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A87E37" w:rsidRPr="00C74D27" w:rsidTr="00C74D27">
        <w:tc>
          <w:tcPr>
            <w:tcW w:w="9576" w:type="dxa"/>
          </w:tcPr>
          <w:p w:rsidR="00A87E37" w:rsidRDefault="00F72C65" w:rsidP="00C74D27">
            <w:pPr>
              <w:spacing w:after="0" w:line="240" w:lineRule="auto"/>
              <w:jc w:val="center"/>
              <w:rPr>
                <w:b/>
                <w:sz w:val="36"/>
                <w:szCs w:val="36"/>
              </w:rPr>
            </w:pPr>
            <w:r>
              <w:rPr>
                <w:b/>
                <w:sz w:val="36"/>
                <w:szCs w:val="36"/>
              </w:rPr>
              <w:t>2017</w:t>
            </w:r>
            <w:r w:rsidR="00A87E37" w:rsidRPr="00F96F9A">
              <w:rPr>
                <w:b/>
                <w:sz w:val="36"/>
                <w:szCs w:val="36"/>
              </w:rPr>
              <w:t xml:space="preserve"> </w:t>
            </w:r>
            <w:r>
              <w:rPr>
                <w:b/>
                <w:sz w:val="36"/>
                <w:szCs w:val="36"/>
              </w:rPr>
              <w:t>– 2018</w:t>
            </w:r>
            <w:r w:rsidR="004B181D">
              <w:rPr>
                <w:b/>
                <w:sz w:val="36"/>
                <w:szCs w:val="36"/>
              </w:rPr>
              <w:t xml:space="preserve"> S</w:t>
            </w:r>
            <w:r w:rsidR="00AC61FD">
              <w:rPr>
                <w:b/>
                <w:sz w:val="36"/>
                <w:szCs w:val="36"/>
              </w:rPr>
              <w:t>TRATEGY PLAN</w:t>
            </w:r>
          </w:p>
          <w:p w:rsidR="00B32FB9" w:rsidRPr="00B32FB9" w:rsidRDefault="00413BF1" w:rsidP="00C74D27">
            <w:pPr>
              <w:spacing w:after="0" w:line="240" w:lineRule="auto"/>
              <w:jc w:val="center"/>
              <w:rPr>
                <w:b/>
                <w:sz w:val="16"/>
                <w:szCs w:val="16"/>
              </w:rPr>
            </w:pPr>
            <w:r>
              <w:rPr>
                <w:b/>
                <w:sz w:val="16"/>
                <w:szCs w:val="16"/>
              </w:rPr>
              <w:t xml:space="preserve">Revised </w:t>
            </w:r>
            <w:r w:rsidR="00A90662">
              <w:rPr>
                <w:b/>
                <w:sz w:val="16"/>
                <w:szCs w:val="16"/>
              </w:rPr>
              <w:t>April 17</w:t>
            </w:r>
            <w:r w:rsidR="00C90B9D">
              <w:rPr>
                <w:b/>
                <w:sz w:val="16"/>
                <w:szCs w:val="16"/>
              </w:rPr>
              <w:t>, 2017</w:t>
            </w:r>
          </w:p>
        </w:tc>
      </w:tr>
    </w:tbl>
    <w:p w:rsidR="00785B39" w:rsidRDefault="00785B39" w:rsidP="003552C3">
      <w:pPr>
        <w:jc w:val="center"/>
        <w:rPr>
          <w:b/>
        </w:rPr>
      </w:pPr>
    </w:p>
    <w:tbl>
      <w:tblPr>
        <w:tblStyle w:val="TableGrid"/>
        <w:tblW w:w="0" w:type="auto"/>
        <w:tblLook w:val="04A0"/>
      </w:tblPr>
      <w:tblGrid>
        <w:gridCol w:w="9576"/>
      </w:tblGrid>
      <w:tr w:rsidR="00785B39" w:rsidRPr="00785B39" w:rsidTr="00785B39">
        <w:tc>
          <w:tcPr>
            <w:tcW w:w="9576" w:type="dxa"/>
          </w:tcPr>
          <w:p w:rsidR="00785B39" w:rsidRPr="00785B39" w:rsidRDefault="00AC61FD" w:rsidP="00785B39">
            <w:pPr>
              <w:jc w:val="center"/>
              <w:rPr>
                <w:b/>
                <w:sz w:val="28"/>
                <w:szCs w:val="28"/>
              </w:rPr>
            </w:pPr>
            <w:r w:rsidRPr="00785B39">
              <w:rPr>
                <w:b/>
                <w:sz w:val="28"/>
                <w:szCs w:val="28"/>
              </w:rPr>
              <w:t>DRIVERS</w:t>
            </w:r>
          </w:p>
        </w:tc>
      </w:tr>
    </w:tbl>
    <w:p w:rsidR="00785B39" w:rsidRPr="003552C3" w:rsidRDefault="00785B39" w:rsidP="00993457">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2"/>
        <w:gridCol w:w="3192"/>
        <w:gridCol w:w="3192"/>
      </w:tblGrid>
      <w:tr w:rsidR="00A87E37" w:rsidRPr="00C74D27" w:rsidTr="00C74D27">
        <w:tc>
          <w:tcPr>
            <w:tcW w:w="3192" w:type="dxa"/>
          </w:tcPr>
          <w:p w:rsidR="00A87E37" w:rsidRPr="00C74D27" w:rsidRDefault="00A87E37" w:rsidP="00C74D27">
            <w:pPr>
              <w:spacing w:after="0" w:line="240" w:lineRule="auto"/>
              <w:jc w:val="center"/>
              <w:rPr>
                <w:b/>
              </w:rPr>
            </w:pPr>
            <w:r w:rsidRPr="00C74D27">
              <w:rPr>
                <w:b/>
              </w:rPr>
              <w:t>PURPOSE</w:t>
            </w:r>
          </w:p>
          <w:p w:rsidR="00A87E37" w:rsidRPr="00C74D27" w:rsidRDefault="00A87E37" w:rsidP="00C74D27">
            <w:pPr>
              <w:spacing w:after="0" w:line="240" w:lineRule="auto"/>
              <w:jc w:val="center"/>
            </w:pPr>
            <w:r w:rsidRPr="00C74D27">
              <w:t>The Finest in Family Theatre</w:t>
            </w:r>
            <w:r w:rsidR="00F543AC">
              <w:t xml:space="preserve"> Creating Moments That Matter</w:t>
            </w:r>
          </w:p>
        </w:tc>
        <w:tc>
          <w:tcPr>
            <w:tcW w:w="3192" w:type="dxa"/>
          </w:tcPr>
          <w:p w:rsidR="00A87E37" w:rsidRPr="00C74D27" w:rsidRDefault="00A87E37" w:rsidP="00C74D27">
            <w:pPr>
              <w:spacing w:after="0" w:line="240" w:lineRule="auto"/>
              <w:jc w:val="center"/>
              <w:rPr>
                <w:b/>
              </w:rPr>
            </w:pPr>
            <w:r w:rsidRPr="00C74D27">
              <w:rPr>
                <w:b/>
              </w:rPr>
              <w:t>MISSION</w:t>
            </w:r>
          </w:p>
          <w:p w:rsidR="00A87E37" w:rsidRPr="00C74D27" w:rsidRDefault="00A87E37" w:rsidP="00C74D27">
            <w:pPr>
              <w:spacing w:after="0" w:line="240" w:lineRule="auto"/>
              <w:jc w:val="center"/>
            </w:pPr>
            <w:r w:rsidRPr="00C74D27">
              <w:t>To create experience</w:t>
            </w:r>
            <w:r w:rsidR="00FB2CE2">
              <w:t>s</w:t>
            </w:r>
            <w:r w:rsidRPr="00C74D27">
              <w:t xml:space="preserve"> that enlighten, entertain, and enrich the lives of family and young audiences</w:t>
            </w:r>
          </w:p>
        </w:tc>
        <w:tc>
          <w:tcPr>
            <w:tcW w:w="3192" w:type="dxa"/>
          </w:tcPr>
          <w:p w:rsidR="00A87E37" w:rsidRPr="00C74D27" w:rsidRDefault="00A87E37" w:rsidP="00C74D27">
            <w:pPr>
              <w:spacing w:after="0" w:line="240" w:lineRule="auto"/>
              <w:jc w:val="center"/>
              <w:rPr>
                <w:b/>
              </w:rPr>
            </w:pPr>
            <w:r w:rsidRPr="00C74D27">
              <w:rPr>
                <w:b/>
              </w:rPr>
              <w:t>VALUES</w:t>
            </w:r>
          </w:p>
          <w:p w:rsidR="00A87E37" w:rsidRPr="00C74D27" w:rsidRDefault="00A87E37" w:rsidP="00C74D27">
            <w:pPr>
              <w:spacing w:after="0" w:line="240" w:lineRule="auto"/>
              <w:jc w:val="center"/>
            </w:pPr>
            <w:r w:rsidRPr="00C74D27">
              <w:t>Always providing the highest quality experience</w:t>
            </w:r>
            <w:r w:rsidR="00104982">
              <w:t>,</w:t>
            </w:r>
            <w:r w:rsidRPr="00C74D27">
              <w:t xml:space="preserve"> striving for the highest credibility in the TYA industry</w:t>
            </w:r>
          </w:p>
        </w:tc>
      </w:tr>
    </w:tbl>
    <w:p w:rsidR="00785B39" w:rsidRDefault="00785B39" w:rsidP="003552C3">
      <w:pPr>
        <w:jc w:val="center"/>
        <w:rPr>
          <w:b/>
        </w:rPr>
      </w:pPr>
    </w:p>
    <w:tbl>
      <w:tblPr>
        <w:tblStyle w:val="TableGrid"/>
        <w:tblW w:w="0" w:type="auto"/>
        <w:tblLook w:val="04A0"/>
      </w:tblPr>
      <w:tblGrid>
        <w:gridCol w:w="9576"/>
      </w:tblGrid>
      <w:tr w:rsidR="00785B39" w:rsidRPr="00785B39" w:rsidTr="00785B39">
        <w:tc>
          <w:tcPr>
            <w:tcW w:w="9576" w:type="dxa"/>
          </w:tcPr>
          <w:p w:rsidR="00C77861" w:rsidRPr="00785B39" w:rsidRDefault="00AC61FD" w:rsidP="00AC61FD">
            <w:pPr>
              <w:jc w:val="center"/>
              <w:rPr>
                <w:b/>
                <w:sz w:val="28"/>
                <w:szCs w:val="28"/>
              </w:rPr>
            </w:pPr>
            <w:r w:rsidRPr="00785B39">
              <w:rPr>
                <w:b/>
                <w:sz w:val="28"/>
                <w:szCs w:val="28"/>
              </w:rPr>
              <w:t>STRATEGIC IMPERATIVES</w:t>
            </w:r>
          </w:p>
        </w:tc>
      </w:tr>
    </w:tbl>
    <w:p w:rsidR="00785B39" w:rsidRPr="003552C3" w:rsidRDefault="00785B39" w:rsidP="003552C3">
      <w:pPr>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2"/>
        <w:gridCol w:w="3192"/>
        <w:gridCol w:w="3192"/>
      </w:tblGrid>
      <w:tr w:rsidR="00A87E37" w:rsidRPr="00C74D27" w:rsidTr="00C74D27">
        <w:tc>
          <w:tcPr>
            <w:tcW w:w="3192" w:type="dxa"/>
          </w:tcPr>
          <w:p w:rsidR="00A87E37" w:rsidRPr="00C74D27" w:rsidRDefault="00A87E37" w:rsidP="00C74D27">
            <w:pPr>
              <w:spacing w:after="0" w:line="240" w:lineRule="auto"/>
              <w:jc w:val="center"/>
              <w:rPr>
                <w:b/>
              </w:rPr>
            </w:pPr>
            <w:r w:rsidRPr="00C74D27">
              <w:rPr>
                <w:b/>
              </w:rPr>
              <w:t>Quality</w:t>
            </w:r>
          </w:p>
          <w:p w:rsidR="00A87E37" w:rsidRPr="00C74D27" w:rsidRDefault="00A87E37" w:rsidP="00C74D27">
            <w:pPr>
              <w:spacing w:after="0" w:line="240" w:lineRule="auto"/>
              <w:jc w:val="center"/>
            </w:pPr>
            <w:r w:rsidRPr="00C74D27">
              <w:t>Entertaining our audiences by maintaining the highest artistic and production</w:t>
            </w:r>
            <w:r w:rsidR="00016182">
              <w:t xml:space="preserve"> quality</w:t>
            </w:r>
            <w:r w:rsidRPr="00C74D27">
              <w:t xml:space="preserve"> standards</w:t>
            </w:r>
          </w:p>
        </w:tc>
        <w:tc>
          <w:tcPr>
            <w:tcW w:w="3192" w:type="dxa"/>
          </w:tcPr>
          <w:p w:rsidR="00A87E37" w:rsidRPr="00C74D27" w:rsidRDefault="00A87E37" w:rsidP="00C74D27">
            <w:pPr>
              <w:spacing w:after="0" w:line="240" w:lineRule="auto"/>
              <w:jc w:val="center"/>
              <w:rPr>
                <w:b/>
              </w:rPr>
            </w:pPr>
            <w:r w:rsidRPr="00C74D27">
              <w:rPr>
                <w:b/>
              </w:rPr>
              <w:t>Reach</w:t>
            </w:r>
          </w:p>
          <w:p w:rsidR="00A87E37" w:rsidRPr="00C74D27" w:rsidRDefault="00A87E37" w:rsidP="00C74D27">
            <w:pPr>
              <w:spacing w:after="0" w:line="240" w:lineRule="auto"/>
              <w:jc w:val="center"/>
            </w:pPr>
            <w:r w:rsidRPr="00C74D27">
              <w:t>Enlighten with new engaging stories to an inclusive audience while expanding our influence locally and nationally</w:t>
            </w:r>
          </w:p>
        </w:tc>
        <w:tc>
          <w:tcPr>
            <w:tcW w:w="3192" w:type="dxa"/>
          </w:tcPr>
          <w:p w:rsidR="00A87E37" w:rsidRPr="00C74D27" w:rsidRDefault="00A87E37" w:rsidP="00C74D27">
            <w:pPr>
              <w:spacing w:after="0" w:line="240" w:lineRule="auto"/>
              <w:jc w:val="center"/>
              <w:rPr>
                <w:b/>
              </w:rPr>
            </w:pPr>
            <w:r w:rsidRPr="00C74D27">
              <w:rPr>
                <w:b/>
              </w:rPr>
              <w:t>Sustainability</w:t>
            </w:r>
          </w:p>
          <w:p w:rsidR="00A87E37" w:rsidRPr="00C74D27" w:rsidRDefault="00A87E37" w:rsidP="00104982">
            <w:pPr>
              <w:spacing w:after="0" w:line="240" w:lineRule="auto"/>
              <w:jc w:val="center"/>
            </w:pPr>
            <w:r w:rsidRPr="00C74D27">
              <w:t xml:space="preserve">Focus on </w:t>
            </w:r>
            <w:r w:rsidR="004F3CF3" w:rsidRPr="00C74D27">
              <w:t xml:space="preserve">providing exceptional quality that reaches beyond traditional audience members </w:t>
            </w:r>
            <w:r w:rsidR="00104982">
              <w:t>and attracts</w:t>
            </w:r>
            <w:r w:rsidR="004F3CF3" w:rsidRPr="00C74D27">
              <w:t xml:space="preserve"> long term community support</w:t>
            </w:r>
          </w:p>
        </w:tc>
      </w:tr>
    </w:tbl>
    <w:p w:rsidR="00A87E37" w:rsidRDefault="00A87E37" w:rsidP="004F3CF3">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4F3CF3" w:rsidRPr="00C74D27" w:rsidTr="00C74D27">
        <w:tc>
          <w:tcPr>
            <w:tcW w:w="9576" w:type="dxa"/>
          </w:tcPr>
          <w:p w:rsidR="004F3CF3" w:rsidRDefault="00AC61FD" w:rsidP="00C74D27">
            <w:pPr>
              <w:spacing w:after="0" w:line="240" w:lineRule="auto"/>
              <w:jc w:val="center"/>
              <w:rPr>
                <w:b/>
                <w:sz w:val="28"/>
                <w:szCs w:val="28"/>
              </w:rPr>
            </w:pPr>
            <w:r w:rsidRPr="00785B39">
              <w:rPr>
                <w:b/>
                <w:sz w:val="28"/>
                <w:szCs w:val="28"/>
              </w:rPr>
              <w:t>FOUR PILLARS OF ORLANDO REPERTORY THEATRE</w:t>
            </w:r>
          </w:p>
          <w:p w:rsidR="00C77861" w:rsidRPr="00785B39" w:rsidRDefault="00C77861" w:rsidP="00C74D27">
            <w:pPr>
              <w:spacing w:after="0" w:line="240" w:lineRule="auto"/>
              <w:jc w:val="center"/>
              <w:rPr>
                <w:b/>
                <w:sz w:val="28"/>
                <w:szCs w:val="28"/>
              </w:rPr>
            </w:pPr>
          </w:p>
        </w:tc>
      </w:tr>
    </w:tbl>
    <w:p w:rsidR="004F3CF3" w:rsidRDefault="004F3C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4"/>
        <w:gridCol w:w="2394"/>
        <w:gridCol w:w="2394"/>
        <w:gridCol w:w="2394"/>
      </w:tblGrid>
      <w:tr w:rsidR="00274F69" w:rsidRPr="00C74D27" w:rsidTr="00C74D27">
        <w:tc>
          <w:tcPr>
            <w:tcW w:w="2394" w:type="dxa"/>
          </w:tcPr>
          <w:p w:rsidR="004F3CF3" w:rsidRPr="00C74D27" w:rsidRDefault="004F3CF3" w:rsidP="00C74D27">
            <w:pPr>
              <w:spacing w:after="0" w:line="240" w:lineRule="auto"/>
              <w:jc w:val="center"/>
            </w:pPr>
            <w:r w:rsidRPr="00C74D27">
              <w:t>Professional Theatre Company</w:t>
            </w:r>
          </w:p>
        </w:tc>
        <w:tc>
          <w:tcPr>
            <w:tcW w:w="2394" w:type="dxa"/>
          </w:tcPr>
          <w:p w:rsidR="004F3CF3" w:rsidRPr="00C74D27" w:rsidRDefault="004F3CF3" w:rsidP="00C74D27">
            <w:pPr>
              <w:spacing w:after="0" w:line="240" w:lineRule="auto"/>
              <w:jc w:val="center"/>
            </w:pPr>
            <w:r w:rsidRPr="00C74D27">
              <w:t>Youth Academy Programs &amp; Productions</w:t>
            </w:r>
            <w:r w:rsidR="00852F2E" w:rsidRPr="00C74D27">
              <w:t xml:space="preserve"> and Summer Camps</w:t>
            </w:r>
          </w:p>
        </w:tc>
        <w:tc>
          <w:tcPr>
            <w:tcW w:w="2394" w:type="dxa"/>
          </w:tcPr>
          <w:p w:rsidR="004F3CF3" w:rsidRPr="00C74D27" w:rsidRDefault="004F3CF3" w:rsidP="00C74D27">
            <w:pPr>
              <w:spacing w:after="0" w:line="240" w:lineRule="auto"/>
              <w:jc w:val="center"/>
            </w:pPr>
            <w:r w:rsidRPr="00C74D27">
              <w:t>Community Engagement</w:t>
            </w:r>
          </w:p>
        </w:tc>
        <w:tc>
          <w:tcPr>
            <w:tcW w:w="2394" w:type="dxa"/>
          </w:tcPr>
          <w:p w:rsidR="004F3CF3" w:rsidRPr="00C74D27" w:rsidRDefault="004F3CF3" w:rsidP="00C74D27">
            <w:pPr>
              <w:spacing w:after="0" w:line="240" w:lineRule="auto"/>
              <w:jc w:val="center"/>
            </w:pPr>
            <w:r w:rsidRPr="00C74D27">
              <w:t xml:space="preserve">UCF </w:t>
            </w:r>
            <w:r w:rsidR="00F72C65">
              <w:t>Partnership:</w:t>
            </w:r>
            <w:r w:rsidR="00094AC3">
              <w:t xml:space="preserve"> </w:t>
            </w:r>
            <w:r w:rsidRPr="00C74D27">
              <w:t xml:space="preserve">MFA Graduate Program &amp; </w:t>
            </w:r>
            <w:r w:rsidR="00F72C65">
              <w:t>Undergraduates</w:t>
            </w:r>
            <w:r w:rsidR="00094AC3">
              <w:t xml:space="preserve"> opportunities </w:t>
            </w:r>
          </w:p>
        </w:tc>
      </w:tr>
    </w:tbl>
    <w:p w:rsidR="00016182" w:rsidRDefault="00016182" w:rsidP="00AC61FD">
      <w:pPr>
        <w:rPr>
          <w:b/>
        </w:rPr>
      </w:pPr>
    </w:p>
    <w:tbl>
      <w:tblPr>
        <w:tblStyle w:val="TableGrid"/>
        <w:tblW w:w="0" w:type="auto"/>
        <w:tblLook w:val="04A0"/>
      </w:tblPr>
      <w:tblGrid>
        <w:gridCol w:w="9576"/>
      </w:tblGrid>
      <w:tr w:rsidR="00785B39" w:rsidRPr="00785B39" w:rsidTr="00785B39">
        <w:tc>
          <w:tcPr>
            <w:tcW w:w="9576" w:type="dxa"/>
          </w:tcPr>
          <w:p w:rsidR="00785B39" w:rsidRPr="00785B39" w:rsidRDefault="00AC61FD" w:rsidP="00785B39">
            <w:pPr>
              <w:jc w:val="center"/>
              <w:rPr>
                <w:b/>
                <w:sz w:val="28"/>
                <w:szCs w:val="28"/>
              </w:rPr>
            </w:pPr>
            <w:r w:rsidRPr="00785B39">
              <w:rPr>
                <w:b/>
                <w:sz w:val="28"/>
                <w:szCs w:val="28"/>
              </w:rPr>
              <w:t>STRATEGIC OBJECTIVES</w:t>
            </w:r>
            <w:r w:rsidR="00F72C65">
              <w:rPr>
                <w:b/>
                <w:sz w:val="28"/>
                <w:szCs w:val="28"/>
              </w:rPr>
              <w:t xml:space="preserve"> – FOUR PILLA</w:t>
            </w:r>
            <w:r w:rsidR="00993457">
              <w:rPr>
                <w:b/>
                <w:sz w:val="28"/>
                <w:szCs w:val="28"/>
              </w:rPr>
              <w:t>RS</w:t>
            </w:r>
          </w:p>
        </w:tc>
      </w:tr>
    </w:tbl>
    <w:p w:rsidR="00EA28C8" w:rsidRDefault="00EA28C8" w:rsidP="00EA28C8">
      <w:pPr>
        <w:rPr>
          <w:b/>
        </w:rPr>
      </w:pPr>
    </w:p>
    <w:tbl>
      <w:tblPr>
        <w:tblStyle w:val="TableGrid"/>
        <w:tblW w:w="0" w:type="auto"/>
        <w:tblLook w:val="04A0"/>
      </w:tblPr>
      <w:tblGrid>
        <w:gridCol w:w="9576"/>
      </w:tblGrid>
      <w:tr w:rsidR="00EA28C8" w:rsidTr="00EA28C8">
        <w:tc>
          <w:tcPr>
            <w:tcW w:w="9576" w:type="dxa"/>
          </w:tcPr>
          <w:p w:rsidR="00EA28C8" w:rsidRPr="00EA28C8" w:rsidRDefault="00EA28C8" w:rsidP="00EA28C8">
            <w:pPr>
              <w:spacing w:after="0" w:line="240" w:lineRule="auto"/>
              <w:rPr>
                <w:b/>
              </w:rPr>
            </w:pPr>
            <w:r>
              <w:rPr>
                <w:b/>
              </w:rPr>
              <w:t>PROFESSIONAL THEATRE COMPANY:</w:t>
            </w:r>
          </w:p>
          <w:p w:rsidR="00EA28C8" w:rsidRPr="00C74D27" w:rsidRDefault="00EA28C8" w:rsidP="00EA28C8">
            <w:pPr>
              <w:pStyle w:val="ListParagraph"/>
              <w:numPr>
                <w:ilvl w:val="0"/>
                <w:numId w:val="15"/>
              </w:numPr>
              <w:spacing w:after="0" w:line="240" w:lineRule="auto"/>
            </w:pPr>
            <w:r>
              <w:t>Continue to challenge for higher production &amp; artistic standards</w:t>
            </w:r>
          </w:p>
          <w:p w:rsidR="00EA28C8" w:rsidRDefault="00EA28C8" w:rsidP="00EA28C8">
            <w:pPr>
              <w:pStyle w:val="ListParagraph"/>
              <w:numPr>
                <w:ilvl w:val="0"/>
                <w:numId w:val="15"/>
              </w:numPr>
              <w:spacing w:after="0" w:line="240" w:lineRule="auto"/>
            </w:pPr>
            <w:r>
              <w:t>Increase</w:t>
            </w:r>
            <w:r w:rsidRPr="00C74D27">
              <w:t xml:space="preserve"> </w:t>
            </w:r>
            <w:r>
              <w:t>attendance and revenue</w:t>
            </w:r>
            <w:r w:rsidR="008B56FE">
              <w:t xml:space="preserve"> for both field trip and public performances</w:t>
            </w:r>
          </w:p>
          <w:p w:rsidR="00EA28C8" w:rsidRDefault="003D226C" w:rsidP="00EA28C8">
            <w:pPr>
              <w:pStyle w:val="ListParagraph"/>
              <w:numPr>
                <w:ilvl w:val="0"/>
                <w:numId w:val="15"/>
              </w:numPr>
              <w:spacing w:after="0" w:line="240" w:lineRule="auto"/>
            </w:pPr>
            <w:r>
              <w:t xml:space="preserve">Continue the </w:t>
            </w:r>
            <w:r w:rsidR="00EA28C8">
              <w:t>8</w:t>
            </w:r>
            <w:r w:rsidR="00EA28C8" w:rsidRPr="00EA28C8">
              <w:rPr>
                <w:vertAlign w:val="superscript"/>
              </w:rPr>
              <w:t>th</w:t>
            </w:r>
            <w:r>
              <w:t xml:space="preserve"> grade</w:t>
            </w:r>
            <w:r w:rsidR="008B56FE">
              <w:t xml:space="preserve"> student</w:t>
            </w:r>
            <w:r>
              <w:t xml:space="preserve"> attendance of</w:t>
            </w:r>
            <w:r w:rsidR="00EA28C8">
              <w:t xml:space="preserve">  “The Giver” </w:t>
            </w:r>
            <w:r>
              <w:t>for OCPS at DPAC &amp; Osceola Center</w:t>
            </w:r>
          </w:p>
          <w:p w:rsidR="00EA28C8" w:rsidRDefault="00EA28C8" w:rsidP="00EA28C8">
            <w:pPr>
              <w:pStyle w:val="ListParagraph"/>
              <w:numPr>
                <w:ilvl w:val="0"/>
                <w:numId w:val="15"/>
              </w:numPr>
              <w:spacing w:after="0" w:line="240" w:lineRule="auto"/>
            </w:pPr>
            <w:r>
              <w:t>Continue improving shops &amp; technical areas with</w:t>
            </w:r>
            <w:r w:rsidR="003D226C">
              <w:t xml:space="preserve"> upgraded equipment and training</w:t>
            </w:r>
          </w:p>
          <w:p w:rsidR="00EA28C8" w:rsidRPr="00C74D27" w:rsidRDefault="00EA28C8" w:rsidP="00EA28C8">
            <w:pPr>
              <w:pStyle w:val="ListParagraph"/>
              <w:numPr>
                <w:ilvl w:val="0"/>
                <w:numId w:val="15"/>
              </w:numPr>
              <w:spacing w:after="0" w:line="240" w:lineRule="auto"/>
            </w:pPr>
            <w:r>
              <w:lastRenderedPageBreak/>
              <w:t>Expand production staf</w:t>
            </w:r>
            <w:r w:rsidR="008B56FE">
              <w:t>f in costume and scene shop as well as lighting, audio and props dept.</w:t>
            </w:r>
          </w:p>
          <w:p w:rsidR="00EA28C8" w:rsidRDefault="00EA28C8" w:rsidP="00EA28C8">
            <w:pPr>
              <w:pStyle w:val="ListParagraph"/>
              <w:numPr>
                <w:ilvl w:val="0"/>
                <w:numId w:val="15"/>
              </w:numPr>
              <w:spacing w:after="0" w:line="240" w:lineRule="auto"/>
            </w:pPr>
            <w:r>
              <w:t>Seek opportunities to improvements patron experiences</w:t>
            </w:r>
            <w:r w:rsidR="008B56FE">
              <w:t xml:space="preserve"> by continuously evaluating patron surveys and other input from staff and Board</w:t>
            </w:r>
          </w:p>
          <w:p w:rsidR="00BA75A7" w:rsidRDefault="00EA28C8" w:rsidP="00EA28C8">
            <w:pPr>
              <w:pStyle w:val="ListParagraph"/>
              <w:numPr>
                <w:ilvl w:val="0"/>
                <w:numId w:val="15"/>
              </w:numPr>
            </w:pPr>
            <w:r>
              <w:t>Seek “right of f</w:t>
            </w:r>
            <w:r w:rsidR="00BA75A7">
              <w:t xml:space="preserve">irst refusal” with publishers </w:t>
            </w:r>
          </w:p>
          <w:p w:rsidR="00EA28C8" w:rsidRDefault="00EA28C8" w:rsidP="00EA28C8">
            <w:pPr>
              <w:pStyle w:val="ListParagraph"/>
              <w:numPr>
                <w:ilvl w:val="0"/>
                <w:numId w:val="15"/>
              </w:numPr>
            </w:pPr>
            <w:r>
              <w:t>“</w:t>
            </w:r>
            <w:r w:rsidR="00BA75A7">
              <w:t>Council of Peers” ongoing opportunities</w:t>
            </w:r>
          </w:p>
          <w:p w:rsidR="0088723C" w:rsidRDefault="0088723C" w:rsidP="00EA28C8">
            <w:pPr>
              <w:pStyle w:val="ListParagraph"/>
              <w:numPr>
                <w:ilvl w:val="0"/>
                <w:numId w:val="15"/>
              </w:numPr>
            </w:pPr>
            <w:r>
              <w:t>Attend and participate in the “One World” Conference – Artistic Director</w:t>
            </w:r>
          </w:p>
          <w:p w:rsidR="0088723C" w:rsidRDefault="0088723C" w:rsidP="00EA28C8">
            <w:pPr>
              <w:pStyle w:val="ListParagraph"/>
              <w:numPr>
                <w:ilvl w:val="0"/>
                <w:numId w:val="15"/>
              </w:numPr>
            </w:pPr>
            <w:r>
              <w:t>Develop a on-going relationship with Yale’s MFA Technical Design program – General Manager</w:t>
            </w:r>
          </w:p>
          <w:p w:rsidR="00C14621" w:rsidRPr="00A014E9" w:rsidRDefault="00C14621" w:rsidP="00EA28C8">
            <w:pPr>
              <w:pStyle w:val="ListParagraph"/>
              <w:numPr>
                <w:ilvl w:val="0"/>
                <w:numId w:val="15"/>
              </w:numPr>
            </w:pPr>
            <w:r>
              <w:t>Attract and Utilize union talent on and offstage</w:t>
            </w:r>
          </w:p>
        </w:tc>
      </w:tr>
    </w:tbl>
    <w:p w:rsidR="00EA28C8" w:rsidRDefault="00EA28C8" w:rsidP="00EA28C8">
      <w:pPr>
        <w:jc w:val="center"/>
        <w:rPr>
          <w:b/>
        </w:rPr>
      </w:pPr>
    </w:p>
    <w:tbl>
      <w:tblPr>
        <w:tblStyle w:val="TableGrid"/>
        <w:tblW w:w="0" w:type="auto"/>
        <w:tblLook w:val="04A0"/>
      </w:tblPr>
      <w:tblGrid>
        <w:gridCol w:w="9576"/>
      </w:tblGrid>
      <w:tr w:rsidR="00EA28C8" w:rsidTr="00EA28C8">
        <w:tc>
          <w:tcPr>
            <w:tcW w:w="9576" w:type="dxa"/>
          </w:tcPr>
          <w:p w:rsidR="00EA28C8" w:rsidRDefault="00EA28C8" w:rsidP="00EA28C8">
            <w:pPr>
              <w:rPr>
                <w:b/>
              </w:rPr>
            </w:pPr>
            <w:r>
              <w:rPr>
                <w:b/>
              </w:rPr>
              <w:t>EDUCATION DEPARTMENT – YOUTH ACADEMY</w:t>
            </w:r>
          </w:p>
          <w:p w:rsidR="0088723C" w:rsidRDefault="0088723C" w:rsidP="00EA28C8">
            <w:pPr>
              <w:pStyle w:val="ListParagraph"/>
              <w:numPr>
                <w:ilvl w:val="0"/>
                <w:numId w:val="16"/>
              </w:numPr>
              <w:spacing w:after="0" w:line="240" w:lineRule="auto"/>
            </w:pPr>
            <w:r>
              <w:t>Capitalize</w:t>
            </w:r>
            <w:r w:rsidR="00C14621">
              <w:t xml:space="preserve"> on</w:t>
            </w:r>
            <w:r>
              <w:t xml:space="preserve"> the </w:t>
            </w:r>
            <w:r w:rsidR="00D66606">
              <w:t>JFK Center / OCPS Partnership attending the session each year</w:t>
            </w:r>
            <w:r>
              <w:t xml:space="preserve"> </w:t>
            </w:r>
          </w:p>
          <w:p w:rsidR="00EA28C8" w:rsidRDefault="00EA28C8" w:rsidP="00EA28C8">
            <w:pPr>
              <w:pStyle w:val="ListParagraph"/>
              <w:numPr>
                <w:ilvl w:val="0"/>
                <w:numId w:val="16"/>
              </w:numPr>
              <w:spacing w:after="0" w:line="240" w:lineRule="auto"/>
            </w:pPr>
            <w:r>
              <w:t xml:space="preserve">Reevaluate summer camp locations </w:t>
            </w:r>
            <w:r w:rsidR="0088723C">
              <w:t xml:space="preserve">annually to reduce or </w:t>
            </w:r>
            <w:r w:rsidR="00BA75A7">
              <w:t>increase number of weeks as needed</w:t>
            </w:r>
          </w:p>
          <w:p w:rsidR="008B56FE" w:rsidRPr="00C74D27" w:rsidRDefault="008B56FE" w:rsidP="00EA28C8">
            <w:pPr>
              <w:pStyle w:val="ListParagraph"/>
              <w:numPr>
                <w:ilvl w:val="0"/>
                <w:numId w:val="16"/>
              </w:numPr>
              <w:spacing w:after="0" w:line="240" w:lineRule="auto"/>
            </w:pPr>
            <w:r>
              <w:t>Ensure a balance of paid and scholarships for deserving students</w:t>
            </w:r>
          </w:p>
          <w:p w:rsidR="00EA28C8" w:rsidRDefault="00EA28C8" w:rsidP="00EA28C8">
            <w:pPr>
              <w:pStyle w:val="ListParagraph"/>
              <w:numPr>
                <w:ilvl w:val="0"/>
                <w:numId w:val="16"/>
              </w:numPr>
              <w:spacing w:after="0" w:line="240" w:lineRule="auto"/>
            </w:pPr>
            <w:r>
              <w:t>Develop educational expe</w:t>
            </w:r>
            <w:r w:rsidR="00C14621">
              <w:t>riences for the very young</w:t>
            </w:r>
          </w:p>
          <w:p w:rsidR="00EA28C8" w:rsidRDefault="00EA28C8" w:rsidP="00EA28C8">
            <w:pPr>
              <w:pStyle w:val="ListParagraph"/>
              <w:numPr>
                <w:ilvl w:val="0"/>
                <w:numId w:val="16"/>
              </w:numPr>
              <w:spacing w:after="0" w:line="240" w:lineRule="auto"/>
            </w:pPr>
            <w:r>
              <w:t xml:space="preserve">Imaginative  </w:t>
            </w:r>
            <w:r w:rsidR="0088723C">
              <w:t>“</w:t>
            </w:r>
            <w:r>
              <w:t>artistic exploration of arts training</w:t>
            </w:r>
            <w:r w:rsidR="0088723C">
              <w:t>”</w:t>
            </w:r>
            <w:r w:rsidR="00BA75A7">
              <w:t xml:space="preserve"> program development</w:t>
            </w:r>
          </w:p>
          <w:p w:rsidR="00EA28C8" w:rsidRPr="007C7570" w:rsidRDefault="00EA28C8" w:rsidP="00EA28C8">
            <w:pPr>
              <w:pStyle w:val="ListParagraph"/>
              <w:numPr>
                <w:ilvl w:val="0"/>
                <w:numId w:val="16"/>
              </w:numPr>
              <w:spacing w:after="0" w:line="240" w:lineRule="auto"/>
            </w:pPr>
            <w:r>
              <w:t xml:space="preserve">Redefine ELTA to better serve the needs of The REP for qualified Teaching Artists </w:t>
            </w:r>
          </w:p>
        </w:tc>
      </w:tr>
    </w:tbl>
    <w:p w:rsidR="00EA28C8" w:rsidRDefault="00EA28C8" w:rsidP="00EA28C8">
      <w:pPr>
        <w:jc w:val="center"/>
        <w:rPr>
          <w:b/>
        </w:rPr>
      </w:pPr>
    </w:p>
    <w:tbl>
      <w:tblPr>
        <w:tblStyle w:val="TableGrid"/>
        <w:tblW w:w="0" w:type="auto"/>
        <w:tblLook w:val="04A0"/>
      </w:tblPr>
      <w:tblGrid>
        <w:gridCol w:w="9576"/>
      </w:tblGrid>
      <w:tr w:rsidR="00EA28C8" w:rsidTr="00EA28C8">
        <w:tc>
          <w:tcPr>
            <w:tcW w:w="9576" w:type="dxa"/>
          </w:tcPr>
          <w:p w:rsidR="00EA28C8" w:rsidRDefault="00EA28C8" w:rsidP="00EA28C8">
            <w:pPr>
              <w:rPr>
                <w:b/>
              </w:rPr>
            </w:pPr>
            <w:r>
              <w:rPr>
                <w:b/>
              </w:rPr>
              <w:t>EDUCATION DEPARTMENT: COMMUNITY ENGAGEMENT</w:t>
            </w:r>
          </w:p>
          <w:p w:rsidR="00EA28C8" w:rsidRPr="00C74D27" w:rsidRDefault="00EA28C8" w:rsidP="00EA28C8">
            <w:pPr>
              <w:pStyle w:val="ListParagraph"/>
              <w:numPr>
                <w:ilvl w:val="0"/>
                <w:numId w:val="17"/>
              </w:numPr>
              <w:spacing w:after="0" w:line="240" w:lineRule="auto"/>
            </w:pPr>
            <w:r>
              <w:t>Continue supporting and expanding</w:t>
            </w:r>
            <w:r w:rsidR="00C14621">
              <w:t xml:space="preserve"> partnerships with</w:t>
            </w:r>
            <w:r>
              <w:t xml:space="preserve"> t</w:t>
            </w:r>
            <w:r w:rsidR="00C14621">
              <w:t>he Evans High School and others</w:t>
            </w:r>
          </w:p>
          <w:p w:rsidR="00EA28C8" w:rsidRDefault="00BA75A7" w:rsidP="00EA28C8">
            <w:pPr>
              <w:pStyle w:val="ListParagraph"/>
              <w:numPr>
                <w:ilvl w:val="0"/>
                <w:numId w:val="17"/>
              </w:numPr>
            </w:pPr>
            <w:r>
              <w:t>Annually</w:t>
            </w:r>
            <w:r w:rsidR="00C14621">
              <w:t xml:space="preserve"> apply for</w:t>
            </w:r>
            <w:r>
              <w:t xml:space="preserve"> </w:t>
            </w:r>
            <w:r w:rsidR="00C14621">
              <w:t>Mayor’s matching grant</w:t>
            </w:r>
            <w:r w:rsidR="00EA28C8">
              <w:t xml:space="preserve"> with City of Orlando at Park </w:t>
            </w:r>
            <w:proofErr w:type="spellStart"/>
            <w:r w:rsidR="00EA28C8">
              <w:t>Rec</w:t>
            </w:r>
            <w:proofErr w:type="spellEnd"/>
            <w:r w:rsidR="00EA28C8">
              <w:t xml:space="preserve"> Centers </w:t>
            </w:r>
          </w:p>
          <w:p w:rsidR="00EA28C8" w:rsidRDefault="00EA28C8" w:rsidP="00EA28C8">
            <w:pPr>
              <w:pStyle w:val="ListParagraph"/>
              <w:numPr>
                <w:ilvl w:val="0"/>
                <w:numId w:val="17"/>
              </w:numPr>
            </w:pPr>
            <w:r>
              <w:t>Publicize measurable impact on students and teachers</w:t>
            </w:r>
          </w:p>
          <w:p w:rsidR="00EA28C8" w:rsidRPr="00C74D27" w:rsidRDefault="00EA28C8" w:rsidP="00EA28C8">
            <w:pPr>
              <w:pStyle w:val="ListParagraph"/>
              <w:numPr>
                <w:ilvl w:val="0"/>
                <w:numId w:val="17"/>
              </w:numPr>
              <w:spacing w:after="0" w:line="240" w:lineRule="auto"/>
            </w:pPr>
            <w:r>
              <w:t>Expand funding for programs such as “No Empty Bus”</w:t>
            </w:r>
          </w:p>
          <w:p w:rsidR="00EA28C8" w:rsidRPr="007C7570" w:rsidRDefault="00EA28C8" w:rsidP="00EA28C8">
            <w:pPr>
              <w:pStyle w:val="ListParagraph"/>
              <w:spacing w:after="0" w:line="240" w:lineRule="auto"/>
            </w:pPr>
          </w:p>
        </w:tc>
      </w:tr>
    </w:tbl>
    <w:p w:rsidR="00EA28C8" w:rsidRDefault="00EA28C8" w:rsidP="00EA28C8">
      <w:pPr>
        <w:jc w:val="center"/>
        <w:rPr>
          <w:b/>
        </w:rPr>
      </w:pPr>
    </w:p>
    <w:tbl>
      <w:tblPr>
        <w:tblStyle w:val="TableGrid"/>
        <w:tblW w:w="0" w:type="auto"/>
        <w:tblLook w:val="04A0"/>
      </w:tblPr>
      <w:tblGrid>
        <w:gridCol w:w="9576"/>
      </w:tblGrid>
      <w:tr w:rsidR="00EA28C8" w:rsidTr="00EA28C8">
        <w:tc>
          <w:tcPr>
            <w:tcW w:w="9576" w:type="dxa"/>
          </w:tcPr>
          <w:p w:rsidR="00EA28C8" w:rsidRDefault="00EA28C8" w:rsidP="00EA28C8">
            <w:r>
              <w:rPr>
                <w:b/>
              </w:rPr>
              <w:t>UCF PARTNERSHIP:</w:t>
            </w:r>
          </w:p>
          <w:p w:rsidR="00EA28C8" w:rsidRDefault="00EA28C8" w:rsidP="00EA28C8">
            <w:pPr>
              <w:pStyle w:val="ListParagraph"/>
              <w:numPr>
                <w:ilvl w:val="0"/>
                <w:numId w:val="18"/>
              </w:numPr>
            </w:pPr>
            <w:r>
              <w:t>Provide TYA UCF Graduate students with more areas of learning</w:t>
            </w:r>
          </w:p>
          <w:p w:rsidR="00EA28C8" w:rsidRDefault="00EA28C8" w:rsidP="00EA28C8">
            <w:pPr>
              <w:pStyle w:val="ListParagraph"/>
              <w:numPr>
                <w:ilvl w:val="0"/>
                <w:numId w:val="18"/>
              </w:numPr>
            </w:pPr>
            <w:r>
              <w:t>UC</w:t>
            </w:r>
            <w:r w:rsidR="00BA75A7">
              <w:t>F Celebrates the ARTS at DPAC illustrating the value of partnership</w:t>
            </w:r>
          </w:p>
          <w:p w:rsidR="00EA28C8" w:rsidRPr="000169D9" w:rsidRDefault="00EA28C8" w:rsidP="00EA28C8">
            <w:pPr>
              <w:pStyle w:val="ListParagraph"/>
              <w:numPr>
                <w:ilvl w:val="0"/>
                <w:numId w:val="18"/>
              </w:numPr>
              <w:spacing w:after="0" w:line="240" w:lineRule="auto"/>
            </w:pPr>
            <w:r>
              <w:t>Continue to provide production experience opportunities to undergraduate students</w:t>
            </w:r>
            <w:r w:rsidR="00BA75A7">
              <w:t xml:space="preserve"> with ongoing opportunities and interaction with staff</w:t>
            </w:r>
          </w:p>
        </w:tc>
      </w:tr>
    </w:tbl>
    <w:p w:rsidR="00A45547" w:rsidRDefault="00A45547" w:rsidP="00006119">
      <w:pPr>
        <w:rPr>
          <w:b/>
        </w:rPr>
      </w:pPr>
    </w:p>
    <w:tbl>
      <w:tblPr>
        <w:tblStyle w:val="TableGrid"/>
        <w:tblW w:w="0" w:type="auto"/>
        <w:tblLook w:val="04A0"/>
      </w:tblPr>
      <w:tblGrid>
        <w:gridCol w:w="9576"/>
      </w:tblGrid>
      <w:tr w:rsidR="00785B39" w:rsidRPr="00785B39" w:rsidTr="00785B39">
        <w:tc>
          <w:tcPr>
            <w:tcW w:w="9576" w:type="dxa"/>
          </w:tcPr>
          <w:p w:rsidR="00785B39" w:rsidRPr="00785B39" w:rsidRDefault="00AC61FD" w:rsidP="00785B39">
            <w:pPr>
              <w:jc w:val="center"/>
              <w:rPr>
                <w:b/>
                <w:sz w:val="28"/>
                <w:szCs w:val="28"/>
              </w:rPr>
            </w:pPr>
            <w:r w:rsidRPr="00785B39">
              <w:rPr>
                <w:b/>
                <w:sz w:val="28"/>
                <w:szCs w:val="28"/>
              </w:rPr>
              <w:t>STRATEGIC INITIATIVES</w:t>
            </w:r>
          </w:p>
        </w:tc>
      </w:tr>
    </w:tbl>
    <w:p w:rsidR="00785B39" w:rsidRDefault="00785B39" w:rsidP="003552C3">
      <w:pPr>
        <w:jc w:val="center"/>
        <w:rPr>
          <w:b/>
        </w:rPr>
      </w:pPr>
    </w:p>
    <w:tbl>
      <w:tblPr>
        <w:tblStyle w:val="TableGrid"/>
        <w:tblW w:w="0" w:type="auto"/>
        <w:tblLook w:val="04A0"/>
      </w:tblPr>
      <w:tblGrid>
        <w:gridCol w:w="9576"/>
      </w:tblGrid>
      <w:tr w:rsidR="000066EB" w:rsidTr="000066EB">
        <w:tc>
          <w:tcPr>
            <w:tcW w:w="9576" w:type="dxa"/>
          </w:tcPr>
          <w:p w:rsidR="000066EB" w:rsidRDefault="000066EB" w:rsidP="000066EB">
            <w:pPr>
              <w:rPr>
                <w:b/>
              </w:rPr>
            </w:pPr>
            <w:r>
              <w:rPr>
                <w:b/>
              </w:rPr>
              <w:t>PROFESSIONAL THEATRE COMPANY:</w:t>
            </w:r>
          </w:p>
          <w:p w:rsidR="000066EB" w:rsidRDefault="000066EB" w:rsidP="000066EB">
            <w:pPr>
              <w:pStyle w:val="ListParagraph"/>
              <w:numPr>
                <w:ilvl w:val="0"/>
                <w:numId w:val="11"/>
              </w:numPr>
            </w:pPr>
            <w:r>
              <w:t>Ensure a safe working environment for patrons, students, employees and vendor with training programs and documentation updated annually</w:t>
            </w:r>
          </w:p>
          <w:p w:rsidR="000066EB" w:rsidRPr="00C74D27" w:rsidRDefault="000066EB" w:rsidP="000066EB">
            <w:pPr>
              <w:pStyle w:val="ListParagraph"/>
              <w:numPr>
                <w:ilvl w:val="0"/>
                <w:numId w:val="11"/>
              </w:numPr>
            </w:pPr>
            <w:r>
              <w:lastRenderedPageBreak/>
              <w:t xml:space="preserve">Maximize the collection of patrons feedback within the </w:t>
            </w:r>
            <w:proofErr w:type="spellStart"/>
            <w:r>
              <w:t>PatronManagement</w:t>
            </w:r>
            <w:proofErr w:type="spellEnd"/>
            <w:r>
              <w:t xml:space="preserve"> Ticketing System</w:t>
            </w:r>
            <w:r w:rsidR="00BA75A7">
              <w:t xml:space="preserve"> turning patrons into donors</w:t>
            </w:r>
          </w:p>
          <w:p w:rsidR="000066EB" w:rsidRDefault="000066EB" w:rsidP="000066EB">
            <w:pPr>
              <w:pStyle w:val="ListParagraph"/>
              <w:numPr>
                <w:ilvl w:val="0"/>
                <w:numId w:val="11"/>
              </w:numPr>
              <w:spacing w:after="0" w:line="240" w:lineRule="auto"/>
            </w:pPr>
            <w:r>
              <w:t>Ongoing r</w:t>
            </w:r>
            <w:r w:rsidRPr="00C74D27">
              <w:t>eview production process to increase productivity</w:t>
            </w:r>
            <w:r>
              <w:t xml:space="preserve"> in the shops and other operational areas</w:t>
            </w:r>
          </w:p>
          <w:p w:rsidR="000066EB" w:rsidRDefault="000066EB" w:rsidP="000066EB">
            <w:pPr>
              <w:pStyle w:val="ListParagraph"/>
              <w:numPr>
                <w:ilvl w:val="0"/>
                <w:numId w:val="11"/>
              </w:numPr>
              <w:spacing w:after="0" w:line="240" w:lineRule="auto"/>
            </w:pPr>
            <w:r>
              <w:t>Expand partnerships with other arts organizations</w:t>
            </w:r>
          </w:p>
          <w:p w:rsidR="000066EB" w:rsidRDefault="000066EB" w:rsidP="000066EB">
            <w:pPr>
              <w:pStyle w:val="ListParagraph"/>
              <w:numPr>
                <w:ilvl w:val="0"/>
                <w:numId w:val="11"/>
              </w:numPr>
            </w:pPr>
            <w:r>
              <w:t>Continue to explore opportunities with Performing Arts Centers</w:t>
            </w:r>
          </w:p>
          <w:p w:rsidR="000066EB" w:rsidRPr="000169D9" w:rsidRDefault="000066EB" w:rsidP="000066EB">
            <w:pPr>
              <w:pStyle w:val="ListParagraph"/>
              <w:numPr>
                <w:ilvl w:val="0"/>
                <w:numId w:val="11"/>
              </w:numPr>
              <w:spacing w:after="0"/>
              <w:rPr>
                <w:b/>
              </w:rPr>
            </w:pPr>
            <w:r>
              <w:t>Expand</w:t>
            </w:r>
            <w:r w:rsidRPr="00606398">
              <w:t xml:space="preserve"> diversity initiatives</w:t>
            </w:r>
            <w:r>
              <w:t xml:space="preserve"> including Board membership, staffing, casting, and outreach</w:t>
            </w:r>
          </w:p>
          <w:p w:rsidR="000169D9" w:rsidRDefault="000169D9" w:rsidP="000169D9">
            <w:pPr>
              <w:pStyle w:val="ListParagraph"/>
              <w:numPr>
                <w:ilvl w:val="0"/>
                <w:numId w:val="13"/>
              </w:numPr>
              <w:spacing w:after="0" w:line="240" w:lineRule="auto"/>
            </w:pPr>
            <w:r w:rsidRPr="00606398">
              <w:t>Create and execute an Endowment initiative</w:t>
            </w:r>
          </w:p>
          <w:p w:rsidR="000169D9" w:rsidRPr="000066EB" w:rsidRDefault="000169D9" w:rsidP="000066EB">
            <w:pPr>
              <w:pStyle w:val="ListParagraph"/>
              <w:numPr>
                <w:ilvl w:val="0"/>
                <w:numId w:val="11"/>
              </w:numPr>
              <w:spacing w:after="0"/>
              <w:rPr>
                <w:b/>
              </w:rPr>
            </w:pPr>
            <w:r>
              <w:t>Establish a “Show Sponsorship” taskforce to indentify new show sponsors</w:t>
            </w:r>
          </w:p>
        </w:tc>
      </w:tr>
    </w:tbl>
    <w:p w:rsidR="000066EB" w:rsidRDefault="000066EB" w:rsidP="003552C3">
      <w:pPr>
        <w:jc w:val="center"/>
        <w:rPr>
          <w:b/>
        </w:rPr>
      </w:pPr>
    </w:p>
    <w:tbl>
      <w:tblPr>
        <w:tblStyle w:val="TableGrid"/>
        <w:tblW w:w="0" w:type="auto"/>
        <w:tblLook w:val="04A0"/>
      </w:tblPr>
      <w:tblGrid>
        <w:gridCol w:w="9576"/>
      </w:tblGrid>
      <w:tr w:rsidR="000066EB" w:rsidTr="000066EB">
        <w:tc>
          <w:tcPr>
            <w:tcW w:w="9576" w:type="dxa"/>
          </w:tcPr>
          <w:p w:rsidR="000066EB" w:rsidRDefault="007C7570" w:rsidP="007C7570">
            <w:pPr>
              <w:rPr>
                <w:b/>
              </w:rPr>
            </w:pPr>
            <w:r>
              <w:rPr>
                <w:b/>
              </w:rPr>
              <w:t>EDUCATION DEPARTMENT – YOUTH ACADEMY</w:t>
            </w:r>
          </w:p>
          <w:p w:rsidR="007C7570" w:rsidRPr="00606398" w:rsidRDefault="007C7570" w:rsidP="007C7570">
            <w:pPr>
              <w:pStyle w:val="ListParagraph"/>
              <w:numPr>
                <w:ilvl w:val="0"/>
                <w:numId w:val="12"/>
              </w:numPr>
              <w:spacing w:after="0" w:line="240" w:lineRule="auto"/>
            </w:pPr>
            <w:r>
              <w:t>Develop opportunities capitalizing</w:t>
            </w:r>
            <w:r w:rsidRPr="00606398">
              <w:t xml:space="preserve"> on</w:t>
            </w:r>
            <w:r>
              <w:t xml:space="preserve"> the</w:t>
            </w:r>
            <w:r w:rsidRPr="00606398">
              <w:t xml:space="preserve"> reputati</w:t>
            </w:r>
            <w:r>
              <w:t>on of the relationship with OCPS, the John F.</w:t>
            </w:r>
            <w:r w:rsidRPr="00606398">
              <w:t xml:space="preserve"> Kennedy Center</w:t>
            </w:r>
            <w:r>
              <w:t xml:space="preserve"> and Helios Foundation</w:t>
            </w:r>
          </w:p>
          <w:p w:rsidR="007C7570" w:rsidRDefault="007C7570" w:rsidP="007C7570">
            <w:pPr>
              <w:pStyle w:val="ListParagraph"/>
              <w:numPr>
                <w:ilvl w:val="0"/>
                <w:numId w:val="12"/>
              </w:numPr>
              <w:spacing w:after="0" w:line="240" w:lineRule="auto"/>
            </w:pPr>
            <w:r>
              <w:t xml:space="preserve">Develop a State wide conference focus on Arts Integration with other Kennedy Center affiliations </w:t>
            </w:r>
          </w:p>
          <w:p w:rsidR="007C7570" w:rsidRPr="007C7570" w:rsidRDefault="007C7570" w:rsidP="007C7570">
            <w:pPr>
              <w:pStyle w:val="ListParagraph"/>
              <w:numPr>
                <w:ilvl w:val="0"/>
                <w:numId w:val="12"/>
              </w:numPr>
            </w:pPr>
            <w:r>
              <w:t>Explore options to ensure more students can take part in REP productions</w:t>
            </w:r>
          </w:p>
        </w:tc>
      </w:tr>
    </w:tbl>
    <w:p w:rsidR="000066EB" w:rsidRDefault="000066EB" w:rsidP="003552C3">
      <w:pPr>
        <w:jc w:val="center"/>
        <w:rPr>
          <w:b/>
        </w:rPr>
      </w:pPr>
    </w:p>
    <w:tbl>
      <w:tblPr>
        <w:tblStyle w:val="TableGrid"/>
        <w:tblW w:w="0" w:type="auto"/>
        <w:tblLook w:val="04A0"/>
      </w:tblPr>
      <w:tblGrid>
        <w:gridCol w:w="9576"/>
      </w:tblGrid>
      <w:tr w:rsidR="007C7570" w:rsidTr="007C7570">
        <w:tc>
          <w:tcPr>
            <w:tcW w:w="9576" w:type="dxa"/>
          </w:tcPr>
          <w:p w:rsidR="007C7570" w:rsidRDefault="007C7570" w:rsidP="007C7570">
            <w:pPr>
              <w:rPr>
                <w:b/>
              </w:rPr>
            </w:pPr>
            <w:r>
              <w:rPr>
                <w:b/>
              </w:rPr>
              <w:t>EDUCATION DEPARTMENT: COMMUNITY ENGAGEMENT</w:t>
            </w:r>
          </w:p>
          <w:p w:rsidR="007C7570" w:rsidRPr="00606398" w:rsidRDefault="007C7570" w:rsidP="007C7570">
            <w:pPr>
              <w:pStyle w:val="ListParagraph"/>
              <w:numPr>
                <w:ilvl w:val="0"/>
                <w:numId w:val="13"/>
              </w:numPr>
              <w:spacing w:after="0" w:line="240" w:lineRule="auto"/>
            </w:pPr>
            <w:r>
              <w:t>Expand</w:t>
            </w:r>
            <w:r w:rsidRPr="00606398">
              <w:t xml:space="preserve"> individual giving program</w:t>
            </w:r>
            <w:r>
              <w:t xml:space="preserve"> to support programs for underserved with a total package of show, books, and T-shirt</w:t>
            </w:r>
            <w:r w:rsidR="00C14621">
              <w:t xml:space="preserve"> – The “Field Trip Plus” program</w:t>
            </w:r>
          </w:p>
          <w:p w:rsidR="007C7570" w:rsidRPr="00606398" w:rsidRDefault="007C7570" w:rsidP="007C7570">
            <w:pPr>
              <w:pStyle w:val="ListParagraph"/>
              <w:numPr>
                <w:ilvl w:val="0"/>
                <w:numId w:val="13"/>
              </w:numPr>
              <w:spacing w:after="0" w:line="240" w:lineRule="auto"/>
            </w:pPr>
            <w:r>
              <w:t>Document programs to be use to promote more funding</w:t>
            </w:r>
          </w:p>
          <w:p w:rsidR="007C7570" w:rsidRPr="00606398" w:rsidRDefault="007C7570" w:rsidP="007C7570">
            <w:pPr>
              <w:pStyle w:val="ListParagraph"/>
              <w:numPr>
                <w:ilvl w:val="0"/>
                <w:numId w:val="13"/>
              </w:numPr>
              <w:spacing w:after="0" w:line="240" w:lineRule="auto"/>
            </w:pPr>
            <w:r>
              <w:t xml:space="preserve">Define each program done in partnership with the UCF graduate program </w:t>
            </w:r>
          </w:p>
          <w:p w:rsidR="007C7570" w:rsidRPr="007C7570" w:rsidRDefault="000169D9" w:rsidP="000169D9">
            <w:pPr>
              <w:pStyle w:val="ListParagraph"/>
              <w:numPr>
                <w:ilvl w:val="0"/>
                <w:numId w:val="13"/>
              </w:numPr>
              <w:spacing w:after="0" w:line="240" w:lineRule="auto"/>
            </w:pPr>
            <w:r>
              <w:t xml:space="preserve">Develop a program to sustain programs with organizations like Edgewood Children’s Ranch, Evans High School, City of Orlando </w:t>
            </w:r>
            <w:proofErr w:type="spellStart"/>
            <w:r>
              <w:t>Rec</w:t>
            </w:r>
            <w:proofErr w:type="spellEnd"/>
            <w:r>
              <w:t xml:space="preserve"> Centers and so on</w:t>
            </w:r>
          </w:p>
        </w:tc>
      </w:tr>
    </w:tbl>
    <w:p w:rsidR="007C7570" w:rsidRDefault="007C7570" w:rsidP="003552C3">
      <w:pPr>
        <w:jc w:val="center"/>
        <w:rPr>
          <w:b/>
        </w:rPr>
      </w:pPr>
    </w:p>
    <w:tbl>
      <w:tblPr>
        <w:tblStyle w:val="TableGrid"/>
        <w:tblW w:w="0" w:type="auto"/>
        <w:tblLook w:val="04A0"/>
      </w:tblPr>
      <w:tblGrid>
        <w:gridCol w:w="9576"/>
      </w:tblGrid>
      <w:tr w:rsidR="000169D9" w:rsidTr="000169D9">
        <w:tc>
          <w:tcPr>
            <w:tcW w:w="9576" w:type="dxa"/>
          </w:tcPr>
          <w:p w:rsidR="000169D9" w:rsidRDefault="000169D9" w:rsidP="000169D9">
            <w:r>
              <w:rPr>
                <w:b/>
              </w:rPr>
              <w:t>UCF PARTNERSHIP:</w:t>
            </w:r>
          </w:p>
          <w:p w:rsidR="000169D9" w:rsidRDefault="000169D9" w:rsidP="000169D9">
            <w:pPr>
              <w:pStyle w:val="ListParagraph"/>
              <w:numPr>
                <w:ilvl w:val="0"/>
                <w:numId w:val="14"/>
              </w:numPr>
              <w:spacing w:after="0" w:line="240" w:lineRule="auto"/>
            </w:pPr>
            <w:r>
              <w:t>Continue to include the TYA Grad Students in as many aspects of the operation as possible</w:t>
            </w:r>
          </w:p>
          <w:p w:rsidR="000169D9" w:rsidRDefault="000169D9" w:rsidP="000169D9">
            <w:pPr>
              <w:pStyle w:val="ListParagraph"/>
              <w:numPr>
                <w:ilvl w:val="0"/>
                <w:numId w:val="14"/>
              </w:numPr>
              <w:spacing w:after="0" w:line="240" w:lineRule="auto"/>
            </w:pPr>
            <w:r>
              <w:t>Ensure faculty are made aware of opportunities for them as well as the students</w:t>
            </w:r>
          </w:p>
          <w:p w:rsidR="000169D9" w:rsidRPr="00606398" w:rsidRDefault="000169D9" w:rsidP="000169D9">
            <w:pPr>
              <w:pStyle w:val="ListParagraph"/>
              <w:numPr>
                <w:ilvl w:val="0"/>
                <w:numId w:val="14"/>
              </w:numPr>
              <w:spacing w:after="0" w:line="240" w:lineRule="auto"/>
            </w:pPr>
            <w:r w:rsidRPr="00606398">
              <w:t>Explore expanding UCF partnership to include more</w:t>
            </w:r>
            <w:r>
              <w:t xml:space="preserve"> undergrad </w:t>
            </w:r>
            <w:r w:rsidRPr="00606398">
              <w:t xml:space="preserve"> student</w:t>
            </w:r>
            <w:r>
              <w:t xml:space="preserve">s </w:t>
            </w:r>
          </w:p>
          <w:p w:rsidR="000169D9" w:rsidRPr="000169D9" w:rsidRDefault="000169D9" w:rsidP="000169D9">
            <w:pPr>
              <w:pStyle w:val="ListParagraph"/>
              <w:numPr>
                <w:ilvl w:val="0"/>
                <w:numId w:val="14"/>
              </w:numPr>
              <w:spacing w:after="0" w:line="240" w:lineRule="auto"/>
            </w:pPr>
            <w:r>
              <w:t>Continue to support UCF Celebrates</w:t>
            </w:r>
            <w:r w:rsidRPr="00606398">
              <w:t xml:space="preserve"> the Arts at the Dr. Phillips Center</w:t>
            </w:r>
          </w:p>
        </w:tc>
      </w:tr>
    </w:tbl>
    <w:p w:rsidR="00476235" w:rsidRDefault="00476235" w:rsidP="00CC0ED5">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B9404B" w:rsidRPr="00DE58AA" w:rsidTr="00DE58AA">
        <w:tc>
          <w:tcPr>
            <w:tcW w:w="9576" w:type="dxa"/>
          </w:tcPr>
          <w:p w:rsidR="00B9404B" w:rsidRPr="00DE58AA" w:rsidRDefault="00DE58AA" w:rsidP="00DE58AA">
            <w:pPr>
              <w:jc w:val="center"/>
              <w:rPr>
                <w:b/>
                <w:sz w:val="28"/>
                <w:szCs w:val="28"/>
              </w:rPr>
            </w:pPr>
            <w:r w:rsidRPr="00DE58AA">
              <w:rPr>
                <w:b/>
                <w:sz w:val="28"/>
                <w:szCs w:val="28"/>
              </w:rPr>
              <w:t>WHO WE WERE</w:t>
            </w:r>
          </w:p>
        </w:tc>
      </w:tr>
      <w:tr w:rsidR="00B9404B" w:rsidRPr="00DE58AA" w:rsidTr="00DE58AA">
        <w:tc>
          <w:tcPr>
            <w:tcW w:w="9576" w:type="dxa"/>
          </w:tcPr>
          <w:p w:rsidR="00B7527C" w:rsidRDefault="00E3413C">
            <w:pPr>
              <w:spacing w:line="240" w:lineRule="auto"/>
              <w:contextualSpacing/>
              <w:rPr>
                <w:sz w:val="24"/>
                <w:szCs w:val="24"/>
              </w:rPr>
            </w:pPr>
            <w:r w:rsidRPr="00DE58AA">
              <w:rPr>
                <w:sz w:val="24"/>
                <w:szCs w:val="24"/>
              </w:rPr>
              <w:t xml:space="preserve">Dating back to 1926, The REP began as the Orlando Little Theatre, conceived as part of the City of Orlando's Recreation Department.  The Orlando Little Theatre merged with the Community Players in 1955 to form the Orlando Players, Inc.  In 1968, the name was changed to the Civic Theatre of Central Florida and the theatre's presence and site were permanently ensconced in </w:t>
            </w:r>
            <w:proofErr w:type="spellStart"/>
            <w:r w:rsidRPr="00DE58AA">
              <w:rPr>
                <w:sz w:val="24"/>
                <w:szCs w:val="24"/>
              </w:rPr>
              <w:t>Loch</w:t>
            </w:r>
            <w:proofErr w:type="spellEnd"/>
            <w:r w:rsidRPr="00DE58AA">
              <w:rPr>
                <w:sz w:val="24"/>
                <w:szCs w:val="24"/>
              </w:rPr>
              <w:t xml:space="preserve"> Haven Park. After decades of intergenerational theatre programming, the theatre </w:t>
            </w:r>
            <w:r w:rsidRPr="00DE58AA">
              <w:rPr>
                <w:sz w:val="24"/>
                <w:szCs w:val="24"/>
              </w:rPr>
              <w:lastRenderedPageBreak/>
              <w:t xml:space="preserve">partnered with the University of Central Florida (UCF) in 2000 and evolved into Orlando Repertory Theatre. After several years of initial building renovation and program redevelopment, The REP presented its first full season of professional productions for families and young audiences in 2003 with an estimated 20,000 students and families attending. </w:t>
            </w:r>
          </w:p>
        </w:tc>
      </w:tr>
    </w:tbl>
    <w:p w:rsidR="00F20261" w:rsidRDefault="00F20261" w:rsidP="00F20261">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9D7048" w:rsidRPr="00DE58AA" w:rsidTr="00DE58AA">
        <w:tc>
          <w:tcPr>
            <w:tcW w:w="9576" w:type="dxa"/>
          </w:tcPr>
          <w:p w:rsidR="009D7048" w:rsidRPr="00DE58AA" w:rsidRDefault="00DE58AA" w:rsidP="00DE58AA">
            <w:pPr>
              <w:jc w:val="center"/>
              <w:rPr>
                <w:b/>
                <w:sz w:val="28"/>
                <w:szCs w:val="28"/>
              </w:rPr>
            </w:pPr>
            <w:r w:rsidRPr="00DE58AA">
              <w:rPr>
                <w:b/>
                <w:sz w:val="28"/>
                <w:szCs w:val="28"/>
              </w:rPr>
              <w:t>WHO WE ARE</w:t>
            </w:r>
          </w:p>
        </w:tc>
      </w:tr>
      <w:tr w:rsidR="009D7048" w:rsidRPr="00DE58AA" w:rsidTr="00DE58AA">
        <w:tc>
          <w:tcPr>
            <w:tcW w:w="9576" w:type="dxa"/>
          </w:tcPr>
          <w:p w:rsidR="00B7527C" w:rsidRDefault="009D7048">
            <w:pPr>
              <w:spacing w:line="240" w:lineRule="auto"/>
              <w:contextualSpacing/>
              <w:rPr>
                <w:b/>
              </w:rPr>
            </w:pPr>
            <w:r w:rsidRPr="00DE58AA">
              <w:rPr>
                <w:sz w:val="24"/>
                <w:szCs w:val="24"/>
              </w:rPr>
              <w:t xml:space="preserve">The REP is Orlando’s only full time, professional, nonprofit theatre for young audiences. We are located just north of downtown Orlando in </w:t>
            </w:r>
            <w:proofErr w:type="spellStart"/>
            <w:r w:rsidRPr="00DE58AA">
              <w:rPr>
                <w:sz w:val="24"/>
                <w:szCs w:val="24"/>
              </w:rPr>
              <w:t>Loch</w:t>
            </w:r>
            <w:proofErr w:type="spellEnd"/>
            <w:r w:rsidRPr="00DE58AA">
              <w:rPr>
                <w:sz w:val="24"/>
                <w:szCs w:val="24"/>
              </w:rPr>
              <w:t xml:space="preserve"> Haven Park – a municipal park occupied solely by arts and cultural organizations. The REP’s mission is to create experiences that enlighten, entertain, and enrich the lives of family and young audiences. Annually, The REP produces six professional productions, presents 100+ theatre and arts based camps/classes for children/youth Pre-K to 12th grade, engages in dozens of community outreach projects, and also houses the University of Central Florida’s Theatre for Young Audiences (TYA) MFA program.</w:t>
            </w:r>
          </w:p>
        </w:tc>
      </w:tr>
    </w:tbl>
    <w:p w:rsidR="009D7048" w:rsidRDefault="009D7048" w:rsidP="00F20261">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B9404B" w:rsidRPr="00DE58AA" w:rsidTr="00DE58AA">
        <w:tc>
          <w:tcPr>
            <w:tcW w:w="9576" w:type="dxa"/>
          </w:tcPr>
          <w:p w:rsidR="00B9404B" w:rsidRPr="00DE58AA" w:rsidRDefault="00BA7568" w:rsidP="006E71A3">
            <w:pPr>
              <w:jc w:val="center"/>
              <w:rPr>
                <w:b/>
                <w:sz w:val="28"/>
                <w:szCs w:val="28"/>
              </w:rPr>
            </w:pPr>
            <w:r w:rsidRPr="00DE58AA">
              <w:rPr>
                <w:b/>
                <w:sz w:val="28"/>
                <w:szCs w:val="28"/>
              </w:rPr>
              <w:t xml:space="preserve">WHO WE </w:t>
            </w:r>
            <w:r w:rsidR="006E71A3">
              <w:rPr>
                <w:b/>
                <w:sz w:val="28"/>
                <w:szCs w:val="28"/>
              </w:rPr>
              <w:t>SERVE</w:t>
            </w:r>
          </w:p>
        </w:tc>
      </w:tr>
      <w:tr w:rsidR="00B9404B" w:rsidRPr="00DE58AA" w:rsidTr="00DE58AA">
        <w:tc>
          <w:tcPr>
            <w:tcW w:w="9576" w:type="dxa"/>
          </w:tcPr>
          <w:p w:rsidR="00B7527C" w:rsidRDefault="00684751">
            <w:pPr>
              <w:spacing w:line="240" w:lineRule="auto"/>
              <w:contextualSpacing/>
              <w:rPr>
                <w:sz w:val="24"/>
                <w:szCs w:val="24"/>
              </w:rPr>
            </w:pPr>
            <w:r w:rsidRPr="00DE58AA">
              <w:rPr>
                <w:sz w:val="24"/>
                <w:szCs w:val="24"/>
              </w:rPr>
              <w:t xml:space="preserve">The REP presents six professional productions each season (Sept.-May) for public and student audiences. Productions occur in The REP’s three-theatre complex. Many of The REP’s productions are derived from a literature counterpart; several of which are required readings in grades K-8. The REP regularly welcomes over 40,000 children to school field trips each season and over </w:t>
            </w:r>
            <w:r w:rsidR="006E71A3">
              <w:rPr>
                <w:sz w:val="24"/>
                <w:szCs w:val="24"/>
              </w:rPr>
              <w:t>3</w:t>
            </w:r>
            <w:r w:rsidR="006E71A3" w:rsidRPr="00DE58AA">
              <w:rPr>
                <w:sz w:val="24"/>
                <w:szCs w:val="24"/>
              </w:rPr>
              <w:t>0</w:t>
            </w:r>
            <w:r w:rsidRPr="00DE58AA">
              <w:rPr>
                <w:sz w:val="24"/>
                <w:szCs w:val="24"/>
              </w:rPr>
              <w:t>,000 family members for weekend performances. The REP is proud to supplant its professional production staff with talented members of the Central Florida theatre community to develop the incredible sets, costumes, lighting and sound designs, which are quickly establishing The REP as a prominent member in the field of Theatre for Young Audiences. To enhance patron experiences, The REP offers family events, backstage tours, talk-back sessions with cast and crew, and specialized workshops for groups and underserved youth.</w:t>
            </w:r>
          </w:p>
          <w:p w:rsidR="00B7527C" w:rsidRDefault="00684751">
            <w:pPr>
              <w:spacing w:line="240" w:lineRule="auto"/>
              <w:contextualSpacing/>
              <w:rPr>
                <w:sz w:val="24"/>
                <w:szCs w:val="24"/>
              </w:rPr>
            </w:pPr>
            <w:r w:rsidRPr="00DE58AA">
              <w:rPr>
                <w:sz w:val="24"/>
                <w:szCs w:val="24"/>
              </w:rPr>
              <w:t>The REP’s Youth Academy camps and productions are designed to foster self-confidence, creative thinking, problem-solving skills, collaboration, trust and discipline through the medium of performing arts. The REP offers weekend classes (fall/spring, K-8), productions (fall/spring, K-8), and summer camps (Pre-K-12). We are the only theatre for young audiences offering educational components for youth aged</w:t>
            </w:r>
            <w:r w:rsidR="00F30CD0">
              <w:rPr>
                <w:sz w:val="24"/>
                <w:szCs w:val="24"/>
              </w:rPr>
              <w:t xml:space="preserve"> 2-5 years through our</w:t>
            </w:r>
            <w:r w:rsidRPr="00DE58AA">
              <w:rPr>
                <w:sz w:val="24"/>
                <w:szCs w:val="24"/>
              </w:rPr>
              <w:t xml:space="preserve"> “</w:t>
            </w:r>
            <w:proofErr w:type="spellStart"/>
            <w:r w:rsidRPr="00DE58AA">
              <w:rPr>
                <w:sz w:val="24"/>
                <w:szCs w:val="24"/>
              </w:rPr>
              <w:t>Kinderdrama</w:t>
            </w:r>
            <w:proofErr w:type="spellEnd"/>
            <w:r w:rsidRPr="00DE58AA">
              <w:rPr>
                <w:sz w:val="24"/>
                <w:szCs w:val="24"/>
              </w:rPr>
              <w:t>” program. For high school students, The REP’s Youth Academy also offers a fully-produced summer stock musical and a hands-on Design and Tech Academy that introduces students to theatre production and design, including tours with local attractions such as Cirque du Soleil, Walt Disney World, and Universal Studios. All camps conclude with a showcase or “shareformance” on the final day for family and friends to attend. All Youth Academy programs incorporate the National Standards for Theatre Education, Common Core, and Florida Next Generation Sunshine State Standards</w:t>
            </w:r>
          </w:p>
          <w:p w:rsidR="00B7527C" w:rsidRDefault="00684751">
            <w:pPr>
              <w:spacing w:line="240" w:lineRule="auto"/>
              <w:contextualSpacing/>
              <w:rPr>
                <w:sz w:val="24"/>
                <w:szCs w:val="24"/>
              </w:rPr>
            </w:pPr>
            <w:r w:rsidRPr="00DE58AA">
              <w:rPr>
                <w:sz w:val="24"/>
                <w:szCs w:val="24"/>
              </w:rPr>
              <w:t xml:space="preserve">Through our partnership with UCF, Orlando Repertory Theatre is pleased to house the Theatre for Young Audiences (TYA) graduate program. There are only five TYA degree programs in the nation, and UCF’s program is the only one where graduates work assistantships in a </w:t>
            </w:r>
            <w:r w:rsidRPr="00DE58AA">
              <w:rPr>
                <w:sz w:val="24"/>
                <w:szCs w:val="24"/>
              </w:rPr>
              <w:lastRenderedPageBreak/>
              <w:t>professional theater setting. The REP benefits from this program by adding to its small, full time workforce, while allowing the graduate students the opportunity to gain hands-on theatre experience during their studies. This experience has primed many of the students for exceptional positions in other dominant young audience theatres across the country and several large performing arts venues including the Kennedy Center for Performing Arts, First Stage Milwaukee, and Nashville Children’s Theatre.</w:t>
            </w:r>
          </w:p>
          <w:p w:rsidR="00B7527C" w:rsidRDefault="00684751">
            <w:pPr>
              <w:spacing w:line="240" w:lineRule="auto"/>
              <w:contextualSpacing/>
              <w:rPr>
                <w:sz w:val="24"/>
                <w:szCs w:val="24"/>
              </w:rPr>
            </w:pPr>
            <w:r w:rsidRPr="00DE58AA">
              <w:rPr>
                <w:sz w:val="24"/>
                <w:szCs w:val="24"/>
              </w:rPr>
              <w:t>The REP is proud to administer a bevy of outreach and educational programming in our community. Most of these programs are administered under the umbrella “Access to Theatre” initiative. This initiative is designed to promote access to theatre and performing arts opportunities, particularly for low-income, at-risk, and underserved populations. The programs include:</w:t>
            </w:r>
          </w:p>
          <w:p w:rsidR="00B7527C" w:rsidRDefault="00684751">
            <w:pPr>
              <w:numPr>
                <w:ilvl w:val="0"/>
                <w:numId w:val="2"/>
              </w:numPr>
              <w:spacing w:after="0" w:line="240" w:lineRule="auto"/>
              <w:contextualSpacing/>
              <w:rPr>
                <w:sz w:val="24"/>
                <w:szCs w:val="24"/>
              </w:rPr>
            </w:pPr>
            <w:r w:rsidRPr="00DE58AA">
              <w:rPr>
                <w:sz w:val="24"/>
                <w:szCs w:val="24"/>
                <w:u w:val="single"/>
              </w:rPr>
              <w:t>No Empty Bus</w:t>
            </w:r>
            <w:r w:rsidRPr="00DE58AA">
              <w:rPr>
                <w:sz w:val="24"/>
                <w:szCs w:val="24"/>
              </w:rPr>
              <w:t xml:space="preserve"> – a program to subsidize (partial or full) school fieldtrips to The REP, including fuel and bus subsidies as needed (predominantly utilized by Title 1 schools).</w:t>
            </w:r>
          </w:p>
          <w:p w:rsidR="00B7527C" w:rsidRDefault="00684751">
            <w:pPr>
              <w:numPr>
                <w:ilvl w:val="0"/>
                <w:numId w:val="2"/>
              </w:numPr>
              <w:spacing w:after="0" w:line="240" w:lineRule="auto"/>
              <w:contextualSpacing/>
              <w:rPr>
                <w:sz w:val="24"/>
                <w:szCs w:val="24"/>
              </w:rPr>
            </w:pPr>
            <w:r w:rsidRPr="00DE58AA">
              <w:rPr>
                <w:sz w:val="24"/>
                <w:szCs w:val="24"/>
                <w:u w:val="single"/>
              </w:rPr>
              <w:t xml:space="preserve">Youth Academy Scholarships </w:t>
            </w:r>
            <w:r w:rsidRPr="00DE58AA">
              <w:rPr>
                <w:sz w:val="24"/>
                <w:szCs w:val="24"/>
              </w:rPr>
              <w:t>– a scholarship program that provides full or partial scholarships for participation in Youth Academy programming based on need for individual students.</w:t>
            </w:r>
          </w:p>
          <w:p w:rsidR="00B7527C" w:rsidRDefault="00684751">
            <w:pPr>
              <w:numPr>
                <w:ilvl w:val="0"/>
                <w:numId w:val="2"/>
              </w:numPr>
              <w:spacing w:after="0" w:line="240" w:lineRule="auto"/>
              <w:contextualSpacing/>
              <w:rPr>
                <w:sz w:val="24"/>
                <w:szCs w:val="24"/>
              </w:rPr>
            </w:pPr>
            <w:r w:rsidRPr="00DE58AA">
              <w:rPr>
                <w:sz w:val="24"/>
                <w:szCs w:val="24"/>
                <w:u w:val="single"/>
              </w:rPr>
              <w:t xml:space="preserve">G.I.F.T. (Great Ideas </w:t>
            </w:r>
            <w:proofErr w:type="gramStart"/>
            <w:r w:rsidRPr="00DE58AA">
              <w:rPr>
                <w:sz w:val="24"/>
                <w:szCs w:val="24"/>
                <w:u w:val="single"/>
              </w:rPr>
              <w:t>For</w:t>
            </w:r>
            <w:proofErr w:type="gramEnd"/>
            <w:r w:rsidRPr="00DE58AA">
              <w:rPr>
                <w:sz w:val="24"/>
                <w:szCs w:val="24"/>
                <w:u w:val="single"/>
              </w:rPr>
              <w:t xml:space="preserve"> Teachers)</w:t>
            </w:r>
            <w:r w:rsidRPr="00DE58AA">
              <w:rPr>
                <w:sz w:val="24"/>
                <w:szCs w:val="24"/>
              </w:rPr>
              <w:t xml:space="preserve"> – Professional Development Workshops guide area educators of all grade levels and subjects through interactive workshops on arts integration in the classroom, particularly in STEM courses. These workshops are offered free of charge to participants and teachers receive Continuing Education credits for their participation.</w:t>
            </w:r>
          </w:p>
          <w:p w:rsidR="00B7527C" w:rsidRDefault="00684751">
            <w:pPr>
              <w:numPr>
                <w:ilvl w:val="0"/>
                <w:numId w:val="2"/>
              </w:numPr>
              <w:spacing w:after="0" w:line="240" w:lineRule="auto"/>
              <w:contextualSpacing/>
              <w:rPr>
                <w:sz w:val="24"/>
                <w:szCs w:val="24"/>
              </w:rPr>
            </w:pPr>
            <w:r w:rsidRPr="00DE58AA">
              <w:rPr>
                <w:sz w:val="24"/>
                <w:szCs w:val="24"/>
                <w:u w:val="single"/>
              </w:rPr>
              <w:t>ACT! (Arts &amp; Character Training) Outreach Program</w:t>
            </w:r>
            <w:r w:rsidRPr="00DE58AA">
              <w:rPr>
                <w:sz w:val="24"/>
                <w:szCs w:val="24"/>
              </w:rPr>
              <w:t xml:space="preserve"> - A series of workshops and classes related to The REP’s season productions that focus on the personal growth and development of the participants, promoting self-expression, relationship building, conflict resolution skills, and team cooperation.  Drama and art residencies with community partners are also conducted in fall and spring.</w:t>
            </w:r>
          </w:p>
          <w:p w:rsidR="00B7527C" w:rsidRDefault="00684751" w:rsidP="00F30CD0">
            <w:pPr>
              <w:numPr>
                <w:ilvl w:val="0"/>
                <w:numId w:val="2"/>
              </w:numPr>
              <w:spacing w:after="0" w:line="240" w:lineRule="auto"/>
              <w:contextualSpacing/>
              <w:rPr>
                <w:sz w:val="24"/>
                <w:szCs w:val="24"/>
              </w:rPr>
            </w:pPr>
            <w:r w:rsidRPr="00DE58AA">
              <w:rPr>
                <w:sz w:val="24"/>
                <w:szCs w:val="24"/>
                <w:u w:val="single"/>
              </w:rPr>
              <w:t>ELTA (Engaged Learning Through the Arts)</w:t>
            </w:r>
            <w:r w:rsidRPr="00DE58AA">
              <w:rPr>
                <w:sz w:val="24"/>
                <w:szCs w:val="24"/>
              </w:rPr>
              <w:t xml:space="preserve"> – A partnership between Orange County Public Schools, The REP, and the Kennedy Center for the Performing Arts in Washington DC, ELTA </w:t>
            </w:r>
            <w:r w:rsidR="00F30CD0">
              <w:rPr>
                <w:sz w:val="24"/>
                <w:szCs w:val="24"/>
              </w:rPr>
              <w:t>provides professional development opportunities for local OCPS teachers and establishes The REP as a premiere center for teaching artist training</w:t>
            </w:r>
            <w:r w:rsidRPr="00DE58AA">
              <w:rPr>
                <w:sz w:val="24"/>
                <w:szCs w:val="24"/>
              </w:rPr>
              <w:t>. This program has a number of components, including administration training at the Kennedy Center, a Teaching Artist training symposium, workshops for teachers, and certificate events.</w:t>
            </w:r>
          </w:p>
        </w:tc>
      </w:tr>
    </w:tbl>
    <w:p w:rsidR="00785B39" w:rsidRDefault="00785B39" w:rsidP="00F20261">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B9404B" w:rsidRPr="00DE58AA" w:rsidTr="00DE58AA">
        <w:tc>
          <w:tcPr>
            <w:tcW w:w="9576" w:type="dxa"/>
          </w:tcPr>
          <w:p w:rsidR="00B9404B" w:rsidRPr="00DE58AA" w:rsidRDefault="00BA7568" w:rsidP="00DE58AA">
            <w:pPr>
              <w:jc w:val="center"/>
              <w:rPr>
                <w:b/>
                <w:sz w:val="28"/>
                <w:szCs w:val="28"/>
              </w:rPr>
            </w:pPr>
            <w:r w:rsidRPr="00DE58AA">
              <w:rPr>
                <w:b/>
                <w:sz w:val="28"/>
                <w:szCs w:val="28"/>
              </w:rPr>
              <w:t>SUSTAINABILITY</w:t>
            </w:r>
          </w:p>
        </w:tc>
      </w:tr>
      <w:tr w:rsidR="00B9404B" w:rsidRPr="00DE58AA" w:rsidTr="00DE58AA">
        <w:tc>
          <w:tcPr>
            <w:tcW w:w="9576" w:type="dxa"/>
          </w:tcPr>
          <w:p w:rsidR="00B7527C" w:rsidRDefault="009D7048">
            <w:pPr>
              <w:numPr>
                <w:ilvl w:val="0"/>
                <w:numId w:val="4"/>
              </w:numPr>
              <w:spacing w:line="240" w:lineRule="auto"/>
              <w:contextualSpacing/>
            </w:pPr>
            <w:r>
              <w:t>Reserve fun</w:t>
            </w:r>
            <w:r w:rsidR="00F543AC">
              <w:t>ds are</w:t>
            </w:r>
            <w:r w:rsidR="00CC0ED5">
              <w:t xml:space="preserve"> the top priority for</w:t>
            </w:r>
            <w:r w:rsidR="00C14621">
              <w:t xml:space="preserve"> the next few</w:t>
            </w:r>
            <w:r>
              <w:t xml:space="preserve"> years with a commitment to place 50% of any annual surplus into this account with a goal of increasing this account by 10% annually.</w:t>
            </w:r>
          </w:p>
          <w:p w:rsidR="00B7527C" w:rsidRDefault="009D7048">
            <w:pPr>
              <w:numPr>
                <w:ilvl w:val="0"/>
                <w:numId w:val="4"/>
              </w:numPr>
              <w:spacing w:line="240" w:lineRule="auto"/>
              <w:contextualSpacing/>
            </w:pPr>
            <w:r w:rsidRPr="00606398">
              <w:t>An Endowment will be separate focus for fundraising requests and events</w:t>
            </w:r>
            <w:r w:rsidR="006E71A3" w:rsidRPr="00606398">
              <w:t xml:space="preserve"> after achieving a cash reserve of 3-6 months’ operating revenue</w:t>
            </w:r>
          </w:p>
        </w:tc>
      </w:tr>
    </w:tbl>
    <w:p w:rsidR="00B9404B" w:rsidRDefault="00B9404B" w:rsidP="00F20261">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B9404B" w:rsidRPr="00DE58AA" w:rsidTr="00DE58AA">
        <w:tc>
          <w:tcPr>
            <w:tcW w:w="9576" w:type="dxa"/>
          </w:tcPr>
          <w:p w:rsidR="00B9404B" w:rsidRPr="00CF1726" w:rsidRDefault="00BA7568" w:rsidP="00CF1726">
            <w:pPr>
              <w:jc w:val="center"/>
              <w:rPr>
                <w:b/>
                <w:sz w:val="28"/>
                <w:szCs w:val="28"/>
              </w:rPr>
            </w:pPr>
            <w:r w:rsidRPr="00CF1726">
              <w:rPr>
                <w:b/>
                <w:sz w:val="28"/>
                <w:szCs w:val="28"/>
              </w:rPr>
              <w:t>BOARD OF DIRECTORS</w:t>
            </w:r>
          </w:p>
        </w:tc>
      </w:tr>
      <w:tr w:rsidR="00B9404B" w:rsidRPr="00DE58AA" w:rsidTr="00DE58AA">
        <w:tc>
          <w:tcPr>
            <w:tcW w:w="9576" w:type="dxa"/>
          </w:tcPr>
          <w:p w:rsidR="00B7527C" w:rsidRDefault="002564F0">
            <w:pPr>
              <w:numPr>
                <w:ilvl w:val="0"/>
                <w:numId w:val="5"/>
              </w:numPr>
              <w:spacing w:line="240" w:lineRule="auto"/>
              <w:contextualSpacing/>
            </w:pPr>
            <w:r>
              <w:lastRenderedPageBreak/>
              <w:t>To ensure the continued fiscal health of The REP, the Board of Directors will be a “Funding Board” contributing to The REP annually through a “Give or Get” fundraising policy. Term limits, nominating procedures, and other Governance measure</w:t>
            </w:r>
            <w:r w:rsidR="00D66606">
              <w:t>s ensure continued Board health</w:t>
            </w:r>
          </w:p>
          <w:p w:rsidR="00B7527C" w:rsidRDefault="002564F0">
            <w:pPr>
              <w:numPr>
                <w:ilvl w:val="0"/>
                <w:numId w:val="5"/>
              </w:numPr>
              <w:spacing w:line="240" w:lineRule="auto"/>
              <w:contextualSpacing/>
            </w:pPr>
            <w:r>
              <w:t>The Board of Directors will strive for diversity in all categories: professional affiliati</w:t>
            </w:r>
            <w:r w:rsidR="00C14621">
              <w:t xml:space="preserve">ons, gender, ethnicity, </w:t>
            </w:r>
            <w:r w:rsidR="00D66606">
              <w:t>age</w:t>
            </w:r>
            <w:r w:rsidR="00C14621">
              <w:t>, and more</w:t>
            </w:r>
          </w:p>
          <w:p w:rsidR="00B7527C" w:rsidRDefault="002564F0">
            <w:pPr>
              <w:numPr>
                <w:ilvl w:val="0"/>
                <w:numId w:val="5"/>
              </w:numPr>
              <w:spacing w:line="240" w:lineRule="auto"/>
              <w:contextualSpacing/>
            </w:pPr>
            <w:r>
              <w:t>The Boa</w:t>
            </w:r>
            <w:r w:rsidR="00F543AC">
              <w:t>rd of Directors meets monthly</w:t>
            </w:r>
            <w:r>
              <w:t xml:space="preserve"> and hold</w:t>
            </w:r>
            <w:r w:rsidR="00F543AC">
              <w:t>s</w:t>
            </w:r>
            <w:r>
              <w:t xml:space="preserve"> occasional retreats to focus on strategic board eff</w:t>
            </w:r>
            <w:r w:rsidR="00D66606">
              <w:t>orts</w:t>
            </w:r>
          </w:p>
          <w:p w:rsidR="00F543AC" w:rsidRDefault="00F543AC">
            <w:pPr>
              <w:numPr>
                <w:ilvl w:val="0"/>
                <w:numId w:val="5"/>
              </w:numPr>
              <w:spacing w:line="240" w:lineRule="auto"/>
              <w:contextualSpacing/>
            </w:pPr>
            <w:r>
              <w:t>The Board</w:t>
            </w:r>
            <w:r w:rsidR="00D66606">
              <w:t xml:space="preserve"> created Committees in which each member</w:t>
            </w:r>
            <w:r>
              <w:t xml:space="preserve"> </w:t>
            </w:r>
            <w:r w:rsidR="00C14621">
              <w:t>is required</w:t>
            </w:r>
            <w:r w:rsidR="00D66606">
              <w:t xml:space="preserve"> to take  part</w:t>
            </w:r>
          </w:p>
        </w:tc>
      </w:tr>
    </w:tbl>
    <w:p w:rsidR="00B9404B" w:rsidRDefault="00B9404B" w:rsidP="00F20261">
      <w:pPr>
        <w:rPr>
          <w:b/>
        </w:rPr>
      </w:pPr>
    </w:p>
    <w:tbl>
      <w:tblPr>
        <w:tblStyle w:val="TableGrid"/>
        <w:tblW w:w="0" w:type="auto"/>
        <w:tblLook w:val="04A0"/>
      </w:tblPr>
      <w:tblGrid>
        <w:gridCol w:w="9576"/>
      </w:tblGrid>
      <w:tr w:rsidR="00006119" w:rsidTr="00006119">
        <w:tc>
          <w:tcPr>
            <w:tcW w:w="9576" w:type="dxa"/>
          </w:tcPr>
          <w:p w:rsidR="00006119" w:rsidRPr="00006119" w:rsidRDefault="00006119" w:rsidP="00006119">
            <w:pPr>
              <w:jc w:val="center"/>
              <w:rPr>
                <w:b/>
                <w:sz w:val="28"/>
                <w:szCs w:val="28"/>
              </w:rPr>
            </w:pPr>
            <w:r>
              <w:rPr>
                <w:b/>
                <w:sz w:val="28"/>
                <w:szCs w:val="28"/>
              </w:rPr>
              <w:t>BOARD OF DIRECTORS: COMMITTEES</w:t>
            </w:r>
          </w:p>
        </w:tc>
      </w:tr>
    </w:tbl>
    <w:p w:rsidR="00006119" w:rsidRDefault="00006119" w:rsidP="00F20261">
      <w:pPr>
        <w:rPr>
          <w:b/>
        </w:rPr>
      </w:pPr>
    </w:p>
    <w:tbl>
      <w:tblPr>
        <w:tblStyle w:val="TableGrid"/>
        <w:tblW w:w="0" w:type="auto"/>
        <w:tblLook w:val="04A0"/>
      </w:tblPr>
      <w:tblGrid>
        <w:gridCol w:w="9576"/>
      </w:tblGrid>
      <w:tr w:rsidR="00006119" w:rsidTr="00006119">
        <w:tc>
          <w:tcPr>
            <w:tcW w:w="9576" w:type="dxa"/>
          </w:tcPr>
          <w:p w:rsidR="00006119" w:rsidRDefault="00006119" w:rsidP="00F20261">
            <w:pPr>
              <w:rPr>
                <w:b/>
              </w:rPr>
            </w:pPr>
            <w:r>
              <w:rPr>
                <w:b/>
              </w:rPr>
              <w:t>MARKETING/PR: (FULL HOUSE)</w:t>
            </w:r>
          </w:p>
          <w:p w:rsidR="00470121" w:rsidRPr="00470121" w:rsidRDefault="00470121" w:rsidP="00F20261">
            <w:r w:rsidRPr="00470121">
              <w:t xml:space="preserve">The Marketing and Full House Committee works toward increasing attendance at The REP’s public weekend performances. Duties include: brainstorming ideas focused on individual shows, evaluating the overall brand of The REP, identification and participation in community events, development of group sale initiatives, and active involvement in the community representing and supporting the REP. </w:t>
            </w:r>
          </w:p>
        </w:tc>
      </w:tr>
    </w:tbl>
    <w:p w:rsidR="00006119" w:rsidRDefault="00006119" w:rsidP="00F20261">
      <w:pPr>
        <w:rPr>
          <w:b/>
        </w:rPr>
      </w:pPr>
    </w:p>
    <w:tbl>
      <w:tblPr>
        <w:tblStyle w:val="TableGrid"/>
        <w:tblW w:w="0" w:type="auto"/>
        <w:tblLook w:val="04A0"/>
      </w:tblPr>
      <w:tblGrid>
        <w:gridCol w:w="9576"/>
      </w:tblGrid>
      <w:tr w:rsidR="00006119" w:rsidTr="00006119">
        <w:tc>
          <w:tcPr>
            <w:tcW w:w="9576" w:type="dxa"/>
          </w:tcPr>
          <w:p w:rsidR="00006119" w:rsidRDefault="00006119" w:rsidP="00F20261">
            <w:pPr>
              <w:rPr>
                <w:b/>
              </w:rPr>
            </w:pPr>
            <w:r>
              <w:rPr>
                <w:b/>
              </w:rPr>
              <w:t>FINANCE:</w:t>
            </w:r>
          </w:p>
          <w:p w:rsidR="00470121" w:rsidRPr="00470121" w:rsidRDefault="00CD2058" w:rsidP="00F20261">
            <w:r w:rsidRPr="00470121">
              <w:t xml:space="preserve">The Finance Committee provides oversight on all financial aspects of managing The REP, including but not limited to: assisting with the selection of an Audit Firm, reviewing of all financial records to ensure transparency, reviewing records for consistency with good business practices, reviewing operating budgets, and overseeing staff management of yearly audit. </w:t>
            </w:r>
          </w:p>
        </w:tc>
      </w:tr>
    </w:tbl>
    <w:p w:rsidR="00006119" w:rsidRDefault="00006119" w:rsidP="00F20261">
      <w:pPr>
        <w:rPr>
          <w:b/>
        </w:rPr>
      </w:pPr>
    </w:p>
    <w:tbl>
      <w:tblPr>
        <w:tblStyle w:val="TableGrid"/>
        <w:tblW w:w="0" w:type="auto"/>
        <w:tblLook w:val="04A0"/>
      </w:tblPr>
      <w:tblGrid>
        <w:gridCol w:w="9576"/>
      </w:tblGrid>
      <w:tr w:rsidR="00006119" w:rsidTr="00006119">
        <w:tc>
          <w:tcPr>
            <w:tcW w:w="9576" w:type="dxa"/>
          </w:tcPr>
          <w:p w:rsidR="00006119" w:rsidRDefault="00006119" w:rsidP="00F20261">
            <w:pPr>
              <w:rPr>
                <w:b/>
              </w:rPr>
            </w:pPr>
            <w:r>
              <w:rPr>
                <w:b/>
              </w:rPr>
              <w:t>DEVELOPMENT/ENDOWMENT:</w:t>
            </w:r>
          </w:p>
          <w:p w:rsidR="00470121" w:rsidRPr="00470121" w:rsidRDefault="00CD2058" w:rsidP="00F20261">
            <w:r w:rsidRPr="00470121">
              <w:t>The Development Committee assists the Development Director in strategies associated with grants, planned giving, sponsorships and other sources of contributed income for The REP. The Committee will also assist with researching and identifying donor prospects, ensuring board participation in the United Arts Campaign and other fundraising activities, and assisting in developing new donor relationships.</w:t>
            </w:r>
          </w:p>
        </w:tc>
      </w:tr>
    </w:tbl>
    <w:p w:rsidR="00006119" w:rsidRDefault="00006119" w:rsidP="00F20261">
      <w:pPr>
        <w:rPr>
          <w:b/>
        </w:rPr>
      </w:pPr>
    </w:p>
    <w:tbl>
      <w:tblPr>
        <w:tblStyle w:val="TableGrid"/>
        <w:tblW w:w="0" w:type="auto"/>
        <w:tblLook w:val="04A0"/>
      </w:tblPr>
      <w:tblGrid>
        <w:gridCol w:w="9576"/>
      </w:tblGrid>
      <w:tr w:rsidR="00006119" w:rsidTr="00006119">
        <w:tc>
          <w:tcPr>
            <w:tcW w:w="9576" w:type="dxa"/>
          </w:tcPr>
          <w:p w:rsidR="00006119" w:rsidRDefault="00006119" w:rsidP="00F20261">
            <w:pPr>
              <w:rPr>
                <w:b/>
              </w:rPr>
            </w:pPr>
            <w:r>
              <w:rPr>
                <w:b/>
              </w:rPr>
              <w:t>GOVERNANCE/NOMINATION:</w:t>
            </w:r>
          </w:p>
          <w:p w:rsidR="00006119" w:rsidRPr="00006119" w:rsidRDefault="00006119" w:rsidP="00F20261">
            <w:r w:rsidRPr="00006119">
              <w:t xml:space="preserve">The Governance and Nominating Committee is responsible for establishing the policies within the framework of the Bylaws of the non-profit organization as well as managing and coordinating nominations of new Board members. Duties include maintaining records for meeting attendance, the </w:t>
            </w:r>
            <w:r w:rsidRPr="00006119">
              <w:lastRenderedPageBreak/>
              <w:t>“give or get” financial commitment of each member as well as a “scorecard” tracking system to manage board member participation. They ensure there is no conflict of interest or issues that might be contrary to The REP brand.</w:t>
            </w:r>
          </w:p>
        </w:tc>
      </w:tr>
    </w:tbl>
    <w:p w:rsidR="00006119" w:rsidRDefault="00006119" w:rsidP="00F20261">
      <w:pPr>
        <w:rPr>
          <w:b/>
        </w:rPr>
      </w:pPr>
    </w:p>
    <w:tbl>
      <w:tblPr>
        <w:tblStyle w:val="TableGrid"/>
        <w:tblW w:w="0" w:type="auto"/>
        <w:tblLook w:val="04A0"/>
      </w:tblPr>
      <w:tblGrid>
        <w:gridCol w:w="9576"/>
      </w:tblGrid>
      <w:tr w:rsidR="00006119" w:rsidTr="00006119">
        <w:tc>
          <w:tcPr>
            <w:tcW w:w="9576" w:type="dxa"/>
          </w:tcPr>
          <w:p w:rsidR="00006119" w:rsidRDefault="00006119" w:rsidP="00F20261">
            <w:pPr>
              <w:rPr>
                <w:b/>
              </w:rPr>
            </w:pPr>
            <w:r>
              <w:rPr>
                <w:b/>
              </w:rPr>
              <w:t xml:space="preserve">FACILITIES: </w:t>
            </w:r>
          </w:p>
          <w:p w:rsidR="00470121" w:rsidRPr="00470121" w:rsidRDefault="00470121" w:rsidP="00F20261">
            <w:r w:rsidRPr="00006119">
              <w:t xml:space="preserve">The Facilities Committee meets to manage the continuous needs associated with The REP building, including maximizing resources in upgrading and maintaining the facility and participating in periodic Facilities Grants for renovations, equipping, and rehabilitation. </w:t>
            </w:r>
          </w:p>
        </w:tc>
      </w:tr>
    </w:tbl>
    <w:p w:rsidR="00006119" w:rsidRDefault="00006119" w:rsidP="00F20261">
      <w:pPr>
        <w:rPr>
          <w:b/>
        </w:rPr>
      </w:pPr>
    </w:p>
    <w:tbl>
      <w:tblPr>
        <w:tblStyle w:val="TableGrid"/>
        <w:tblW w:w="0" w:type="auto"/>
        <w:tblLook w:val="04A0"/>
      </w:tblPr>
      <w:tblGrid>
        <w:gridCol w:w="9576"/>
      </w:tblGrid>
      <w:tr w:rsidR="00006119" w:rsidTr="00006119">
        <w:tc>
          <w:tcPr>
            <w:tcW w:w="9576" w:type="dxa"/>
          </w:tcPr>
          <w:p w:rsidR="00006119" w:rsidRDefault="00006119" w:rsidP="00F20261">
            <w:pPr>
              <w:rPr>
                <w:b/>
              </w:rPr>
            </w:pPr>
            <w:r>
              <w:rPr>
                <w:b/>
              </w:rPr>
              <w:t>SPECIAL EVENTS</w:t>
            </w:r>
            <w:r w:rsidR="00470121">
              <w:rPr>
                <w:b/>
              </w:rPr>
              <w:t xml:space="preserve"> SUBCOMMITTEE</w:t>
            </w:r>
            <w:r>
              <w:rPr>
                <w:b/>
              </w:rPr>
              <w:t xml:space="preserve">: </w:t>
            </w:r>
          </w:p>
          <w:p w:rsidR="00CD2058" w:rsidRPr="00470121" w:rsidRDefault="00CD2058" w:rsidP="00470121">
            <w:r w:rsidRPr="00470121">
              <w:t xml:space="preserve">The Special Events Committee envisions, supports, and assesses The REP’s fundraising events, working with those staff members executing event logistics. </w:t>
            </w:r>
          </w:p>
          <w:p w:rsidR="00470121" w:rsidRPr="00470121" w:rsidRDefault="00470121" w:rsidP="00470121">
            <w:r w:rsidRPr="00470121">
              <w:rPr>
                <w:b/>
                <w:bCs/>
                <w:u w:val="single"/>
              </w:rPr>
              <w:t>ENDOWMENT SUBCOMMITTEE</w:t>
            </w:r>
            <w:r w:rsidRPr="00470121">
              <w:rPr>
                <w:u w:val="single"/>
              </w:rPr>
              <w:t xml:space="preserve"> </w:t>
            </w:r>
          </w:p>
          <w:p w:rsidR="00470121" w:rsidRPr="00470121" w:rsidRDefault="00CD2058" w:rsidP="00F20261">
            <w:r w:rsidRPr="00470121">
              <w:t xml:space="preserve">The REP has a long-term goal of establishing a formal Endowment; this subcommittee is on stand-by to assist in the eventual establishment and administration of the Endowment, as well as working with the Development Committee in planning an eventual Endowment Campaign. </w:t>
            </w:r>
          </w:p>
        </w:tc>
      </w:tr>
    </w:tbl>
    <w:p w:rsidR="00006119" w:rsidRDefault="00006119" w:rsidP="00F20261">
      <w:pPr>
        <w:rPr>
          <w:b/>
        </w:rPr>
      </w:pPr>
    </w:p>
    <w:tbl>
      <w:tblPr>
        <w:tblStyle w:val="TableGrid"/>
        <w:tblW w:w="0" w:type="auto"/>
        <w:tblLook w:val="04A0"/>
      </w:tblPr>
      <w:tblGrid>
        <w:gridCol w:w="9576"/>
      </w:tblGrid>
      <w:tr w:rsidR="00006119" w:rsidTr="00006119">
        <w:tc>
          <w:tcPr>
            <w:tcW w:w="9576" w:type="dxa"/>
          </w:tcPr>
          <w:p w:rsidR="00006119" w:rsidRDefault="00006119" w:rsidP="00F20261">
            <w:pPr>
              <w:rPr>
                <w:b/>
              </w:rPr>
            </w:pPr>
            <w:r>
              <w:rPr>
                <w:b/>
              </w:rPr>
              <w:t>STRATEGIC PLANNING:</w:t>
            </w:r>
          </w:p>
          <w:p w:rsidR="00470121" w:rsidRPr="00470121" w:rsidRDefault="00CD2058" w:rsidP="00F20261">
            <w:r w:rsidRPr="00470121">
              <w:t>The Strategic Planning Committee reviews long-range plans to ensure immediate actions are consistent with goals established by the Board and Staff. Assist in defining resources that support the mission and goals of the organization and support staff members assigned to related projects, as well as maintaining official strategic plan documents for both internal and external use.</w:t>
            </w:r>
          </w:p>
        </w:tc>
      </w:tr>
    </w:tbl>
    <w:p w:rsidR="00BB5056" w:rsidRDefault="00BB5056" w:rsidP="00F20261">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B9404B" w:rsidRPr="00DE58AA" w:rsidTr="00DE58AA">
        <w:tc>
          <w:tcPr>
            <w:tcW w:w="9576" w:type="dxa"/>
          </w:tcPr>
          <w:p w:rsidR="00B9404B" w:rsidRPr="00DE58AA" w:rsidRDefault="00CF1726" w:rsidP="00DE58AA">
            <w:pPr>
              <w:jc w:val="center"/>
              <w:rPr>
                <w:b/>
                <w:sz w:val="28"/>
                <w:szCs w:val="28"/>
              </w:rPr>
            </w:pPr>
            <w:r>
              <w:rPr>
                <w:b/>
                <w:sz w:val="28"/>
                <w:szCs w:val="28"/>
              </w:rPr>
              <w:t>SELECTED COLLABORATIONS &amp; PAR</w:t>
            </w:r>
            <w:r w:rsidR="00DE58AA" w:rsidRPr="00DE58AA">
              <w:rPr>
                <w:b/>
                <w:sz w:val="28"/>
                <w:szCs w:val="28"/>
              </w:rPr>
              <w:t>T</w:t>
            </w:r>
            <w:r>
              <w:rPr>
                <w:b/>
                <w:sz w:val="28"/>
                <w:szCs w:val="28"/>
              </w:rPr>
              <w:t>N</w:t>
            </w:r>
            <w:r w:rsidR="00DE58AA" w:rsidRPr="00DE58AA">
              <w:rPr>
                <w:b/>
                <w:sz w:val="28"/>
                <w:szCs w:val="28"/>
              </w:rPr>
              <w:t>ERSHIPS</w:t>
            </w:r>
          </w:p>
        </w:tc>
      </w:tr>
      <w:tr w:rsidR="00B9404B" w:rsidRPr="00DE58AA" w:rsidTr="00DE58AA">
        <w:tc>
          <w:tcPr>
            <w:tcW w:w="9576" w:type="dxa"/>
          </w:tcPr>
          <w:p w:rsidR="00684751" w:rsidRPr="006E71A3" w:rsidRDefault="00B41D22" w:rsidP="006E71A3">
            <w:pPr>
              <w:pStyle w:val="BodyText"/>
              <w:spacing w:after="0"/>
              <w:contextualSpacing/>
              <w:rPr>
                <w:rFonts w:asciiTheme="minorHAnsi" w:hAnsiTheme="minorHAnsi"/>
                <w:i/>
                <w:sz w:val="24"/>
                <w:szCs w:val="24"/>
              </w:rPr>
            </w:pPr>
            <w:r w:rsidRPr="00B41D22">
              <w:rPr>
                <w:rFonts w:asciiTheme="minorHAnsi" w:hAnsiTheme="minorHAnsi"/>
                <w:b/>
                <w:i/>
                <w:sz w:val="24"/>
                <w:szCs w:val="24"/>
              </w:rPr>
              <w:t>The REP and Orange County Public Schools</w:t>
            </w:r>
          </w:p>
          <w:p w:rsidR="00684751" w:rsidRDefault="00B41D22" w:rsidP="006E71A3">
            <w:pPr>
              <w:pStyle w:val="BodyText"/>
              <w:spacing w:after="0"/>
              <w:contextualSpacing/>
              <w:rPr>
                <w:rFonts w:asciiTheme="minorHAnsi" w:hAnsiTheme="minorHAnsi"/>
                <w:sz w:val="24"/>
                <w:szCs w:val="24"/>
              </w:rPr>
            </w:pPr>
            <w:r w:rsidRPr="00B41D22">
              <w:rPr>
                <w:rFonts w:asciiTheme="minorHAnsi" w:hAnsiTheme="minorHAnsi"/>
                <w:sz w:val="24"/>
                <w:szCs w:val="24"/>
              </w:rPr>
              <w:t xml:space="preserve">In Spring of 2012, The REP and the Orange County Public School System partnered to apply for the Kennedy Center for the Performing Arts’ “Partners in Education” program. The REP and OCPS’s partnership was admitted into the program: the only partnership in Florida for this year. </w:t>
            </w:r>
            <w:r w:rsidR="00F30CD0">
              <w:rPr>
                <w:rFonts w:asciiTheme="minorHAnsi" w:hAnsiTheme="minorHAnsi"/>
                <w:sz w:val="24"/>
                <w:szCs w:val="24"/>
              </w:rPr>
              <w:t>Representatives from OCPS and The REP facilitated a series of professional development programs for OCPS teachers</w:t>
            </w:r>
            <w:r w:rsidRPr="00B41D22">
              <w:rPr>
                <w:rFonts w:asciiTheme="minorHAnsi" w:hAnsiTheme="minorHAnsi"/>
                <w:sz w:val="24"/>
                <w:szCs w:val="24"/>
              </w:rPr>
              <w:t>.</w:t>
            </w:r>
          </w:p>
          <w:p w:rsidR="00F30CD0" w:rsidRPr="006E71A3" w:rsidRDefault="00F30CD0" w:rsidP="006E71A3">
            <w:pPr>
              <w:pStyle w:val="BodyText"/>
              <w:spacing w:after="0"/>
              <w:contextualSpacing/>
              <w:rPr>
                <w:rFonts w:asciiTheme="minorHAnsi" w:hAnsiTheme="minorHAnsi"/>
                <w:i/>
                <w:sz w:val="24"/>
                <w:szCs w:val="24"/>
              </w:rPr>
            </w:pPr>
          </w:p>
          <w:p w:rsidR="00684751" w:rsidRPr="006E71A3" w:rsidRDefault="00B41D22" w:rsidP="006E71A3">
            <w:pPr>
              <w:pStyle w:val="BodyText"/>
              <w:spacing w:after="0"/>
              <w:contextualSpacing/>
              <w:rPr>
                <w:rFonts w:asciiTheme="minorHAnsi" w:hAnsiTheme="minorHAnsi"/>
                <w:b/>
                <w:i/>
                <w:sz w:val="24"/>
                <w:szCs w:val="24"/>
              </w:rPr>
            </w:pPr>
            <w:r w:rsidRPr="00B41D22">
              <w:rPr>
                <w:rFonts w:asciiTheme="minorHAnsi" w:hAnsiTheme="minorHAnsi"/>
                <w:b/>
                <w:i/>
                <w:sz w:val="24"/>
                <w:szCs w:val="24"/>
              </w:rPr>
              <w:t>The REP and John F. Kennedy Center for the Performing Arts</w:t>
            </w:r>
          </w:p>
          <w:p w:rsidR="00B7527C" w:rsidRDefault="00B41D22">
            <w:pPr>
              <w:pStyle w:val="BodyText"/>
              <w:tabs>
                <w:tab w:val="left" w:pos="360"/>
              </w:tabs>
              <w:spacing w:after="0"/>
              <w:contextualSpacing/>
              <w:rPr>
                <w:rFonts w:asciiTheme="minorHAnsi" w:hAnsiTheme="minorHAnsi"/>
                <w:sz w:val="24"/>
                <w:szCs w:val="24"/>
              </w:rPr>
            </w:pPr>
            <w:r w:rsidRPr="00B41D22">
              <w:rPr>
                <w:rFonts w:asciiTheme="minorHAnsi" w:hAnsiTheme="minorHAnsi"/>
                <w:sz w:val="24"/>
                <w:szCs w:val="24"/>
              </w:rPr>
              <w:lastRenderedPageBreak/>
              <w:t xml:space="preserve">The REP continues to establish itself as a premier Theatre for Young Audiences in the southeast region, as evident by the future partnership with the prestigious Kennedy Center for Performing Arts (KCPA) in Washington, DC. </w:t>
            </w:r>
          </w:p>
          <w:p w:rsidR="00F30CD0" w:rsidRDefault="00F30CD0">
            <w:pPr>
              <w:pStyle w:val="BodyText"/>
              <w:tabs>
                <w:tab w:val="left" w:pos="360"/>
              </w:tabs>
              <w:spacing w:after="0"/>
              <w:contextualSpacing/>
              <w:rPr>
                <w:rFonts w:asciiTheme="minorHAnsi" w:hAnsiTheme="minorHAnsi"/>
                <w:sz w:val="24"/>
                <w:szCs w:val="24"/>
              </w:rPr>
            </w:pPr>
          </w:p>
          <w:p w:rsidR="00B7527C" w:rsidRDefault="00B41D22">
            <w:pPr>
              <w:pStyle w:val="BodyText"/>
              <w:spacing w:after="0"/>
              <w:contextualSpacing/>
              <w:rPr>
                <w:rFonts w:asciiTheme="minorHAnsi" w:hAnsiTheme="minorHAnsi"/>
                <w:b/>
                <w:i/>
                <w:sz w:val="24"/>
                <w:szCs w:val="24"/>
              </w:rPr>
            </w:pPr>
            <w:r w:rsidRPr="00B41D22">
              <w:rPr>
                <w:rFonts w:asciiTheme="minorHAnsi" w:hAnsiTheme="minorHAnsi"/>
                <w:b/>
                <w:i/>
                <w:sz w:val="24"/>
                <w:szCs w:val="24"/>
              </w:rPr>
              <w:t>The REP and University of Central Florida (UCF)</w:t>
            </w:r>
          </w:p>
          <w:p w:rsidR="00B7527C" w:rsidRDefault="00B41D22">
            <w:pPr>
              <w:widowControl w:val="0"/>
              <w:tabs>
                <w:tab w:val="left" w:pos="360"/>
              </w:tabs>
              <w:autoSpaceDE w:val="0"/>
              <w:autoSpaceDN w:val="0"/>
              <w:adjustRightInd w:val="0"/>
              <w:spacing w:line="240" w:lineRule="auto"/>
              <w:contextualSpacing/>
              <w:rPr>
                <w:rFonts w:asciiTheme="minorHAnsi" w:hAnsiTheme="minorHAnsi"/>
                <w:sz w:val="24"/>
                <w:szCs w:val="24"/>
              </w:rPr>
            </w:pPr>
            <w:r w:rsidRPr="00B41D22">
              <w:rPr>
                <w:rFonts w:asciiTheme="minorHAnsi" w:hAnsiTheme="minorHAnsi"/>
                <w:sz w:val="24"/>
                <w:szCs w:val="24"/>
              </w:rPr>
              <w:t>As part of its partnership with UCF, the REP houses the MFA program in Theatre for Young Audiences. Graduate students are integrated into The REP’s season in all possible ways, affording them the opportunity to work with professional artists and administrators. Students also teach in The REP’s award-winning Youth Academy classes, camps and productions, all while studying with the University’s esteemed Theatre Faculty.</w:t>
            </w:r>
          </w:p>
          <w:p w:rsidR="00F30CD0" w:rsidRDefault="00F30CD0">
            <w:pPr>
              <w:widowControl w:val="0"/>
              <w:tabs>
                <w:tab w:val="left" w:pos="360"/>
              </w:tabs>
              <w:autoSpaceDE w:val="0"/>
              <w:autoSpaceDN w:val="0"/>
              <w:adjustRightInd w:val="0"/>
              <w:spacing w:line="240" w:lineRule="auto"/>
              <w:contextualSpacing/>
              <w:rPr>
                <w:rFonts w:asciiTheme="minorHAnsi" w:hAnsiTheme="minorHAnsi"/>
                <w:b/>
                <w:i/>
                <w:sz w:val="24"/>
                <w:szCs w:val="24"/>
              </w:rPr>
            </w:pPr>
          </w:p>
          <w:p w:rsidR="00B7527C" w:rsidRDefault="00B41D22">
            <w:pPr>
              <w:widowControl w:val="0"/>
              <w:tabs>
                <w:tab w:val="left" w:pos="360"/>
              </w:tabs>
              <w:autoSpaceDE w:val="0"/>
              <w:autoSpaceDN w:val="0"/>
              <w:adjustRightInd w:val="0"/>
              <w:spacing w:line="240" w:lineRule="auto"/>
              <w:contextualSpacing/>
              <w:rPr>
                <w:rFonts w:asciiTheme="minorHAnsi" w:hAnsiTheme="minorHAnsi"/>
                <w:b/>
                <w:sz w:val="24"/>
                <w:szCs w:val="24"/>
              </w:rPr>
            </w:pPr>
            <w:r w:rsidRPr="00B41D22">
              <w:rPr>
                <w:rFonts w:asciiTheme="minorHAnsi" w:hAnsiTheme="minorHAnsi"/>
                <w:b/>
                <w:i/>
                <w:sz w:val="24"/>
                <w:szCs w:val="24"/>
              </w:rPr>
              <w:t>The REP and Edgewood Children’s Ranch</w:t>
            </w:r>
          </w:p>
          <w:p w:rsidR="00B7527C" w:rsidRDefault="00B41D22">
            <w:pPr>
              <w:widowControl w:val="0"/>
              <w:tabs>
                <w:tab w:val="left" w:pos="360"/>
              </w:tabs>
              <w:autoSpaceDE w:val="0"/>
              <w:autoSpaceDN w:val="0"/>
              <w:adjustRightInd w:val="0"/>
              <w:spacing w:line="240" w:lineRule="auto"/>
              <w:contextualSpacing/>
              <w:rPr>
                <w:rFonts w:asciiTheme="minorHAnsi" w:hAnsiTheme="minorHAnsi"/>
                <w:sz w:val="24"/>
                <w:szCs w:val="24"/>
              </w:rPr>
            </w:pPr>
            <w:r w:rsidRPr="00B41D22">
              <w:rPr>
                <w:rFonts w:asciiTheme="minorHAnsi" w:hAnsiTheme="minorHAnsi"/>
                <w:sz w:val="24"/>
                <w:szCs w:val="24"/>
              </w:rPr>
              <w:t>The REP partnered with the Edgewood Children’s Ranch group home in Orlando to implement the ACT! (Arts and Character Training) workshop. Through the course of this program, these underserved and at-risk youth are provided with tickets to each of The REP’s s</w:t>
            </w:r>
            <w:r w:rsidR="00F30CD0">
              <w:rPr>
                <w:rFonts w:asciiTheme="minorHAnsi" w:hAnsiTheme="minorHAnsi"/>
                <w:sz w:val="24"/>
                <w:szCs w:val="24"/>
              </w:rPr>
              <w:t>eason productions, onsite residencies</w:t>
            </w:r>
            <w:r w:rsidRPr="00B41D22">
              <w:rPr>
                <w:rFonts w:asciiTheme="minorHAnsi" w:hAnsiTheme="minorHAnsi"/>
                <w:sz w:val="24"/>
                <w:szCs w:val="24"/>
              </w:rPr>
              <w:t>, and a character-building workshop implementing theatrical concepts from the production.</w:t>
            </w:r>
          </w:p>
          <w:p w:rsidR="00F06E99" w:rsidRDefault="00F06E99">
            <w:pPr>
              <w:widowControl w:val="0"/>
              <w:tabs>
                <w:tab w:val="left" w:pos="360"/>
              </w:tabs>
              <w:autoSpaceDE w:val="0"/>
              <w:autoSpaceDN w:val="0"/>
              <w:adjustRightInd w:val="0"/>
              <w:spacing w:line="240" w:lineRule="auto"/>
              <w:contextualSpacing/>
              <w:rPr>
                <w:rFonts w:asciiTheme="minorHAnsi" w:hAnsiTheme="minorHAnsi"/>
                <w:sz w:val="24"/>
                <w:szCs w:val="24"/>
              </w:rPr>
            </w:pPr>
          </w:p>
          <w:p w:rsidR="00F06E99" w:rsidRPr="00F06E99" w:rsidRDefault="00F06E99" w:rsidP="00F06E99">
            <w:pPr>
              <w:widowControl w:val="0"/>
              <w:tabs>
                <w:tab w:val="left" w:pos="360"/>
              </w:tabs>
              <w:autoSpaceDE w:val="0"/>
              <w:autoSpaceDN w:val="0"/>
              <w:adjustRightInd w:val="0"/>
              <w:spacing w:line="240" w:lineRule="auto"/>
              <w:contextualSpacing/>
              <w:rPr>
                <w:rFonts w:asciiTheme="minorHAnsi" w:hAnsiTheme="minorHAnsi"/>
                <w:b/>
                <w:i/>
                <w:sz w:val="24"/>
                <w:szCs w:val="24"/>
              </w:rPr>
            </w:pPr>
            <w:r>
              <w:rPr>
                <w:rFonts w:asciiTheme="minorHAnsi" w:hAnsiTheme="minorHAnsi"/>
                <w:b/>
                <w:i/>
                <w:sz w:val="24"/>
                <w:szCs w:val="24"/>
              </w:rPr>
              <w:t>Helios Education Foundation</w:t>
            </w:r>
          </w:p>
          <w:p w:rsidR="00F06E99" w:rsidRPr="00E97AA1" w:rsidRDefault="00E97AA1">
            <w:pPr>
              <w:widowControl w:val="0"/>
              <w:tabs>
                <w:tab w:val="left" w:pos="360"/>
              </w:tabs>
              <w:autoSpaceDE w:val="0"/>
              <w:autoSpaceDN w:val="0"/>
              <w:adjustRightInd w:val="0"/>
              <w:spacing w:line="240" w:lineRule="auto"/>
              <w:contextualSpacing/>
              <w:rPr>
                <w:rFonts w:asciiTheme="minorHAnsi" w:hAnsiTheme="minorHAnsi"/>
                <w:color w:val="000000" w:themeColor="text1"/>
                <w:sz w:val="24"/>
                <w:szCs w:val="24"/>
              </w:rPr>
            </w:pPr>
            <w:r w:rsidRPr="00E97AA1">
              <w:rPr>
                <w:rFonts w:cs="Calibri"/>
                <w:color w:val="000000" w:themeColor="text1"/>
                <w:sz w:val="24"/>
                <w:szCs w:val="24"/>
                <w:shd w:val="clear" w:color="auto" w:fill="FFFFFF"/>
              </w:rPr>
              <w:t>In 2016, The REP was awarded a 4-year $1.5M grant by Helios Education Foundation. This grant will see The REP partner with OCPS, Arizona State University, and Childsplay (TYA theatre in AZ) to implement a dual-language learning program in classrooms to improve literacy skills of bilingual (English/Spanish) students</w:t>
            </w:r>
            <w:r w:rsidR="00C14621">
              <w:rPr>
                <w:rFonts w:cs="Calibri"/>
                <w:color w:val="000000" w:themeColor="text1"/>
                <w:sz w:val="24"/>
                <w:szCs w:val="24"/>
                <w:shd w:val="clear" w:color="auto" w:fill="FFFFFF"/>
              </w:rPr>
              <w:t xml:space="preserve"> using </w:t>
            </w:r>
            <w:proofErr w:type="spellStart"/>
            <w:r w:rsidR="00C14621">
              <w:rPr>
                <w:rFonts w:cs="Calibri"/>
                <w:color w:val="000000" w:themeColor="text1"/>
                <w:sz w:val="24"/>
                <w:szCs w:val="24"/>
                <w:shd w:val="clear" w:color="auto" w:fill="FFFFFF"/>
              </w:rPr>
              <w:t>Childsplay’s</w:t>
            </w:r>
            <w:proofErr w:type="spellEnd"/>
            <w:r w:rsidR="00C14621">
              <w:rPr>
                <w:rFonts w:cs="Calibri"/>
                <w:color w:val="000000" w:themeColor="text1"/>
                <w:sz w:val="24"/>
                <w:szCs w:val="24"/>
                <w:shd w:val="clear" w:color="auto" w:fill="FFFFFF"/>
              </w:rPr>
              <w:t xml:space="preserve"> licensed </w:t>
            </w:r>
            <w:proofErr w:type="spellStart"/>
            <w:r w:rsidR="00C14621">
              <w:rPr>
                <w:rFonts w:cs="Calibri"/>
                <w:color w:val="000000" w:themeColor="text1"/>
                <w:sz w:val="24"/>
                <w:szCs w:val="24"/>
                <w:shd w:val="clear" w:color="auto" w:fill="FFFFFF"/>
              </w:rPr>
              <w:t>EYEPlay</w:t>
            </w:r>
            <w:proofErr w:type="spellEnd"/>
            <w:r w:rsidR="00C14621">
              <w:rPr>
                <w:rFonts w:cs="Calibri"/>
                <w:color w:val="000000" w:themeColor="text1"/>
                <w:sz w:val="24"/>
                <w:szCs w:val="24"/>
                <w:shd w:val="clear" w:color="auto" w:fill="FFFFFF"/>
              </w:rPr>
              <w:t xml:space="preserve"> curriculum. ASU will participate by conducting the research study, and outcomes will be shared across all partners at the close of the program. </w:t>
            </w:r>
          </w:p>
          <w:p w:rsidR="00F30CD0" w:rsidRDefault="00F30CD0">
            <w:pPr>
              <w:widowControl w:val="0"/>
              <w:tabs>
                <w:tab w:val="left" w:pos="360"/>
              </w:tabs>
              <w:autoSpaceDE w:val="0"/>
              <w:autoSpaceDN w:val="0"/>
              <w:adjustRightInd w:val="0"/>
              <w:spacing w:line="240" w:lineRule="auto"/>
              <w:contextualSpacing/>
              <w:rPr>
                <w:rFonts w:asciiTheme="minorHAnsi" w:hAnsiTheme="minorHAnsi"/>
                <w:b/>
                <w:sz w:val="24"/>
                <w:szCs w:val="24"/>
              </w:rPr>
            </w:pPr>
          </w:p>
          <w:p w:rsidR="00B7527C" w:rsidRDefault="00B41D22">
            <w:pPr>
              <w:widowControl w:val="0"/>
              <w:tabs>
                <w:tab w:val="left" w:pos="360"/>
              </w:tabs>
              <w:autoSpaceDE w:val="0"/>
              <w:autoSpaceDN w:val="0"/>
              <w:adjustRightInd w:val="0"/>
              <w:spacing w:line="240" w:lineRule="auto"/>
              <w:contextualSpacing/>
              <w:rPr>
                <w:rFonts w:asciiTheme="minorHAnsi" w:hAnsiTheme="minorHAnsi"/>
                <w:sz w:val="24"/>
                <w:szCs w:val="24"/>
              </w:rPr>
            </w:pPr>
            <w:r w:rsidRPr="00B41D22">
              <w:rPr>
                <w:rFonts w:asciiTheme="minorHAnsi" w:hAnsiTheme="minorHAnsi"/>
                <w:b/>
                <w:i/>
                <w:sz w:val="24"/>
                <w:szCs w:val="24"/>
              </w:rPr>
              <w:t>The REP and the Autism Society of Greater Orlando (ASGO)</w:t>
            </w:r>
          </w:p>
          <w:p w:rsidR="00B7527C" w:rsidRDefault="00B41D22">
            <w:pPr>
              <w:widowControl w:val="0"/>
              <w:tabs>
                <w:tab w:val="left" w:pos="360"/>
              </w:tabs>
              <w:autoSpaceDE w:val="0"/>
              <w:autoSpaceDN w:val="0"/>
              <w:adjustRightInd w:val="0"/>
              <w:spacing w:line="240" w:lineRule="auto"/>
              <w:contextualSpacing/>
              <w:rPr>
                <w:rFonts w:asciiTheme="minorHAnsi" w:hAnsiTheme="minorHAnsi"/>
                <w:sz w:val="24"/>
                <w:szCs w:val="24"/>
              </w:rPr>
            </w:pPr>
            <w:r w:rsidRPr="00B41D22">
              <w:rPr>
                <w:rFonts w:asciiTheme="minorHAnsi" w:hAnsiTheme="minorHAnsi"/>
                <w:sz w:val="24"/>
                <w:szCs w:val="24"/>
              </w:rPr>
              <w:t xml:space="preserve">In 2012, The REP partnered with the Autism Society of Greater Orlando to explore producing a Sensory-Friendly special performance specifically for those families with children on the autism spectrum. Representatives from ASGO assisted The REP crew in adjusting performance details and experiences to better suit the needs of this community; in March 2013 The REP produced its first performance. The REP is proud to </w:t>
            </w:r>
            <w:r w:rsidR="002564F0">
              <w:rPr>
                <w:rFonts w:asciiTheme="minorHAnsi" w:hAnsiTheme="minorHAnsi"/>
                <w:sz w:val="24"/>
                <w:szCs w:val="24"/>
              </w:rPr>
              <w:t>produce Sensory Friendly performances for each appropriate title in ongoing seasons.</w:t>
            </w:r>
          </w:p>
          <w:p w:rsidR="00F30CD0" w:rsidRDefault="00F30CD0">
            <w:pPr>
              <w:widowControl w:val="0"/>
              <w:tabs>
                <w:tab w:val="left" w:pos="360"/>
              </w:tabs>
              <w:autoSpaceDE w:val="0"/>
              <w:autoSpaceDN w:val="0"/>
              <w:adjustRightInd w:val="0"/>
              <w:spacing w:line="240" w:lineRule="auto"/>
              <w:contextualSpacing/>
              <w:rPr>
                <w:rFonts w:asciiTheme="minorHAnsi" w:hAnsiTheme="minorHAnsi"/>
                <w:sz w:val="24"/>
                <w:szCs w:val="24"/>
              </w:rPr>
            </w:pPr>
          </w:p>
          <w:p w:rsidR="00B7527C" w:rsidRDefault="00B41D22">
            <w:pPr>
              <w:widowControl w:val="0"/>
              <w:tabs>
                <w:tab w:val="left" w:pos="360"/>
              </w:tabs>
              <w:autoSpaceDE w:val="0"/>
              <w:autoSpaceDN w:val="0"/>
              <w:adjustRightInd w:val="0"/>
              <w:spacing w:line="240" w:lineRule="auto"/>
              <w:contextualSpacing/>
              <w:rPr>
                <w:rFonts w:asciiTheme="minorHAnsi" w:hAnsiTheme="minorHAnsi"/>
                <w:sz w:val="24"/>
                <w:szCs w:val="24"/>
              </w:rPr>
            </w:pPr>
            <w:r w:rsidRPr="00B41D22">
              <w:rPr>
                <w:rFonts w:asciiTheme="minorHAnsi" w:hAnsiTheme="minorHAnsi"/>
                <w:b/>
                <w:i/>
                <w:sz w:val="24"/>
                <w:szCs w:val="24"/>
              </w:rPr>
              <w:t>The REP and the Council of Peers</w:t>
            </w:r>
            <w:r w:rsidR="00F30CD0">
              <w:rPr>
                <w:rFonts w:asciiTheme="minorHAnsi" w:hAnsiTheme="minorHAnsi"/>
                <w:sz w:val="24"/>
                <w:szCs w:val="24"/>
              </w:rPr>
              <w:br/>
              <w:t>In its brief history</w:t>
            </w:r>
            <w:r w:rsidRPr="00B41D22">
              <w:rPr>
                <w:rFonts w:asciiTheme="minorHAnsi" w:hAnsiTheme="minorHAnsi"/>
                <w:sz w:val="24"/>
                <w:szCs w:val="24"/>
              </w:rPr>
              <w:t xml:space="preserve"> the REP has quickly become an emerging leader in the field of theatre for young audiences. To further development of the field, The REP established and has continued to host the Council of Peers; Artistic Directors from multiple leading TYA theatres from across the country gather in Orlando for a weekend of sessions designed by the participants and focused on best practices, collaboration, and developments in the field. In addition to The REP, participating theatres have included Coterie Theatre (Kansas City, CO), Seattle Children’s Theatre (Seattle, WA), Dallas Children’s Theatre (Dallas, TX), First Stage Children’s Theatre (Milwaukee, WI), Adventure Theatre MTC (Rockville, MD), Imagination Stage (Bethesda, MD), and the John F. Kennedy Center for the Performing Arts (Washington, DC).</w:t>
            </w:r>
          </w:p>
          <w:p w:rsidR="00F30CD0" w:rsidRDefault="00F30CD0">
            <w:pPr>
              <w:spacing w:line="240" w:lineRule="auto"/>
              <w:contextualSpacing/>
              <w:rPr>
                <w:rFonts w:asciiTheme="minorHAnsi" w:hAnsiTheme="minorHAnsi"/>
                <w:sz w:val="24"/>
                <w:szCs w:val="24"/>
              </w:rPr>
            </w:pPr>
          </w:p>
          <w:p w:rsidR="00B7527C" w:rsidRDefault="00B41D22">
            <w:pPr>
              <w:spacing w:line="240" w:lineRule="auto"/>
              <w:contextualSpacing/>
              <w:rPr>
                <w:sz w:val="24"/>
                <w:szCs w:val="24"/>
              </w:rPr>
            </w:pPr>
            <w:r w:rsidRPr="00B41D22">
              <w:rPr>
                <w:rFonts w:asciiTheme="minorHAnsi" w:hAnsiTheme="minorHAnsi"/>
                <w:b/>
                <w:i/>
                <w:sz w:val="24"/>
                <w:szCs w:val="24"/>
              </w:rPr>
              <w:t>Additional Collaborative Partners Include:</w:t>
            </w:r>
            <w:r w:rsidRPr="00B41D22">
              <w:rPr>
                <w:rFonts w:asciiTheme="minorHAnsi" w:hAnsiTheme="minorHAnsi"/>
                <w:sz w:val="24"/>
                <w:szCs w:val="24"/>
              </w:rPr>
              <w:t xml:space="preserve"> Orlando Shakespeare Theatre, Orlando Science Center, Orlando Philharmonic Orchestra,</w:t>
            </w:r>
            <w:r w:rsidR="00C14621">
              <w:rPr>
                <w:rFonts w:asciiTheme="minorHAnsi" w:hAnsiTheme="minorHAnsi"/>
                <w:sz w:val="24"/>
                <w:szCs w:val="24"/>
              </w:rPr>
              <w:t xml:space="preserve"> Bach Festival Society of Winter Park,</w:t>
            </w:r>
            <w:r w:rsidRPr="00B41D22">
              <w:rPr>
                <w:rFonts w:asciiTheme="minorHAnsi" w:hAnsiTheme="minorHAnsi"/>
                <w:sz w:val="24"/>
                <w:szCs w:val="24"/>
              </w:rPr>
              <w:t xml:space="preserve"> Tony Brent, Girl Scouts of Citrus Council, Seminole County Public Schools, Osceola County Public Schools, Crealde School of Art, Orlando Museum of Art, MicheLee Puppets, Orlando Union Rescue Mission, Coalition for the Homeless, Evans High School, </w:t>
            </w:r>
            <w:proofErr w:type="spellStart"/>
            <w:r w:rsidRPr="00B41D22">
              <w:rPr>
                <w:rFonts w:asciiTheme="minorHAnsi" w:hAnsiTheme="minorHAnsi"/>
                <w:sz w:val="24"/>
                <w:szCs w:val="24"/>
              </w:rPr>
              <w:t>Boystown</w:t>
            </w:r>
            <w:proofErr w:type="spellEnd"/>
            <w:r w:rsidRPr="00B41D22">
              <w:rPr>
                <w:rFonts w:asciiTheme="minorHAnsi" w:hAnsiTheme="minorHAnsi"/>
                <w:sz w:val="24"/>
                <w:szCs w:val="24"/>
              </w:rPr>
              <w:t xml:space="preserve">, ArtReach Orlando, and Great Oaks Village. </w:t>
            </w:r>
          </w:p>
        </w:tc>
      </w:tr>
    </w:tbl>
    <w:p w:rsidR="00B9404B" w:rsidRDefault="00B9404B" w:rsidP="00F20261">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B9404B" w:rsidRPr="00DE58AA" w:rsidTr="00DE58AA">
        <w:tc>
          <w:tcPr>
            <w:tcW w:w="9576" w:type="dxa"/>
          </w:tcPr>
          <w:p w:rsidR="00B9404B" w:rsidRPr="00CF1726" w:rsidRDefault="00BA7568" w:rsidP="00CF1726">
            <w:pPr>
              <w:jc w:val="center"/>
              <w:rPr>
                <w:b/>
                <w:sz w:val="28"/>
                <w:szCs w:val="28"/>
              </w:rPr>
            </w:pPr>
            <w:r w:rsidRPr="00CF1726">
              <w:rPr>
                <w:b/>
                <w:sz w:val="28"/>
                <w:szCs w:val="28"/>
              </w:rPr>
              <w:t>MARKETING</w:t>
            </w:r>
          </w:p>
        </w:tc>
      </w:tr>
      <w:tr w:rsidR="00B9404B" w:rsidRPr="001D3F28" w:rsidTr="00DE58AA">
        <w:tc>
          <w:tcPr>
            <w:tcW w:w="9576" w:type="dxa"/>
          </w:tcPr>
          <w:p w:rsidR="00CF1726" w:rsidRPr="001D3F28" w:rsidRDefault="00BB5056" w:rsidP="00BB5056">
            <w:pPr>
              <w:spacing w:after="0" w:line="240" w:lineRule="auto"/>
              <w:jc w:val="center"/>
              <w:rPr>
                <w:rFonts w:asciiTheme="minorHAnsi" w:hAnsiTheme="minorHAnsi"/>
                <w:sz w:val="24"/>
                <w:szCs w:val="24"/>
              </w:rPr>
            </w:pPr>
            <w:r w:rsidRPr="001D3F28">
              <w:rPr>
                <w:rFonts w:asciiTheme="minorHAnsi" w:hAnsiTheme="minorHAnsi"/>
                <w:b/>
                <w:sz w:val="24"/>
                <w:szCs w:val="24"/>
              </w:rPr>
              <w:t>PUBLIC PERFORMANCES</w:t>
            </w:r>
          </w:p>
          <w:p w:rsidR="00CF1726" w:rsidRDefault="00CF1726" w:rsidP="00470121">
            <w:pPr>
              <w:spacing w:after="0" w:line="240" w:lineRule="auto"/>
              <w:rPr>
                <w:rFonts w:asciiTheme="minorHAnsi" w:hAnsiTheme="minorHAnsi"/>
                <w:sz w:val="24"/>
                <w:szCs w:val="24"/>
              </w:rPr>
            </w:pPr>
            <w:r w:rsidRPr="001D3F28">
              <w:rPr>
                <w:rFonts w:asciiTheme="minorHAnsi" w:hAnsiTheme="minorHAnsi"/>
                <w:sz w:val="24"/>
                <w:szCs w:val="24"/>
                <w:u w:val="single"/>
              </w:rPr>
              <w:t>Print</w:t>
            </w:r>
            <w:r w:rsidR="004B181D" w:rsidRPr="001D3F28">
              <w:rPr>
                <w:rFonts w:asciiTheme="minorHAnsi" w:hAnsiTheme="minorHAnsi"/>
                <w:sz w:val="24"/>
                <w:szCs w:val="24"/>
                <w:u w:val="single"/>
              </w:rPr>
              <w:t xml:space="preserve"> </w:t>
            </w:r>
            <w:r w:rsidR="004B181D" w:rsidRPr="001D3F28">
              <w:rPr>
                <w:rFonts w:asciiTheme="minorHAnsi" w:hAnsiTheme="minorHAnsi"/>
                <w:sz w:val="24"/>
                <w:szCs w:val="24"/>
              </w:rPr>
              <w:t>– Balance population</w:t>
            </w:r>
            <w:r w:rsidR="00BA7568" w:rsidRPr="001D3F28">
              <w:rPr>
                <w:rFonts w:asciiTheme="minorHAnsi" w:hAnsiTheme="minorHAnsi"/>
                <w:sz w:val="24"/>
                <w:szCs w:val="24"/>
              </w:rPr>
              <w:t xml:space="preserve"> by zip code</w:t>
            </w:r>
            <w:r w:rsidR="004B181D" w:rsidRPr="001D3F28">
              <w:rPr>
                <w:rFonts w:asciiTheme="minorHAnsi" w:hAnsiTheme="minorHAnsi"/>
                <w:sz w:val="24"/>
                <w:szCs w:val="24"/>
              </w:rPr>
              <w:t xml:space="preserve"> and local publications</w:t>
            </w:r>
            <w:r w:rsidR="00BA7568" w:rsidRPr="001D3F28">
              <w:rPr>
                <w:rFonts w:asciiTheme="minorHAnsi" w:hAnsiTheme="minorHAnsi"/>
                <w:sz w:val="24"/>
                <w:szCs w:val="24"/>
              </w:rPr>
              <w:t xml:space="preserve"> for purchased ads</w:t>
            </w:r>
            <w:r w:rsidR="004B181D" w:rsidRPr="001D3F28">
              <w:rPr>
                <w:rFonts w:asciiTheme="minorHAnsi" w:hAnsiTheme="minorHAnsi"/>
                <w:sz w:val="24"/>
                <w:szCs w:val="24"/>
              </w:rPr>
              <w:t xml:space="preserve"> to obtain</w:t>
            </w:r>
            <w:r w:rsidR="00BA7568" w:rsidRPr="001D3F28">
              <w:rPr>
                <w:rFonts w:asciiTheme="minorHAnsi" w:hAnsiTheme="minorHAnsi"/>
                <w:sz w:val="24"/>
                <w:szCs w:val="24"/>
              </w:rPr>
              <w:t xml:space="preserve"> optimum awareness in community most likely to attend or take part in REP programming. Season, Field Trip, Summer Camp, and Youth Academy</w:t>
            </w:r>
            <w:r w:rsidR="004B181D" w:rsidRPr="001D3F28">
              <w:rPr>
                <w:rFonts w:asciiTheme="minorHAnsi" w:hAnsiTheme="minorHAnsi"/>
                <w:sz w:val="24"/>
                <w:szCs w:val="24"/>
              </w:rPr>
              <w:t xml:space="preserve"> </w:t>
            </w:r>
            <w:r w:rsidR="00BA7568" w:rsidRPr="001D3F28">
              <w:rPr>
                <w:rFonts w:asciiTheme="minorHAnsi" w:hAnsiTheme="minorHAnsi"/>
                <w:sz w:val="24"/>
                <w:szCs w:val="24"/>
              </w:rPr>
              <w:t xml:space="preserve">brochures continue to provide excellent ways in which to reach patron and possibly new </w:t>
            </w:r>
            <w:r w:rsidR="003B12C3" w:rsidRPr="001D3F28">
              <w:rPr>
                <w:rFonts w:asciiTheme="minorHAnsi" w:hAnsiTheme="minorHAnsi"/>
                <w:sz w:val="24"/>
                <w:szCs w:val="24"/>
              </w:rPr>
              <w:t xml:space="preserve">donors with the postcard as show by show reminder. </w:t>
            </w:r>
          </w:p>
          <w:p w:rsidR="000273DF" w:rsidRPr="001D3F28" w:rsidRDefault="000273DF" w:rsidP="000273DF">
            <w:pPr>
              <w:spacing w:after="0" w:line="240" w:lineRule="auto"/>
              <w:ind w:left="720"/>
              <w:rPr>
                <w:rFonts w:asciiTheme="minorHAnsi" w:hAnsiTheme="minorHAnsi"/>
                <w:sz w:val="24"/>
                <w:szCs w:val="24"/>
              </w:rPr>
            </w:pPr>
          </w:p>
          <w:p w:rsidR="00CF1726" w:rsidRDefault="00CF1726" w:rsidP="00470121">
            <w:pPr>
              <w:spacing w:after="0" w:line="240" w:lineRule="auto"/>
              <w:rPr>
                <w:rFonts w:asciiTheme="minorHAnsi" w:hAnsiTheme="minorHAnsi"/>
                <w:sz w:val="24"/>
                <w:szCs w:val="24"/>
              </w:rPr>
            </w:pPr>
            <w:r w:rsidRPr="001D3F28">
              <w:rPr>
                <w:rFonts w:asciiTheme="minorHAnsi" w:hAnsiTheme="minorHAnsi"/>
                <w:sz w:val="24"/>
                <w:szCs w:val="24"/>
                <w:u w:val="single"/>
              </w:rPr>
              <w:t>Social Media</w:t>
            </w:r>
            <w:r w:rsidR="00BA7568" w:rsidRPr="001D3F28">
              <w:rPr>
                <w:rFonts w:asciiTheme="minorHAnsi" w:hAnsiTheme="minorHAnsi"/>
                <w:sz w:val="24"/>
                <w:szCs w:val="24"/>
              </w:rPr>
              <w:t xml:space="preserve"> – Facebook and YouTube as well as </w:t>
            </w:r>
            <w:proofErr w:type="spellStart"/>
            <w:r w:rsidR="00BA7568" w:rsidRPr="001D3F28">
              <w:rPr>
                <w:rFonts w:asciiTheme="minorHAnsi" w:hAnsiTheme="minorHAnsi"/>
                <w:sz w:val="24"/>
                <w:szCs w:val="24"/>
              </w:rPr>
              <w:t>eBlasts</w:t>
            </w:r>
            <w:proofErr w:type="spellEnd"/>
            <w:r w:rsidR="00BA7568" w:rsidRPr="001D3F28">
              <w:rPr>
                <w:rFonts w:asciiTheme="minorHAnsi" w:hAnsiTheme="minorHAnsi"/>
                <w:sz w:val="24"/>
                <w:szCs w:val="24"/>
              </w:rPr>
              <w:t xml:space="preserve"> will be continuously evaluated and adjusted </w:t>
            </w:r>
          </w:p>
          <w:p w:rsidR="000273DF" w:rsidRPr="001D3F28" w:rsidRDefault="000273DF" w:rsidP="000273DF">
            <w:pPr>
              <w:spacing w:after="0" w:line="240" w:lineRule="auto"/>
              <w:rPr>
                <w:rFonts w:asciiTheme="minorHAnsi" w:hAnsiTheme="minorHAnsi"/>
                <w:sz w:val="24"/>
                <w:szCs w:val="24"/>
              </w:rPr>
            </w:pPr>
          </w:p>
          <w:p w:rsidR="00CF1726" w:rsidRDefault="00CF1726" w:rsidP="00470121">
            <w:pPr>
              <w:spacing w:after="0" w:line="240" w:lineRule="auto"/>
              <w:rPr>
                <w:rFonts w:asciiTheme="minorHAnsi" w:hAnsiTheme="minorHAnsi"/>
                <w:sz w:val="24"/>
                <w:szCs w:val="24"/>
              </w:rPr>
            </w:pPr>
            <w:r w:rsidRPr="001D3F28">
              <w:rPr>
                <w:rFonts w:asciiTheme="minorHAnsi" w:hAnsiTheme="minorHAnsi"/>
                <w:sz w:val="24"/>
                <w:szCs w:val="24"/>
                <w:u w:val="single"/>
              </w:rPr>
              <w:t>Events</w:t>
            </w:r>
            <w:r w:rsidR="003B12C3" w:rsidRPr="001D3F28">
              <w:rPr>
                <w:rFonts w:asciiTheme="minorHAnsi" w:hAnsiTheme="minorHAnsi"/>
                <w:sz w:val="24"/>
                <w:szCs w:val="24"/>
              </w:rPr>
              <w:t xml:space="preserve"> –</w:t>
            </w:r>
            <w:r w:rsidR="006C0461" w:rsidRPr="001D3F28">
              <w:rPr>
                <w:rFonts w:asciiTheme="minorHAnsi" w:hAnsiTheme="minorHAnsi"/>
                <w:sz w:val="24"/>
                <w:szCs w:val="24"/>
              </w:rPr>
              <w:t xml:space="preserve"> </w:t>
            </w:r>
            <w:r w:rsidR="003B12C3" w:rsidRPr="001D3F28">
              <w:rPr>
                <w:rFonts w:asciiTheme="minorHAnsi" w:hAnsiTheme="minorHAnsi"/>
                <w:sz w:val="24"/>
                <w:szCs w:val="24"/>
              </w:rPr>
              <w:t xml:space="preserve">The Youth Academy Summer Show Fundraiser and Christmas fundraiser are firmly in place with the goal is to increase attendance and revenue. </w:t>
            </w:r>
            <w:r w:rsidR="006C0461" w:rsidRPr="001D3F28">
              <w:rPr>
                <w:rFonts w:asciiTheme="minorHAnsi" w:hAnsiTheme="minorHAnsi"/>
                <w:sz w:val="24"/>
                <w:szCs w:val="24"/>
              </w:rPr>
              <w:t>Exploring Guest Artist</w:t>
            </w:r>
            <w:r w:rsidR="00C14621">
              <w:rPr>
                <w:rFonts w:asciiTheme="minorHAnsi" w:hAnsiTheme="minorHAnsi"/>
                <w:sz w:val="24"/>
                <w:szCs w:val="24"/>
              </w:rPr>
              <w:t>s</w:t>
            </w:r>
            <w:r w:rsidR="006C0461" w:rsidRPr="001D3F28">
              <w:rPr>
                <w:rFonts w:asciiTheme="minorHAnsi" w:hAnsiTheme="minorHAnsi"/>
                <w:sz w:val="24"/>
                <w:szCs w:val="24"/>
              </w:rPr>
              <w:t xml:space="preserve"> such as Ashley Brown for fundraiser</w:t>
            </w:r>
            <w:r w:rsidR="00C14621">
              <w:rPr>
                <w:rFonts w:asciiTheme="minorHAnsi" w:hAnsiTheme="minorHAnsi"/>
                <w:sz w:val="24"/>
                <w:szCs w:val="24"/>
              </w:rPr>
              <w:t>s</w:t>
            </w:r>
            <w:r w:rsidR="006C0461" w:rsidRPr="001D3F28">
              <w:rPr>
                <w:rFonts w:asciiTheme="minorHAnsi" w:hAnsiTheme="minorHAnsi"/>
                <w:sz w:val="24"/>
                <w:szCs w:val="24"/>
              </w:rPr>
              <w:t xml:space="preserve"> as well as awareness of The REP.</w:t>
            </w:r>
          </w:p>
          <w:p w:rsidR="00AC61FD" w:rsidRPr="001D3F28" w:rsidRDefault="00AC61FD" w:rsidP="00470121">
            <w:pPr>
              <w:spacing w:after="0" w:line="240" w:lineRule="auto"/>
              <w:rPr>
                <w:rFonts w:asciiTheme="minorHAnsi" w:hAnsiTheme="minorHAnsi"/>
                <w:sz w:val="24"/>
                <w:szCs w:val="24"/>
              </w:rPr>
            </w:pPr>
          </w:p>
        </w:tc>
      </w:tr>
    </w:tbl>
    <w:p w:rsidR="001D3F28" w:rsidRPr="001D3F28" w:rsidRDefault="001D3F28" w:rsidP="00F20261">
      <w:pPr>
        <w:rPr>
          <w:rFonts w:asciiTheme="minorHAnsi" w:hAnsiTheme="minorHAnsi"/>
          <w:color w:val="FF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74F69" w:rsidRPr="001D3F28" w:rsidTr="005E0173">
        <w:tc>
          <w:tcPr>
            <w:tcW w:w="9576" w:type="dxa"/>
          </w:tcPr>
          <w:p w:rsidR="00BB5056" w:rsidRDefault="00BB5056" w:rsidP="00BB5056">
            <w:pPr>
              <w:jc w:val="center"/>
              <w:rPr>
                <w:rFonts w:asciiTheme="minorHAnsi" w:hAnsiTheme="minorHAnsi"/>
                <w:b/>
                <w:sz w:val="24"/>
                <w:szCs w:val="24"/>
              </w:rPr>
            </w:pPr>
            <w:r w:rsidRPr="001D3F28">
              <w:rPr>
                <w:rFonts w:asciiTheme="minorHAnsi" w:hAnsiTheme="minorHAnsi"/>
                <w:b/>
                <w:sz w:val="24"/>
                <w:szCs w:val="24"/>
              </w:rPr>
              <w:t>PROFESSIONAL THEATRE COMPANY</w:t>
            </w:r>
          </w:p>
          <w:p w:rsidR="003D2A4F" w:rsidRPr="00BB5056" w:rsidRDefault="003D2A4F" w:rsidP="00BB5056">
            <w:pPr>
              <w:jc w:val="center"/>
              <w:rPr>
                <w:rFonts w:asciiTheme="minorHAnsi" w:hAnsiTheme="minorHAnsi"/>
                <w:b/>
                <w:sz w:val="24"/>
                <w:szCs w:val="24"/>
              </w:rPr>
            </w:pPr>
            <w:r w:rsidRPr="001D3F28">
              <w:rPr>
                <w:rFonts w:asciiTheme="minorHAnsi" w:hAnsiTheme="minorHAnsi"/>
                <w:sz w:val="24"/>
                <w:szCs w:val="24"/>
              </w:rPr>
              <w:t xml:space="preserve">Note: </w:t>
            </w:r>
            <w:r w:rsidR="002564F0" w:rsidRPr="001D3F28">
              <w:rPr>
                <w:rFonts w:asciiTheme="minorHAnsi" w:hAnsiTheme="minorHAnsi"/>
                <w:sz w:val="24"/>
                <w:szCs w:val="24"/>
              </w:rPr>
              <w:t xml:space="preserve">Strategic season plan intentionally does not display show titles; rights and availability preclude the naming of specific titles on a strategic timeline. </w:t>
            </w:r>
            <w:r w:rsidRPr="001D3F28">
              <w:rPr>
                <w:rFonts w:asciiTheme="minorHAnsi" w:hAnsiTheme="minorHAnsi"/>
                <w:sz w:val="24"/>
                <w:szCs w:val="24"/>
              </w:rPr>
              <w:t>In addition</w:t>
            </w:r>
            <w:r w:rsidR="002564F0" w:rsidRPr="001D3F28">
              <w:rPr>
                <w:rFonts w:asciiTheme="minorHAnsi" w:hAnsiTheme="minorHAnsi"/>
                <w:sz w:val="24"/>
                <w:szCs w:val="24"/>
              </w:rPr>
              <w:t xml:space="preserve">, it is expected that each season will see multiple </w:t>
            </w:r>
            <w:r w:rsidRPr="001D3F28">
              <w:rPr>
                <w:rFonts w:asciiTheme="minorHAnsi" w:hAnsiTheme="minorHAnsi"/>
                <w:sz w:val="24"/>
                <w:szCs w:val="24"/>
              </w:rPr>
              <w:t>special</w:t>
            </w:r>
            <w:r w:rsidR="002564F0" w:rsidRPr="001D3F28">
              <w:rPr>
                <w:rFonts w:asciiTheme="minorHAnsi" w:hAnsiTheme="minorHAnsi"/>
                <w:sz w:val="24"/>
                <w:szCs w:val="24"/>
              </w:rPr>
              <w:t xml:space="preserve"> or limited</w:t>
            </w:r>
            <w:r w:rsidRPr="001D3F28">
              <w:rPr>
                <w:rFonts w:asciiTheme="minorHAnsi" w:hAnsiTheme="minorHAnsi"/>
                <w:sz w:val="24"/>
                <w:szCs w:val="24"/>
              </w:rPr>
              <w:t xml:space="preserve"> engagements not included in this illustration. </w:t>
            </w:r>
          </w:p>
        </w:tc>
      </w:tr>
    </w:tbl>
    <w:p w:rsidR="00274F69" w:rsidRPr="001D3F28" w:rsidRDefault="00274F69" w:rsidP="00F20261">
      <w:pPr>
        <w:rPr>
          <w:rFonts w:asciiTheme="minorHAnsi" w:hAnsi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6"/>
        <w:gridCol w:w="1977"/>
        <w:gridCol w:w="1977"/>
        <w:gridCol w:w="1977"/>
        <w:gridCol w:w="1669"/>
      </w:tblGrid>
      <w:tr w:rsidR="003F59B3" w:rsidRPr="005E0173" w:rsidTr="003F59B3">
        <w:tc>
          <w:tcPr>
            <w:tcW w:w="1976" w:type="dxa"/>
          </w:tcPr>
          <w:p w:rsidR="003F59B3" w:rsidRPr="005E0173" w:rsidRDefault="003F59B3" w:rsidP="005E0173">
            <w:pPr>
              <w:jc w:val="center"/>
              <w:rPr>
                <w:b/>
              </w:rPr>
            </w:pPr>
            <w:r>
              <w:rPr>
                <w:b/>
              </w:rPr>
              <w:t xml:space="preserve">FY </w:t>
            </w:r>
            <w:r w:rsidR="00470121">
              <w:rPr>
                <w:b/>
              </w:rPr>
              <w:t>17</w:t>
            </w:r>
            <w:r w:rsidR="009C0CCA">
              <w:rPr>
                <w:b/>
              </w:rPr>
              <w:t>/1</w:t>
            </w:r>
            <w:r w:rsidR="00470121">
              <w:rPr>
                <w:b/>
              </w:rPr>
              <w:t>8</w:t>
            </w:r>
          </w:p>
        </w:tc>
        <w:tc>
          <w:tcPr>
            <w:tcW w:w="1977" w:type="dxa"/>
          </w:tcPr>
          <w:p w:rsidR="003F59B3" w:rsidRPr="005E0173" w:rsidRDefault="009C0CCA" w:rsidP="005E0173">
            <w:pPr>
              <w:jc w:val="center"/>
              <w:rPr>
                <w:b/>
              </w:rPr>
            </w:pPr>
            <w:r>
              <w:rPr>
                <w:b/>
              </w:rPr>
              <w:t xml:space="preserve">FY </w:t>
            </w:r>
            <w:r w:rsidR="00470121">
              <w:rPr>
                <w:b/>
              </w:rPr>
              <w:t>18</w:t>
            </w:r>
            <w:r>
              <w:rPr>
                <w:b/>
              </w:rPr>
              <w:t>/1</w:t>
            </w:r>
            <w:r w:rsidR="00470121">
              <w:rPr>
                <w:b/>
              </w:rPr>
              <w:t>9</w:t>
            </w:r>
          </w:p>
        </w:tc>
        <w:tc>
          <w:tcPr>
            <w:tcW w:w="1977" w:type="dxa"/>
          </w:tcPr>
          <w:p w:rsidR="003F59B3" w:rsidRPr="005E0173" w:rsidRDefault="003F59B3" w:rsidP="005E0173">
            <w:pPr>
              <w:jc w:val="center"/>
              <w:rPr>
                <w:b/>
              </w:rPr>
            </w:pPr>
            <w:r>
              <w:rPr>
                <w:b/>
              </w:rPr>
              <w:t>FY</w:t>
            </w:r>
            <w:r w:rsidR="00470121">
              <w:rPr>
                <w:b/>
              </w:rPr>
              <w:t xml:space="preserve"> 19</w:t>
            </w:r>
            <w:r w:rsidR="009C0CCA">
              <w:rPr>
                <w:b/>
              </w:rPr>
              <w:t>/</w:t>
            </w:r>
            <w:r w:rsidR="00470121">
              <w:rPr>
                <w:b/>
              </w:rPr>
              <w:t>20</w:t>
            </w:r>
          </w:p>
        </w:tc>
        <w:tc>
          <w:tcPr>
            <w:tcW w:w="1977" w:type="dxa"/>
          </w:tcPr>
          <w:p w:rsidR="003F59B3" w:rsidRPr="005E0173" w:rsidRDefault="00470121" w:rsidP="005E0173">
            <w:pPr>
              <w:jc w:val="center"/>
              <w:rPr>
                <w:b/>
              </w:rPr>
            </w:pPr>
            <w:r>
              <w:rPr>
                <w:b/>
              </w:rPr>
              <w:t>FY 20</w:t>
            </w:r>
            <w:r w:rsidR="009C0CCA">
              <w:rPr>
                <w:b/>
              </w:rPr>
              <w:t>/2</w:t>
            </w:r>
            <w:r>
              <w:rPr>
                <w:b/>
              </w:rPr>
              <w:t>1</w:t>
            </w:r>
          </w:p>
        </w:tc>
        <w:tc>
          <w:tcPr>
            <w:tcW w:w="1669" w:type="dxa"/>
          </w:tcPr>
          <w:p w:rsidR="003F59B3" w:rsidRPr="005E0173" w:rsidRDefault="009C0CCA" w:rsidP="005E0173">
            <w:pPr>
              <w:jc w:val="center"/>
              <w:rPr>
                <w:b/>
              </w:rPr>
            </w:pPr>
            <w:r>
              <w:rPr>
                <w:b/>
              </w:rPr>
              <w:t xml:space="preserve">FY </w:t>
            </w:r>
            <w:r w:rsidR="00470121">
              <w:rPr>
                <w:b/>
              </w:rPr>
              <w:t>21</w:t>
            </w:r>
            <w:r>
              <w:rPr>
                <w:b/>
              </w:rPr>
              <w:t>/2</w:t>
            </w:r>
            <w:r w:rsidR="00470121">
              <w:rPr>
                <w:b/>
              </w:rPr>
              <w:t>2</w:t>
            </w:r>
          </w:p>
        </w:tc>
      </w:tr>
      <w:tr w:rsidR="003F59B3" w:rsidRPr="005E0173" w:rsidTr="003F59B3">
        <w:tc>
          <w:tcPr>
            <w:tcW w:w="1976" w:type="dxa"/>
          </w:tcPr>
          <w:p w:rsidR="000273DF" w:rsidRPr="00EE0612" w:rsidRDefault="009C0CCA" w:rsidP="00F20261">
            <w:r>
              <w:t>Show</w:t>
            </w:r>
            <w:r w:rsidR="003F59B3">
              <w:t xml:space="preserve"> 1</w:t>
            </w:r>
            <w:r w:rsidR="000273DF">
              <w:t xml:space="preserve">: </w:t>
            </w:r>
          </w:p>
        </w:tc>
        <w:tc>
          <w:tcPr>
            <w:tcW w:w="1977" w:type="dxa"/>
          </w:tcPr>
          <w:p w:rsidR="003F59B3" w:rsidRPr="00EE0612" w:rsidRDefault="003F59B3" w:rsidP="00F20261">
            <w:r>
              <w:t xml:space="preserve">Show </w:t>
            </w:r>
            <w:r w:rsidR="009C0CCA">
              <w:t>1:</w:t>
            </w:r>
          </w:p>
        </w:tc>
        <w:tc>
          <w:tcPr>
            <w:tcW w:w="1977" w:type="dxa"/>
          </w:tcPr>
          <w:p w:rsidR="003F59B3" w:rsidRPr="00EE0612" w:rsidRDefault="003F59B3" w:rsidP="00F20261">
            <w:r>
              <w:t>Show - 1</w:t>
            </w:r>
          </w:p>
        </w:tc>
        <w:tc>
          <w:tcPr>
            <w:tcW w:w="1977" w:type="dxa"/>
          </w:tcPr>
          <w:p w:rsidR="003F59B3" w:rsidRPr="00EE0612" w:rsidRDefault="003F59B3" w:rsidP="00F20261">
            <w:r>
              <w:t>Show - 1</w:t>
            </w:r>
          </w:p>
        </w:tc>
        <w:tc>
          <w:tcPr>
            <w:tcW w:w="1669" w:type="dxa"/>
          </w:tcPr>
          <w:p w:rsidR="003F59B3" w:rsidRDefault="003F59B3" w:rsidP="00F20261">
            <w:r>
              <w:t xml:space="preserve">Show -1 </w:t>
            </w:r>
          </w:p>
        </w:tc>
      </w:tr>
      <w:tr w:rsidR="003F59B3" w:rsidRPr="005E0173" w:rsidTr="003F59B3">
        <w:tc>
          <w:tcPr>
            <w:tcW w:w="1976" w:type="dxa"/>
          </w:tcPr>
          <w:p w:rsidR="003F59B3" w:rsidRPr="00EE0612" w:rsidRDefault="003F59B3" w:rsidP="00F20261">
            <w:r>
              <w:t>Show 2</w:t>
            </w:r>
            <w:r w:rsidR="00BB5056">
              <w:t xml:space="preserve">: </w:t>
            </w:r>
          </w:p>
        </w:tc>
        <w:tc>
          <w:tcPr>
            <w:tcW w:w="1977" w:type="dxa"/>
          </w:tcPr>
          <w:p w:rsidR="003F59B3" w:rsidRPr="00EE0612" w:rsidRDefault="003F59B3" w:rsidP="00F20261">
            <w:r>
              <w:t>Show 2</w:t>
            </w:r>
            <w:r w:rsidR="009C0CCA">
              <w:t>:</w:t>
            </w:r>
            <w:r w:rsidR="00DA216F">
              <w:t xml:space="preserve"> </w:t>
            </w:r>
          </w:p>
        </w:tc>
        <w:tc>
          <w:tcPr>
            <w:tcW w:w="1977" w:type="dxa"/>
          </w:tcPr>
          <w:p w:rsidR="003F59B3" w:rsidRPr="00EE0612" w:rsidRDefault="003F59B3" w:rsidP="00F20261">
            <w:r>
              <w:t>Show - 2</w:t>
            </w:r>
          </w:p>
        </w:tc>
        <w:tc>
          <w:tcPr>
            <w:tcW w:w="1977" w:type="dxa"/>
          </w:tcPr>
          <w:p w:rsidR="003F59B3" w:rsidRPr="00EE0612" w:rsidRDefault="003F59B3" w:rsidP="00F20261">
            <w:r>
              <w:t>Show - 2</w:t>
            </w:r>
          </w:p>
        </w:tc>
        <w:tc>
          <w:tcPr>
            <w:tcW w:w="1669" w:type="dxa"/>
          </w:tcPr>
          <w:p w:rsidR="003F59B3" w:rsidRDefault="003F59B3" w:rsidP="00F20261">
            <w:r>
              <w:t xml:space="preserve">Show – 2 </w:t>
            </w:r>
          </w:p>
        </w:tc>
      </w:tr>
      <w:tr w:rsidR="003F59B3" w:rsidRPr="005E0173" w:rsidTr="003F59B3">
        <w:tc>
          <w:tcPr>
            <w:tcW w:w="1976" w:type="dxa"/>
          </w:tcPr>
          <w:p w:rsidR="003F59B3" w:rsidRPr="00EE0612" w:rsidRDefault="003F59B3" w:rsidP="00F20261">
            <w:r>
              <w:t>Show 3</w:t>
            </w:r>
            <w:r w:rsidR="000273DF">
              <w:t>:</w:t>
            </w:r>
            <w:r w:rsidR="009C0CCA">
              <w:t xml:space="preserve"> </w:t>
            </w:r>
          </w:p>
        </w:tc>
        <w:tc>
          <w:tcPr>
            <w:tcW w:w="1977" w:type="dxa"/>
          </w:tcPr>
          <w:p w:rsidR="003F59B3" w:rsidRPr="00EE0612" w:rsidRDefault="003F59B3" w:rsidP="00F20261">
            <w:r>
              <w:t>Show 3</w:t>
            </w:r>
            <w:r w:rsidR="009C0CCA">
              <w:t>:</w:t>
            </w:r>
          </w:p>
        </w:tc>
        <w:tc>
          <w:tcPr>
            <w:tcW w:w="1977" w:type="dxa"/>
          </w:tcPr>
          <w:p w:rsidR="003F59B3" w:rsidRPr="00EE0612" w:rsidRDefault="003F59B3" w:rsidP="00F20261">
            <w:r>
              <w:t>Show - 3</w:t>
            </w:r>
          </w:p>
        </w:tc>
        <w:tc>
          <w:tcPr>
            <w:tcW w:w="1977" w:type="dxa"/>
          </w:tcPr>
          <w:p w:rsidR="003F59B3" w:rsidRPr="00EE0612" w:rsidRDefault="003F59B3" w:rsidP="00F20261">
            <w:r>
              <w:t>Show - 3</w:t>
            </w:r>
          </w:p>
        </w:tc>
        <w:tc>
          <w:tcPr>
            <w:tcW w:w="1669" w:type="dxa"/>
          </w:tcPr>
          <w:p w:rsidR="003F59B3" w:rsidRDefault="003F59B3" w:rsidP="00F20261">
            <w:r>
              <w:t>Show – 3</w:t>
            </w:r>
          </w:p>
        </w:tc>
      </w:tr>
      <w:tr w:rsidR="003F59B3" w:rsidRPr="005E0173" w:rsidTr="003F59B3">
        <w:tc>
          <w:tcPr>
            <w:tcW w:w="1976" w:type="dxa"/>
          </w:tcPr>
          <w:p w:rsidR="003F59B3" w:rsidRPr="00EE0612" w:rsidRDefault="003F59B3" w:rsidP="00F20261">
            <w:r>
              <w:t>Show 4</w:t>
            </w:r>
            <w:r w:rsidR="000273DF">
              <w:t>:</w:t>
            </w:r>
            <w:r w:rsidR="009C0CCA">
              <w:t xml:space="preserve"> </w:t>
            </w:r>
          </w:p>
        </w:tc>
        <w:tc>
          <w:tcPr>
            <w:tcW w:w="1977" w:type="dxa"/>
          </w:tcPr>
          <w:p w:rsidR="003F59B3" w:rsidRPr="00EE0612" w:rsidRDefault="003F59B3" w:rsidP="00F20261">
            <w:r>
              <w:t>Show 4</w:t>
            </w:r>
            <w:r w:rsidR="009C0CCA">
              <w:t>:</w:t>
            </w:r>
          </w:p>
        </w:tc>
        <w:tc>
          <w:tcPr>
            <w:tcW w:w="1977" w:type="dxa"/>
          </w:tcPr>
          <w:p w:rsidR="003F59B3" w:rsidRPr="00EE0612" w:rsidRDefault="003F59B3" w:rsidP="00F20261">
            <w:r>
              <w:t>Show - 4</w:t>
            </w:r>
          </w:p>
        </w:tc>
        <w:tc>
          <w:tcPr>
            <w:tcW w:w="1977" w:type="dxa"/>
          </w:tcPr>
          <w:p w:rsidR="003F59B3" w:rsidRPr="00EE0612" w:rsidRDefault="003F59B3" w:rsidP="00F20261">
            <w:r>
              <w:t>Show - 4</w:t>
            </w:r>
          </w:p>
        </w:tc>
        <w:tc>
          <w:tcPr>
            <w:tcW w:w="1669" w:type="dxa"/>
          </w:tcPr>
          <w:p w:rsidR="003F59B3" w:rsidRDefault="003F59B3" w:rsidP="00F20261">
            <w:r>
              <w:t xml:space="preserve">Show – 4 </w:t>
            </w:r>
          </w:p>
        </w:tc>
      </w:tr>
      <w:tr w:rsidR="003F59B3" w:rsidRPr="005E0173" w:rsidTr="003F59B3">
        <w:tc>
          <w:tcPr>
            <w:tcW w:w="1976" w:type="dxa"/>
          </w:tcPr>
          <w:p w:rsidR="003F59B3" w:rsidRPr="00EE0612" w:rsidRDefault="003F59B3" w:rsidP="00F20261">
            <w:r>
              <w:lastRenderedPageBreak/>
              <w:t>Show 5</w:t>
            </w:r>
            <w:r w:rsidR="000273DF">
              <w:t xml:space="preserve">: </w:t>
            </w:r>
          </w:p>
        </w:tc>
        <w:tc>
          <w:tcPr>
            <w:tcW w:w="1977" w:type="dxa"/>
          </w:tcPr>
          <w:p w:rsidR="003F59B3" w:rsidRPr="00EE0612" w:rsidRDefault="003F59B3" w:rsidP="00F20261">
            <w:r>
              <w:t>Show 5</w:t>
            </w:r>
            <w:r w:rsidR="009C0CCA">
              <w:t>:</w:t>
            </w:r>
          </w:p>
        </w:tc>
        <w:tc>
          <w:tcPr>
            <w:tcW w:w="1977" w:type="dxa"/>
          </w:tcPr>
          <w:p w:rsidR="003F59B3" w:rsidRPr="00EE0612" w:rsidRDefault="003F59B3" w:rsidP="00F20261">
            <w:r>
              <w:t>Show - 5</w:t>
            </w:r>
          </w:p>
        </w:tc>
        <w:tc>
          <w:tcPr>
            <w:tcW w:w="1977" w:type="dxa"/>
          </w:tcPr>
          <w:p w:rsidR="003F59B3" w:rsidRPr="00EE0612" w:rsidRDefault="003F59B3" w:rsidP="00F20261">
            <w:r>
              <w:t>Show - 5</w:t>
            </w:r>
          </w:p>
        </w:tc>
        <w:tc>
          <w:tcPr>
            <w:tcW w:w="1669" w:type="dxa"/>
          </w:tcPr>
          <w:p w:rsidR="003F59B3" w:rsidRDefault="003F59B3" w:rsidP="00F20261">
            <w:r>
              <w:t xml:space="preserve">Show – 5 </w:t>
            </w:r>
          </w:p>
        </w:tc>
      </w:tr>
      <w:tr w:rsidR="003F59B3" w:rsidRPr="005E0173" w:rsidTr="003F59B3">
        <w:tc>
          <w:tcPr>
            <w:tcW w:w="1976" w:type="dxa"/>
          </w:tcPr>
          <w:p w:rsidR="003F59B3" w:rsidRPr="00EE0612" w:rsidRDefault="003F59B3" w:rsidP="00F20261">
            <w:r>
              <w:t>Show 6</w:t>
            </w:r>
            <w:r w:rsidR="000273DF">
              <w:t xml:space="preserve">: </w:t>
            </w:r>
          </w:p>
        </w:tc>
        <w:tc>
          <w:tcPr>
            <w:tcW w:w="1977" w:type="dxa"/>
          </w:tcPr>
          <w:p w:rsidR="003F59B3" w:rsidRPr="00EE0612" w:rsidRDefault="003F59B3" w:rsidP="00F20261">
            <w:r>
              <w:t>Show 6</w:t>
            </w:r>
            <w:r w:rsidR="009C0CCA">
              <w:t>:</w:t>
            </w:r>
          </w:p>
        </w:tc>
        <w:tc>
          <w:tcPr>
            <w:tcW w:w="1977" w:type="dxa"/>
          </w:tcPr>
          <w:p w:rsidR="003F59B3" w:rsidRPr="00EE0612" w:rsidRDefault="003F59B3" w:rsidP="00F20261">
            <w:r>
              <w:t>Show - 6</w:t>
            </w:r>
          </w:p>
        </w:tc>
        <w:tc>
          <w:tcPr>
            <w:tcW w:w="1977" w:type="dxa"/>
          </w:tcPr>
          <w:p w:rsidR="003F59B3" w:rsidRPr="00EE0612" w:rsidRDefault="003F59B3" w:rsidP="00F20261">
            <w:r>
              <w:t>Show - 6</w:t>
            </w:r>
          </w:p>
        </w:tc>
        <w:tc>
          <w:tcPr>
            <w:tcW w:w="1669" w:type="dxa"/>
          </w:tcPr>
          <w:p w:rsidR="003F59B3" w:rsidRDefault="003F59B3" w:rsidP="00F20261">
            <w:r>
              <w:t xml:space="preserve">Show – 6 </w:t>
            </w:r>
          </w:p>
        </w:tc>
      </w:tr>
      <w:tr w:rsidR="003F59B3" w:rsidRPr="005E0173" w:rsidTr="003F59B3">
        <w:tc>
          <w:tcPr>
            <w:tcW w:w="1976" w:type="dxa"/>
          </w:tcPr>
          <w:p w:rsidR="003F59B3" w:rsidRDefault="009C0CCA" w:rsidP="00F20261">
            <w:r>
              <w:t>Show 7:</w:t>
            </w:r>
            <w:r w:rsidR="003F59B3">
              <w:t xml:space="preserve"> UCF </w:t>
            </w:r>
            <w:r w:rsidR="00131428">
              <w:t>Celebrates the Arts</w:t>
            </w:r>
          </w:p>
          <w:p w:rsidR="009C0CCA" w:rsidRPr="00EE0612" w:rsidRDefault="00934EEF" w:rsidP="00F20261">
            <w:r>
              <w:t>TBD</w:t>
            </w:r>
          </w:p>
        </w:tc>
        <w:tc>
          <w:tcPr>
            <w:tcW w:w="1977" w:type="dxa"/>
          </w:tcPr>
          <w:p w:rsidR="003F59B3" w:rsidRDefault="0064505B" w:rsidP="00131428">
            <w:r>
              <w:t>Show 7:</w:t>
            </w:r>
            <w:r w:rsidR="003F59B3">
              <w:t xml:space="preserve"> UCF </w:t>
            </w:r>
            <w:r w:rsidR="00131428">
              <w:t>Celebrates the Arts</w:t>
            </w:r>
          </w:p>
          <w:p w:rsidR="0064505B" w:rsidRPr="00EE0612" w:rsidRDefault="0064505B" w:rsidP="00131428">
            <w:r>
              <w:t>TBD</w:t>
            </w:r>
          </w:p>
        </w:tc>
        <w:tc>
          <w:tcPr>
            <w:tcW w:w="1977" w:type="dxa"/>
          </w:tcPr>
          <w:p w:rsidR="003F59B3" w:rsidRDefault="0064505B" w:rsidP="00131428">
            <w:r>
              <w:t>Show 7:</w:t>
            </w:r>
            <w:r w:rsidR="003F59B3">
              <w:t xml:space="preserve"> UCF </w:t>
            </w:r>
            <w:r w:rsidR="00131428">
              <w:t>Celebrates the Arts</w:t>
            </w:r>
          </w:p>
          <w:p w:rsidR="0064505B" w:rsidRPr="00EE0612" w:rsidRDefault="0064505B" w:rsidP="00131428">
            <w:r>
              <w:t>TBD</w:t>
            </w:r>
          </w:p>
        </w:tc>
        <w:tc>
          <w:tcPr>
            <w:tcW w:w="1977" w:type="dxa"/>
          </w:tcPr>
          <w:p w:rsidR="003F59B3" w:rsidRDefault="0064505B" w:rsidP="00131428">
            <w:r>
              <w:t xml:space="preserve">Show 7: </w:t>
            </w:r>
            <w:r w:rsidR="003F59B3">
              <w:t xml:space="preserve">UCF </w:t>
            </w:r>
            <w:r w:rsidR="00131428">
              <w:t>Celebrates the Arts</w:t>
            </w:r>
          </w:p>
          <w:p w:rsidR="0064505B" w:rsidRPr="00EE0612" w:rsidRDefault="0064505B" w:rsidP="00131428">
            <w:r>
              <w:t>TBD</w:t>
            </w:r>
          </w:p>
        </w:tc>
        <w:tc>
          <w:tcPr>
            <w:tcW w:w="1669" w:type="dxa"/>
          </w:tcPr>
          <w:p w:rsidR="003F59B3" w:rsidRDefault="0064505B" w:rsidP="005E0173">
            <w:r>
              <w:t>Show</w:t>
            </w:r>
            <w:r w:rsidR="003F59B3">
              <w:t xml:space="preserve"> 7</w:t>
            </w:r>
            <w:r>
              <w:t>:</w:t>
            </w:r>
            <w:r w:rsidR="00131428">
              <w:t xml:space="preserve"> UCF Celebrates Arts</w:t>
            </w:r>
          </w:p>
          <w:p w:rsidR="0064505B" w:rsidRDefault="0064505B" w:rsidP="005E0173">
            <w:r>
              <w:t>TBD</w:t>
            </w:r>
          </w:p>
        </w:tc>
      </w:tr>
      <w:tr w:rsidR="003F59B3" w:rsidRPr="005E0173" w:rsidTr="003F59B3">
        <w:tc>
          <w:tcPr>
            <w:tcW w:w="1976" w:type="dxa"/>
          </w:tcPr>
          <w:p w:rsidR="003F59B3" w:rsidRDefault="009C0CCA" w:rsidP="009C0CCA">
            <w:r>
              <w:t xml:space="preserve">Show </w:t>
            </w:r>
            <w:r w:rsidR="00DA216F">
              <w:t>8:</w:t>
            </w:r>
            <w:r>
              <w:t xml:space="preserve"> The Giver DPC/</w:t>
            </w:r>
            <w:proofErr w:type="spellStart"/>
            <w:r>
              <w:t>OCPA</w:t>
            </w:r>
            <w:proofErr w:type="spellEnd"/>
          </w:p>
          <w:p w:rsidR="0003787E" w:rsidRPr="00EE0612" w:rsidRDefault="0003787E" w:rsidP="009C0CCA">
            <w:r>
              <w:t xml:space="preserve">Osceola County </w:t>
            </w:r>
          </w:p>
        </w:tc>
        <w:tc>
          <w:tcPr>
            <w:tcW w:w="1977" w:type="dxa"/>
          </w:tcPr>
          <w:p w:rsidR="003F59B3" w:rsidRDefault="009C0CCA" w:rsidP="00F20261">
            <w:r>
              <w:t>Show</w:t>
            </w:r>
            <w:r w:rsidR="000273DF">
              <w:t xml:space="preserve"> 8: The Giver </w:t>
            </w:r>
            <w:r w:rsidR="003F59B3">
              <w:t>DPC/OCPS</w:t>
            </w:r>
            <w:r>
              <w:t>/</w:t>
            </w:r>
            <w:proofErr w:type="spellStart"/>
            <w:r>
              <w:t>OCPA</w:t>
            </w:r>
            <w:proofErr w:type="spellEnd"/>
          </w:p>
          <w:p w:rsidR="004718CE" w:rsidRPr="005E0173" w:rsidRDefault="004718CE" w:rsidP="00F20261">
            <w:pPr>
              <w:rPr>
                <w:b/>
              </w:rPr>
            </w:pPr>
            <w:r>
              <w:t>Osceola County</w:t>
            </w:r>
          </w:p>
        </w:tc>
        <w:tc>
          <w:tcPr>
            <w:tcW w:w="1977" w:type="dxa"/>
          </w:tcPr>
          <w:p w:rsidR="003F59B3" w:rsidRPr="00472A19" w:rsidRDefault="005F6306" w:rsidP="00F20261">
            <w:r>
              <w:t>Show 8: The Giver DPC/</w:t>
            </w:r>
            <w:proofErr w:type="spellStart"/>
            <w:r>
              <w:t>OCPA</w:t>
            </w:r>
            <w:proofErr w:type="spellEnd"/>
          </w:p>
        </w:tc>
        <w:tc>
          <w:tcPr>
            <w:tcW w:w="1977" w:type="dxa"/>
          </w:tcPr>
          <w:p w:rsidR="003F59B3" w:rsidRPr="005E0173" w:rsidRDefault="005F6306" w:rsidP="00F20261">
            <w:pPr>
              <w:rPr>
                <w:b/>
              </w:rPr>
            </w:pPr>
            <w:r>
              <w:t>Show 8: The Giver DPC/</w:t>
            </w:r>
            <w:proofErr w:type="spellStart"/>
            <w:r>
              <w:t>OCPA</w:t>
            </w:r>
            <w:proofErr w:type="spellEnd"/>
          </w:p>
        </w:tc>
        <w:tc>
          <w:tcPr>
            <w:tcW w:w="1669" w:type="dxa"/>
          </w:tcPr>
          <w:p w:rsidR="003F59B3" w:rsidRDefault="0064505B" w:rsidP="00F20261">
            <w:r>
              <w:t>Show 8:</w:t>
            </w:r>
            <w:r w:rsidR="005F6306">
              <w:t xml:space="preserve"> Giver DPC/</w:t>
            </w:r>
            <w:proofErr w:type="spellStart"/>
            <w:r w:rsidR="005F6306">
              <w:t>OCPA</w:t>
            </w:r>
            <w:proofErr w:type="spellEnd"/>
          </w:p>
        </w:tc>
      </w:tr>
      <w:tr w:rsidR="003F59B3" w:rsidRPr="005E0173" w:rsidTr="003F59B3">
        <w:tc>
          <w:tcPr>
            <w:tcW w:w="1976" w:type="dxa"/>
          </w:tcPr>
          <w:p w:rsidR="003F59B3" w:rsidRPr="006C0461" w:rsidRDefault="003F59B3" w:rsidP="00F20261"/>
        </w:tc>
        <w:tc>
          <w:tcPr>
            <w:tcW w:w="1977" w:type="dxa"/>
          </w:tcPr>
          <w:p w:rsidR="003F59B3" w:rsidRPr="005E0173" w:rsidRDefault="004718CE" w:rsidP="00F20261">
            <w:pPr>
              <w:rPr>
                <w:b/>
              </w:rPr>
            </w:pPr>
            <w:r>
              <w:t xml:space="preserve">Show </w:t>
            </w:r>
            <w:r w:rsidR="003F59B3">
              <w:t>9</w:t>
            </w:r>
            <w:r>
              <w:t>:</w:t>
            </w:r>
            <w:r w:rsidR="003F59B3">
              <w:t xml:space="preserve"> Tour (Season Show)</w:t>
            </w:r>
          </w:p>
        </w:tc>
        <w:tc>
          <w:tcPr>
            <w:tcW w:w="1977" w:type="dxa"/>
          </w:tcPr>
          <w:p w:rsidR="003F59B3" w:rsidRPr="005E0173" w:rsidRDefault="004718CE" w:rsidP="00F20261">
            <w:pPr>
              <w:rPr>
                <w:b/>
              </w:rPr>
            </w:pPr>
            <w:r>
              <w:t>Show</w:t>
            </w:r>
            <w:r w:rsidR="003F59B3">
              <w:t xml:space="preserve"> 9</w:t>
            </w:r>
            <w:r>
              <w:t>:</w:t>
            </w:r>
            <w:r w:rsidR="003F59B3">
              <w:t xml:space="preserve"> Tour (Season Show)</w:t>
            </w:r>
          </w:p>
        </w:tc>
        <w:tc>
          <w:tcPr>
            <w:tcW w:w="1977" w:type="dxa"/>
          </w:tcPr>
          <w:p w:rsidR="003F59B3" w:rsidRPr="005E0173" w:rsidRDefault="004718CE" w:rsidP="00F20261">
            <w:pPr>
              <w:rPr>
                <w:b/>
              </w:rPr>
            </w:pPr>
            <w:r>
              <w:t xml:space="preserve">Show </w:t>
            </w:r>
            <w:r w:rsidR="003F59B3">
              <w:t>9</w:t>
            </w:r>
            <w:r>
              <w:t>:</w:t>
            </w:r>
            <w:r w:rsidR="003F59B3">
              <w:t xml:space="preserve"> Tour (Season Show)</w:t>
            </w:r>
          </w:p>
        </w:tc>
        <w:tc>
          <w:tcPr>
            <w:tcW w:w="1669" w:type="dxa"/>
          </w:tcPr>
          <w:p w:rsidR="003F59B3" w:rsidRDefault="004718CE" w:rsidP="00F20261">
            <w:r>
              <w:t>Show</w:t>
            </w:r>
            <w:r w:rsidR="003F59B3">
              <w:t xml:space="preserve"> 9</w:t>
            </w:r>
            <w:r>
              <w:t>:</w:t>
            </w:r>
            <w:r w:rsidR="003F59B3">
              <w:t xml:space="preserve">  Tour (Season Show)</w:t>
            </w:r>
          </w:p>
        </w:tc>
      </w:tr>
      <w:tr w:rsidR="00647278" w:rsidRPr="005E0173" w:rsidTr="003F59B3">
        <w:tc>
          <w:tcPr>
            <w:tcW w:w="1976" w:type="dxa"/>
          </w:tcPr>
          <w:p w:rsidR="00647278" w:rsidRPr="005E0173" w:rsidRDefault="00647278" w:rsidP="00F20261">
            <w:pPr>
              <w:rPr>
                <w:b/>
              </w:rPr>
            </w:pPr>
          </w:p>
        </w:tc>
        <w:tc>
          <w:tcPr>
            <w:tcW w:w="1977" w:type="dxa"/>
          </w:tcPr>
          <w:p w:rsidR="00647278" w:rsidRPr="005E0173" w:rsidRDefault="004718CE" w:rsidP="00647278">
            <w:pPr>
              <w:rPr>
                <w:b/>
              </w:rPr>
            </w:pPr>
            <w:r>
              <w:t xml:space="preserve">Show </w:t>
            </w:r>
            <w:r w:rsidR="00647278">
              <w:t>10</w:t>
            </w:r>
            <w:r>
              <w:t xml:space="preserve">: – Tour </w:t>
            </w:r>
            <w:r w:rsidR="00647278">
              <w:t>Historical Play</w:t>
            </w:r>
          </w:p>
        </w:tc>
        <w:tc>
          <w:tcPr>
            <w:tcW w:w="1977" w:type="dxa"/>
          </w:tcPr>
          <w:p w:rsidR="00647278" w:rsidRPr="005E0173" w:rsidRDefault="004718CE" w:rsidP="003E07CC">
            <w:pPr>
              <w:rPr>
                <w:b/>
              </w:rPr>
            </w:pPr>
            <w:r>
              <w:t xml:space="preserve">Show </w:t>
            </w:r>
            <w:r w:rsidR="00647278">
              <w:t>10</w:t>
            </w:r>
            <w:r>
              <w:t xml:space="preserve">: –Tour </w:t>
            </w:r>
            <w:r w:rsidR="00647278">
              <w:t>Historical Play</w:t>
            </w:r>
          </w:p>
        </w:tc>
        <w:tc>
          <w:tcPr>
            <w:tcW w:w="1977" w:type="dxa"/>
          </w:tcPr>
          <w:p w:rsidR="00647278" w:rsidRPr="005E0173" w:rsidRDefault="004718CE" w:rsidP="003E07CC">
            <w:pPr>
              <w:rPr>
                <w:b/>
              </w:rPr>
            </w:pPr>
            <w:r>
              <w:t>Show</w:t>
            </w:r>
            <w:r w:rsidR="00647278">
              <w:t xml:space="preserve"> 10</w:t>
            </w:r>
            <w:r>
              <w:t>: – Tour</w:t>
            </w:r>
            <w:r w:rsidR="00647278">
              <w:t xml:space="preserve"> Historical Play</w:t>
            </w:r>
          </w:p>
        </w:tc>
        <w:tc>
          <w:tcPr>
            <w:tcW w:w="1669" w:type="dxa"/>
          </w:tcPr>
          <w:p w:rsidR="00647278" w:rsidRPr="005E0173" w:rsidRDefault="004718CE" w:rsidP="003E07CC">
            <w:pPr>
              <w:rPr>
                <w:b/>
              </w:rPr>
            </w:pPr>
            <w:r>
              <w:t xml:space="preserve">Show 10: Tour </w:t>
            </w:r>
            <w:r w:rsidR="00647278">
              <w:t>Historical Play</w:t>
            </w:r>
          </w:p>
        </w:tc>
      </w:tr>
    </w:tbl>
    <w:p w:rsidR="001D3F28" w:rsidRDefault="001D3F28" w:rsidP="00F20261">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3D2A4F" w:rsidRPr="005E0173" w:rsidTr="005E0173">
        <w:tc>
          <w:tcPr>
            <w:tcW w:w="9576" w:type="dxa"/>
          </w:tcPr>
          <w:p w:rsidR="003D2A4F" w:rsidRPr="002564F0" w:rsidRDefault="00BB5056" w:rsidP="005E0173">
            <w:pPr>
              <w:jc w:val="center"/>
              <w:rPr>
                <w:b/>
                <w:sz w:val="28"/>
                <w:szCs w:val="28"/>
              </w:rPr>
            </w:pPr>
            <w:r w:rsidRPr="00B41D22">
              <w:rPr>
                <w:b/>
                <w:sz w:val="28"/>
                <w:szCs w:val="28"/>
              </w:rPr>
              <w:t>YOUTH ACADEMY PROGRAMS &amp; PRODUCTIONS</w:t>
            </w:r>
          </w:p>
        </w:tc>
      </w:tr>
    </w:tbl>
    <w:p w:rsidR="003D2A4F" w:rsidRDefault="003D2A4F" w:rsidP="00F20261">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3"/>
        <w:gridCol w:w="1983"/>
        <w:gridCol w:w="1983"/>
        <w:gridCol w:w="1983"/>
        <w:gridCol w:w="1644"/>
      </w:tblGrid>
      <w:tr w:rsidR="00A33FD2" w:rsidTr="00A33FD2">
        <w:tc>
          <w:tcPr>
            <w:tcW w:w="1983" w:type="dxa"/>
          </w:tcPr>
          <w:p w:rsidR="00A33FD2" w:rsidRPr="005E0173" w:rsidRDefault="005F6306" w:rsidP="005E0173">
            <w:pPr>
              <w:jc w:val="center"/>
              <w:rPr>
                <w:b/>
              </w:rPr>
            </w:pPr>
            <w:r>
              <w:rPr>
                <w:b/>
              </w:rPr>
              <w:t xml:space="preserve">FY </w:t>
            </w:r>
            <w:r w:rsidR="00470121">
              <w:rPr>
                <w:b/>
              </w:rPr>
              <w:t>17</w:t>
            </w:r>
            <w:r>
              <w:rPr>
                <w:b/>
              </w:rPr>
              <w:t>/1</w:t>
            </w:r>
            <w:r w:rsidR="00470121">
              <w:rPr>
                <w:b/>
              </w:rPr>
              <w:t>8</w:t>
            </w:r>
          </w:p>
        </w:tc>
        <w:tc>
          <w:tcPr>
            <w:tcW w:w="1983" w:type="dxa"/>
          </w:tcPr>
          <w:p w:rsidR="00A33FD2" w:rsidRPr="005E0173" w:rsidRDefault="005F6306" w:rsidP="005E0173">
            <w:pPr>
              <w:jc w:val="center"/>
              <w:rPr>
                <w:b/>
              </w:rPr>
            </w:pPr>
            <w:r>
              <w:rPr>
                <w:b/>
              </w:rPr>
              <w:t xml:space="preserve">FY </w:t>
            </w:r>
            <w:r w:rsidR="00470121">
              <w:rPr>
                <w:b/>
              </w:rPr>
              <w:t>18</w:t>
            </w:r>
            <w:r>
              <w:rPr>
                <w:b/>
              </w:rPr>
              <w:t>/1</w:t>
            </w:r>
            <w:r w:rsidR="00470121">
              <w:rPr>
                <w:b/>
              </w:rPr>
              <w:t>9</w:t>
            </w:r>
          </w:p>
        </w:tc>
        <w:tc>
          <w:tcPr>
            <w:tcW w:w="1983" w:type="dxa"/>
          </w:tcPr>
          <w:p w:rsidR="00A33FD2" w:rsidRPr="005E0173" w:rsidRDefault="00013375" w:rsidP="005E0173">
            <w:pPr>
              <w:jc w:val="center"/>
              <w:rPr>
                <w:b/>
              </w:rPr>
            </w:pPr>
            <w:r>
              <w:rPr>
                <w:b/>
              </w:rPr>
              <w:t xml:space="preserve">FY </w:t>
            </w:r>
            <w:r w:rsidR="00470121">
              <w:rPr>
                <w:b/>
              </w:rPr>
              <w:t>19</w:t>
            </w:r>
            <w:r>
              <w:rPr>
                <w:b/>
              </w:rPr>
              <w:t>/</w:t>
            </w:r>
            <w:r w:rsidR="00470121">
              <w:rPr>
                <w:b/>
              </w:rPr>
              <w:t>20</w:t>
            </w:r>
          </w:p>
        </w:tc>
        <w:tc>
          <w:tcPr>
            <w:tcW w:w="1983" w:type="dxa"/>
          </w:tcPr>
          <w:p w:rsidR="00A33FD2" w:rsidRPr="005E0173" w:rsidRDefault="00013375" w:rsidP="005E0173">
            <w:pPr>
              <w:jc w:val="center"/>
              <w:rPr>
                <w:b/>
              </w:rPr>
            </w:pPr>
            <w:r>
              <w:rPr>
                <w:b/>
              </w:rPr>
              <w:t xml:space="preserve">FY </w:t>
            </w:r>
            <w:r w:rsidR="00470121">
              <w:rPr>
                <w:b/>
              </w:rPr>
              <w:t>20</w:t>
            </w:r>
            <w:r>
              <w:rPr>
                <w:b/>
              </w:rPr>
              <w:t>/2</w:t>
            </w:r>
            <w:r w:rsidR="00470121">
              <w:rPr>
                <w:b/>
              </w:rPr>
              <w:t>1</w:t>
            </w:r>
          </w:p>
        </w:tc>
        <w:tc>
          <w:tcPr>
            <w:tcW w:w="1644" w:type="dxa"/>
          </w:tcPr>
          <w:p w:rsidR="00A33FD2" w:rsidRPr="005E0173" w:rsidRDefault="00013375" w:rsidP="005E0173">
            <w:pPr>
              <w:jc w:val="center"/>
              <w:rPr>
                <w:b/>
              </w:rPr>
            </w:pPr>
            <w:r>
              <w:rPr>
                <w:b/>
              </w:rPr>
              <w:t xml:space="preserve">FY </w:t>
            </w:r>
            <w:r w:rsidR="00470121">
              <w:rPr>
                <w:b/>
              </w:rPr>
              <w:t>21</w:t>
            </w:r>
            <w:r>
              <w:rPr>
                <w:b/>
              </w:rPr>
              <w:t>/2</w:t>
            </w:r>
            <w:r w:rsidR="00470121">
              <w:rPr>
                <w:b/>
              </w:rPr>
              <w:t>2</w:t>
            </w:r>
          </w:p>
        </w:tc>
      </w:tr>
      <w:tr w:rsidR="00A33FD2" w:rsidTr="00A33FD2">
        <w:tc>
          <w:tcPr>
            <w:tcW w:w="1983" w:type="dxa"/>
          </w:tcPr>
          <w:p w:rsidR="00A33FD2" w:rsidRDefault="00470121" w:rsidP="00F20261">
            <w:r>
              <w:t>Summer Stock</w:t>
            </w:r>
          </w:p>
        </w:tc>
        <w:tc>
          <w:tcPr>
            <w:tcW w:w="1983" w:type="dxa"/>
          </w:tcPr>
          <w:p w:rsidR="00A33FD2" w:rsidRDefault="00013375" w:rsidP="00F20261">
            <w:r>
              <w:t>Summer Stock</w:t>
            </w:r>
          </w:p>
        </w:tc>
        <w:tc>
          <w:tcPr>
            <w:tcW w:w="1983" w:type="dxa"/>
          </w:tcPr>
          <w:p w:rsidR="00A33FD2" w:rsidRDefault="00A33FD2" w:rsidP="00F20261">
            <w:r>
              <w:t>Summer Stock</w:t>
            </w:r>
          </w:p>
        </w:tc>
        <w:tc>
          <w:tcPr>
            <w:tcW w:w="1983" w:type="dxa"/>
          </w:tcPr>
          <w:p w:rsidR="00A33FD2" w:rsidRDefault="00A33FD2" w:rsidP="00F20261">
            <w:r>
              <w:t>Summer Stock</w:t>
            </w:r>
          </w:p>
        </w:tc>
        <w:tc>
          <w:tcPr>
            <w:tcW w:w="1644" w:type="dxa"/>
          </w:tcPr>
          <w:p w:rsidR="00A33FD2" w:rsidRDefault="00A33FD2" w:rsidP="00F20261">
            <w:r>
              <w:t>Summer Stock</w:t>
            </w:r>
          </w:p>
        </w:tc>
      </w:tr>
      <w:tr w:rsidR="00A33FD2" w:rsidTr="00A33FD2">
        <w:tc>
          <w:tcPr>
            <w:tcW w:w="1983" w:type="dxa"/>
          </w:tcPr>
          <w:p w:rsidR="00A33FD2" w:rsidRDefault="00A33FD2" w:rsidP="00FB2835">
            <w:r>
              <w:t>Fall Production</w:t>
            </w:r>
            <w:r w:rsidR="00725CF6">
              <w:t>:</w:t>
            </w:r>
          </w:p>
        </w:tc>
        <w:tc>
          <w:tcPr>
            <w:tcW w:w="1983" w:type="dxa"/>
          </w:tcPr>
          <w:p w:rsidR="00DA216F" w:rsidRDefault="00A33FD2" w:rsidP="00F20261">
            <w:r>
              <w:t>Fall Production</w:t>
            </w:r>
          </w:p>
        </w:tc>
        <w:tc>
          <w:tcPr>
            <w:tcW w:w="1983" w:type="dxa"/>
          </w:tcPr>
          <w:p w:rsidR="00A33FD2" w:rsidRDefault="00A33FD2" w:rsidP="00F20261">
            <w:r>
              <w:t>Fall Production</w:t>
            </w:r>
          </w:p>
        </w:tc>
        <w:tc>
          <w:tcPr>
            <w:tcW w:w="1983" w:type="dxa"/>
          </w:tcPr>
          <w:p w:rsidR="00A33FD2" w:rsidRDefault="00A33FD2" w:rsidP="00F20261">
            <w:r>
              <w:t>Fall Production</w:t>
            </w:r>
          </w:p>
        </w:tc>
        <w:tc>
          <w:tcPr>
            <w:tcW w:w="1644" w:type="dxa"/>
          </w:tcPr>
          <w:p w:rsidR="00A33FD2" w:rsidRDefault="00A33FD2" w:rsidP="00F20261">
            <w:r>
              <w:t>Fall Production</w:t>
            </w:r>
          </w:p>
        </w:tc>
      </w:tr>
      <w:tr w:rsidR="00A33FD2" w:rsidTr="00A33FD2">
        <w:tc>
          <w:tcPr>
            <w:tcW w:w="1983" w:type="dxa"/>
          </w:tcPr>
          <w:p w:rsidR="00725CF6" w:rsidRDefault="00A33FD2" w:rsidP="00F20261">
            <w:r>
              <w:t>Spring Production</w:t>
            </w:r>
            <w:r w:rsidR="003130A4">
              <w:t>:</w:t>
            </w:r>
          </w:p>
        </w:tc>
        <w:tc>
          <w:tcPr>
            <w:tcW w:w="1983" w:type="dxa"/>
          </w:tcPr>
          <w:p w:rsidR="00DA216F" w:rsidRDefault="00A33FD2" w:rsidP="00F20261">
            <w:r>
              <w:t>Spring Production</w:t>
            </w:r>
          </w:p>
        </w:tc>
        <w:tc>
          <w:tcPr>
            <w:tcW w:w="1983" w:type="dxa"/>
          </w:tcPr>
          <w:p w:rsidR="00A33FD2" w:rsidRDefault="00A33FD2" w:rsidP="00F20261">
            <w:r>
              <w:t>Spring Production</w:t>
            </w:r>
          </w:p>
        </w:tc>
        <w:tc>
          <w:tcPr>
            <w:tcW w:w="1983" w:type="dxa"/>
          </w:tcPr>
          <w:p w:rsidR="00A33FD2" w:rsidRDefault="00A33FD2" w:rsidP="00F20261">
            <w:r>
              <w:t>Spring Production</w:t>
            </w:r>
          </w:p>
        </w:tc>
        <w:tc>
          <w:tcPr>
            <w:tcW w:w="1644" w:type="dxa"/>
          </w:tcPr>
          <w:p w:rsidR="00A33FD2" w:rsidRDefault="00A33FD2" w:rsidP="00F20261">
            <w:r>
              <w:t>Spring Production</w:t>
            </w:r>
          </w:p>
        </w:tc>
      </w:tr>
      <w:tr w:rsidR="00D66606" w:rsidTr="00A33FD2">
        <w:tc>
          <w:tcPr>
            <w:tcW w:w="1983" w:type="dxa"/>
          </w:tcPr>
          <w:p w:rsidR="00D66606" w:rsidRDefault="00D66606" w:rsidP="00F20261">
            <w:r>
              <w:t>JCC - production</w:t>
            </w:r>
          </w:p>
        </w:tc>
        <w:tc>
          <w:tcPr>
            <w:tcW w:w="1983" w:type="dxa"/>
          </w:tcPr>
          <w:p w:rsidR="00D66606" w:rsidRDefault="00D66606" w:rsidP="00F20261">
            <w:r>
              <w:t>JCC - production</w:t>
            </w:r>
          </w:p>
        </w:tc>
        <w:tc>
          <w:tcPr>
            <w:tcW w:w="1983" w:type="dxa"/>
          </w:tcPr>
          <w:p w:rsidR="00D66606" w:rsidRDefault="00D66606" w:rsidP="00F20261">
            <w:r>
              <w:t>JCC - production</w:t>
            </w:r>
          </w:p>
        </w:tc>
        <w:tc>
          <w:tcPr>
            <w:tcW w:w="1983" w:type="dxa"/>
          </w:tcPr>
          <w:p w:rsidR="00D66606" w:rsidRDefault="00D66606" w:rsidP="00F20261">
            <w:r>
              <w:t>JCC - production</w:t>
            </w:r>
          </w:p>
        </w:tc>
        <w:tc>
          <w:tcPr>
            <w:tcW w:w="1644" w:type="dxa"/>
          </w:tcPr>
          <w:p w:rsidR="00D66606" w:rsidRDefault="00D66606" w:rsidP="00D66606">
            <w:pPr>
              <w:ind w:right="-180"/>
            </w:pPr>
            <w:r>
              <w:t>JCC -production</w:t>
            </w:r>
          </w:p>
        </w:tc>
      </w:tr>
      <w:tr w:rsidR="00A33FD2" w:rsidTr="00A33FD2">
        <w:tc>
          <w:tcPr>
            <w:tcW w:w="1983" w:type="dxa"/>
          </w:tcPr>
          <w:p w:rsidR="00A33FD2" w:rsidRDefault="003130A4" w:rsidP="00F20261">
            <w:r>
              <w:t>Fall: Production</w:t>
            </w:r>
            <w:r w:rsidR="0030493C">
              <w:t xml:space="preserve"> </w:t>
            </w:r>
          </w:p>
        </w:tc>
        <w:tc>
          <w:tcPr>
            <w:tcW w:w="1983" w:type="dxa"/>
          </w:tcPr>
          <w:p w:rsidR="00A33FD2" w:rsidRDefault="00A33FD2" w:rsidP="00F20261">
            <w:r>
              <w:t>Fall Production Class</w:t>
            </w:r>
          </w:p>
        </w:tc>
        <w:tc>
          <w:tcPr>
            <w:tcW w:w="1983" w:type="dxa"/>
          </w:tcPr>
          <w:p w:rsidR="00A33FD2" w:rsidRDefault="00A33FD2" w:rsidP="00F20261">
            <w:r>
              <w:t>Fall Production Class</w:t>
            </w:r>
          </w:p>
        </w:tc>
        <w:tc>
          <w:tcPr>
            <w:tcW w:w="1983" w:type="dxa"/>
          </w:tcPr>
          <w:p w:rsidR="00A33FD2" w:rsidRDefault="00A33FD2" w:rsidP="00F20261">
            <w:r>
              <w:t>Fall Production Class</w:t>
            </w:r>
          </w:p>
        </w:tc>
        <w:tc>
          <w:tcPr>
            <w:tcW w:w="1644" w:type="dxa"/>
          </w:tcPr>
          <w:p w:rsidR="00A33FD2" w:rsidRDefault="0079024A" w:rsidP="00F20261">
            <w:r>
              <w:t>Fall Production Class</w:t>
            </w:r>
          </w:p>
        </w:tc>
      </w:tr>
      <w:tr w:rsidR="00A33FD2" w:rsidTr="00A33FD2">
        <w:tc>
          <w:tcPr>
            <w:tcW w:w="1983" w:type="dxa"/>
          </w:tcPr>
          <w:p w:rsidR="00A33FD2" w:rsidRDefault="003130A4" w:rsidP="00F20261">
            <w:r>
              <w:t>Spring: Production:</w:t>
            </w:r>
          </w:p>
        </w:tc>
        <w:tc>
          <w:tcPr>
            <w:tcW w:w="1983" w:type="dxa"/>
          </w:tcPr>
          <w:p w:rsidR="00A33FD2" w:rsidRDefault="00A33FD2" w:rsidP="00F20261">
            <w:r>
              <w:t>Spring Production Class</w:t>
            </w:r>
          </w:p>
        </w:tc>
        <w:tc>
          <w:tcPr>
            <w:tcW w:w="1983" w:type="dxa"/>
          </w:tcPr>
          <w:p w:rsidR="00A33FD2" w:rsidRDefault="00A33FD2" w:rsidP="00F20261">
            <w:r>
              <w:t>Spring Production Class</w:t>
            </w:r>
          </w:p>
        </w:tc>
        <w:tc>
          <w:tcPr>
            <w:tcW w:w="1983" w:type="dxa"/>
          </w:tcPr>
          <w:p w:rsidR="00A33FD2" w:rsidRDefault="00A33FD2" w:rsidP="00F20261">
            <w:r>
              <w:t>Spring Production Class</w:t>
            </w:r>
          </w:p>
        </w:tc>
        <w:tc>
          <w:tcPr>
            <w:tcW w:w="1644" w:type="dxa"/>
          </w:tcPr>
          <w:p w:rsidR="00A33FD2" w:rsidRDefault="0079024A" w:rsidP="00F20261">
            <w:r>
              <w:t>Spring Production Class</w:t>
            </w:r>
          </w:p>
        </w:tc>
      </w:tr>
      <w:tr w:rsidR="00A33FD2" w:rsidTr="00A33FD2">
        <w:tc>
          <w:tcPr>
            <w:tcW w:w="1983" w:type="dxa"/>
          </w:tcPr>
          <w:p w:rsidR="00725CF6" w:rsidRDefault="00725CF6" w:rsidP="00F20261">
            <w:r>
              <w:t>Power Chords Concert:</w:t>
            </w:r>
            <w:r w:rsidR="00013375">
              <w:t xml:space="preserve"> </w:t>
            </w:r>
            <w:r>
              <w:t>The Abbey</w:t>
            </w:r>
          </w:p>
        </w:tc>
        <w:tc>
          <w:tcPr>
            <w:tcW w:w="1983" w:type="dxa"/>
          </w:tcPr>
          <w:p w:rsidR="00DA216F" w:rsidRDefault="00013375" w:rsidP="00F20261">
            <w:r>
              <w:t xml:space="preserve">Power Chords Concert: </w:t>
            </w:r>
            <w:r w:rsidR="00DA216F">
              <w:t>The Abbey</w:t>
            </w:r>
          </w:p>
        </w:tc>
        <w:tc>
          <w:tcPr>
            <w:tcW w:w="1983" w:type="dxa"/>
          </w:tcPr>
          <w:p w:rsidR="00A33FD2" w:rsidRDefault="00A33FD2" w:rsidP="00F20261">
            <w:r>
              <w:t>Power Chords Concert(s)</w:t>
            </w:r>
          </w:p>
        </w:tc>
        <w:tc>
          <w:tcPr>
            <w:tcW w:w="1983" w:type="dxa"/>
          </w:tcPr>
          <w:p w:rsidR="00A33FD2" w:rsidRDefault="00A33FD2" w:rsidP="00F20261">
            <w:r>
              <w:t>Power Chords Concert(s)</w:t>
            </w:r>
          </w:p>
        </w:tc>
        <w:tc>
          <w:tcPr>
            <w:tcW w:w="1644" w:type="dxa"/>
          </w:tcPr>
          <w:p w:rsidR="00A33FD2" w:rsidRDefault="0079024A" w:rsidP="00F20261">
            <w:r>
              <w:t>Power Chords Concert(s)</w:t>
            </w:r>
          </w:p>
        </w:tc>
      </w:tr>
      <w:tr w:rsidR="00A33FD2" w:rsidTr="00A33FD2">
        <w:tc>
          <w:tcPr>
            <w:tcW w:w="1983" w:type="dxa"/>
          </w:tcPr>
          <w:p w:rsidR="00A33FD2" w:rsidRDefault="00A33FD2" w:rsidP="00F20261">
            <w:r>
              <w:lastRenderedPageBreak/>
              <w:t>Early Childhood Drama</w:t>
            </w:r>
          </w:p>
        </w:tc>
        <w:tc>
          <w:tcPr>
            <w:tcW w:w="1983" w:type="dxa"/>
          </w:tcPr>
          <w:p w:rsidR="00A33FD2" w:rsidRDefault="00A33FD2" w:rsidP="00F20261">
            <w:r>
              <w:t>Early Childhood Drama</w:t>
            </w:r>
          </w:p>
        </w:tc>
        <w:tc>
          <w:tcPr>
            <w:tcW w:w="1983" w:type="dxa"/>
          </w:tcPr>
          <w:p w:rsidR="00A33FD2" w:rsidRDefault="00A33FD2" w:rsidP="00F20261">
            <w:r>
              <w:t>Early Childhood Drama</w:t>
            </w:r>
          </w:p>
        </w:tc>
        <w:tc>
          <w:tcPr>
            <w:tcW w:w="1983" w:type="dxa"/>
          </w:tcPr>
          <w:p w:rsidR="00A33FD2" w:rsidRDefault="00A33FD2" w:rsidP="00F20261">
            <w:r>
              <w:t>Early Childhood Drama</w:t>
            </w:r>
          </w:p>
        </w:tc>
        <w:tc>
          <w:tcPr>
            <w:tcW w:w="1644" w:type="dxa"/>
          </w:tcPr>
          <w:p w:rsidR="00A33FD2" w:rsidRDefault="0079024A" w:rsidP="00F20261">
            <w:r>
              <w:t>Early Childhood Drama</w:t>
            </w:r>
          </w:p>
        </w:tc>
      </w:tr>
      <w:tr w:rsidR="00A33FD2" w:rsidTr="00A33FD2">
        <w:tc>
          <w:tcPr>
            <w:tcW w:w="1983" w:type="dxa"/>
          </w:tcPr>
          <w:p w:rsidR="00A33FD2" w:rsidRDefault="00460C55" w:rsidP="00460C55">
            <w:r>
              <w:t>Homeschoolers:</w:t>
            </w:r>
          </w:p>
        </w:tc>
        <w:tc>
          <w:tcPr>
            <w:tcW w:w="1983" w:type="dxa"/>
          </w:tcPr>
          <w:p w:rsidR="00DA216F" w:rsidRDefault="00460C55" w:rsidP="00F20261">
            <w:r>
              <w:t>Homeschoolers</w:t>
            </w:r>
          </w:p>
        </w:tc>
        <w:tc>
          <w:tcPr>
            <w:tcW w:w="1983" w:type="dxa"/>
          </w:tcPr>
          <w:p w:rsidR="00A33FD2" w:rsidRDefault="00460C55" w:rsidP="00F20261">
            <w:r>
              <w:t>Homeschoolers</w:t>
            </w:r>
          </w:p>
        </w:tc>
        <w:tc>
          <w:tcPr>
            <w:tcW w:w="1983" w:type="dxa"/>
          </w:tcPr>
          <w:p w:rsidR="00A33FD2" w:rsidRDefault="00460C55" w:rsidP="00F20261">
            <w:r>
              <w:t>Homeschoolers</w:t>
            </w:r>
          </w:p>
        </w:tc>
        <w:tc>
          <w:tcPr>
            <w:tcW w:w="1644" w:type="dxa"/>
          </w:tcPr>
          <w:p w:rsidR="00A33FD2" w:rsidRDefault="00460C55" w:rsidP="00F20261">
            <w:r>
              <w:t>Homeschoolers</w:t>
            </w:r>
          </w:p>
        </w:tc>
      </w:tr>
      <w:tr w:rsidR="00460C55" w:rsidTr="00A33FD2">
        <w:tc>
          <w:tcPr>
            <w:tcW w:w="1983" w:type="dxa"/>
          </w:tcPr>
          <w:p w:rsidR="00460C55" w:rsidRDefault="00460C55" w:rsidP="00D1118F">
            <w:r>
              <w:t>Dual Language Leaning</w:t>
            </w:r>
          </w:p>
        </w:tc>
        <w:tc>
          <w:tcPr>
            <w:tcW w:w="1983" w:type="dxa"/>
          </w:tcPr>
          <w:p w:rsidR="00460C55" w:rsidRDefault="00460C55" w:rsidP="00F20261">
            <w:r>
              <w:t>Dual Language Lea</w:t>
            </w:r>
            <w:r w:rsidR="0030493C">
              <w:t>rning</w:t>
            </w:r>
          </w:p>
        </w:tc>
        <w:tc>
          <w:tcPr>
            <w:tcW w:w="1983" w:type="dxa"/>
          </w:tcPr>
          <w:p w:rsidR="00460C55" w:rsidRDefault="00460C55" w:rsidP="00D1118F">
            <w:r>
              <w:t>Dual Language Leaning</w:t>
            </w:r>
          </w:p>
        </w:tc>
        <w:tc>
          <w:tcPr>
            <w:tcW w:w="1983" w:type="dxa"/>
          </w:tcPr>
          <w:p w:rsidR="00460C55" w:rsidRDefault="00460C55" w:rsidP="00D1118F">
            <w:r>
              <w:t>Dual Language Leaning</w:t>
            </w:r>
          </w:p>
        </w:tc>
        <w:tc>
          <w:tcPr>
            <w:tcW w:w="1644" w:type="dxa"/>
          </w:tcPr>
          <w:p w:rsidR="00460C55" w:rsidRDefault="00460C55" w:rsidP="00F20261"/>
        </w:tc>
      </w:tr>
      <w:tr w:rsidR="00460C55" w:rsidTr="00A33FD2">
        <w:tc>
          <w:tcPr>
            <w:tcW w:w="1983" w:type="dxa"/>
          </w:tcPr>
          <w:p w:rsidR="00460C55" w:rsidRDefault="003130A4" w:rsidP="00F20261">
            <w:r>
              <w:t xml:space="preserve">Staged Readings </w:t>
            </w:r>
          </w:p>
        </w:tc>
        <w:tc>
          <w:tcPr>
            <w:tcW w:w="1983" w:type="dxa"/>
          </w:tcPr>
          <w:p w:rsidR="00460C55" w:rsidRDefault="003130A4" w:rsidP="00F20261">
            <w:r>
              <w:t xml:space="preserve">Staged Readings </w:t>
            </w:r>
          </w:p>
        </w:tc>
        <w:tc>
          <w:tcPr>
            <w:tcW w:w="1983" w:type="dxa"/>
          </w:tcPr>
          <w:p w:rsidR="00460C55" w:rsidRDefault="003130A4" w:rsidP="00F20261">
            <w:r>
              <w:t>Staged Readings</w:t>
            </w:r>
          </w:p>
        </w:tc>
        <w:tc>
          <w:tcPr>
            <w:tcW w:w="1983" w:type="dxa"/>
          </w:tcPr>
          <w:p w:rsidR="00460C55" w:rsidRDefault="003130A4" w:rsidP="00F20261">
            <w:r>
              <w:t>Staged Readings</w:t>
            </w:r>
          </w:p>
        </w:tc>
        <w:tc>
          <w:tcPr>
            <w:tcW w:w="1644" w:type="dxa"/>
          </w:tcPr>
          <w:p w:rsidR="00460C55" w:rsidRDefault="003130A4" w:rsidP="00F20261">
            <w:r>
              <w:t>Stage Readings</w:t>
            </w:r>
          </w:p>
        </w:tc>
      </w:tr>
    </w:tbl>
    <w:p w:rsidR="001D3F28" w:rsidRDefault="001D3F28" w:rsidP="00F202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FB2835" w:rsidTr="005E0173">
        <w:tc>
          <w:tcPr>
            <w:tcW w:w="9576" w:type="dxa"/>
          </w:tcPr>
          <w:p w:rsidR="00FB2835" w:rsidRPr="00BB5056" w:rsidRDefault="00BB5056" w:rsidP="005E0173">
            <w:pPr>
              <w:jc w:val="center"/>
              <w:rPr>
                <w:b/>
                <w:sz w:val="28"/>
                <w:szCs w:val="28"/>
              </w:rPr>
            </w:pPr>
            <w:r w:rsidRPr="00BB5056">
              <w:rPr>
                <w:b/>
                <w:sz w:val="28"/>
                <w:szCs w:val="28"/>
              </w:rPr>
              <w:t>SUMMER CAMPS</w:t>
            </w:r>
          </w:p>
        </w:tc>
      </w:tr>
    </w:tbl>
    <w:p w:rsidR="00FB2835" w:rsidRPr="003D2A4F" w:rsidRDefault="00FB2835" w:rsidP="00F202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9"/>
        <w:gridCol w:w="1989"/>
        <w:gridCol w:w="1989"/>
        <w:gridCol w:w="1989"/>
        <w:gridCol w:w="1620"/>
      </w:tblGrid>
      <w:tr w:rsidR="0079024A" w:rsidRPr="005E0173" w:rsidTr="0079024A">
        <w:tc>
          <w:tcPr>
            <w:tcW w:w="1989" w:type="dxa"/>
          </w:tcPr>
          <w:p w:rsidR="0079024A" w:rsidRPr="005E0173" w:rsidRDefault="0079024A" w:rsidP="005E0173">
            <w:pPr>
              <w:jc w:val="center"/>
              <w:rPr>
                <w:b/>
              </w:rPr>
            </w:pPr>
            <w:r>
              <w:rPr>
                <w:b/>
              </w:rPr>
              <w:t>FY 15/16</w:t>
            </w:r>
          </w:p>
        </w:tc>
        <w:tc>
          <w:tcPr>
            <w:tcW w:w="1989" w:type="dxa"/>
          </w:tcPr>
          <w:p w:rsidR="0079024A" w:rsidRPr="005E0173" w:rsidRDefault="0079024A" w:rsidP="005E0173">
            <w:pPr>
              <w:jc w:val="center"/>
              <w:rPr>
                <w:b/>
              </w:rPr>
            </w:pPr>
            <w:r>
              <w:rPr>
                <w:b/>
              </w:rPr>
              <w:t>FY 16/17</w:t>
            </w:r>
          </w:p>
        </w:tc>
        <w:tc>
          <w:tcPr>
            <w:tcW w:w="1989" w:type="dxa"/>
          </w:tcPr>
          <w:p w:rsidR="0079024A" w:rsidRPr="005E0173" w:rsidRDefault="0079024A" w:rsidP="005E0173">
            <w:pPr>
              <w:jc w:val="center"/>
              <w:rPr>
                <w:b/>
              </w:rPr>
            </w:pPr>
            <w:r>
              <w:rPr>
                <w:b/>
              </w:rPr>
              <w:t>FY17/18</w:t>
            </w:r>
          </w:p>
        </w:tc>
        <w:tc>
          <w:tcPr>
            <w:tcW w:w="1989" w:type="dxa"/>
          </w:tcPr>
          <w:p w:rsidR="0079024A" w:rsidRPr="005E0173" w:rsidRDefault="0079024A" w:rsidP="005E0173">
            <w:pPr>
              <w:jc w:val="center"/>
              <w:rPr>
                <w:b/>
              </w:rPr>
            </w:pPr>
            <w:r>
              <w:rPr>
                <w:b/>
              </w:rPr>
              <w:t>FY 18/19</w:t>
            </w:r>
          </w:p>
        </w:tc>
        <w:tc>
          <w:tcPr>
            <w:tcW w:w="1620" w:type="dxa"/>
          </w:tcPr>
          <w:p w:rsidR="0079024A" w:rsidRPr="005E0173" w:rsidRDefault="0079024A" w:rsidP="005E0173">
            <w:pPr>
              <w:jc w:val="center"/>
              <w:rPr>
                <w:b/>
              </w:rPr>
            </w:pPr>
            <w:r>
              <w:rPr>
                <w:b/>
              </w:rPr>
              <w:t>FY 19/20</w:t>
            </w:r>
          </w:p>
        </w:tc>
      </w:tr>
      <w:tr w:rsidR="0079024A" w:rsidRPr="005E0173" w:rsidTr="0079024A">
        <w:tc>
          <w:tcPr>
            <w:tcW w:w="1989" w:type="dxa"/>
          </w:tcPr>
          <w:p w:rsidR="0079024A" w:rsidRPr="00FB2835" w:rsidRDefault="004718CE" w:rsidP="00FB2CE2">
            <w:r>
              <w:t xml:space="preserve">The REP: </w:t>
            </w:r>
            <w:r w:rsidR="0079024A">
              <w:t>10 wks</w:t>
            </w:r>
          </w:p>
        </w:tc>
        <w:tc>
          <w:tcPr>
            <w:tcW w:w="1989" w:type="dxa"/>
          </w:tcPr>
          <w:p w:rsidR="0079024A" w:rsidRPr="00FB2835" w:rsidRDefault="004718CE" w:rsidP="00FB2CE2">
            <w:r>
              <w:t>The REP:</w:t>
            </w:r>
            <w:r w:rsidR="0079024A">
              <w:t xml:space="preserve"> 10 wks</w:t>
            </w:r>
          </w:p>
        </w:tc>
        <w:tc>
          <w:tcPr>
            <w:tcW w:w="1989" w:type="dxa"/>
          </w:tcPr>
          <w:p w:rsidR="0079024A" w:rsidRPr="00FB2835" w:rsidRDefault="004718CE" w:rsidP="00FB2CE2">
            <w:r>
              <w:t>The REP:</w:t>
            </w:r>
            <w:r w:rsidR="0079024A">
              <w:t xml:space="preserve"> 10 wks</w:t>
            </w:r>
          </w:p>
        </w:tc>
        <w:tc>
          <w:tcPr>
            <w:tcW w:w="1989" w:type="dxa"/>
          </w:tcPr>
          <w:p w:rsidR="0079024A" w:rsidRPr="00FB2835" w:rsidRDefault="004718CE" w:rsidP="00FB2CE2">
            <w:r>
              <w:t>The REP:</w:t>
            </w:r>
            <w:r w:rsidR="0079024A">
              <w:t xml:space="preserve"> 10 wks</w:t>
            </w:r>
          </w:p>
        </w:tc>
        <w:tc>
          <w:tcPr>
            <w:tcW w:w="1620" w:type="dxa"/>
          </w:tcPr>
          <w:p w:rsidR="0079024A" w:rsidRDefault="004718CE" w:rsidP="00FB2CE2">
            <w:r>
              <w:t>REP:</w:t>
            </w:r>
            <w:r w:rsidR="0079024A">
              <w:t xml:space="preserve"> 10 wks</w:t>
            </w:r>
          </w:p>
        </w:tc>
      </w:tr>
      <w:tr w:rsidR="0079024A" w:rsidRPr="005E0173" w:rsidTr="0079024A">
        <w:tc>
          <w:tcPr>
            <w:tcW w:w="1989" w:type="dxa"/>
          </w:tcPr>
          <w:p w:rsidR="0079024A" w:rsidRPr="00FB2835" w:rsidRDefault="003130A4" w:rsidP="00993457">
            <w:r>
              <w:t>UCF Campus</w:t>
            </w:r>
            <w:r w:rsidR="00E7784C">
              <w:t xml:space="preserve">: </w:t>
            </w:r>
            <w:r>
              <w:t xml:space="preserve">4 </w:t>
            </w:r>
            <w:r w:rsidR="00E7784C">
              <w:t>w</w:t>
            </w:r>
            <w:r w:rsidR="0079024A">
              <w:t>ks</w:t>
            </w:r>
          </w:p>
        </w:tc>
        <w:tc>
          <w:tcPr>
            <w:tcW w:w="1989" w:type="dxa"/>
          </w:tcPr>
          <w:p w:rsidR="0079024A" w:rsidRPr="00FB2835" w:rsidRDefault="003130A4" w:rsidP="00FB2CE2">
            <w:r>
              <w:t>UCF Campus</w:t>
            </w:r>
            <w:r w:rsidR="00E7784C">
              <w:t xml:space="preserve">: </w:t>
            </w:r>
            <w:r>
              <w:t>4</w:t>
            </w:r>
            <w:r w:rsidR="0079024A">
              <w:t xml:space="preserve"> wks</w:t>
            </w:r>
          </w:p>
        </w:tc>
        <w:tc>
          <w:tcPr>
            <w:tcW w:w="1989" w:type="dxa"/>
          </w:tcPr>
          <w:p w:rsidR="0079024A" w:rsidRPr="00FB2835" w:rsidRDefault="003130A4" w:rsidP="00FB2CE2">
            <w:r>
              <w:t>UCF Campus</w:t>
            </w:r>
            <w:r w:rsidR="00E7784C">
              <w:t xml:space="preserve">: </w:t>
            </w:r>
            <w:r>
              <w:t>4</w:t>
            </w:r>
            <w:r w:rsidR="0079024A">
              <w:t xml:space="preserve"> wks</w:t>
            </w:r>
          </w:p>
        </w:tc>
        <w:tc>
          <w:tcPr>
            <w:tcW w:w="1989" w:type="dxa"/>
          </w:tcPr>
          <w:p w:rsidR="0079024A" w:rsidRPr="00FB2835" w:rsidRDefault="003130A4" w:rsidP="00FB2CE2">
            <w:r>
              <w:t>UCF Campus</w:t>
            </w:r>
            <w:r w:rsidR="00E7784C">
              <w:t xml:space="preserve">: </w:t>
            </w:r>
            <w:r>
              <w:t xml:space="preserve">4 </w:t>
            </w:r>
            <w:r w:rsidR="0079024A">
              <w:t>wks</w:t>
            </w:r>
          </w:p>
        </w:tc>
        <w:tc>
          <w:tcPr>
            <w:tcW w:w="1620" w:type="dxa"/>
          </w:tcPr>
          <w:p w:rsidR="0079024A" w:rsidRDefault="00E7784C" w:rsidP="00FB2CE2">
            <w:r>
              <w:t xml:space="preserve">UCF: </w:t>
            </w:r>
            <w:r w:rsidR="003130A4">
              <w:t xml:space="preserve">4 </w:t>
            </w:r>
            <w:r w:rsidR="0079024A">
              <w:t xml:space="preserve"> wks</w:t>
            </w:r>
          </w:p>
        </w:tc>
      </w:tr>
      <w:tr w:rsidR="0079024A" w:rsidRPr="005E0173" w:rsidTr="0079024A">
        <w:tc>
          <w:tcPr>
            <w:tcW w:w="1989" w:type="dxa"/>
          </w:tcPr>
          <w:p w:rsidR="0079024A" w:rsidRPr="00FB2835" w:rsidRDefault="00870B3C" w:rsidP="00FB2CE2">
            <w:r>
              <w:t>JCC – 6</w:t>
            </w:r>
            <w:r w:rsidR="003130A4">
              <w:t xml:space="preserve"> Wks</w:t>
            </w:r>
          </w:p>
        </w:tc>
        <w:tc>
          <w:tcPr>
            <w:tcW w:w="1989" w:type="dxa"/>
          </w:tcPr>
          <w:p w:rsidR="0079024A" w:rsidRPr="00FB2835" w:rsidRDefault="00870B3C" w:rsidP="00FB2CE2">
            <w:r>
              <w:t>JCC – 7</w:t>
            </w:r>
            <w:r w:rsidR="003130A4">
              <w:t xml:space="preserve"> Wks</w:t>
            </w:r>
          </w:p>
        </w:tc>
        <w:tc>
          <w:tcPr>
            <w:tcW w:w="1989" w:type="dxa"/>
          </w:tcPr>
          <w:p w:rsidR="0079024A" w:rsidRPr="00FB2835" w:rsidRDefault="00870B3C" w:rsidP="00FB2835">
            <w:r>
              <w:t>JCC – 8</w:t>
            </w:r>
            <w:r w:rsidR="003130A4">
              <w:t xml:space="preserve"> Wks</w:t>
            </w:r>
          </w:p>
        </w:tc>
        <w:tc>
          <w:tcPr>
            <w:tcW w:w="1989" w:type="dxa"/>
          </w:tcPr>
          <w:p w:rsidR="0079024A" w:rsidRPr="00FB2835" w:rsidRDefault="00870B3C" w:rsidP="00FB2835">
            <w:r>
              <w:t>JCC – 9</w:t>
            </w:r>
            <w:r w:rsidR="003130A4">
              <w:t xml:space="preserve"> Wks</w:t>
            </w:r>
          </w:p>
        </w:tc>
        <w:tc>
          <w:tcPr>
            <w:tcW w:w="1620" w:type="dxa"/>
          </w:tcPr>
          <w:p w:rsidR="0079024A" w:rsidRDefault="00870B3C" w:rsidP="00FB2835">
            <w:r>
              <w:t>JCC – 10</w:t>
            </w:r>
            <w:r w:rsidR="003130A4">
              <w:t xml:space="preserve"> Wks</w:t>
            </w:r>
          </w:p>
        </w:tc>
      </w:tr>
      <w:tr w:rsidR="0079024A" w:rsidRPr="005E0173" w:rsidTr="0079024A">
        <w:tc>
          <w:tcPr>
            <w:tcW w:w="1989" w:type="dxa"/>
          </w:tcPr>
          <w:p w:rsidR="0079024A" w:rsidRPr="00FB2835" w:rsidRDefault="00A76633" w:rsidP="00FB2835">
            <w:r>
              <w:t>Lake Nona – 3 wks</w:t>
            </w:r>
          </w:p>
        </w:tc>
        <w:tc>
          <w:tcPr>
            <w:tcW w:w="1989" w:type="dxa"/>
          </w:tcPr>
          <w:p w:rsidR="0079024A" w:rsidRPr="00FB2835" w:rsidRDefault="00877DBD" w:rsidP="00870B3C">
            <w:r>
              <w:t xml:space="preserve">Lake Nona </w:t>
            </w:r>
            <w:r w:rsidR="00870B3C">
              <w:t>4</w:t>
            </w:r>
            <w:r w:rsidR="0079024A">
              <w:t xml:space="preserve"> wks</w:t>
            </w:r>
          </w:p>
        </w:tc>
        <w:tc>
          <w:tcPr>
            <w:tcW w:w="1989" w:type="dxa"/>
          </w:tcPr>
          <w:p w:rsidR="0079024A" w:rsidRPr="00FB2835" w:rsidRDefault="00870B3C" w:rsidP="00FB2835">
            <w:r>
              <w:t>Lake Nona – 4</w:t>
            </w:r>
            <w:r w:rsidR="0079024A">
              <w:t xml:space="preserve"> wks</w:t>
            </w:r>
          </w:p>
        </w:tc>
        <w:tc>
          <w:tcPr>
            <w:tcW w:w="1989" w:type="dxa"/>
          </w:tcPr>
          <w:p w:rsidR="0079024A" w:rsidRPr="00FB2835" w:rsidRDefault="00870B3C" w:rsidP="00FB2835">
            <w:r>
              <w:t>Lake Nona – 5</w:t>
            </w:r>
            <w:r w:rsidR="0079024A">
              <w:t xml:space="preserve"> wks</w:t>
            </w:r>
          </w:p>
        </w:tc>
        <w:tc>
          <w:tcPr>
            <w:tcW w:w="1620" w:type="dxa"/>
          </w:tcPr>
          <w:p w:rsidR="0079024A" w:rsidRDefault="00870B3C" w:rsidP="00FB2835">
            <w:r>
              <w:t>Lake Nona – 5</w:t>
            </w:r>
            <w:r w:rsidR="0079024A">
              <w:t xml:space="preserve"> </w:t>
            </w:r>
          </w:p>
        </w:tc>
      </w:tr>
      <w:tr w:rsidR="0079024A" w:rsidRPr="005E0173" w:rsidTr="0079024A">
        <w:tc>
          <w:tcPr>
            <w:tcW w:w="1989" w:type="dxa"/>
          </w:tcPr>
          <w:p w:rsidR="0079024A" w:rsidRPr="00FB2835" w:rsidRDefault="00A76633" w:rsidP="00FB2835">
            <w:r>
              <w:t>Princeton House Charter</w:t>
            </w:r>
            <w:r w:rsidR="00993457">
              <w:t xml:space="preserve"> – 2</w:t>
            </w:r>
            <w:r w:rsidR="006703D9">
              <w:t xml:space="preserve"> wks</w:t>
            </w:r>
          </w:p>
        </w:tc>
        <w:tc>
          <w:tcPr>
            <w:tcW w:w="1989" w:type="dxa"/>
          </w:tcPr>
          <w:p w:rsidR="0079024A" w:rsidRPr="00FB2835" w:rsidRDefault="006703D9" w:rsidP="00FB2835">
            <w:r>
              <w:t>Princeton House Charter – 4 wks</w:t>
            </w:r>
          </w:p>
        </w:tc>
        <w:tc>
          <w:tcPr>
            <w:tcW w:w="1989" w:type="dxa"/>
          </w:tcPr>
          <w:p w:rsidR="0079024A" w:rsidRPr="00FB2835" w:rsidRDefault="006703D9" w:rsidP="00FB2835">
            <w:r>
              <w:t>Princeton House Charter – 4 wks</w:t>
            </w:r>
          </w:p>
        </w:tc>
        <w:tc>
          <w:tcPr>
            <w:tcW w:w="1989" w:type="dxa"/>
          </w:tcPr>
          <w:p w:rsidR="0079024A" w:rsidRPr="00FB2835" w:rsidRDefault="006703D9" w:rsidP="005E0173">
            <w:r>
              <w:t>Princeton House Charter – 4 wks</w:t>
            </w:r>
          </w:p>
        </w:tc>
        <w:tc>
          <w:tcPr>
            <w:tcW w:w="1620" w:type="dxa"/>
          </w:tcPr>
          <w:p w:rsidR="0079024A" w:rsidRDefault="00870B3C" w:rsidP="005E0173">
            <w:r>
              <w:t>Princeton House – 4 wks</w:t>
            </w:r>
          </w:p>
        </w:tc>
      </w:tr>
    </w:tbl>
    <w:p w:rsidR="00F20261" w:rsidRPr="00204958" w:rsidRDefault="00F20261" w:rsidP="00204958">
      <w:pPr>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DB2303" w:rsidRPr="005E0173" w:rsidTr="005E0173">
        <w:tc>
          <w:tcPr>
            <w:tcW w:w="9576" w:type="dxa"/>
          </w:tcPr>
          <w:p w:rsidR="00DB2303" w:rsidRPr="002564F0" w:rsidRDefault="00BB5056" w:rsidP="005E0173">
            <w:pPr>
              <w:jc w:val="center"/>
              <w:rPr>
                <w:b/>
                <w:sz w:val="28"/>
                <w:szCs w:val="28"/>
              </w:rPr>
            </w:pPr>
            <w:r>
              <w:rPr>
                <w:b/>
                <w:sz w:val="28"/>
                <w:szCs w:val="28"/>
              </w:rPr>
              <w:t>FACILITY IMPROVEMENTS</w:t>
            </w:r>
          </w:p>
        </w:tc>
      </w:tr>
    </w:tbl>
    <w:p w:rsidR="003552C3" w:rsidRDefault="003552C3"/>
    <w:tbl>
      <w:tblPr>
        <w:tblStyle w:val="TableGrid"/>
        <w:tblW w:w="0" w:type="auto"/>
        <w:tblLook w:val="04A0"/>
      </w:tblPr>
      <w:tblGrid>
        <w:gridCol w:w="9576"/>
      </w:tblGrid>
      <w:tr w:rsidR="00870B3C" w:rsidTr="00870B3C">
        <w:tc>
          <w:tcPr>
            <w:tcW w:w="9576" w:type="dxa"/>
          </w:tcPr>
          <w:p w:rsidR="00870B3C" w:rsidRPr="00870B3C" w:rsidRDefault="00870B3C" w:rsidP="00870B3C">
            <w:pPr>
              <w:jc w:val="center"/>
              <w:rPr>
                <w:b/>
              </w:rPr>
            </w:pPr>
            <w:r>
              <w:rPr>
                <w:b/>
              </w:rPr>
              <w:t>FISCAL YEAR 2017/2018</w:t>
            </w:r>
          </w:p>
        </w:tc>
      </w:tr>
    </w:tbl>
    <w:p w:rsidR="00870B3C" w:rsidRDefault="00870B3C"/>
    <w:tbl>
      <w:tblPr>
        <w:tblStyle w:val="TableGrid"/>
        <w:tblW w:w="0" w:type="auto"/>
        <w:tblLook w:val="04A0"/>
      </w:tblPr>
      <w:tblGrid>
        <w:gridCol w:w="1586"/>
        <w:gridCol w:w="2013"/>
        <w:gridCol w:w="1951"/>
        <w:gridCol w:w="2095"/>
        <w:gridCol w:w="15"/>
        <w:gridCol w:w="1916"/>
      </w:tblGrid>
      <w:tr w:rsidR="00472A19" w:rsidTr="006703D9">
        <w:tc>
          <w:tcPr>
            <w:tcW w:w="1586" w:type="dxa"/>
          </w:tcPr>
          <w:p w:rsidR="00472A19" w:rsidRPr="005E0173" w:rsidRDefault="00870B3C" w:rsidP="005E0173">
            <w:pPr>
              <w:jc w:val="center"/>
              <w:rPr>
                <w:b/>
              </w:rPr>
            </w:pPr>
            <w:proofErr w:type="spellStart"/>
            <w:r>
              <w:rPr>
                <w:b/>
              </w:rPr>
              <w:t>Loch</w:t>
            </w:r>
            <w:proofErr w:type="spellEnd"/>
            <w:r>
              <w:rPr>
                <w:b/>
              </w:rPr>
              <w:t xml:space="preserve"> Haven Park</w:t>
            </w:r>
          </w:p>
        </w:tc>
        <w:tc>
          <w:tcPr>
            <w:tcW w:w="2013" w:type="dxa"/>
          </w:tcPr>
          <w:p w:rsidR="00472A19" w:rsidRPr="005E0173" w:rsidRDefault="00472A19" w:rsidP="005E0173">
            <w:pPr>
              <w:jc w:val="center"/>
              <w:rPr>
                <w:b/>
              </w:rPr>
            </w:pPr>
            <w:r w:rsidRPr="005E0173">
              <w:rPr>
                <w:b/>
              </w:rPr>
              <w:t>Front of House</w:t>
            </w:r>
          </w:p>
        </w:tc>
        <w:tc>
          <w:tcPr>
            <w:tcW w:w="1951" w:type="dxa"/>
          </w:tcPr>
          <w:p w:rsidR="00472A19" w:rsidRPr="005E0173" w:rsidRDefault="00472A19" w:rsidP="005E0173">
            <w:pPr>
              <w:jc w:val="center"/>
              <w:rPr>
                <w:b/>
              </w:rPr>
            </w:pPr>
            <w:r w:rsidRPr="005E0173">
              <w:rPr>
                <w:b/>
              </w:rPr>
              <w:t>Back of House</w:t>
            </w:r>
          </w:p>
        </w:tc>
        <w:tc>
          <w:tcPr>
            <w:tcW w:w="2095" w:type="dxa"/>
          </w:tcPr>
          <w:p w:rsidR="00472A19" w:rsidRPr="005E0173" w:rsidRDefault="00472A19" w:rsidP="005E0173">
            <w:pPr>
              <w:jc w:val="center"/>
              <w:rPr>
                <w:b/>
              </w:rPr>
            </w:pPr>
            <w:r w:rsidRPr="005E0173">
              <w:rPr>
                <w:b/>
              </w:rPr>
              <w:t>Administration  Areas</w:t>
            </w:r>
          </w:p>
        </w:tc>
        <w:tc>
          <w:tcPr>
            <w:tcW w:w="1931" w:type="dxa"/>
            <w:gridSpan w:val="2"/>
          </w:tcPr>
          <w:p w:rsidR="00472A19" w:rsidRPr="005E0173" w:rsidRDefault="00472A19" w:rsidP="005E0173">
            <w:pPr>
              <w:jc w:val="center"/>
              <w:rPr>
                <w:b/>
              </w:rPr>
            </w:pPr>
            <w:r w:rsidRPr="005E0173">
              <w:rPr>
                <w:b/>
              </w:rPr>
              <w:t>Expansion</w:t>
            </w:r>
          </w:p>
        </w:tc>
      </w:tr>
      <w:tr w:rsidR="00472A19" w:rsidTr="006703D9">
        <w:tc>
          <w:tcPr>
            <w:tcW w:w="1586" w:type="dxa"/>
          </w:tcPr>
          <w:p w:rsidR="0093232F" w:rsidRPr="00934EEF" w:rsidRDefault="0093232F" w:rsidP="00AB51DE">
            <w:r w:rsidRPr="00934EEF">
              <w:t xml:space="preserve">Master plan for </w:t>
            </w:r>
            <w:proofErr w:type="spellStart"/>
            <w:r w:rsidRPr="00934EEF">
              <w:t>Loch</w:t>
            </w:r>
            <w:proofErr w:type="spellEnd"/>
            <w:r w:rsidRPr="00934EEF">
              <w:t xml:space="preserve"> Haven Park</w:t>
            </w:r>
            <w:r w:rsidR="00CD2058" w:rsidRPr="00934EEF">
              <w:t>ing</w:t>
            </w:r>
          </w:p>
          <w:p w:rsidR="00870B3C" w:rsidRPr="00877DBD" w:rsidRDefault="00870B3C" w:rsidP="00AB51DE">
            <w:pPr>
              <w:rPr>
                <w:b/>
              </w:rPr>
            </w:pPr>
            <w:r w:rsidRPr="00934EEF">
              <w:t xml:space="preserve">Signage in and </w:t>
            </w:r>
            <w:r w:rsidRPr="00934EEF">
              <w:lastRenderedPageBreak/>
              <w:t>outside the park</w:t>
            </w:r>
          </w:p>
        </w:tc>
        <w:tc>
          <w:tcPr>
            <w:tcW w:w="2013" w:type="dxa"/>
          </w:tcPr>
          <w:p w:rsidR="0050712D" w:rsidRDefault="00870B3C" w:rsidP="00AB51DE">
            <w:r>
              <w:lastRenderedPageBreak/>
              <w:t>Design of</w:t>
            </w:r>
            <w:r w:rsidR="00877DBD">
              <w:t xml:space="preserve"> </w:t>
            </w:r>
            <w:r w:rsidR="00472A19">
              <w:t>Main Lobby</w:t>
            </w:r>
            <w:r w:rsidR="0050712D">
              <w:t xml:space="preserve"> </w:t>
            </w:r>
            <w:r>
              <w:t>floor in addition to ceiling and LED lighting</w:t>
            </w:r>
          </w:p>
          <w:p w:rsidR="00870B3C" w:rsidRDefault="00870B3C" w:rsidP="00AB51DE"/>
          <w:p w:rsidR="00472A19" w:rsidRDefault="00472A19" w:rsidP="00870B3C"/>
        </w:tc>
        <w:tc>
          <w:tcPr>
            <w:tcW w:w="1951" w:type="dxa"/>
          </w:tcPr>
          <w:p w:rsidR="00472A19" w:rsidRDefault="00870B3C">
            <w:r>
              <w:lastRenderedPageBreak/>
              <w:t>Upgrade lighting with low-energy equipment</w:t>
            </w:r>
          </w:p>
        </w:tc>
        <w:tc>
          <w:tcPr>
            <w:tcW w:w="2095" w:type="dxa"/>
          </w:tcPr>
          <w:p w:rsidR="00CC0ED5" w:rsidRDefault="00CC0ED5">
            <w:r>
              <w:t xml:space="preserve">Furnishings for Greenroom </w:t>
            </w:r>
          </w:p>
          <w:p w:rsidR="00472A19" w:rsidRDefault="0050712D">
            <w:r>
              <w:t xml:space="preserve"> </w:t>
            </w:r>
          </w:p>
        </w:tc>
        <w:tc>
          <w:tcPr>
            <w:tcW w:w="1931" w:type="dxa"/>
            <w:gridSpan w:val="2"/>
          </w:tcPr>
          <w:p w:rsidR="00472A19" w:rsidRDefault="00870B3C">
            <w:r>
              <w:t xml:space="preserve">Feasibility Study </w:t>
            </w:r>
            <w:r w:rsidR="00725CF6">
              <w:t>Define long-term facility space including offices</w:t>
            </w:r>
            <w:r w:rsidR="00060357">
              <w:t xml:space="preserve"> </w:t>
            </w:r>
            <w:r w:rsidR="00060357">
              <w:lastRenderedPageBreak/>
              <w:t xml:space="preserve">w/Baker/Barrios </w:t>
            </w:r>
          </w:p>
        </w:tc>
      </w:tr>
      <w:tr w:rsidR="00472A19" w:rsidTr="006703D9">
        <w:tc>
          <w:tcPr>
            <w:tcW w:w="1586" w:type="dxa"/>
          </w:tcPr>
          <w:p w:rsidR="00472A19" w:rsidRDefault="00EC109E" w:rsidP="00AB51DE">
            <w:pPr>
              <w:rPr>
                <w:b/>
              </w:rPr>
            </w:pPr>
            <w:r>
              <w:rPr>
                <w:b/>
              </w:rPr>
              <w:lastRenderedPageBreak/>
              <w:t>18/19</w:t>
            </w:r>
          </w:p>
          <w:p w:rsidR="00877DBD" w:rsidRPr="00934EEF" w:rsidRDefault="00EC109E" w:rsidP="00AB51DE">
            <w:r w:rsidRPr="00934EEF">
              <w:t xml:space="preserve">Parking garage </w:t>
            </w:r>
          </w:p>
        </w:tc>
        <w:tc>
          <w:tcPr>
            <w:tcW w:w="2013" w:type="dxa"/>
          </w:tcPr>
          <w:p w:rsidR="0050712D" w:rsidRDefault="00EC109E" w:rsidP="00AB51DE">
            <w:r>
              <w:t>Alternate plan for black box theatre and lobby</w:t>
            </w:r>
            <w:r w:rsidR="0050712D">
              <w:t xml:space="preserve"> </w:t>
            </w:r>
          </w:p>
          <w:p w:rsidR="00DF2810" w:rsidRDefault="00DF2810" w:rsidP="00AB51DE">
            <w:r>
              <w:t>Building signage</w:t>
            </w:r>
          </w:p>
          <w:p w:rsidR="0050712D" w:rsidRDefault="0050712D" w:rsidP="00CC0ED5">
            <w:r>
              <w:t>New chair in Black Box Theatre</w:t>
            </w:r>
            <w:r w:rsidR="00472A19">
              <w:t xml:space="preserve"> </w:t>
            </w:r>
          </w:p>
        </w:tc>
        <w:tc>
          <w:tcPr>
            <w:tcW w:w="1951" w:type="dxa"/>
          </w:tcPr>
          <w:p w:rsidR="00472A19" w:rsidRDefault="00877DBD">
            <w:r>
              <w:t xml:space="preserve"> R</w:t>
            </w:r>
            <w:r w:rsidR="00472A19">
              <w:t>ehearsal hall</w:t>
            </w:r>
            <w:r>
              <w:t xml:space="preserve"> – double door</w:t>
            </w:r>
            <w:r w:rsidR="0050712D">
              <w:t xml:space="preserve"> from scene shop</w:t>
            </w:r>
          </w:p>
          <w:p w:rsidR="006703D9" w:rsidRDefault="00B32FB9">
            <w:r>
              <w:t>Explore off-site storage for costumes and soft good</w:t>
            </w:r>
            <w:r w:rsidR="00EC109E">
              <w:t>s</w:t>
            </w:r>
          </w:p>
        </w:tc>
        <w:tc>
          <w:tcPr>
            <w:tcW w:w="2095" w:type="dxa"/>
          </w:tcPr>
          <w:p w:rsidR="00CC0ED5" w:rsidRDefault="00CC0ED5">
            <w:r>
              <w:t>Renovate Education offices a</w:t>
            </w:r>
            <w:r w:rsidR="00EC109E">
              <w:t xml:space="preserve">nd storage area above rehearsal </w:t>
            </w:r>
            <w:r>
              <w:t>hall</w:t>
            </w:r>
          </w:p>
          <w:p w:rsidR="00472A19" w:rsidRDefault="00472A19"/>
        </w:tc>
        <w:tc>
          <w:tcPr>
            <w:tcW w:w="1931" w:type="dxa"/>
            <w:gridSpan w:val="2"/>
          </w:tcPr>
          <w:p w:rsidR="00472A19" w:rsidRDefault="0050712D">
            <w:r>
              <w:t>Develop plan for</w:t>
            </w:r>
            <w:r w:rsidR="00472A19">
              <w:t xml:space="preserve"> a 200</w:t>
            </w:r>
            <w:r w:rsidR="00725CF6">
              <w:t>+</w:t>
            </w:r>
            <w:r w:rsidR="00472A19">
              <w:t xml:space="preserve"> seat black box </w:t>
            </w:r>
            <w:r w:rsidR="00725CF6">
              <w:t>theater – current black box remains a theater but also</w:t>
            </w:r>
            <w:r w:rsidR="00472A19">
              <w:t xml:space="preserve"> rehearsal hall with air wall in the middle</w:t>
            </w:r>
          </w:p>
        </w:tc>
      </w:tr>
      <w:tr w:rsidR="00472A19" w:rsidTr="006703D9">
        <w:tc>
          <w:tcPr>
            <w:tcW w:w="1586" w:type="dxa"/>
          </w:tcPr>
          <w:p w:rsidR="00472A19" w:rsidRDefault="00EC109E">
            <w:pPr>
              <w:rPr>
                <w:b/>
              </w:rPr>
            </w:pPr>
            <w:r>
              <w:rPr>
                <w:b/>
              </w:rPr>
              <w:t>19/20</w:t>
            </w:r>
          </w:p>
          <w:p w:rsidR="00877DBD" w:rsidRPr="00934EEF" w:rsidRDefault="00EC109E">
            <w:r w:rsidRPr="00934EEF">
              <w:t>Parking garage</w:t>
            </w:r>
          </w:p>
        </w:tc>
        <w:tc>
          <w:tcPr>
            <w:tcW w:w="2013" w:type="dxa"/>
          </w:tcPr>
          <w:p w:rsidR="00472A19" w:rsidRDefault="0050712D">
            <w:r>
              <w:t>Renovate the Edyth Bush Theatre lobby windows removing rust</w:t>
            </w:r>
            <w:r w:rsidR="00725CF6">
              <w:t xml:space="preserve"> or expand lobby</w:t>
            </w:r>
          </w:p>
        </w:tc>
        <w:tc>
          <w:tcPr>
            <w:tcW w:w="1951" w:type="dxa"/>
          </w:tcPr>
          <w:p w:rsidR="00472A19" w:rsidRDefault="0050712D">
            <w:r>
              <w:t>Production Offices in Wardrobe storage</w:t>
            </w:r>
          </w:p>
        </w:tc>
        <w:tc>
          <w:tcPr>
            <w:tcW w:w="2095" w:type="dxa"/>
          </w:tcPr>
          <w:p w:rsidR="00472A19" w:rsidRDefault="00472A19" w:rsidP="00F16577"/>
        </w:tc>
        <w:tc>
          <w:tcPr>
            <w:tcW w:w="1931" w:type="dxa"/>
            <w:gridSpan w:val="2"/>
          </w:tcPr>
          <w:p w:rsidR="00472A19" w:rsidRDefault="00060357">
            <w:r>
              <w:t>Continue with plan of new Black Box theater</w:t>
            </w:r>
          </w:p>
        </w:tc>
      </w:tr>
      <w:tr w:rsidR="0050712D" w:rsidTr="006703D9">
        <w:tc>
          <w:tcPr>
            <w:tcW w:w="1586" w:type="dxa"/>
          </w:tcPr>
          <w:p w:rsidR="0050712D" w:rsidRDefault="00EC109E">
            <w:pPr>
              <w:rPr>
                <w:b/>
              </w:rPr>
            </w:pPr>
            <w:r>
              <w:rPr>
                <w:b/>
              </w:rPr>
              <w:t>20/21</w:t>
            </w:r>
          </w:p>
          <w:p w:rsidR="00877DBD" w:rsidRPr="00934EEF" w:rsidRDefault="00877DBD">
            <w:r w:rsidRPr="00934EEF">
              <w:t>Seeking State and County funding</w:t>
            </w:r>
          </w:p>
        </w:tc>
        <w:tc>
          <w:tcPr>
            <w:tcW w:w="2013" w:type="dxa"/>
          </w:tcPr>
          <w:p w:rsidR="0050712D" w:rsidRDefault="0050712D" w:rsidP="0050712D">
            <w:r>
              <w:t>Upgrade all external building lighting</w:t>
            </w:r>
          </w:p>
        </w:tc>
        <w:tc>
          <w:tcPr>
            <w:tcW w:w="1951" w:type="dxa"/>
          </w:tcPr>
          <w:p w:rsidR="0050712D" w:rsidRDefault="0050712D" w:rsidP="0050712D"/>
        </w:tc>
        <w:tc>
          <w:tcPr>
            <w:tcW w:w="2095" w:type="dxa"/>
          </w:tcPr>
          <w:p w:rsidR="0050712D" w:rsidRDefault="0050712D"/>
        </w:tc>
        <w:tc>
          <w:tcPr>
            <w:tcW w:w="1931" w:type="dxa"/>
            <w:gridSpan w:val="2"/>
          </w:tcPr>
          <w:p w:rsidR="0050712D" w:rsidRDefault="00BC654F">
            <w:r>
              <w:t>Replace Black Box</w:t>
            </w:r>
          </w:p>
        </w:tc>
      </w:tr>
      <w:tr w:rsidR="006703D9" w:rsidTr="006703D9">
        <w:tc>
          <w:tcPr>
            <w:tcW w:w="1586" w:type="dxa"/>
          </w:tcPr>
          <w:p w:rsidR="006703D9" w:rsidRPr="003E07CC" w:rsidRDefault="006703D9">
            <w:pPr>
              <w:rPr>
                <w:b/>
              </w:rPr>
            </w:pPr>
            <w:r w:rsidRPr="003E07CC">
              <w:rPr>
                <w:b/>
              </w:rPr>
              <w:t>19/20</w:t>
            </w:r>
          </w:p>
        </w:tc>
        <w:tc>
          <w:tcPr>
            <w:tcW w:w="2013" w:type="dxa"/>
          </w:tcPr>
          <w:p w:rsidR="006703D9" w:rsidRDefault="006703D9"/>
        </w:tc>
        <w:tc>
          <w:tcPr>
            <w:tcW w:w="1951" w:type="dxa"/>
          </w:tcPr>
          <w:p w:rsidR="006703D9" w:rsidRDefault="006703D9"/>
        </w:tc>
        <w:tc>
          <w:tcPr>
            <w:tcW w:w="2110" w:type="dxa"/>
            <w:gridSpan w:val="2"/>
          </w:tcPr>
          <w:p w:rsidR="006703D9" w:rsidRDefault="006703D9"/>
        </w:tc>
        <w:tc>
          <w:tcPr>
            <w:tcW w:w="1916" w:type="dxa"/>
          </w:tcPr>
          <w:p w:rsidR="006703D9" w:rsidRDefault="006703D9"/>
        </w:tc>
      </w:tr>
      <w:tr w:rsidR="006703D9" w:rsidTr="006703D9">
        <w:tc>
          <w:tcPr>
            <w:tcW w:w="1586" w:type="dxa"/>
          </w:tcPr>
          <w:p w:rsidR="006703D9" w:rsidRPr="003E07CC" w:rsidRDefault="006703D9">
            <w:pPr>
              <w:rPr>
                <w:b/>
              </w:rPr>
            </w:pPr>
            <w:r w:rsidRPr="003E07CC">
              <w:rPr>
                <w:b/>
              </w:rPr>
              <w:t>20/21</w:t>
            </w:r>
          </w:p>
        </w:tc>
        <w:tc>
          <w:tcPr>
            <w:tcW w:w="2013" w:type="dxa"/>
          </w:tcPr>
          <w:p w:rsidR="006703D9" w:rsidRDefault="006703D9"/>
        </w:tc>
        <w:tc>
          <w:tcPr>
            <w:tcW w:w="1951" w:type="dxa"/>
          </w:tcPr>
          <w:p w:rsidR="006703D9" w:rsidRDefault="006703D9"/>
        </w:tc>
        <w:tc>
          <w:tcPr>
            <w:tcW w:w="2110" w:type="dxa"/>
            <w:gridSpan w:val="2"/>
          </w:tcPr>
          <w:p w:rsidR="006703D9" w:rsidRDefault="006703D9"/>
        </w:tc>
        <w:tc>
          <w:tcPr>
            <w:tcW w:w="1916" w:type="dxa"/>
          </w:tcPr>
          <w:p w:rsidR="006703D9" w:rsidRDefault="006703D9"/>
        </w:tc>
      </w:tr>
    </w:tbl>
    <w:p w:rsidR="00DB2303" w:rsidRDefault="00DB230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04958" w:rsidTr="005E0173">
        <w:tc>
          <w:tcPr>
            <w:tcW w:w="9576" w:type="dxa"/>
          </w:tcPr>
          <w:p w:rsidR="00204958" w:rsidRPr="00F16577" w:rsidRDefault="00BB5056" w:rsidP="005E0173">
            <w:pPr>
              <w:jc w:val="center"/>
              <w:rPr>
                <w:b/>
                <w:sz w:val="28"/>
                <w:szCs w:val="28"/>
              </w:rPr>
            </w:pPr>
            <w:r>
              <w:rPr>
                <w:b/>
                <w:sz w:val="28"/>
                <w:szCs w:val="28"/>
              </w:rPr>
              <w:t>STAFF EXPANSION</w:t>
            </w:r>
          </w:p>
        </w:tc>
      </w:tr>
    </w:tbl>
    <w:p w:rsidR="00204958" w:rsidRDefault="002049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2"/>
        <w:gridCol w:w="1596"/>
        <w:gridCol w:w="1596"/>
        <w:gridCol w:w="3192"/>
      </w:tblGrid>
      <w:tr w:rsidR="00975A92" w:rsidTr="005A5596">
        <w:tc>
          <w:tcPr>
            <w:tcW w:w="4788" w:type="dxa"/>
            <w:gridSpan w:val="2"/>
          </w:tcPr>
          <w:p w:rsidR="00975A92" w:rsidRPr="005A5596" w:rsidRDefault="00975A92" w:rsidP="005A5596">
            <w:pPr>
              <w:jc w:val="center"/>
              <w:rPr>
                <w:b/>
              </w:rPr>
            </w:pPr>
            <w:r w:rsidRPr="005A5596">
              <w:rPr>
                <w:b/>
              </w:rPr>
              <w:t xml:space="preserve">ADMINISTRATION </w:t>
            </w:r>
          </w:p>
        </w:tc>
        <w:tc>
          <w:tcPr>
            <w:tcW w:w="4788" w:type="dxa"/>
            <w:gridSpan w:val="2"/>
          </w:tcPr>
          <w:p w:rsidR="00975A92" w:rsidRPr="005A5596" w:rsidRDefault="00975A92" w:rsidP="005A5596">
            <w:pPr>
              <w:jc w:val="center"/>
              <w:rPr>
                <w:b/>
              </w:rPr>
            </w:pPr>
            <w:r w:rsidRPr="005A5596">
              <w:rPr>
                <w:b/>
              </w:rPr>
              <w:t>PRODUCTION</w:t>
            </w:r>
          </w:p>
        </w:tc>
      </w:tr>
      <w:tr w:rsidR="00975A92" w:rsidTr="005A5596">
        <w:tc>
          <w:tcPr>
            <w:tcW w:w="4788" w:type="dxa"/>
            <w:gridSpan w:val="2"/>
          </w:tcPr>
          <w:p w:rsidR="00975A92" w:rsidRDefault="00EC109E" w:rsidP="00EC109E">
            <w:r w:rsidRPr="009017DF">
              <w:rPr>
                <w:b/>
              </w:rPr>
              <w:t>FY ‘17/’18</w:t>
            </w:r>
            <w:r>
              <w:t xml:space="preserve"> – </w:t>
            </w:r>
            <w:r w:rsidR="007F6015">
              <w:t>Stage Management/Production Assistant</w:t>
            </w:r>
          </w:p>
          <w:p w:rsidR="00EC109E" w:rsidRDefault="00EC109E" w:rsidP="00EC109E">
            <w:r>
              <w:t xml:space="preserve">Duel Language Coordinator </w:t>
            </w:r>
          </w:p>
        </w:tc>
        <w:tc>
          <w:tcPr>
            <w:tcW w:w="4788" w:type="dxa"/>
            <w:gridSpan w:val="2"/>
          </w:tcPr>
          <w:p w:rsidR="00975A92" w:rsidRDefault="00EC109E" w:rsidP="00B32FB9">
            <w:r>
              <w:t>Costume Shop Assistant</w:t>
            </w:r>
            <w:r w:rsidR="00934EEF">
              <w:t xml:space="preserve"> / Audio Specialist</w:t>
            </w:r>
          </w:p>
          <w:p w:rsidR="00EC109E" w:rsidRDefault="00EC109E" w:rsidP="00B32FB9">
            <w:r>
              <w:t>2+ Equity Actors</w:t>
            </w:r>
          </w:p>
        </w:tc>
      </w:tr>
      <w:tr w:rsidR="00975A92" w:rsidTr="005A5596">
        <w:tc>
          <w:tcPr>
            <w:tcW w:w="4788" w:type="dxa"/>
            <w:gridSpan w:val="2"/>
          </w:tcPr>
          <w:p w:rsidR="00975A92" w:rsidRDefault="00993457" w:rsidP="00F16577">
            <w:r w:rsidRPr="009017DF">
              <w:rPr>
                <w:b/>
              </w:rPr>
              <w:t xml:space="preserve">FY </w:t>
            </w:r>
            <w:r w:rsidR="00EC109E" w:rsidRPr="009017DF">
              <w:rPr>
                <w:b/>
              </w:rPr>
              <w:t>‘18</w:t>
            </w:r>
            <w:r w:rsidRPr="009017DF">
              <w:rPr>
                <w:b/>
              </w:rPr>
              <w:t>/</w:t>
            </w:r>
            <w:r w:rsidR="00EC109E" w:rsidRPr="009017DF">
              <w:rPr>
                <w:b/>
              </w:rPr>
              <w:t>’19</w:t>
            </w:r>
            <w:r w:rsidR="00975A92" w:rsidRPr="00B32FB9">
              <w:t xml:space="preserve"> – </w:t>
            </w:r>
            <w:r w:rsidR="00B32FB9">
              <w:t xml:space="preserve">Assistant </w:t>
            </w:r>
            <w:r w:rsidR="00EC109E">
              <w:t>Company Manager</w:t>
            </w:r>
          </w:p>
        </w:tc>
        <w:tc>
          <w:tcPr>
            <w:tcW w:w="4788" w:type="dxa"/>
            <w:gridSpan w:val="2"/>
          </w:tcPr>
          <w:p w:rsidR="00975A92" w:rsidRDefault="009017DF">
            <w:r>
              <w:t>Scenic Artist</w:t>
            </w:r>
          </w:p>
          <w:p w:rsidR="00975A92" w:rsidRDefault="005A5596">
            <w:r>
              <w:t>3</w:t>
            </w:r>
            <w:r w:rsidR="004565F0">
              <w:t>+</w:t>
            </w:r>
            <w:r>
              <w:t xml:space="preserve"> - </w:t>
            </w:r>
            <w:r w:rsidR="00975A92">
              <w:t xml:space="preserve">Equity Actors </w:t>
            </w:r>
          </w:p>
        </w:tc>
      </w:tr>
      <w:tr w:rsidR="00975A92" w:rsidTr="005A5596">
        <w:tc>
          <w:tcPr>
            <w:tcW w:w="4788" w:type="dxa"/>
            <w:gridSpan w:val="2"/>
          </w:tcPr>
          <w:p w:rsidR="00975A92" w:rsidRDefault="00EC109E" w:rsidP="005A5596">
            <w:r w:rsidRPr="009017DF">
              <w:rPr>
                <w:b/>
              </w:rPr>
              <w:lastRenderedPageBreak/>
              <w:t>FY ‘19/’20</w:t>
            </w:r>
            <w:r w:rsidR="00993457">
              <w:t xml:space="preserve"> – </w:t>
            </w:r>
            <w:r w:rsidR="005A5596">
              <w:t>Education</w:t>
            </w:r>
            <w:r w:rsidR="00993457">
              <w:t xml:space="preserve"> Department Assistant</w:t>
            </w:r>
            <w:r w:rsidR="005A5596">
              <w:t xml:space="preserve"> </w:t>
            </w:r>
            <w:r>
              <w:t>– Community Engagement / ELTA Assistant</w:t>
            </w:r>
          </w:p>
        </w:tc>
        <w:tc>
          <w:tcPr>
            <w:tcW w:w="4788" w:type="dxa"/>
            <w:gridSpan w:val="2"/>
          </w:tcPr>
          <w:p w:rsidR="00975A92" w:rsidRDefault="00811744">
            <w:r>
              <w:t>Artistic Associate</w:t>
            </w:r>
          </w:p>
          <w:p w:rsidR="005A5596" w:rsidRDefault="004565F0">
            <w:r>
              <w:t>4+</w:t>
            </w:r>
            <w:r w:rsidR="005A5596">
              <w:t xml:space="preserve"> – Equity Actors</w:t>
            </w:r>
          </w:p>
        </w:tc>
      </w:tr>
      <w:tr w:rsidR="00975A92" w:rsidTr="005A5596">
        <w:tc>
          <w:tcPr>
            <w:tcW w:w="4788" w:type="dxa"/>
            <w:gridSpan w:val="2"/>
          </w:tcPr>
          <w:p w:rsidR="00975A92" w:rsidRPr="009017DF" w:rsidRDefault="005A5596">
            <w:pPr>
              <w:rPr>
                <w:b/>
              </w:rPr>
            </w:pPr>
            <w:r w:rsidRPr="009017DF">
              <w:rPr>
                <w:b/>
              </w:rPr>
              <w:t xml:space="preserve">FY </w:t>
            </w:r>
            <w:r w:rsidR="00811744" w:rsidRPr="009017DF">
              <w:rPr>
                <w:b/>
              </w:rPr>
              <w:t>‘20/’21</w:t>
            </w:r>
          </w:p>
        </w:tc>
        <w:tc>
          <w:tcPr>
            <w:tcW w:w="4788" w:type="dxa"/>
            <w:gridSpan w:val="2"/>
          </w:tcPr>
          <w:p w:rsidR="00975A92" w:rsidRDefault="00725CF6">
            <w:r>
              <w:t>Master Carpenter</w:t>
            </w:r>
          </w:p>
          <w:p w:rsidR="005A5596" w:rsidRDefault="004565F0">
            <w:r>
              <w:t>5+</w:t>
            </w:r>
            <w:r w:rsidR="005A5596">
              <w:t xml:space="preserve"> – Equity Actors</w:t>
            </w:r>
          </w:p>
        </w:tc>
      </w:tr>
      <w:tr w:rsidR="00975A92" w:rsidTr="005A5596">
        <w:tc>
          <w:tcPr>
            <w:tcW w:w="4788" w:type="dxa"/>
            <w:gridSpan w:val="2"/>
          </w:tcPr>
          <w:p w:rsidR="00975A92" w:rsidRPr="009017DF" w:rsidRDefault="00811744">
            <w:pPr>
              <w:rPr>
                <w:b/>
              </w:rPr>
            </w:pPr>
            <w:r w:rsidRPr="009017DF">
              <w:rPr>
                <w:b/>
              </w:rPr>
              <w:t>FY ‘21/’22</w:t>
            </w:r>
            <w:r w:rsidR="005A5596" w:rsidRPr="009017DF">
              <w:rPr>
                <w:b/>
              </w:rPr>
              <w:t xml:space="preserve"> </w:t>
            </w:r>
          </w:p>
        </w:tc>
        <w:tc>
          <w:tcPr>
            <w:tcW w:w="4788" w:type="dxa"/>
            <w:gridSpan w:val="2"/>
          </w:tcPr>
          <w:p w:rsidR="005A5596" w:rsidRDefault="004565F0">
            <w:r>
              <w:t>6+</w:t>
            </w:r>
            <w:r w:rsidR="005A5596">
              <w:t xml:space="preserve"> – Equity Actors</w:t>
            </w:r>
          </w:p>
        </w:tc>
      </w:tr>
      <w:tr w:rsidR="00B1027F" w:rsidTr="00967B07">
        <w:tc>
          <w:tcPr>
            <w:tcW w:w="9576" w:type="dxa"/>
            <w:gridSpan w:val="4"/>
          </w:tcPr>
          <w:p w:rsidR="00B1027F" w:rsidRPr="00F16577" w:rsidRDefault="00BB5056" w:rsidP="00811744">
            <w:pPr>
              <w:keepNext/>
              <w:spacing w:before="240"/>
              <w:jc w:val="center"/>
              <w:rPr>
                <w:b/>
                <w:sz w:val="28"/>
                <w:szCs w:val="28"/>
              </w:rPr>
            </w:pPr>
            <w:r>
              <w:rPr>
                <w:b/>
                <w:sz w:val="28"/>
                <w:szCs w:val="28"/>
              </w:rPr>
              <w:t>EXPANDING CAPACITY</w:t>
            </w:r>
          </w:p>
        </w:tc>
      </w:tr>
      <w:tr w:rsidR="00B1027F" w:rsidTr="00967B07">
        <w:tc>
          <w:tcPr>
            <w:tcW w:w="3192" w:type="dxa"/>
          </w:tcPr>
          <w:p w:rsidR="00B1027F" w:rsidRPr="00967B07" w:rsidRDefault="00B1027F" w:rsidP="00967B07">
            <w:pPr>
              <w:jc w:val="center"/>
              <w:rPr>
                <w:b/>
              </w:rPr>
            </w:pPr>
            <w:r w:rsidRPr="00967B07">
              <w:rPr>
                <w:b/>
              </w:rPr>
              <w:t xml:space="preserve">Classes – Camps </w:t>
            </w:r>
            <w:r w:rsidR="00967B07" w:rsidRPr="00967B07">
              <w:rPr>
                <w:b/>
              </w:rPr>
              <w:t>–</w:t>
            </w:r>
            <w:r w:rsidRPr="00967B07">
              <w:rPr>
                <w:b/>
              </w:rPr>
              <w:t xml:space="preserve"> Academy</w:t>
            </w:r>
            <w:r w:rsidR="00967B07" w:rsidRPr="00967B07">
              <w:rPr>
                <w:b/>
              </w:rPr>
              <w:t xml:space="preserve"> – Community Engagement</w:t>
            </w:r>
          </w:p>
        </w:tc>
        <w:tc>
          <w:tcPr>
            <w:tcW w:w="3192" w:type="dxa"/>
            <w:gridSpan w:val="2"/>
          </w:tcPr>
          <w:p w:rsidR="00B1027F" w:rsidRPr="00967B07" w:rsidRDefault="00B1027F" w:rsidP="00967B07">
            <w:pPr>
              <w:jc w:val="center"/>
              <w:rPr>
                <w:b/>
              </w:rPr>
            </w:pPr>
            <w:r w:rsidRPr="00967B07">
              <w:rPr>
                <w:b/>
              </w:rPr>
              <w:t xml:space="preserve">Tickets – Rentals </w:t>
            </w:r>
            <w:r w:rsidR="00967B07" w:rsidRPr="00967B07">
              <w:rPr>
                <w:b/>
              </w:rPr>
              <w:t>–</w:t>
            </w:r>
            <w:r w:rsidRPr="00967B07">
              <w:rPr>
                <w:b/>
              </w:rPr>
              <w:t xml:space="preserve"> Tour</w:t>
            </w:r>
            <w:r w:rsidR="00967B07" w:rsidRPr="00967B07">
              <w:rPr>
                <w:b/>
              </w:rPr>
              <w:t>ing shows</w:t>
            </w:r>
          </w:p>
        </w:tc>
        <w:tc>
          <w:tcPr>
            <w:tcW w:w="3192" w:type="dxa"/>
          </w:tcPr>
          <w:p w:rsidR="00B1027F" w:rsidRPr="00967B07" w:rsidRDefault="00B1027F" w:rsidP="00967B07">
            <w:pPr>
              <w:jc w:val="center"/>
              <w:rPr>
                <w:b/>
              </w:rPr>
            </w:pPr>
            <w:r w:rsidRPr="00967B07">
              <w:rPr>
                <w:b/>
              </w:rPr>
              <w:t>Concession – Merchandise</w:t>
            </w:r>
          </w:p>
        </w:tc>
      </w:tr>
      <w:tr w:rsidR="00B1027F" w:rsidTr="00967B07">
        <w:tc>
          <w:tcPr>
            <w:tcW w:w="3192" w:type="dxa"/>
          </w:tcPr>
          <w:p w:rsidR="00B1027F" w:rsidRDefault="00F16577" w:rsidP="00B1027F">
            <w:r>
              <w:t xml:space="preserve"> </w:t>
            </w:r>
            <w:r w:rsidR="00060357">
              <w:t xml:space="preserve">Added focus on </w:t>
            </w:r>
            <w:proofErr w:type="spellStart"/>
            <w:r w:rsidR="00060357">
              <w:t>K</w:t>
            </w:r>
            <w:r w:rsidR="001D3F28">
              <w:t>inderdrama</w:t>
            </w:r>
            <w:proofErr w:type="spellEnd"/>
          </w:p>
        </w:tc>
        <w:tc>
          <w:tcPr>
            <w:tcW w:w="3192" w:type="dxa"/>
            <w:gridSpan w:val="2"/>
          </w:tcPr>
          <w:p w:rsidR="00811744" w:rsidRDefault="0093232F" w:rsidP="00136FFF">
            <w:r>
              <w:t>E</w:t>
            </w:r>
            <w:r w:rsidR="00627E43">
              <w:t>valuate</w:t>
            </w:r>
            <w:r w:rsidR="00B1027F">
              <w:t xml:space="preserve"> </w:t>
            </w:r>
            <w:r w:rsidR="00136FFF">
              <w:t>ticket prices</w:t>
            </w:r>
            <w:r w:rsidR="00811744">
              <w:t xml:space="preserve">: </w:t>
            </w:r>
          </w:p>
          <w:p w:rsidR="00B1027F" w:rsidRDefault="00811744" w:rsidP="00136FFF">
            <w:r>
              <w:t>A</w:t>
            </w:r>
            <w:r w:rsidR="00136FFF">
              <w:t>dults</w:t>
            </w:r>
            <w:r>
              <w:t xml:space="preserve"> $22  C</w:t>
            </w:r>
            <w:r w:rsidR="00136FFF">
              <w:t>hildren</w:t>
            </w:r>
            <w:r>
              <w:t xml:space="preserve"> $15</w:t>
            </w:r>
          </w:p>
        </w:tc>
        <w:tc>
          <w:tcPr>
            <w:tcW w:w="3192" w:type="dxa"/>
          </w:tcPr>
          <w:p w:rsidR="00B1027F" w:rsidRDefault="00B1027F">
            <w:r>
              <w:t>Expand offerings</w:t>
            </w:r>
            <w:r w:rsidR="00967B07">
              <w:t xml:space="preserve"> – continue themed items</w:t>
            </w:r>
          </w:p>
        </w:tc>
      </w:tr>
      <w:tr w:rsidR="00B1027F" w:rsidTr="00967B07">
        <w:tc>
          <w:tcPr>
            <w:tcW w:w="3192" w:type="dxa"/>
          </w:tcPr>
          <w:p w:rsidR="00B1027F" w:rsidRDefault="00993457">
            <w:r>
              <w:t>Expand</w:t>
            </w:r>
            <w:r w:rsidR="001D3F28">
              <w:t xml:space="preserve"> training programs to develop more Teaching Artist</w:t>
            </w:r>
          </w:p>
        </w:tc>
        <w:tc>
          <w:tcPr>
            <w:tcW w:w="3192" w:type="dxa"/>
            <w:gridSpan w:val="2"/>
          </w:tcPr>
          <w:p w:rsidR="00B1027F" w:rsidRDefault="00B1027F">
            <w:r>
              <w:t>Market business meeting</w:t>
            </w:r>
            <w:r w:rsidR="00F16577">
              <w:t xml:space="preserve"> rentals </w:t>
            </w:r>
          </w:p>
        </w:tc>
        <w:tc>
          <w:tcPr>
            <w:tcW w:w="3192" w:type="dxa"/>
          </w:tcPr>
          <w:p w:rsidR="00B1027F" w:rsidRDefault="00B1027F">
            <w:r>
              <w:t>REP school folders – part of class</w:t>
            </w:r>
          </w:p>
        </w:tc>
      </w:tr>
      <w:tr w:rsidR="00B1027F" w:rsidTr="00967B07">
        <w:tc>
          <w:tcPr>
            <w:tcW w:w="3192" w:type="dxa"/>
          </w:tcPr>
          <w:p w:rsidR="00B1027F" w:rsidRDefault="00B1027F"/>
        </w:tc>
        <w:tc>
          <w:tcPr>
            <w:tcW w:w="3192" w:type="dxa"/>
            <w:gridSpan w:val="2"/>
          </w:tcPr>
          <w:p w:rsidR="00B1027F" w:rsidRDefault="00993457">
            <w:r>
              <w:t>Touring “The Giver”</w:t>
            </w:r>
            <w:r w:rsidR="0093232F">
              <w:t xml:space="preserve"> beyond the local area</w:t>
            </w:r>
          </w:p>
        </w:tc>
        <w:tc>
          <w:tcPr>
            <w:tcW w:w="3192" w:type="dxa"/>
          </w:tcPr>
          <w:p w:rsidR="00B1027F" w:rsidRDefault="004565F0">
            <w:r>
              <w:t xml:space="preserve">Establish stand-alone merchandise </w:t>
            </w:r>
            <w:r w:rsidR="00F16577">
              <w:t xml:space="preserve"> store for additional sales</w:t>
            </w:r>
          </w:p>
        </w:tc>
      </w:tr>
    </w:tbl>
    <w:p w:rsidR="00B1027F" w:rsidRDefault="00B1027F"/>
    <w:p w:rsidR="00B1027F" w:rsidRDefault="00B1027F"/>
    <w:p w:rsidR="00204958" w:rsidRDefault="00204958"/>
    <w:sectPr w:rsidR="00204958" w:rsidSect="003122F0">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56FE" w:rsidRDefault="008B56FE" w:rsidP="006C698C">
      <w:pPr>
        <w:spacing w:after="0" w:line="240" w:lineRule="auto"/>
      </w:pPr>
      <w:r>
        <w:separator/>
      </w:r>
    </w:p>
  </w:endnote>
  <w:endnote w:type="continuationSeparator" w:id="0">
    <w:p w:rsidR="008B56FE" w:rsidRDefault="008B56FE" w:rsidP="006C69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6FE" w:rsidRDefault="008B56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56FE" w:rsidRDefault="008B56FE" w:rsidP="006C698C">
      <w:pPr>
        <w:spacing w:after="0" w:line="240" w:lineRule="auto"/>
      </w:pPr>
      <w:r>
        <w:separator/>
      </w:r>
    </w:p>
  </w:footnote>
  <w:footnote w:type="continuationSeparator" w:id="0">
    <w:p w:rsidR="008B56FE" w:rsidRDefault="008B56FE" w:rsidP="006C69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30975"/>
    <w:multiLevelType w:val="hybridMultilevel"/>
    <w:tmpl w:val="F9EEB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A36BAE"/>
    <w:multiLevelType w:val="hybridMultilevel"/>
    <w:tmpl w:val="2548B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108CF"/>
    <w:multiLevelType w:val="hybridMultilevel"/>
    <w:tmpl w:val="18CC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BE2DE9"/>
    <w:multiLevelType w:val="hybridMultilevel"/>
    <w:tmpl w:val="1F1E1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E56F72"/>
    <w:multiLevelType w:val="hybridMultilevel"/>
    <w:tmpl w:val="51BAD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845DCB"/>
    <w:multiLevelType w:val="hybridMultilevel"/>
    <w:tmpl w:val="1D661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2320CE"/>
    <w:multiLevelType w:val="hybridMultilevel"/>
    <w:tmpl w:val="84460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610E03"/>
    <w:multiLevelType w:val="hybridMultilevel"/>
    <w:tmpl w:val="8340D212"/>
    <w:lvl w:ilvl="0" w:tplc="A26816AE">
      <w:start w:val="1"/>
      <w:numFmt w:val="bullet"/>
      <w:lvlText w:val=""/>
      <w:lvlJc w:val="left"/>
      <w:pPr>
        <w:tabs>
          <w:tab w:val="num" w:pos="720"/>
        </w:tabs>
        <w:ind w:left="720" w:hanging="360"/>
      </w:pPr>
      <w:rPr>
        <w:rFonts w:ascii="Wingdings" w:hAnsi="Wingdings" w:hint="default"/>
      </w:rPr>
    </w:lvl>
    <w:lvl w:ilvl="1" w:tplc="896453F2" w:tentative="1">
      <w:start w:val="1"/>
      <w:numFmt w:val="bullet"/>
      <w:lvlText w:val=""/>
      <w:lvlJc w:val="left"/>
      <w:pPr>
        <w:tabs>
          <w:tab w:val="num" w:pos="1440"/>
        </w:tabs>
        <w:ind w:left="1440" w:hanging="360"/>
      </w:pPr>
      <w:rPr>
        <w:rFonts w:ascii="Wingdings" w:hAnsi="Wingdings" w:hint="default"/>
      </w:rPr>
    </w:lvl>
    <w:lvl w:ilvl="2" w:tplc="D5D00AAC" w:tentative="1">
      <w:start w:val="1"/>
      <w:numFmt w:val="bullet"/>
      <w:lvlText w:val=""/>
      <w:lvlJc w:val="left"/>
      <w:pPr>
        <w:tabs>
          <w:tab w:val="num" w:pos="2160"/>
        </w:tabs>
        <w:ind w:left="2160" w:hanging="360"/>
      </w:pPr>
      <w:rPr>
        <w:rFonts w:ascii="Wingdings" w:hAnsi="Wingdings" w:hint="default"/>
      </w:rPr>
    </w:lvl>
    <w:lvl w:ilvl="3" w:tplc="A59CF77C" w:tentative="1">
      <w:start w:val="1"/>
      <w:numFmt w:val="bullet"/>
      <w:lvlText w:val=""/>
      <w:lvlJc w:val="left"/>
      <w:pPr>
        <w:tabs>
          <w:tab w:val="num" w:pos="2880"/>
        </w:tabs>
        <w:ind w:left="2880" w:hanging="360"/>
      </w:pPr>
      <w:rPr>
        <w:rFonts w:ascii="Wingdings" w:hAnsi="Wingdings" w:hint="default"/>
      </w:rPr>
    </w:lvl>
    <w:lvl w:ilvl="4" w:tplc="F3D862D4" w:tentative="1">
      <w:start w:val="1"/>
      <w:numFmt w:val="bullet"/>
      <w:lvlText w:val=""/>
      <w:lvlJc w:val="left"/>
      <w:pPr>
        <w:tabs>
          <w:tab w:val="num" w:pos="3600"/>
        </w:tabs>
        <w:ind w:left="3600" w:hanging="360"/>
      </w:pPr>
      <w:rPr>
        <w:rFonts w:ascii="Wingdings" w:hAnsi="Wingdings" w:hint="default"/>
      </w:rPr>
    </w:lvl>
    <w:lvl w:ilvl="5" w:tplc="C4B0478C" w:tentative="1">
      <w:start w:val="1"/>
      <w:numFmt w:val="bullet"/>
      <w:lvlText w:val=""/>
      <w:lvlJc w:val="left"/>
      <w:pPr>
        <w:tabs>
          <w:tab w:val="num" w:pos="4320"/>
        </w:tabs>
        <w:ind w:left="4320" w:hanging="360"/>
      </w:pPr>
      <w:rPr>
        <w:rFonts w:ascii="Wingdings" w:hAnsi="Wingdings" w:hint="default"/>
      </w:rPr>
    </w:lvl>
    <w:lvl w:ilvl="6" w:tplc="45240A4C" w:tentative="1">
      <w:start w:val="1"/>
      <w:numFmt w:val="bullet"/>
      <w:lvlText w:val=""/>
      <w:lvlJc w:val="left"/>
      <w:pPr>
        <w:tabs>
          <w:tab w:val="num" w:pos="5040"/>
        </w:tabs>
        <w:ind w:left="5040" w:hanging="360"/>
      </w:pPr>
      <w:rPr>
        <w:rFonts w:ascii="Wingdings" w:hAnsi="Wingdings" w:hint="default"/>
      </w:rPr>
    </w:lvl>
    <w:lvl w:ilvl="7" w:tplc="698C8724" w:tentative="1">
      <w:start w:val="1"/>
      <w:numFmt w:val="bullet"/>
      <w:lvlText w:val=""/>
      <w:lvlJc w:val="left"/>
      <w:pPr>
        <w:tabs>
          <w:tab w:val="num" w:pos="5760"/>
        </w:tabs>
        <w:ind w:left="5760" w:hanging="360"/>
      </w:pPr>
      <w:rPr>
        <w:rFonts w:ascii="Wingdings" w:hAnsi="Wingdings" w:hint="default"/>
      </w:rPr>
    </w:lvl>
    <w:lvl w:ilvl="8" w:tplc="0D2009DC" w:tentative="1">
      <w:start w:val="1"/>
      <w:numFmt w:val="bullet"/>
      <w:lvlText w:val=""/>
      <w:lvlJc w:val="left"/>
      <w:pPr>
        <w:tabs>
          <w:tab w:val="num" w:pos="6480"/>
        </w:tabs>
        <w:ind w:left="6480" w:hanging="360"/>
      </w:pPr>
      <w:rPr>
        <w:rFonts w:ascii="Wingdings" w:hAnsi="Wingdings" w:hint="default"/>
      </w:rPr>
    </w:lvl>
  </w:abstractNum>
  <w:abstractNum w:abstractNumId="8">
    <w:nsid w:val="472812BD"/>
    <w:multiLevelType w:val="hybridMultilevel"/>
    <w:tmpl w:val="39F87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4A2D72"/>
    <w:multiLevelType w:val="hybridMultilevel"/>
    <w:tmpl w:val="420C1636"/>
    <w:lvl w:ilvl="0" w:tplc="DB0AA4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8B015E"/>
    <w:multiLevelType w:val="hybridMultilevel"/>
    <w:tmpl w:val="66148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335E7F"/>
    <w:multiLevelType w:val="hybridMultilevel"/>
    <w:tmpl w:val="EC10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B15989"/>
    <w:multiLevelType w:val="hybridMultilevel"/>
    <w:tmpl w:val="66F2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3A2709"/>
    <w:multiLevelType w:val="hybridMultilevel"/>
    <w:tmpl w:val="6862D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760AC3"/>
    <w:multiLevelType w:val="hybridMultilevel"/>
    <w:tmpl w:val="FC480378"/>
    <w:lvl w:ilvl="0" w:tplc="8C202B16">
      <w:start w:val="1"/>
      <w:numFmt w:val="bullet"/>
      <w:lvlText w:val=""/>
      <w:lvlJc w:val="left"/>
      <w:pPr>
        <w:tabs>
          <w:tab w:val="num" w:pos="720"/>
        </w:tabs>
        <w:ind w:left="720" w:hanging="360"/>
      </w:pPr>
      <w:rPr>
        <w:rFonts w:ascii="Wingdings" w:hAnsi="Wingdings" w:hint="default"/>
      </w:rPr>
    </w:lvl>
    <w:lvl w:ilvl="1" w:tplc="5F000FC0" w:tentative="1">
      <w:start w:val="1"/>
      <w:numFmt w:val="bullet"/>
      <w:lvlText w:val=""/>
      <w:lvlJc w:val="left"/>
      <w:pPr>
        <w:tabs>
          <w:tab w:val="num" w:pos="1440"/>
        </w:tabs>
        <w:ind w:left="1440" w:hanging="360"/>
      </w:pPr>
      <w:rPr>
        <w:rFonts w:ascii="Wingdings" w:hAnsi="Wingdings" w:hint="default"/>
      </w:rPr>
    </w:lvl>
    <w:lvl w:ilvl="2" w:tplc="822AEE50" w:tentative="1">
      <w:start w:val="1"/>
      <w:numFmt w:val="bullet"/>
      <w:lvlText w:val=""/>
      <w:lvlJc w:val="left"/>
      <w:pPr>
        <w:tabs>
          <w:tab w:val="num" w:pos="2160"/>
        </w:tabs>
        <w:ind w:left="2160" w:hanging="360"/>
      </w:pPr>
      <w:rPr>
        <w:rFonts w:ascii="Wingdings" w:hAnsi="Wingdings" w:hint="default"/>
      </w:rPr>
    </w:lvl>
    <w:lvl w:ilvl="3" w:tplc="3D508952" w:tentative="1">
      <w:start w:val="1"/>
      <w:numFmt w:val="bullet"/>
      <w:lvlText w:val=""/>
      <w:lvlJc w:val="left"/>
      <w:pPr>
        <w:tabs>
          <w:tab w:val="num" w:pos="2880"/>
        </w:tabs>
        <w:ind w:left="2880" w:hanging="360"/>
      </w:pPr>
      <w:rPr>
        <w:rFonts w:ascii="Wingdings" w:hAnsi="Wingdings" w:hint="default"/>
      </w:rPr>
    </w:lvl>
    <w:lvl w:ilvl="4" w:tplc="B20AA520" w:tentative="1">
      <w:start w:val="1"/>
      <w:numFmt w:val="bullet"/>
      <w:lvlText w:val=""/>
      <w:lvlJc w:val="left"/>
      <w:pPr>
        <w:tabs>
          <w:tab w:val="num" w:pos="3600"/>
        </w:tabs>
        <w:ind w:left="3600" w:hanging="360"/>
      </w:pPr>
      <w:rPr>
        <w:rFonts w:ascii="Wingdings" w:hAnsi="Wingdings" w:hint="default"/>
      </w:rPr>
    </w:lvl>
    <w:lvl w:ilvl="5" w:tplc="2FD0AA3A" w:tentative="1">
      <w:start w:val="1"/>
      <w:numFmt w:val="bullet"/>
      <w:lvlText w:val=""/>
      <w:lvlJc w:val="left"/>
      <w:pPr>
        <w:tabs>
          <w:tab w:val="num" w:pos="4320"/>
        </w:tabs>
        <w:ind w:left="4320" w:hanging="360"/>
      </w:pPr>
      <w:rPr>
        <w:rFonts w:ascii="Wingdings" w:hAnsi="Wingdings" w:hint="default"/>
      </w:rPr>
    </w:lvl>
    <w:lvl w:ilvl="6" w:tplc="07301E94" w:tentative="1">
      <w:start w:val="1"/>
      <w:numFmt w:val="bullet"/>
      <w:lvlText w:val=""/>
      <w:lvlJc w:val="left"/>
      <w:pPr>
        <w:tabs>
          <w:tab w:val="num" w:pos="5040"/>
        </w:tabs>
        <w:ind w:left="5040" w:hanging="360"/>
      </w:pPr>
      <w:rPr>
        <w:rFonts w:ascii="Wingdings" w:hAnsi="Wingdings" w:hint="default"/>
      </w:rPr>
    </w:lvl>
    <w:lvl w:ilvl="7" w:tplc="5308EDAC" w:tentative="1">
      <w:start w:val="1"/>
      <w:numFmt w:val="bullet"/>
      <w:lvlText w:val=""/>
      <w:lvlJc w:val="left"/>
      <w:pPr>
        <w:tabs>
          <w:tab w:val="num" w:pos="5760"/>
        </w:tabs>
        <w:ind w:left="5760" w:hanging="360"/>
      </w:pPr>
      <w:rPr>
        <w:rFonts w:ascii="Wingdings" w:hAnsi="Wingdings" w:hint="default"/>
      </w:rPr>
    </w:lvl>
    <w:lvl w:ilvl="8" w:tplc="9EC473AC" w:tentative="1">
      <w:start w:val="1"/>
      <w:numFmt w:val="bullet"/>
      <w:lvlText w:val=""/>
      <w:lvlJc w:val="left"/>
      <w:pPr>
        <w:tabs>
          <w:tab w:val="num" w:pos="6480"/>
        </w:tabs>
        <w:ind w:left="6480" w:hanging="360"/>
      </w:pPr>
      <w:rPr>
        <w:rFonts w:ascii="Wingdings" w:hAnsi="Wingdings" w:hint="default"/>
      </w:rPr>
    </w:lvl>
  </w:abstractNum>
  <w:abstractNum w:abstractNumId="15">
    <w:nsid w:val="6AE10C85"/>
    <w:multiLevelType w:val="hybridMultilevel"/>
    <w:tmpl w:val="E73C7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620963"/>
    <w:multiLevelType w:val="hybridMultilevel"/>
    <w:tmpl w:val="7C90FCDC"/>
    <w:lvl w:ilvl="0" w:tplc="09F4240C">
      <w:start w:val="1"/>
      <w:numFmt w:val="bullet"/>
      <w:lvlText w:val=""/>
      <w:lvlJc w:val="left"/>
      <w:pPr>
        <w:tabs>
          <w:tab w:val="num" w:pos="720"/>
        </w:tabs>
        <w:ind w:left="720" w:hanging="360"/>
      </w:pPr>
      <w:rPr>
        <w:rFonts w:ascii="Wingdings" w:hAnsi="Wingdings" w:hint="default"/>
      </w:rPr>
    </w:lvl>
    <w:lvl w:ilvl="1" w:tplc="48F66DBE" w:tentative="1">
      <w:start w:val="1"/>
      <w:numFmt w:val="bullet"/>
      <w:lvlText w:val=""/>
      <w:lvlJc w:val="left"/>
      <w:pPr>
        <w:tabs>
          <w:tab w:val="num" w:pos="1440"/>
        </w:tabs>
        <w:ind w:left="1440" w:hanging="360"/>
      </w:pPr>
      <w:rPr>
        <w:rFonts w:ascii="Wingdings" w:hAnsi="Wingdings" w:hint="default"/>
      </w:rPr>
    </w:lvl>
    <w:lvl w:ilvl="2" w:tplc="969C8D04" w:tentative="1">
      <w:start w:val="1"/>
      <w:numFmt w:val="bullet"/>
      <w:lvlText w:val=""/>
      <w:lvlJc w:val="left"/>
      <w:pPr>
        <w:tabs>
          <w:tab w:val="num" w:pos="2160"/>
        </w:tabs>
        <w:ind w:left="2160" w:hanging="360"/>
      </w:pPr>
      <w:rPr>
        <w:rFonts w:ascii="Wingdings" w:hAnsi="Wingdings" w:hint="default"/>
      </w:rPr>
    </w:lvl>
    <w:lvl w:ilvl="3" w:tplc="3D068972" w:tentative="1">
      <w:start w:val="1"/>
      <w:numFmt w:val="bullet"/>
      <w:lvlText w:val=""/>
      <w:lvlJc w:val="left"/>
      <w:pPr>
        <w:tabs>
          <w:tab w:val="num" w:pos="2880"/>
        </w:tabs>
        <w:ind w:left="2880" w:hanging="360"/>
      </w:pPr>
      <w:rPr>
        <w:rFonts w:ascii="Wingdings" w:hAnsi="Wingdings" w:hint="default"/>
      </w:rPr>
    </w:lvl>
    <w:lvl w:ilvl="4" w:tplc="6A42FEA4" w:tentative="1">
      <w:start w:val="1"/>
      <w:numFmt w:val="bullet"/>
      <w:lvlText w:val=""/>
      <w:lvlJc w:val="left"/>
      <w:pPr>
        <w:tabs>
          <w:tab w:val="num" w:pos="3600"/>
        </w:tabs>
        <w:ind w:left="3600" w:hanging="360"/>
      </w:pPr>
      <w:rPr>
        <w:rFonts w:ascii="Wingdings" w:hAnsi="Wingdings" w:hint="default"/>
      </w:rPr>
    </w:lvl>
    <w:lvl w:ilvl="5" w:tplc="83B4F434" w:tentative="1">
      <w:start w:val="1"/>
      <w:numFmt w:val="bullet"/>
      <w:lvlText w:val=""/>
      <w:lvlJc w:val="left"/>
      <w:pPr>
        <w:tabs>
          <w:tab w:val="num" w:pos="4320"/>
        </w:tabs>
        <w:ind w:left="4320" w:hanging="360"/>
      </w:pPr>
      <w:rPr>
        <w:rFonts w:ascii="Wingdings" w:hAnsi="Wingdings" w:hint="default"/>
      </w:rPr>
    </w:lvl>
    <w:lvl w:ilvl="6" w:tplc="014ABC3C" w:tentative="1">
      <w:start w:val="1"/>
      <w:numFmt w:val="bullet"/>
      <w:lvlText w:val=""/>
      <w:lvlJc w:val="left"/>
      <w:pPr>
        <w:tabs>
          <w:tab w:val="num" w:pos="5040"/>
        </w:tabs>
        <w:ind w:left="5040" w:hanging="360"/>
      </w:pPr>
      <w:rPr>
        <w:rFonts w:ascii="Wingdings" w:hAnsi="Wingdings" w:hint="default"/>
      </w:rPr>
    </w:lvl>
    <w:lvl w:ilvl="7" w:tplc="ECC4B054" w:tentative="1">
      <w:start w:val="1"/>
      <w:numFmt w:val="bullet"/>
      <w:lvlText w:val=""/>
      <w:lvlJc w:val="left"/>
      <w:pPr>
        <w:tabs>
          <w:tab w:val="num" w:pos="5760"/>
        </w:tabs>
        <w:ind w:left="5760" w:hanging="360"/>
      </w:pPr>
      <w:rPr>
        <w:rFonts w:ascii="Wingdings" w:hAnsi="Wingdings" w:hint="default"/>
      </w:rPr>
    </w:lvl>
    <w:lvl w:ilvl="8" w:tplc="280A673A" w:tentative="1">
      <w:start w:val="1"/>
      <w:numFmt w:val="bullet"/>
      <w:lvlText w:val=""/>
      <w:lvlJc w:val="left"/>
      <w:pPr>
        <w:tabs>
          <w:tab w:val="num" w:pos="6480"/>
        </w:tabs>
        <w:ind w:left="6480" w:hanging="360"/>
      </w:pPr>
      <w:rPr>
        <w:rFonts w:ascii="Wingdings" w:hAnsi="Wingdings" w:hint="default"/>
      </w:rPr>
    </w:lvl>
  </w:abstractNum>
  <w:abstractNum w:abstractNumId="17">
    <w:nsid w:val="70472E6B"/>
    <w:multiLevelType w:val="hybridMultilevel"/>
    <w:tmpl w:val="09C8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F01593"/>
    <w:multiLevelType w:val="hybridMultilevel"/>
    <w:tmpl w:val="A7FE2590"/>
    <w:lvl w:ilvl="0" w:tplc="7C846054">
      <w:start w:val="1"/>
      <w:numFmt w:val="bullet"/>
      <w:lvlText w:val=""/>
      <w:lvlJc w:val="left"/>
      <w:pPr>
        <w:tabs>
          <w:tab w:val="num" w:pos="720"/>
        </w:tabs>
        <w:ind w:left="720" w:hanging="360"/>
      </w:pPr>
      <w:rPr>
        <w:rFonts w:ascii="Wingdings" w:hAnsi="Wingdings" w:hint="default"/>
      </w:rPr>
    </w:lvl>
    <w:lvl w:ilvl="1" w:tplc="E28CC658" w:tentative="1">
      <w:start w:val="1"/>
      <w:numFmt w:val="bullet"/>
      <w:lvlText w:val=""/>
      <w:lvlJc w:val="left"/>
      <w:pPr>
        <w:tabs>
          <w:tab w:val="num" w:pos="1440"/>
        </w:tabs>
        <w:ind w:left="1440" w:hanging="360"/>
      </w:pPr>
      <w:rPr>
        <w:rFonts w:ascii="Wingdings" w:hAnsi="Wingdings" w:hint="default"/>
      </w:rPr>
    </w:lvl>
    <w:lvl w:ilvl="2" w:tplc="90CC5014" w:tentative="1">
      <w:start w:val="1"/>
      <w:numFmt w:val="bullet"/>
      <w:lvlText w:val=""/>
      <w:lvlJc w:val="left"/>
      <w:pPr>
        <w:tabs>
          <w:tab w:val="num" w:pos="2160"/>
        </w:tabs>
        <w:ind w:left="2160" w:hanging="360"/>
      </w:pPr>
      <w:rPr>
        <w:rFonts w:ascii="Wingdings" w:hAnsi="Wingdings" w:hint="default"/>
      </w:rPr>
    </w:lvl>
    <w:lvl w:ilvl="3" w:tplc="A0FEDFE6" w:tentative="1">
      <w:start w:val="1"/>
      <w:numFmt w:val="bullet"/>
      <w:lvlText w:val=""/>
      <w:lvlJc w:val="left"/>
      <w:pPr>
        <w:tabs>
          <w:tab w:val="num" w:pos="2880"/>
        </w:tabs>
        <w:ind w:left="2880" w:hanging="360"/>
      </w:pPr>
      <w:rPr>
        <w:rFonts w:ascii="Wingdings" w:hAnsi="Wingdings" w:hint="default"/>
      </w:rPr>
    </w:lvl>
    <w:lvl w:ilvl="4" w:tplc="0958B578" w:tentative="1">
      <w:start w:val="1"/>
      <w:numFmt w:val="bullet"/>
      <w:lvlText w:val=""/>
      <w:lvlJc w:val="left"/>
      <w:pPr>
        <w:tabs>
          <w:tab w:val="num" w:pos="3600"/>
        </w:tabs>
        <w:ind w:left="3600" w:hanging="360"/>
      </w:pPr>
      <w:rPr>
        <w:rFonts w:ascii="Wingdings" w:hAnsi="Wingdings" w:hint="default"/>
      </w:rPr>
    </w:lvl>
    <w:lvl w:ilvl="5" w:tplc="5C966404" w:tentative="1">
      <w:start w:val="1"/>
      <w:numFmt w:val="bullet"/>
      <w:lvlText w:val=""/>
      <w:lvlJc w:val="left"/>
      <w:pPr>
        <w:tabs>
          <w:tab w:val="num" w:pos="4320"/>
        </w:tabs>
        <w:ind w:left="4320" w:hanging="360"/>
      </w:pPr>
      <w:rPr>
        <w:rFonts w:ascii="Wingdings" w:hAnsi="Wingdings" w:hint="default"/>
      </w:rPr>
    </w:lvl>
    <w:lvl w:ilvl="6" w:tplc="49325D14" w:tentative="1">
      <w:start w:val="1"/>
      <w:numFmt w:val="bullet"/>
      <w:lvlText w:val=""/>
      <w:lvlJc w:val="left"/>
      <w:pPr>
        <w:tabs>
          <w:tab w:val="num" w:pos="5040"/>
        </w:tabs>
        <w:ind w:left="5040" w:hanging="360"/>
      </w:pPr>
      <w:rPr>
        <w:rFonts w:ascii="Wingdings" w:hAnsi="Wingdings" w:hint="default"/>
      </w:rPr>
    </w:lvl>
    <w:lvl w:ilvl="7" w:tplc="64EADBD0" w:tentative="1">
      <w:start w:val="1"/>
      <w:numFmt w:val="bullet"/>
      <w:lvlText w:val=""/>
      <w:lvlJc w:val="left"/>
      <w:pPr>
        <w:tabs>
          <w:tab w:val="num" w:pos="5760"/>
        </w:tabs>
        <w:ind w:left="5760" w:hanging="360"/>
      </w:pPr>
      <w:rPr>
        <w:rFonts w:ascii="Wingdings" w:hAnsi="Wingdings" w:hint="default"/>
      </w:rPr>
    </w:lvl>
    <w:lvl w:ilvl="8" w:tplc="333CEE74" w:tentative="1">
      <w:start w:val="1"/>
      <w:numFmt w:val="bullet"/>
      <w:lvlText w:val=""/>
      <w:lvlJc w:val="left"/>
      <w:pPr>
        <w:tabs>
          <w:tab w:val="num" w:pos="6480"/>
        </w:tabs>
        <w:ind w:left="6480" w:hanging="360"/>
      </w:pPr>
      <w:rPr>
        <w:rFonts w:ascii="Wingdings" w:hAnsi="Wingdings" w:hint="default"/>
      </w:rPr>
    </w:lvl>
  </w:abstractNum>
  <w:abstractNum w:abstractNumId="19">
    <w:nsid w:val="79034722"/>
    <w:multiLevelType w:val="hybridMultilevel"/>
    <w:tmpl w:val="62E42296"/>
    <w:lvl w:ilvl="0" w:tplc="1554AE5E">
      <w:start w:val="1"/>
      <w:numFmt w:val="bullet"/>
      <w:lvlText w:val=""/>
      <w:lvlJc w:val="left"/>
      <w:pPr>
        <w:tabs>
          <w:tab w:val="num" w:pos="720"/>
        </w:tabs>
        <w:ind w:left="720" w:hanging="360"/>
      </w:pPr>
      <w:rPr>
        <w:rFonts w:ascii="Wingdings" w:hAnsi="Wingdings" w:hint="default"/>
      </w:rPr>
    </w:lvl>
    <w:lvl w:ilvl="1" w:tplc="ECC6145A" w:tentative="1">
      <w:start w:val="1"/>
      <w:numFmt w:val="bullet"/>
      <w:lvlText w:val=""/>
      <w:lvlJc w:val="left"/>
      <w:pPr>
        <w:tabs>
          <w:tab w:val="num" w:pos="1440"/>
        </w:tabs>
        <w:ind w:left="1440" w:hanging="360"/>
      </w:pPr>
      <w:rPr>
        <w:rFonts w:ascii="Wingdings" w:hAnsi="Wingdings" w:hint="default"/>
      </w:rPr>
    </w:lvl>
    <w:lvl w:ilvl="2" w:tplc="1D8AA076" w:tentative="1">
      <w:start w:val="1"/>
      <w:numFmt w:val="bullet"/>
      <w:lvlText w:val=""/>
      <w:lvlJc w:val="left"/>
      <w:pPr>
        <w:tabs>
          <w:tab w:val="num" w:pos="2160"/>
        </w:tabs>
        <w:ind w:left="2160" w:hanging="360"/>
      </w:pPr>
      <w:rPr>
        <w:rFonts w:ascii="Wingdings" w:hAnsi="Wingdings" w:hint="default"/>
      </w:rPr>
    </w:lvl>
    <w:lvl w:ilvl="3" w:tplc="64D6D3D6" w:tentative="1">
      <w:start w:val="1"/>
      <w:numFmt w:val="bullet"/>
      <w:lvlText w:val=""/>
      <w:lvlJc w:val="left"/>
      <w:pPr>
        <w:tabs>
          <w:tab w:val="num" w:pos="2880"/>
        </w:tabs>
        <w:ind w:left="2880" w:hanging="360"/>
      </w:pPr>
      <w:rPr>
        <w:rFonts w:ascii="Wingdings" w:hAnsi="Wingdings" w:hint="default"/>
      </w:rPr>
    </w:lvl>
    <w:lvl w:ilvl="4" w:tplc="5B5EC1E6" w:tentative="1">
      <w:start w:val="1"/>
      <w:numFmt w:val="bullet"/>
      <w:lvlText w:val=""/>
      <w:lvlJc w:val="left"/>
      <w:pPr>
        <w:tabs>
          <w:tab w:val="num" w:pos="3600"/>
        </w:tabs>
        <w:ind w:left="3600" w:hanging="360"/>
      </w:pPr>
      <w:rPr>
        <w:rFonts w:ascii="Wingdings" w:hAnsi="Wingdings" w:hint="default"/>
      </w:rPr>
    </w:lvl>
    <w:lvl w:ilvl="5" w:tplc="17961778" w:tentative="1">
      <w:start w:val="1"/>
      <w:numFmt w:val="bullet"/>
      <w:lvlText w:val=""/>
      <w:lvlJc w:val="left"/>
      <w:pPr>
        <w:tabs>
          <w:tab w:val="num" w:pos="4320"/>
        </w:tabs>
        <w:ind w:left="4320" w:hanging="360"/>
      </w:pPr>
      <w:rPr>
        <w:rFonts w:ascii="Wingdings" w:hAnsi="Wingdings" w:hint="default"/>
      </w:rPr>
    </w:lvl>
    <w:lvl w:ilvl="6" w:tplc="C3E85652" w:tentative="1">
      <w:start w:val="1"/>
      <w:numFmt w:val="bullet"/>
      <w:lvlText w:val=""/>
      <w:lvlJc w:val="left"/>
      <w:pPr>
        <w:tabs>
          <w:tab w:val="num" w:pos="5040"/>
        </w:tabs>
        <w:ind w:left="5040" w:hanging="360"/>
      </w:pPr>
      <w:rPr>
        <w:rFonts w:ascii="Wingdings" w:hAnsi="Wingdings" w:hint="default"/>
      </w:rPr>
    </w:lvl>
    <w:lvl w:ilvl="7" w:tplc="0BA2C508" w:tentative="1">
      <w:start w:val="1"/>
      <w:numFmt w:val="bullet"/>
      <w:lvlText w:val=""/>
      <w:lvlJc w:val="left"/>
      <w:pPr>
        <w:tabs>
          <w:tab w:val="num" w:pos="5760"/>
        </w:tabs>
        <w:ind w:left="5760" w:hanging="360"/>
      </w:pPr>
      <w:rPr>
        <w:rFonts w:ascii="Wingdings" w:hAnsi="Wingdings" w:hint="default"/>
      </w:rPr>
    </w:lvl>
    <w:lvl w:ilvl="8" w:tplc="60C4AC3C" w:tentative="1">
      <w:start w:val="1"/>
      <w:numFmt w:val="bullet"/>
      <w:lvlText w:val=""/>
      <w:lvlJc w:val="left"/>
      <w:pPr>
        <w:tabs>
          <w:tab w:val="num" w:pos="6480"/>
        </w:tabs>
        <w:ind w:left="6480" w:hanging="360"/>
      </w:pPr>
      <w:rPr>
        <w:rFonts w:ascii="Wingdings" w:hAnsi="Wingdings" w:hint="default"/>
      </w:rPr>
    </w:lvl>
  </w:abstractNum>
  <w:abstractNum w:abstractNumId="20">
    <w:nsid w:val="7ACD4E4F"/>
    <w:multiLevelType w:val="hybridMultilevel"/>
    <w:tmpl w:val="EBDE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3425CA"/>
    <w:multiLevelType w:val="hybridMultilevel"/>
    <w:tmpl w:val="DE2CD564"/>
    <w:lvl w:ilvl="0" w:tplc="FE523DBC">
      <w:start w:val="1"/>
      <w:numFmt w:val="bullet"/>
      <w:lvlText w:val=""/>
      <w:lvlJc w:val="left"/>
      <w:pPr>
        <w:tabs>
          <w:tab w:val="num" w:pos="720"/>
        </w:tabs>
        <w:ind w:left="720" w:hanging="360"/>
      </w:pPr>
      <w:rPr>
        <w:rFonts w:ascii="Wingdings" w:hAnsi="Wingdings" w:hint="default"/>
      </w:rPr>
    </w:lvl>
    <w:lvl w:ilvl="1" w:tplc="A62A3850" w:tentative="1">
      <w:start w:val="1"/>
      <w:numFmt w:val="bullet"/>
      <w:lvlText w:val=""/>
      <w:lvlJc w:val="left"/>
      <w:pPr>
        <w:tabs>
          <w:tab w:val="num" w:pos="1440"/>
        </w:tabs>
        <w:ind w:left="1440" w:hanging="360"/>
      </w:pPr>
      <w:rPr>
        <w:rFonts w:ascii="Wingdings" w:hAnsi="Wingdings" w:hint="default"/>
      </w:rPr>
    </w:lvl>
    <w:lvl w:ilvl="2" w:tplc="D7405BD0" w:tentative="1">
      <w:start w:val="1"/>
      <w:numFmt w:val="bullet"/>
      <w:lvlText w:val=""/>
      <w:lvlJc w:val="left"/>
      <w:pPr>
        <w:tabs>
          <w:tab w:val="num" w:pos="2160"/>
        </w:tabs>
        <w:ind w:left="2160" w:hanging="360"/>
      </w:pPr>
      <w:rPr>
        <w:rFonts w:ascii="Wingdings" w:hAnsi="Wingdings" w:hint="default"/>
      </w:rPr>
    </w:lvl>
    <w:lvl w:ilvl="3" w:tplc="D42AE660" w:tentative="1">
      <w:start w:val="1"/>
      <w:numFmt w:val="bullet"/>
      <w:lvlText w:val=""/>
      <w:lvlJc w:val="left"/>
      <w:pPr>
        <w:tabs>
          <w:tab w:val="num" w:pos="2880"/>
        </w:tabs>
        <w:ind w:left="2880" w:hanging="360"/>
      </w:pPr>
      <w:rPr>
        <w:rFonts w:ascii="Wingdings" w:hAnsi="Wingdings" w:hint="default"/>
      </w:rPr>
    </w:lvl>
    <w:lvl w:ilvl="4" w:tplc="A5DC9012" w:tentative="1">
      <w:start w:val="1"/>
      <w:numFmt w:val="bullet"/>
      <w:lvlText w:val=""/>
      <w:lvlJc w:val="left"/>
      <w:pPr>
        <w:tabs>
          <w:tab w:val="num" w:pos="3600"/>
        </w:tabs>
        <w:ind w:left="3600" w:hanging="360"/>
      </w:pPr>
      <w:rPr>
        <w:rFonts w:ascii="Wingdings" w:hAnsi="Wingdings" w:hint="default"/>
      </w:rPr>
    </w:lvl>
    <w:lvl w:ilvl="5" w:tplc="A65A39C4" w:tentative="1">
      <w:start w:val="1"/>
      <w:numFmt w:val="bullet"/>
      <w:lvlText w:val=""/>
      <w:lvlJc w:val="left"/>
      <w:pPr>
        <w:tabs>
          <w:tab w:val="num" w:pos="4320"/>
        </w:tabs>
        <w:ind w:left="4320" w:hanging="360"/>
      </w:pPr>
      <w:rPr>
        <w:rFonts w:ascii="Wingdings" w:hAnsi="Wingdings" w:hint="default"/>
      </w:rPr>
    </w:lvl>
    <w:lvl w:ilvl="6" w:tplc="74CE94E8" w:tentative="1">
      <w:start w:val="1"/>
      <w:numFmt w:val="bullet"/>
      <w:lvlText w:val=""/>
      <w:lvlJc w:val="left"/>
      <w:pPr>
        <w:tabs>
          <w:tab w:val="num" w:pos="5040"/>
        </w:tabs>
        <w:ind w:left="5040" w:hanging="360"/>
      </w:pPr>
      <w:rPr>
        <w:rFonts w:ascii="Wingdings" w:hAnsi="Wingdings" w:hint="default"/>
      </w:rPr>
    </w:lvl>
    <w:lvl w:ilvl="7" w:tplc="1E9EDF10" w:tentative="1">
      <w:start w:val="1"/>
      <w:numFmt w:val="bullet"/>
      <w:lvlText w:val=""/>
      <w:lvlJc w:val="left"/>
      <w:pPr>
        <w:tabs>
          <w:tab w:val="num" w:pos="5760"/>
        </w:tabs>
        <w:ind w:left="5760" w:hanging="360"/>
      </w:pPr>
      <w:rPr>
        <w:rFonts w:ascii="Wingdings" w:hAnsi="Wingdings" w:hint="default"/>
      </w:rPr>
    </w:lvl>
    <w:lvl w:ilvl="8" w:tplc="FA624268" w:tentative="1">
      <w:start w:val="1"/>
      <w:numFmt w:val="bullet"/>
      <w:lvlText w:val=""/>
      <w:lvlJc w:val="left"/>
      <w:pPr>
        <w:tabs>
          <w:tab w:val="num" w:pos="6480"/>
        </w:tabs>
        <w:ind w:left="6480" w:hanging="360"/>
      </w:pPr>
      <w:rPr>
        <w:rFonts w:ascii="Wingdings" w:hAnsi="Wingdings" w:hint="default"/>
      </w:rPr>
    </w:lvl>
  </w:abstractNum>
  <w:abstractNum w:abstractNumId="22">
    <w:nsid w:val="7DF4564A"/>
    <w:multiLevelType w:val="hybridMultilevel"/>
    <w:tmpl w:val="6028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C11159"/>
    <w:multiLevelType w:val="hybridMultilevel"/>
    <w:tmpl w:val="90CEB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0"/>
  </w:num>
  <w:num w:numId="4">
    <w:abstractNumId w:val="2"/>
  </w:num>
  <w:num w:numId="5">
    <w:abstractNumId w:val="17"/>
  </w:num>
  <w:num w:numId="6">
    <w:abstractNumId w:val="15"/>
  </w:num>
  <w:num w:numId="7">
    <w:abstractNumId w:val="23"/>
  </w:num>
  <w:num w:numId="8">
    <w:abstractNumId w:val="0"/>
  </w:num>
  <w:num w:numId="9">
    <w:abstractNumId w:val="9"/>
  </w:num>
  <w:num w:numId="10">
    <w:abstractNumId w:val="4"/>
  </w:num>
  <w:num w:numId="11">
    <w:abstractNumId w:val="3"/>
  </w:num>
  <w:num w:numId="12">
    <w:abstractNumId w:val="6"/>
  </w:num>
  <w:num w:numId="13">
    <w:abstractNumId w:val="20"/>
  </w:num>
  <w:num w:numId="14">
    <w:abstractNumId w:val="11"/>
  </w:num>
  <w:num w:numId="15">
    <w:abstractNumId w:val="12"/>
  </w:num>
  <w:num w:numId="16">
    <w:abstractNumId w:val="22"/>
  </w:num>
  <w:num w:numId="17">
    <w:abstractNumId w:val="5"/>
  </w:num>
  <w:num w:numId="18">
    <w:abstractNumId w:val="13"/>
  </w:num>
  <w:num w:numId="19">
    <w:abstractNumId w:val="7"/>
  </w:num>
  <w:num w:numId="20">
    <w:abstractNumId w:val="18"/>
  </w:num>
  <w:num w:numId="21">
    <w:abstractNumId w:val="14"/>
  </w:num>
  <w:num w:numId="22">
    <w:abstractNumId w:val="19"/>
  </w:num>
  <w:num w:numId="23">
    <w:abstractNumId w:val="21"/>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footnotePr>
    <w:footnote w:id="-1"/>
    <w:footnote w:id="0"/>
  </w:footnotePr>
  <w:endnotePr>
    <w:endnote w:id="-1"/>
    <w:endnote w:id="0"/>
  </w:endnotePr>
  <w:compat/>
  <w:rsids>
    <w:rsidRoot w:val="00A87E37"/>
    <w:rsid w:val="00006119"/>
    <w:rsid w:val="000066EB"/>
    <w:rsid w:val="00012693"/>
    <w:rsid w:val="00013375"/>
    <w:rsid w:val="00016182"/>
    <w:rsid w:val="000169D9"/>
    <w:rsid w:val="00026796"/>
    <w:rsid w:val="000273DF"/>
    <w:rsid w:val="00031851"/>
    <w:rsid w:val="0003787E"/>
    <w:rsid w:val="00060357"/>
    <w:rsid w:val="00094AC3"/>
    <w:rsid w:val="000C438A"/>
    <w:rsid w:val="000C7F19"/>
    <w:rsid w:val="000D5A6B"/>
    <w:rsid w:val="00104982"/>
    <w:rsid w:val="00131428"/>
    <w:rsid w:val="00136FFF"/>
    <w:rsid w:val="0017047F"/>
    <w:rsid w:val="0019758D"/>
    <w:rsid w:val="001B6B9B"/>
    <w:rsid w:val="001D3F28"/>
    <w:rsid w:val="00202613"/>
    <w:rsid w:val="00204958"/>
    <w:rsid w:val="00255718"/>
    <w:rsid w:val="002564F0"/>
    <w:rsid w:val="00266629"/>
    <w:rsid w:val="0026700E"/>
    <w:rsid w:val="00274F69"/>
    <w:rsid w:val="002A76CB"/>
    <w:rsid w:val="0030493C"/>
    <w:rsid w:val="0031038D"/>
    <w:rsid w:val="003117BE"/>
    <w:rsid w:val="003122F0"/>
    <w:rsid w:val="003130A4"/>
    <w:rsid w:val="003552C3"/>
    <w:rsid w:val="003A0B52"/>
    <w:rsid w:val="003B12C3"/>
    <w:rsid w:val="003D226C"/>
    <w:rsid w:val="003D2A4F"/>
    <w:rsid w:val="003E07CC"/>
    <w:rsid w:val="003F59B3"/>
    <w:rsid w:val="00413BF1"/>
    <w:rsid w:val="004565F0"/>
    <w:rsid w:val="00460C55"/>
    <w:rsid w:val="00470121"/>
    <w:rsid w:val="004718CE"/>
    <w:rsid w:val="00472457"/>
    <w:rsid w:val="00472A19"/>
    <w:rsid w:val="00476235"/>
    <w:rsid w:val="00494D3C"/>
    <w:rsid w:val="004B181D"/>
    <w:rsid w:val="004B614A"/>
    <w:rsid w:val="004F3CF3"/>
    <w:rsid w:val="004F7F76"/>
    <w:rsid w:val="0050712D"/>
    <w:rsid w:val="00570282"/>
    <w:rsid w:val="005922FB"/>
    <w:rsid w:val="005A5596"/>
    <w:rsid w:val="005B4F06"/>
    <w:rsid w:val="005E0173"/>
    <w:rsid w:val="005F6306"/>
    <w:rsid w:val="00606398"/>
    <w:rsid w:val="0062337A"/>
    <w:rsid w:val="00627E43"/>
    <w:rsid w:val="0064505B"/>
    <w:rsid w:val="00647278"/>
    <w:rsid w:val="006703D9"/>
    <w:rsid w:val="00684751"/>
    <w:rsid w:val="006A39DB"/>
    <w:rsid w:val="006C0461"/>
    <w:rsid w:val="006C698C"/>
    <w:rsid w:val="006E71A3"/>
    <w:rsid w:val="00725CF6"/>
    <w:rsid w:val="00757770"/>
    <w:rsid w:val="00785B39"/>
    <w:rsid w:val="0079024A"/>
    <w:rsid w:val="007A5FE6"/>
    <w:rsid w:val="007A7506"/>
    <w:rsid w:val="007C7570"/>
    <w:rsid w:val="007F6015"/>
    <w:rsid w:val="00800B63"/>
    <w:rsid w:val="00811744"/>
    <w:rsid w:val="0081176F"/>
    <w:rsid w:val="0081765F"/>
    <w:rsid w:val="00822A93"/>
    <w:rsid w:val="00835BF5"/>
    <w:rsid w:val="00852F2E"/>
    <w:rsid w:val="00870B3C"/>
    <w:rsid w:val="00877DBD"/>
    <w:rsid w:val="0088723C"/>
    <w:rsid w:val="008A6D3F"/>
    <w:rsid w:val="008B56FE"/>
    <w:rsid w:val="009017DF"/>
    <w:rsid w:val="0093232F"/>
    <w:rsid w:val="00934EEF"/>
    <w:rsid w:val="00967B07"/>
    <w:rsid w:val="00975A92"/>
    <w:rsid w:val="00993457"/>
    <w:rsid w:val="009C0CCA"/>
    <w:rsid w:val="009D7048"/>
    <w:rsid w:val="00A011A1"/>
    <w:rsid w:val="00A014E9"/>
    <w:rsid w:val="00A33FD2"/>
    <w:rsid w:val="00A45547"/>
    <w:rsid w:val="00A76633"/>
    <w:rsid w:val="00A87E37"/>
    <w:rsid w:val="00A90662"/>
    <w:rsid w:val="00AB51DE"/>
    <w:rsid w:val="00AB7205"/>
    <w:rsid w:val="00AC61FD"/>
    <w:rsid w:val="00AE35B5"/>
    <w:rsid w:val="00B00B60"/>
    <w:rsid w:val="00B1027F"/>
    <w:rsid w:val="00B24DA3"/>
    <w:rsid w:val="00B32FB9"/>
    <w:rsid w:val="00B41D22"/>
    <w:rsid w:val="00B7527C"/>
    <w:rsid w:val="00B81F98"/>
    <w:rsid w:val="00B83C32"/>
    <w:rsid w:val="00B9404B"/>
    <w:rsid w:val="00BA7568"/>
    <w:rsid w:val="00BA75A7"/>
    <w:rsid w:val="00BB5056"/>
    <w:rsid w:val="00BC032F"/>
    <w:rsid w:val="00BC654F"/>
    <w:rsid w:val="00BE554A"/>
    <w:rsid w:val="00BF339B"/>
    <w:rsid w:val="00C02003"/>
    <w:rsid w:val="00C14621"/>
    <w:rsid w:val="00C34F06"/>
    <w:rsid w:val="00C363C3"/>
    <w:rsid w:val="00C60C4C"/>
    <w:rsid w:val="00C61D19"/>
    <w:rsid w:val="00C74D27"/>
    <w:rsid w:val="00C77861"/>
    <w:rsid w:val="00C90B9D"/>
    <w:rsid w:val="00CB159C"/>
    <w:rsid w:val="00CC0ED5"/>
    <w:rsid w:val="00CD2058"/>
    <w:rsid w:val="00CF1726"/>
    <w:rsid w:val="00D00EA7"/>
    <w:rsid w:val="00D1118F"/>
    <w:rsid w:val="00D66606"/>
    <w:rsid w:val="00DA0783"/>
    <w:rsid w:val="00DA216F"/>
    <w:rsid w:val="00DB2303"/>
    <w:rsid w:val="00DC6221"/>
    <w:rsid w:val="00DE1274"/>
    <w:rsid w:val="00DE58AA"/>
    <w:rsid w:val="00DF2810"/>
    <w:rsid w:val="00E33239"/>
    <w:rsid w:val="00E3413C"/>
    <w:rsid w:val="00E62A05"/>
    <w:rsid w:val="00E7784C"/>
    <w:rsid w:val="00E97AA1"/>
    <w:rsid w:val="00EA28C8"/>
    <w:rsid w:val="00EB4B00"/>
    <w:rsid w:val="00EB54BF"/>
    <w:rsid w:val="00EC109E"/>
    <w:rsid w:val="00EE0612"/>
    <w:rsid w:val="00F02940"/>
    <w:rsid w:val="00F06E99"/>
    <w:rsid w:val="00F12A57"/>
    <w:rsid w:val="00F16577"/>
    <w:rsid w:val="00F20261"/>
    <w:rsid w:val="00F30CD0"/>
    <w:rsid w:val="00F333BE"/>
    <w:rsid w:val="00F40035"/>
    <w:rsid w:val="00F543AC"/>
    <w:rsid w:val="00F72C65"/>
    <w:rsid w:val="00F8181E"/>
    <w:rsid w:val="00F96F9A"/>
    <w:rsid w:val="00FB2835"/>
    <w:rsid w:val="00FB2C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2F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7E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552C3"/>
    <w:pPr>
      <w:ind w:left="720"/>
      <w:contextualSpacing/>
    </w:pPr>
  </w:style>
  <w:style w:type="paragraph" w:styleId="BodyText">
    <w:name w:val="Body Text"/>
    <w:basedOn w:val="Normal"/>
    <w:link w:val="BodyTextChar"/>
    <w:rsid w:val="00684751"/>
    <w:pPr>
      <w:spacing w:after="120" w:line="240" w:lineRule="auto"/>
    </w:pPr>
    <w:rPr>
      <w:rFonts w:ascii="Times New Roman" w:eastAsia="Times New Roman" w:hAnsi="Times New Roman"/>
      <w:sz w:val="20"/>
      <w:szCs w:val="20"/>
    </w:rPr>
  </w:style>
  <w:style w:type="character" w:customStyle="1" w:styleId="BodyTextChar">
    <w:name w:val="Body Text Char"/>
    <w:basedOn w:val="DefaultParagraphFont"/>
    <w:link w:val="BodyText"/>
    <w:rsid w:val="00684751"/>
    <w:rPr>
      <w:rFonts w:ascii="Times New Roman" w:eastAsia="Times New Roman" w:hAnsi="Times New Roman"/>
    </w:rPr>
  </w:style>
  <w:style w:type="paragraph" w:styleId="BalloonText">
    <w:name w:val="Balloon Text"/>
    <w:basedOn w:val="Normal"/>
    <w:link w:val="BalloonTextChar"/>
    <w:uiPriority w:val="99"/>
    <w:semiHidden/>
    <w:unhideWhenUsed/>
    <w:rsid w:val="00FB2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CE2"/>
    <w:rPr>
      <w:rFonts w:ascii="Tahoma" w:hAnsi="Tahoma" w:cs="Tahoma"/>
      <w:sz w:val="16"/>
      <w:szCs w:val="16"/>
    </w:rPr>
  </w:style>
  <w:style w:type="character" w:styleId="CommentReference">
    <w:name w:val="annotation reference"/>
    <w:basedOn w:val="DefaultParagraphFont"/>
    <w:uiPriority w:val="99"/>
    <w:semiHidden/>
    <w:unhideWhenUsed/>
    <w:rsid w:val="00F333BE"/>
    <w:rPr>
      <w:sz w:val="16"/>
      <w:szCs w:val="16"/>
    </w:rPr>
  </w:style>
  <w:style w:type="paragraph" w:styleId="CommentText">
    <w:name w:val="annotation text"/>
    <w:basedOn w:val="Normal"/>
    <w:link w:val="CommentTextChar"/>
    <w:uiPriority w:val="99"/>
    <w:semiHidden/>
    <w:unhideWhenUsed/>
    <w:rsid w:val="00F333BE"/>
    <w:rPr>
      <w:sz w:val="20"/>
      <w:szCs w:val="20"/>
    </w:rPr>
  </w:style>
  <w:style w:type="character" w:customStyle="1" w:styleId="CommentTextChar">
    <w:name w:val="Comment Text Char"/>
    <w:basedOn w:val="DefaultParagraphFont"/>
    <w:link w:val="CommentText"/>
    <w:uiPriority w:val="99"/>
    <w:semiHidden/>
    <w:rsid w:val="00F333BE"/>
  </w:style>
  <w:style w:type="paragraph" w:styleId="CommentSubject">
    <w:name w:val="annotation subject"/>
    <w:basedOn w:val="CommentText"/>
    <w:next w:val="CommentText"/>
    <w:link w:val="CommentSubjectChar"/>
    <w:uiPriority w:val="99"/>
    <w:semiHidden/>
    <w:unhideWhenUsed/>
    <w:rsid w:val="00F333BE"/>
    <w:rPr>
      <w:b/>
      <w:bCs/>
    </w:rPr>
  </w:style>
  <w:style w:type="character" w:customStyle="1" w:styleId="CommentSubjectChar">
    <w:name w:val="Comment Subject Char"/>
    <w:basedOn w:val="CommentTextChar"/>
    <w:link w:val="CommentSubject"/>
    <w:uiPriority w:val="99"/>
    <w:semiHidden/>
    <w:rsid w:val="00F333BE"/>
    <w:rPr>
      <w:b/>
      <w:bCs/>
    </w:rPr>
  </w:style>
  <w:style w:type="paragraph" w:styleId="Header">
    <w:name w:val="header"/>
    <w:basedOn w:val="Normal"/>
    <w:link w:val="HeaderChar"/>
    <w:uiPriority w:val="99"/>
    <w:semiHidden/>
    <w:unhideWhenUsed/>
    <w:rsid w:val="006C698C"/>
    <w:pPr>
      <w:tabs>
        <w:tab w:val="center" w:pos="4680"/>
        <w:tab w:val="right" w:pos="9360"/>
      </w:tabs>
    </w:pPr>
  </w:style>
  <w:style w:type="character" w:customStyle="1" w:styleId="HeaderChar">
    <w:name w:val="Header Char"/>
    <w:basedOn w:val="DefaultParagraphFont"/>
    <w:link w:val="Header"/>
    <w:uiPriority w:val="99"/>
    <w:semiHidden/>
    <w:rsid w:val="006C698C"/>
    <w:rPr>
      <w:sz w:val="22"/>
      <w:szCs w:val="22"/>
    </w:rPr>
  </w:style>
  <w:style w:type="paragraph" w:styleId="Footer">
    <w:name w:val="footer"/>
    <w:basedOn w:val="Normal"/>
    <w:link w:val="FooterChar"/>
    <w:uiPriority w:val="99"/>
    <w:unhideWhenUsed/>
    <w:rsid w:val="006C698C"/>
    <w:pPr>
      <w:tabs>
        <w:tab w:val="center" w:pos="4680"/>
        <w:tab w:val="right" w:pos="9360"/>
      </w:tabs>
    </w:pPr>
  </w:style>
  <w:style w:type="character" w:customStyle="1" w:styleId="FooterChar">
    <w:name w:val="Footer Char"/>
    <w:basedOn w:val="DefaultParagraphFont"/>
    <w:link w:val="Footer"/>
    <w:uiPriority w:val="99"/>
    <w:rsid w:val="006C698C"/>
    <w:rPr>
      <w:sz w:val="22"/>
      <w:szCs w:val="22"/>
    </w:rPr>
  </w:style>
</w:styles>
</file>

<file path=word/webSettings.xml><?xml version="1.0" encoding="utf-8"?>
<w:webSettings xmlns:r="http://schemas.openxmlformats.org/officeDocument/2006/relationships" xmlns:w="http://schemas.openxmlformats.org/wordprocessingml/2006/main">
  <w:divs>
    <w:div w:id="132792145">
      <w:bodyDiv w:val="1"/>
      <w:marLeft w:val="0"/>
      <w:marRight w:val="0"/>
      <w:marTop w:val="0"/>
      <w:marBottom w:val="0"/>
      <w:divBdr>
        <w:top w:val="none" w:sz="0" w:space="0" w:color="auto"/>
        <w:left w:val="none" w:sz="0" w:space="0" w:color="auto"/>
        <w:bottom w:val="none" w:sz="0" w:space="0" w:color="auto"/>
        <w:right w:val="none" w:sz="0" w:space="0" w:color="auto"/>
      </w:divBdr>
      <w:divsChild>
        <w:div w:id="2141917772">
          <w:marLeft w:val="547"/>
          <w:marRight w:val="0"/>
          <w:marTop w:val="96"/>
          <w:marBottom w:val="0"/>
          <w:divBdr>
            <w:top w:val="none" w:sz="0" w:space="0" w:color="auto"/>
            <w:left w:val="none" w:sz="0" w:space="0" w:color="auto"/>
            <w:bottom w:val="none" w:sz="0" w:space="0" w:color="auto"/>
            <w:right w:val="none" w:sz="0" w:space="0" w:color="auto"/>
          </w:divBdr>
        </w:div>
      </w:divsChild>
    </w:div>
    <w:div w:id="406072345">
      <w:bodyDiv w:val="1"/>
      <w:marLeft w:val="0"/>
      <w:marRight w:val="0"/>
      <w:marTop w:val="0"/>
      <w:marBottom w:val="0"/>
      <w:divBdr>
        <w:top w:val="none" w:sz="0" w:space="0" w:color="auto"/>
        <w:left w:val="none" w:sz="0" w:space="0" w:color="auto"/>
        <w:bottom w:val="none" w:sz="0" w:space="0" w:color="auto"/>
        <w:right w:val="none" w:sz="0" w:space="0" w:color="auto"/>
      </w:divBdr>
      <w:divsChild>
        <w:div w:id="262229127">
          <w:marLeft w:val="547"/>
          <w:marRight w:val="0"/>
          <w:marTop w:val="96"/>
          <w:marBottom w:val="0"/>
          <w:divBdr>
            <w:top w:val="none" w:sz="0" w:space="0" w:color="auto"/>
            <w:left w:val="none" w:sz="0" w:space="0" w:color="auto"/>
            <w:bottom w:val="none" w:sz="0" w:space="0" w:color="auto"/>
            <w:right w:val="none" w:sz="0" w:space="0" w:color="auto"/>
          </w:divBdr>
        </w:div>
        <w:div w:id="1168012297">
          <w:marLeft w:val="547"/>
          <w:marRight w:val="0"/>
          <w:marTop w:val="96"/>
          <w:marBottom w:val="0"/>
          <w:divBdr>
            <w:top w:val="none" w:sz="0" w:space="0" w:color="auto"/>
            <w:left w:val="none" w:sz="0" w:space="0" w:color="auto"/>
            <w:bottom w:val="none" w:sz="0" w:space="0" w:color="auto"/>
            <w:right w:val="none" w:sz="0" w:space="0" w:color="auto"/>
          </w:divBdr>
        </w:div>
      </w:divsChild>
    </w:div>
    <w:div w:id="460538482">
      <w:bodyDiv w:val="1"/>
      <w:marLeft w:val="0"/>
      <w:marRight w:val="0"/>
      <w:marTop w:val="0"/>
      <w:marBottom w:val="0"/>
      <w:divBdr>
        <w:top w:val="none" w:sz="0" w:space="0" w:color="auto"/>
        <w:left w:val="none" w:sz="0" w:space="0" w:color="auto"/>
        <w:bottom w:val="none" w:sz="0" w:space="0" w:color="auto"/>
        <w:right w:val="none" w:sz="0" w:space="0" w:color="auto"/>
      </w:divBdr>
      <w:divsChild>
        <w:div w:id="2029409453">
          <w:marLeft w:val="547"/>
          <w:marRight w:val="0"/>
          <w:marTop w:val="96"/>
          <w:marBottom w:val="0"/>
          <w:divBdr>
            <w:top w:val="none" w:sz="0" w:space="0" w:color="auto"/>
            <w:left w:val="none" w:sz="0" w:space="0" w:color="auto"/>
            <w:bottom w:val="none" w:sz="0" w:space="0" w:color="auto"/>
            <w:right w:val="none" w:sz="0" w:space="0" w:color="auto"/>
          </w:divBdr>
        </w:div>
      </w:divsChild>
    </w:div>
    <w:div w:id="595016916">
      <w:bodyDiv w:val="1"/>
      <w:marLeft w:val="0"/>
      <w:marRight w:val="0"/>
      <w:marTop w:val="0"/>
      <w:marBottom w:val="0"/>
      <w:divBdr>
        <w:top w:val="none" w:sz="0" w:space="0" w:color="auto"/>
        <w:left w:val="none" w:sz="0" w:space="0" w:color="auto"/>
        <w:bottom w:val="none" w:sz="0" w:space="0" w:color="auto"/>
        <w:right w:val="none" w:sz="0" w:space="0" w:color="auto"/>
      </w:divBdr>
    </w:div>
    <w:div w:id="896745018">
      <w:bodyDiv w:val="1"/>
      <w:marLeft w:val="0"/>
      <w:marRight w:val="0"/>
      <w:marTop w:val="0"/>
      <w:marBottom w:val="0"/>
      <w:divBdr>
        <w:top w:val="none" w:sz="0" w:space="0" w:color="auto"/>
        <w:left w:val="none" w:sz="0" w:space="0" w:color="auto"/>
        <w:bottom w:val="none" w:sz="0" w:space="0" w:color="auto"/>
        <w:right w:val="none" w:sz="0" w:space="0" w:color="auto"/>
      </w:divBdr>
    </w:div>
    <w:div w:id="954949176">
      <w:bodyDiv w:val="1"/>
      <w:marLeft w:val="0"/>
      <w:marRight w:val="0"/>
      <w:marTop w:val="0"/>
      <w:marBottom w:val="0"/>
      <w:divBdr>
        <w:top w:val="none" w:sz="0" w:space="0" w:color="auto"/>
        <w:left w:val="none" w:sz="0" w:space="0" w:color="auto"/>
        <w:bottom w:val="none" w:sz="0" w:space="0" w:color="auto"/>
        <w:right w:val="none" w:sz="0" w:space="0" w:color="auto"/>
      </w:divBdr>
      <w:divsChild>
        <w:div w:id="1217428470">
          <w:marLeft w:val="547"/>
          <w:marRight w:val="0"/>
          <w:marTop w:val="96"/>
          <w:marBottom w:val="0"/>
          <w:divBdr>
            <w:top w:val="none" w:sz="0" w:space="0" w:color="auto"/>
            <w:left w:val="none" w:sz="0" w:space="0" w:color="auto"/>
            <w:bottom w:val="none" w:sz="0" w:space="0" w:color="auto"/>
            <w:right w:val="none" w:sz="0" w:space="0" w:color="auto"/>
          </w:divBdr>
        </w:div>
      </w:divsChild>
    </w:div>
    <w:div w:id="1831746985">
      <w:bodyDiv w:val="1"/>
      <w:marLeft w:val="0"/>
      <w:marRight w:val="0"/>
      <w:marTop w:val="0"/>
      <w:marBottom w:val="0"/>
      <w:divBdr>
        <w:top w:val="none" w:sz="0" w:space="0" w:color="auto"/>
        <w:left w:val="none" w:sz="0" w:space="0" w:color="auto"/>
        <w:bottom w:val="none" w:sz="0" w:space="0" w:color="auto"/>
        <w:right w:val="none" w:sz="0" w:space="0" w:color="auto"/>
      </w:divBdr>
      <w:divsChild>
        <w:div w:id="841507726">
          <w:marLeft w:val="547"/>
          <w:marRight w:val="0"/>
          <w:marTop w:val="96"/>
          <w:marBottom w:val="0"/>
          <w:divBdr>
            <w:top w:val="none" w:sz="0" w:space="0" w:color="auto"/>
            <w:left w:val="none" w:sz="0" w:space="0" w:color="auto"/>
            <w:bottom w:val="none" w:sz="0" w:space="0" w:color="auto"/>
            <w:right w:val="none" w:sz="0" w:space="0" w:color="auto"/>
          </w:divBdr>
        </w:div>
      </w:divsChild>
    </w:div>
    <w:div w:id="2073581425">
      <w:bodyDiv w:val="1"/>
      <w:marLeft w:val="0"/>
      <w:marRight w:val="0"/>
      <w:marTop w:val="0"/>
      <w:marBottom w:val="0"/>
      <w:divBdr>
        <w:top w:val="none" w:sz="0" w:space="0" w:color="auto"/>
        <w:left w:val="none" w:sz="0" w:space="0" w:color="auto"/>
        <w:bottom w:val="none" w:sz="0" w:space="0" w:color="auto"/>
        <w:right w:val="none" w:sz="0" w:space="0" w:color="auto"/>
      </w:divBdr>
      <w:divsChild>
        <w:div w:id="1501196743">
          <w:marLeft w:val="0"/>
          <w:marRight w:val="0"/>
          <w:marTop w:val="0"/>
          <w:marBottom w:val="0"/>
          <w:divBdr>
            <w:top w:val="none" w:sz="0" w:space="0" w:color="auto"/>
            <w:left w:val="none" w:sz="0" w:space="0" w:color="auto"/>
            <w:bottom w:val="none" w:sz="0" w:space="0" w:color="auto"/>
            <w:right w:val="none" w:sz="0" w:space="0" w:color="auto"/>
          </w:divBdr>
          <w:divsChild>
            <w:div w:id="176506337">
              <w:marLeft w:val="0"/>
              <w:marRight w:val="0"/>
              <w:marTop w:val="0"/>
              <w:marBottom w:val="0"/>
              <w:divBdr>
                <w:top w:val="none" w:sz="0" w:space="0" w:color="auto"/>
                <w:left w:val="none" w:sz="0" w:space="0" w:color="auto"/>
                <w:bottom w:val="none" w:sz="0" w:space="0" w:color="auto"/>
                <w:right w:val="none" w:sz="0" w:space="0" w:color="auto"/>
              </w:divBdr>
              <w:divsChild>
                <w:div w:id="874656445">
                  <w:marLeft w:val="0"/>
                  <w:marRight w:val="0"/>
                  <w:marTop w:val="0"/>
                  <w:marBottom w:val="0"/>
                  <w:divBdr>
                    <w:top w:val="none" w:sz="0" w:space="0" w:color="auto"/>
                    <w:left w:val="none" w:sz="0" w:space="0" w:color="auto"/>
                    <w:bottom w:val="none" w:sz="0" w:space="0" w:color="auto"/>
                    <w:right w:val="none" w:sz="0" w:space="0" w:color="auto"/>
                  </w:divBdr>
                  <w:divsChild>
                    <w:div w:id="1580405325">
                      <w:marLeft w:val="0"/>
                      <w:marRight w:val="0"/>
                      <w:marTop w:val="0"/>
                      <w:marBottom w:val="0"/>
                      <w:divBdr>
                        <w:top w:val="none" w:sz="0" w:space="0" w:color="auto"/>
                        <w:left w:val="none" w:sz="0" w:space="0" w:color="auto"/>
                        <w:bottom w:val="none" w:sz="0" w:space="0" w:color="auto"/>
                        <w:right w:val="none" w:sz="0" w:space="0" w:color="auto"/>
                      </w:divBdr>
                      <w:divsChild>
                        <w:div w:id="520095797">
                          <w:marLeft w:val="0"/>
                          <w:marRight w:val="0"/>
                          <w:marTop w:val="0"/>
                          <w:marBottom w:val="0"/>
                          <w:divBdr>
                            <w:top w:val="none" w:sz="0" w:space="0" w:color="auto"/>
                            <w:left w:val="none" w:sz="0" w:space="0" w:color="auto"/>
                            <w:bottom w:val="none" w:sz="0" w:space="0" w:color="auto"/>
                            <w:right w:val="none" w:sz="0" w:space="0" w:color="auto"/>
                          </w:divBdr>
                          <w:divsChild>
                            <w:div w:id="1801222930">
                              <w:marLeft w:val="0"/>
                              <w:marRight w:val="0"/>
                              <w:marTop w:val="0"/>
                              <w:marBottom w:val="0"/>
                              <w:divBdr>
                                <w:top w:val="none" w:sz="0" w:space="0" w:color="auto"/>
                                <w:left w:val="none" w:sz="0" w:space="0" w:color="auto"/>
                                <w:bottom w:val="none" w:sz="0" w:space="0" w:color="auto"/>
                                <w:right w:val="none" w:sz="0" w:space="0" w:color="auto"/>
                              </w:divBdr>
                              <w:divsChild>
                                <w:div w:id="1149247478">
                                  <w:marLeft w:val="0"/>
                                  <w:marRight w:val="0"/>
                                  <w:marTop w:val="0"/>
                                  <w:marBottom w:val="0"/>
                                  <w:divBdr>
                                    <w:top w:val="none" w:sz="0" w:space="0" w:color="auto"/>
                                    <w:left w:val="none" w:sz="0" w:space="0" w:color="auto"/>
                                    <w:bottom w:val="none" w:sz="0" w:space="0" w:color="auto"/>
                                    <w:right w:val="none" w:sz="0" w:space="0" w:color="auto"/>
                                  </w:divBdr>
                                </w:div>
                                <w:div w:id="862328935">
                                  <w:marLeft w:val="0"/>
                                  <w:marRight w:val="0"/>
                                  <w:marTop w:val="0"/>
                                  <w:marBottom w:val="0"/>
                                  <w:divBdr>
                                    <w:top w:val="none" w:sz="0" w:space="0" w:color="auto"/>
                                    <w:left w:val="none" w:sz="0" w:space="0" w:color="auto"/>
                                    <w:bottom w:val="none" w:sz="0" w:space="0" w:color="auto"/>
                                    <w:right w:val="none" w:sz="0" w:space="0" w:color="auto"/>
                                  </w:divBdr>
                                </w:div>
                                <w:div w:id="1223443582">
                                  <w:marLeft w:val="0"/>
                                  <w:marRight w:val="0"/>
                                  <w:marTop w:val="0"/>
                                  <w:marBottom w:val="0"/>
                                  <w:divBdr>
                                    <w:top w:val="none" w:sz="0" w:space="0" w:color="auto"/>
                                    <w:left w:val="none" w:sz="0" w:space="0" w:color="auto"/>
                                    <w:bottom w:val="none" w:sz="0" w:space="0" w:color="auto"/>
                                    <w:right w:val="none" w:sz="0" w:space="0" w:color="auto"/>
                                  </w:divBdr>
                                </w:div>
                                <w:div w:id="521212924">
                                  <w:marLeft w:val="0"/>
                                  <w:marRight w:val="0"/>
                                  <w:marTop w:val="0"/>
                                  <w:marBottom w:val="0"/>
                                  <w:divBdr>
                                    <w:top w:val="none" w:sz="0" w:space="0" w:color="auto"/>
                                    <w:left w:val="none" w:sz="0" w:space="0" w:color="auto"/>
                                    <w:bottom w:val="none" w:sz="0" w:space="0" w:color="auto"/>
                                    <w:right w:val="none" w:sz="0" w:space="0" w:color="auto"/>
                                  </w:divBdr>
                                </w:div>
                                <w:div w:id="996344776">
                                  <w:marLeft w:val="0"/>
                                  <w:marRight w:val="0"/>
                                  <w:marTop w:val="0"/>
                                  <w:marBottom w:val="0"/>
                                  <w:divBdr>
                                    <w:top w:val="none" w:sz="0" w:space="0" w:color="auto"/>
                                    <w:left w:val="none" w:sz="0" w:space="0" w:color="auto"/>
                                    <w:bottom w:val="none" w:sz="0" w:space="0" w:color="auto"/>
                                    <w:right w:val="none" w:sz="0" w:space="0" w:color="auto"/>
                                  </w:divBdr>
                                </w:div>
                                <w:div w:id="156963447">
                                  <w:marLeft w:val="0"/>
                                  <w:marRight w:val="0"/>
                                  <w:marTop w:val="0"/>
                                  <w:marBottom w:val="0"/>
                                  <w:divBdr>
                                    <w:top w:val="none" w:sz="0" w:space="0" w:color="auto"/>
                                    <w:left w:val="none" w:sz="0" w:space="0" w:color="auto"/>
                                    <w:bottom w:val="none" w:sz="0" w:space="0" w:color="auto"/>
                                    <w:right w:val="none" w:sz="0" w:space="0" w:color="auto"/>
                                  </w:divBdr>
                                </w:div>
                                <w:div w:id="1790858828">
                                  <w:marLeft w:val="0"/>
                                  <w:marRight w:val="0"/>
                                  <w:marTop w:val="0"/>
                                  <w:marBottom w:val="0"/>
                                  <w:divBdr>
                                    <w:top w:val="none" w:sz="0" w:space="0" w:color="auto"/>
                                    <w:left w:val="none" w:sz="0" w:space="0" w:color="auto"/>
                                    <w:bottom w:val="none" w:sz="0" w:space="0" w:color="auto"/>
                                    <w:right w:val="none" w:sz="0" w:space="0" w:color="auto"/>
                                  </w:divBdr>
                                </w:div>
                                <w:div w:id="1408771259">
                                  <w:marLeft w:val="0"/>
                                  <w:marRight w:val="0"/>
                                  <w:marTop w:val="0"/>
                                  <w:marBottom w:val="0"/>
                                  <w:divBdr>
                                    <w:top w:val="none" w:sz="0" w:space="0" w:color="auto"/>
                                    <w:left w:val="none" w:sz="0" w:space="0" w:color="auto"/>
                                    <w:bottom w:val="none" w:sz="0" w:space="0" w:color="auto"/>
                                    <w:right w:val="none" w:sz="0" w:space="0" w:color="auto"/>
                                  </w:divBdr>
                                </w:div>
                                <w:div w:id="681668524">
                                  <w:marLeft w:val="0"/>
                                  <w:marRight w:val="0"/>
                                  <w:marTop w:val="0"/>
                                  <w:marBottom w:val="0"/>
                                  <w:divBdr>
                                    <w:top w:val="none" w:sz="0" w:space="0" w:color="auto"/>
                                    <w:left w:val="none" w:sz="0" w:space="0" w:color="auto"/>
                                    <w:bottom w:val="none" w:sz="0" w:space="0" w:color="auto"/>
                                    <w:right w:val="none" w:sz="0" w:space="0" w:color="auto"/>
                                  </w:divBdr>
                                </w:div>
                                <w:div w:id="1090781618">
                                  <w:marLeft w:val="0"/>
                                  <w:marRight w:val="0"/>
                                  <w:marTop w:val="0"/>
                                  <w:marBottom w:val="0"/>
                                  <w:divBdr>
                                    <w:top w:val="none" w:sz="0" w:space="0" w:color="auto"/>
                                    <w:left w:val="none" w:sz="0" w:space="0" w:color="auto"/>
                                    <w:bottom w:val="none" w:sz="0" w:space="0" w:color="auto"/>
                                    <w:right w:val="none" w:sz="0" w:space="0" w:color="auto"/>
                                  </w:divBdr>
                                </w:div>
                                <w:div w:id="2129664452">
                                  <w:marLeft w:val="0"/>
                                  <w:marRight w:val="0"/>
                                  <w:marTop w:val="0"/>
                                  <w:marBottom w:val="0"/>
                                  <w:divBdr>
                                    <w:top w:val="none" w:sz="0" w:space="0" w:color="auto"/>
                                    <w:left w:val="none" w:sz="0" w:space="0" w:color="auto"/>
                                    <w:bottom w:val="none" w:sz="0" w:space="0" w:color="auto"/>
                                    <w:right w:val="none" w:sz="0" w:space="0" w:color="auto"/>
                                  </w:divBdr>
                                </w:div>
                                <w:div w:id="2011063517">
                                  <w:marLeft w:val="0"/>
                                  <w:marRight w:val="0"/>
                                  <w:marTop w:val="0"/>
                                  <w:marBottom w:val="0"/>
                                  <w:divBdr>
                                    <w:top w:val="none" w:sz="0" w:space="0" w:color="auto"/>
                                    <w:left w:val="none" w:sz="0" w:space="0" w:color="auto"/>
                                    <w:bottom w:val="none" w:sz="0" w:space="0" w:color="auto"/>
                                    <w:right w:val="none" w:sz="0" w:space="0" w:color="auto"/>
                                  </w:divBdr>
                                </w:div>
                                <w:div w:id="101538609">
                                  <w:marLeft w:val="0"/>
                                  <w:marRight w:val="0"/>
                                  <w:marTop w:val="0"/>
                                  <w:marBottom w:val="0"/>
                                  <w:divBdr>
                                    <w:top w:val="none" w:sz="0" w:space="0" w:color="auto"/>
                                    <w:left w:val="none" w:sz="0" w:space="0" w:color="auto"/>
                                    <w:bottom w:val="none" w:sz="0" w:space="0" w:color="auto"/>
                                    <w:right w:val="none" w:sz="0" w:space="0" w:color="auto"/>
                                  </w:divBdr>
                                </w:div>
                                <w:div w:id="469053376">
                                  <w:marLeft w:val="0"/>
                                  <w:marRight w:val="0"/>
                                  <w:marTop w:val="0"/>
                                  <w:marBottom w:val="0"/>
                                  <w:divBdr>
                                    <w:top w:val="none" w:sz="0" w:space="0" w:color="auto"/>
                                    <w:left w:val="none" w:sz="0" w:space="0" w:color="auto"/>
                                    <w:bottom w:val="none" w:sz="0" w:space="0" w:color="auto"/>
                                    <w:right w:val="none" w:sz="0" w:space="0" w:color="auto"/>
                                  </w:divBdr>
                                </w:div>
                                <w:div w:id="1540586838">
                                  <w:marLeft w:val="0"/>
                                  <w:marRight w:val="0"/>
                                  <w:marTop w:val="0"/>
                                  <w:marBottom w:val="0"/>
                                  <w:divBdr>
                                    <w:top w:val="none" w:sz="0" w:space="0" w:color="auto"/>
                                    <w:left w:val="none" w:sz="0" w:space="0" w:color="auto"/>
                                    <w:bottom w:val="none" w:sz="0" w:space="0" w:color="auto"/>
                                    <w:right w:val="none" w:sz="0" w:space="0" w:color="auto"/>
                                  </w:divBdr>
                                </w:div>
                                <w:div w:id="1992980273">
                                  <w:marLeft w:val="0"/>
                                  <w:marRight w:val="0"/>
                                  <w:marTop w:val="0"/>
                                  <w:marBottom w:val="0"/>
                                  <w:divBdr>
                                    <w:top w:val="none" w:sz="0" w:space="0" w:color="auto"/>
                                    <w:left w:val="none" w:sz="0" w:space="0" w:color="auto"/>
                                    <w:bottom w:val="none" w:sz="0" w:space="0" w:color="auto"/>
                                    <w:right w:val="none" w:sz="0" w:space="0" w:color="auto"/>
                                  </w:divBdr>
                                </w:div>
                                <w:div w:id="1275165669">
                                  <w:marLeft w:val="0"/>
                                  <w:marRight w:val="0"/>
                                  <w:marTop w:val="0"/>
                                  <w:marBottom w:val="0"/>
                                  <w:divBdr>
                                    <w:top w:val="none" w:sz="0" w:space="0" w:color="auto"/>
                                    <w:left w:val="none" w:sz="0" w:space="0" w:color="auto"/>
                                    <w:bottom w:val="none" w:sz="0" w:space="0" w:color="auto"/>
                                    <w:right w:val="none" w:sz="0" w:space="0" w:color="auto"/>
                                  </w:divBdr>
                                </w:div>
                                <w:div w:id="478887077">
                                  <w:marLeft w:val="0"/>
                                  <w:marRight w:val="0"/>
                                  <w:marTop w:val="0"/>
                                  <w:marBottom w:val="0"/>
                                  <w:divBdr>
                                    <w:top w:val="none" w:sz="0" w:space="0" w:color="auto"/>
                                    <w:left w:val="none" w:sz="0" w:space="0" w:color="auto"/>
                                    <w:bottom w:val="none" w:sz="0" w:space="0" w:color="auto"/>
                                    <w:right w:val="none" w:sz="0" w:space="0" w:color="auto"/>
                                  </w:divBdr>
                                </w:div>
                                <w:div w:id="709455271">
                                  <w:marLeft w:val="0"/>
                                  <w:marRight w:val="0"/>
                                  <w:marTop w:val="0"/>
                                  <w:marBottom w:val="0"/>
                                  <w:divBdr>
                                    <w:top w:val="none" w:sz="0" w:space="0" w:color="auto"/>
                                    <w:left w:val="none" w:sz="0" w:space="0" w:color="auto"/>
                                    <w:bottom w:val="none" w:sz="0" w:space="0" w:color="auto"/>
                                    <w:right w:val="none" w:sz="0" w:space="0" w:color="auto"/>
                                  </w:divBdr>
                                </w:div>
                                <w:div w:id="1404379309">
                                  <w:marLeft w:val="0"/>
                                  <w:marRight w:val="0"/>
                                  <w:marTop w:val="0"/>
                                  <w:marBottom w:val="0"/>
                                  <w:divBdr>
                                    <w:top w:val="none" w:sz="0" w:space="0" w:color="auto"/>
                                    <w:left w:val="none" w:sz="0" w:space="0" w:color="auto"/>
                                    <w:bottom w:val="none" w:sz="0" w:space="0" w:color="auto"/>
                                    <w:right w:val="none" w:sz="0" w:space="0" w:color="auto"/>
                                  </w:divBdr>
                                </w:div>
                                <w:div w:id="648218412">
                                  <w:marLeft w:val="0"/>
                                  <w:marRight w:val="0"/>
                                  <w:marTop w:val="0"/>
                                  <w:marBottom w:val="0"/>
                                  <w:divBdr>
                                    <w:top w:val="none" w:sz="0" w:space="0" w:color="auto"/>
                                    <w:left w:val="none" w:sz="0" w:space="0" w:color="auto"/>
                                    <w:bottom w:val="none" w:sz="0" w:space="0" w:color="auto"/>
                                    <w:right w:val="none" w:sz="0" w:space="0" w:color="auto"/>
                                  </w:divBdr>
                                </w:div>
                                <w:div w:id="1062606031">
                                  <w:marLeft w:val="0"/>
                                  <w:marRight w:val="0"/>
                                  <w:marTop w:val="0"/>
                                  <w:marBottom w:val="0"/>
                                  <w:divBdr>
                                    <w:top w:val="none" w:sz="0" w:space="0" w:color="auto"/>
                                    <w:left w:val="none" w:sz="0" w:space="0" w:color="auto"/>
                                    <w:bottom w:val="none" w:sz="0" w:space="0" w:color="auto"/>
                                    <w:right w:val="none" w:sz="0" w:space="0" w:color="auto"/>
                                  </w:divBdr>
                                </w:div>
                                <w:div w:id="1304581248">
                                  <w:marLeft w:val="0"/>
                                  <w:marRight w:val="0"/>
                                  <w:marTop w:val="0"/>
                                  <w:marBottom w:val="0"/>
                                  <w:divBdr>
                                    <w:top w:val="none" w:sz="0" w:space="0" w:color="auto"/>
                                    <w:left w:val="none" w:sz="0" w:space="0" w:color="auto"/>
                                    <w:bottom w:val="none" w:sz="0" w:space="0" w:color="auto"/>
                                    <w:right w:val="none" w:sz="0" w:space="0" w:color="auto"/>
                                  </w:divBdr>
                                </w:div>
                                <w:div w:id="1590966713">
                                  <w:marLeft w:val="0"/>
                                  <w:marRight w:val="0"/>
                                  <w:marTop w:val="0"/>
                                  <w:marBottom w:val="0"/>
                                  <w:divBdr>
                                    <w:top w:val="none" w:sz="0" w:space="0" w:color="auto"/>
                                    <w:left w:val="none" w:sz="0" w:space="0" w:color="auto"/>
                                    <w:bottom w:val="none" w:sz="0" w:space="0" w:color="auto"/>
                                    <w:right w:val="none" w:sz="0" w:space="0" w:color="auto"/>
                                  </w:divBdr>
                                </w:div>
                                <w:div w:id="2036687679">
                                  <w:marLeft w:val="0"/>
                                  <w:marRight w:val="0"/>
                                  <w:marTop w:val="0"/>
                                  <w:marBottom w:val="0"/>
                                  <w:divBdr>
                                    <w:top w:val="none" w:sz="0" w:space="0" w:color="auto"/>
                                    <w:left w:val="none" w:sz="0" w:space="0" w:color="auto"/>
                                    <w:bottom w:val="none" w:sz="0" w:space="0" w:color="auto"/>
                                    <w:right w:val="none" w:sz="0" w:space="0" w:color="auto"/>
                                  </w:divBdr>
                                </w:div>
                                <w:div w:id="2082558470">
                                  <w:marLeft w:val="0"/>
                                  <w:marRight w:val="0"/>
                                  <w:marTop w:val="0"/>
                                  <w:marBottom w:val="0"/>
                                  <w:divBdr>
                                    <w:top w:val="none" w:sz="0" w:space="0" w:color="auto"/>
                                    <w:left w:val="none" w:sz="0" w:space="0" w:color="auto"/>
                                    <w:bottom w:val="none" w:sz="0" w:space="0" w:color="auto"/>
                                    <w:right w:val="none" w:sz="0" w:space="0" w:color="auto"/>
                                  </w:divBdr>
                                </w:div>
                                <w:div w:id="1396583311">
                                  <w:marLeft w:val="0"/>
                                  <w:marRight w:val="0"/>
                                  <w:marTop w:val="0"/>
                                  <w:marBottom w:val="0"/>
                                  <w:divBdr>
                                    <w:top w:val="none" w:sz="0" w:space="0" w:color="auto"/>
                                    <w:left w:val="none" w:sz="0" w:space="0" w:color="auto"/>
                                    <w:bottom w:val="none" w:sz="0" w:space="0" w:color="auto"/>
                                    <w:right w:val="none" w:sz="0" w:space="0" w:color="auto"/>
                                  </w:divBdr>
                                </w:div>
                                <w:div w:id="479615674">
                                  <w:marLeft w:val="0"/>
                                  <w:marRight w:val="0"/>
                                  <w:marTop w:val="0"/>
                                  <w:marBottom w:val="0"/>
                                  <w:divBdr>
                                    <w:top w:val="none" w:sz="0" w:space="0" w:color="auto"/>
                                    <w:left w:val="none" w:sz="0" w:space="0" w:color="auto"/>
                                    <w:bottom w:val="none" w:sz="0" w:space="0" w:color="auto"/>
                                    <w:right w:val="none" w:sz="0" w:space="0" w:color="auto"/>
                                  </w:divBdr>
                                </w:div>
                                <w:div w:id="805317485">
                                  <w:marLeft w:val="0"/>
                                  <w:marRight w:val="0"/>
                                  <w:marTop w:val="0"/>
                                  <w:marBottom w:val="0"/>
                                  <w:divBdr>
                                    <w:top w:val="none" w:sz="0" w:space="0" w:color="auto"/>
                                    <w:left w:val="none" w:sz="0" w:space="0" w:color="auto"/>
                                    <w:bottom w:val="none" w:sz="0" w:space="0" w:color="auto"/>
                                    <w:right w:val="none" w:sz="0" w:space="0" w:color="auto"/>
                                  </w:divBdr>
                                </w:div>
                                <w:div w:id="372121622">
                                  <w:marLeft w:val="0"/>
                                  <w:marRight w:val="0"/>
                                  <w:marTop w:val="0"/>
                                  <w:marBottom w:val="0"/>
                                  <w:divBdr>
                                    <w:top w:val="none" w:sz="0" w:space="0" w:color="auto"/>
                                    <w:left w:val="none" w:sz="0" w:space="0" w:color="auto"/>
                                    <w:bottom w:val="none" w:sz="0" w:space="0" w:color="auto"/>
                                    <w:right w:val="none" w:sz="0" w:space="0" w:color="auto"/>
                                  </w:divBdr>
                                </w:div>
                                <w:div w:id="88819175">
                                  <w:marLeft w:val="0"/>
                                  <w:marRight w:val="0"/>
                                  <w:marTop w:val="0"/>
                                  <w:marBottom w:val="0"/>
                                  <w:divBdr>
                                    <w:top w:val="none" w:sz="0" w:space="0" w:color="auto"/>
                                    <w:left w:val="none" w:sz="0" w:space="0" w:color="auto"/>
                                    <w:bottom w:val="none" w:sz="0" w:space="0" w:color="auto"/>
                                    <w:right w:val="none" w:sz="0" w:space="0" w:color="auto"/>
                                  </w:divBdr>
                                </w:div>
                                <w:div w:id="1287157253">
                                  <w:marLeft w:val="0"/>
                                  <w:marRight w:val="0"/>
                                  <w:marTop w:val="0"/>
                                  <w:marBottom w:val="0"/>
                                  <w:divBdr>
                                    <w:top w:val="none" w:sz="0" w:space="0" w:color="auto"/>
                                    <w:left w:val="none" w:sz="0" w:space="0" w:color="auto"/>
                                    <w:bottom w:val="none" w:sz="0" w:space="0" w:color="auto"/>
                                    <w:right w:val="none" w:sz="0" w:space="0" w:color="auto"/>
                                  </w:divBdr>
                                </w:div>
                                <w:div w:id="1453982934">
                                  <w:marLeft w:val="0"/>
                                  <w:marRight w:val="0"/>
                                  <w:marTop w:val="0"/>
                                  <w:marBottom w:val="0"/>
                                  <w:divBdr>
                                    <w:top w:val="none" w:sz="0" w:space="0" w:color="auto"/>
                                    <w:left w:val="none" w:sz="0" w:space="0" w:color="auto"/>
                                    <w:bottom w:val="none" w:sz="0" w:space="0" w:color="auto"/>
                                    <w:right w:val="none" w:sz="0" w:space="0" w:color="auto"/>
                                  </w:divBdr>
                                </w:div>
                                <w:div w:id="209222276">
                                  <w:marLeft w:val="0"/>
                                  <w:marRight w:val="0"/>
                                  <w:marTop w:val="0"/>
                                  <w:marBottom w:val="0"/>
                                  <w:divBdr>
                                    <w:top w:val="none" w:sz="0" w:space="0" w:color="auto"/>
                                    <w:left w:val="none" w:sz="0" w:space="0" w:color="auto"/>
                                    <w:bottom w:val="none" w:sz="0" w:space="0" w:color="auto"/>
                                    <w:right w:val="none" w:sz="0" w:space="0" w:color="auto"/>
                                  </w:divBdr>
                                </w:div>
                                <w:div w:id="1363743693">
                                  <w:marLeft w:val="0"/>
                                  <w:marRight w:val="0"/>
                                  <w:marTop w:val="0"/>
                                  <w:marBottom w:val="0"/>
                                  <w:divBdr>
                                    <w:top w:val="none" w:sz="0" w:space="0" w:color="auto"/>
                                    <w:left w:val="none" w:sz="0" w:space="0" w:color="auto"/>
                                    <w:bottom w:val="none" w:sz="0" w:space="0" w:color="auto"/>
                                    <w:right w:val="none" w:sz="0" w:space="0" w:color="auto"/>
                                  </w:divBdr>
                                </w:div>
                                <w:div w:id="1018309325">
                                  <w:marLeft w:val="0"/>
                                  <w:marRight w:val="0"/>
                                  <w:marTop w:val="0"/>
                                  <w:marBottom w:val="0"/>
                                  <w:divBdr>
                                    <w:top w:val="none" w:sz="0" w:space="0" w:color="auto"/>
                                    <w:left w:val="none" w:sz="0" w:space="0" w:color="auto"/>
                                    <w:bottom w:val="none" w:sz="0" w:space="0" w:color="auto"/>
                                    <w:right w:val="none" w:sz="0" w:space="0" w:color="auto"/>
                                  </w:divBdr>
                                </w:div>
                                <w:div w:id="68814906">
                                  <w:marLeft w:val="0"/>
                                  <w:marRight w:val="0"/>
                                  <w:marTop w:val="0"/>
                                  <w:marBottom w:val="0"/>
                                  <w:divBdr>
                                    <w:top w:val="none" w:sz="0" w:space="0" w:color="auto"/>
                                    <w:left w:val="none" w:sz="0" w:space="0" w:color="auto"/>
                                    <w:bottom w:val="none" w:sz="0" w:space="0" w:color="auto"/>
                                    <w:right w:val="none" w:sz="0" w:space="0" w:color="auto"/>
                                  </w:divBdr>
                                </w:div>
                                <w:div w:id="899710509">
                                  <w:marLeft w:val="0"/>
                                  <w:marRight w:val="0"/>
                                  <w:marTop w:val="0"/>
                                  <w:marBottom w:val="0"/>
                                  <w:divBdr>
                                    <w:top w:val="none" w:sz="0" w:space="0" w:color="auto"/>
                                    <w:left w:val="none" w:sz="0" w:space="0" w:color="auto"/>
                                    <w:bottom w:val="none" w:sz="0" w:space="0" w:color="auto"/>
                                    <w:right w:val="none" w:sz="0" w:space="0" w:color="auto"/>
                                  </w:divBdr>
                                </w:div>
                                <w:div w:id="803503233">
                                  <w:marLeft w:val="0"/>
                                  <w:marRight w:val="0"/>
                                  <w:marTop w:val="0"/>
                                  <w:marBottom w:val="0"/>
                                  <w:divBdr>
                                    <w:top w:val="none" w:sz="0" w:space="0" w:color="auto"/>
                                    <w:left w:val="none" w:sz="0" w:space="0" w:color="auto"/>
                                    <w:bottom w:val="none" w:sz="0" w:space="0" w:color="auto"/>
                                    <w:right w:val="none" w:sz="0" w:space="0" w:color="auto"/>
                                  </w:divBdr>
                                </w:div>
                                <w:div w:id="403063711">
                                  <w:marLeft w:val="0"/>
                                  <w:marRight w:val="0"/>
                                  <w:marTop w:val="0"/>
                                  <w:marBottom w:val="0"/>
                                  <w:divBdr>
                                    <w:top w:val="none" w:sz="0" w:space="0" w:color="auto"/>
                                    <w:left w:val="none" w:sz="0" w:space="0" w:color="auto"/>
                                    <w:bottom w:val="none" w:sz="0" w:space="0" w:color="auto"/>
                                    <w:right w:val="none" w:sz="0" w:space="0" w:color="auto"/>
                                  </w:divBdr>
                                </w:div>
                                <w:div w:id="1498571663">
                                  <w:marLeft w:val="0"/>
                                  <w:marRight w:val="0"/>
                                  <w:marTop w:val="0"/>
                                  <w:marBottom w:val="0"/>
                                  <w:divBdr>
                                    <w:top w:val="none" w:sz="0" w:space="0" w:color="auto"/>
                                    <w:left w:val="none" w:sz="0" w:space="0" w:color="auto"/>
                                    <w:bottom w:val="none" w:sz="0" w:space="0" w:color="auto"/>
                                    <w:right w:val="none" w:sz="0" w:space="0" w:color="auto"/>
                                  </w:divBdr>
                                </w:div>
                                <w:div w:id="154615147">
                                  <w:marLeft w:val="0"/>
                                  <w:marRight w:val="0"/>
                                  <w:marTop w:val="0"/>
                                  <w:marBottom w:val="0"/>
                                  <w:divBdr>
                                    <w:top w:val="none" w:sz="0" w:space="0" w:color="auto"/>
                                    <w:left w:val="none" w:sz="0" w:space="0" w:color="auto"/>
                                    <w:bottom w:val="none" w:sz="0" w:space="0" w:color="auto"/>
                                    <w:right w:val="none" w:sz="0" w:space="0" w:color="auto"/>
                                  </w:divBdr>
                                </w:div>
                                <w:div w:id="1581869451">
                                  <w:marLeft w:val="0"/>
                                  <w:marRight w:val="0"/>
                                  <w:marTop w:val="0"/>
                                  <w:marBottom w:val="0"/>
                                  <w:divBdr>
                                    <w:top w:val="none" w:sz="0" w:space="0" w:color="auto"/>
                                    <w:left w:val="none" w:sz="0" w:space="0" w:color="auto"/>
                                    <w:bottom w:val="none" w:sz="0" w:space="0" w:color="auto"/>
                                    <w:right w:val="none" w:sz="0" w:space="0" w:color="auto"/>
                                  </w:divBdr>
                                </w:div>
                                <w:div w:id="776170359">
                                  <w:marLeft w:val="0"/>
                                  <w:marRight w:val="0"/>
                                  <w:marTop w:val="0"/>
                                  <w:marBottom w:val="0"/>
                                  <w:divBdr>
                                    <w:top w:val="none" w:sz="0" w:space="0" w:color="auto"/>
                                    <w:left w:val="none" w:sz="0" w:space="0" w:color="auto"/>
                                    <w:bottom w:val="none" w:sz="0" w:space="0" w:color="auto"/>
                                    <w:right w:val="none" w:sz="0" w:space="0" w:color="auto"/>
                                  </w:divBdr>
                                </w:div>
                                <w:div w:id="1354191883">
                                  <w:marLeft w:val="0"/>
                                  <w:marRight w:val="0"/>
                                  <w:marTop w:val="0"/>
                                  <w:marBottom w:val="0"/>
                                  <w:divBdr>
                                    <w:top w:val="none" w:sz="0" w:space="0" w:color="auto"/>
                                    <w:left w:val="none" w:sz="0" w:space="0" w:color="auto"/>
                                    <w:bottom w:val="none" w:sz="0" w:space="0" w:color="auto"/>
                                    <w:right w:val="none" w:sz="0" w:space="0" w:color="auto"/>
                                  </w:divBdr>
                                </w:div>
                                <w:div w:id="1528833205">
                                  <w:marLeft w:val="0"/>
                                  <w:marRight w:val="0"/>
                                  <w:marTop w:val="0"/>
                                  <w:marBottom w:val="0"/>
                                  <w:divBdr>
                                    <w:top w:val="none" w:sz="0" w:space="0" w:color="auto"/>
                                    <w:left w:val="none" w:sz="0" w:space="0" w:color="auto"/>
                                    <w:bottom w:val="none" w:sz="0" w:space="0" w:color="auto"/>
                                    <w:right w:val="none" w:sz="0" w:space="0" w:color="auto"/>
                                  </w:divBdr>
                                </w:div>
                                <w:div w:id="1191064923">
                                  <w:marLeft w:val="0"/>
                                  <w:marRight w:val="0"/>
                                  <w:marTop w:val="0"/>
                                  <w:marBottom w:val="0"/>
                                  <w:divBdr>
                                    <w:top w:val="none" w:sz="0" w:space="0" w:color="auto"/>
                                    <w:left w:val="none" w:sz="0" w:space="0" w:color="auto"/>
                                    <w:bottom w:val="none" w:sz="0" w:space="0" w:color="auto"/>
                                    <w:right w:val="none" w:sz="0" w:space="0" w:color="auto"/>
                                  </w:divBdr>
                                </w:div>
                                <w:div w:id="1950552238">
                                  <w:marLeft w:val="0"/>
                                  <w:marRight w:val="0"/>
                                  <w:marTop w:val="0"/>
                                  <w:marBottom w:val="0"/>
                                  <w:divBdr>
                                    <w:top w:val="none" w:sz="0" w:space="0" w:color="auto"/>
                                    <w:left w:val="none" w:sz="0" w:space="0" w:color="auto"/>
                                    <w:bottom w:val="none" w:sz="0" w:space="0" w:color="auto"/>
                                    <w:right w:val="none" w:sz="0" w:space="0" w:color="auto"/>
                                  </w:divBdr>
                                </w:div>
                                <w:div w:id="1873416758">
                                  <w:marLeft w:val="0"/>
                                  <w:marRight w:val="0"/>
                                  <w:marTop w:val="0"/>
                                  <w:marBottom w:val="0"/>
                                  <w:divBdr>
                                    <w:top w:val="none" w:sz="0" w:space="0" w:color="auto"/>
                                    <w:left w:val="none" w:sz="0" w:space="0" w:color="auto"/>
                                    <w:bottom w:val="none" w:sz="0" w:space="0" w:color="auto"/>
                                    <w:right w:val="none" w:sz="0" w:space="0" w:color="auto"/>
                                  </w:divBdr>
                                </w:div>
                                <w:div w:id="695815930">
                                  <w:marLeft w:val="0"/>
                                  <w:marRight w:val="0"/>
                                  <w:marTop w:val="0"/>
                                  <w:marBottom w:val="0"/>
                                  <w:divBdr>
                                    <w:top w:val="none" w:sz="0" w:space="0" w:color="auto"/>
                                    <w:left w:val="none" w:sz="0" w:space="0" w:color="auto"/>
                                    <w:bottom w:val="none" w:sz="0" w:space="0" w:color="auto"/>
                                    <w:right w:val="none" w:sz="0" w:space="0" w:color="auto"/>
                                  </w:divBdr>
                                </w:div>
                                <w:div w:id="1504969972">
                                  <w:marLeft w:val="0"/>
                                  <w:marRight w:val="0"/>
                                  <w:marTop w:val="0"/>
                                  <w:marBottom w:val="0"/>
                                  <w:divBdr>
                                    <w:top w:val="none" w:sz="0" w:space="0" w:color="auto"/>
                                    <w:left w:val="none" w:sz="0" w:space="0" w:color="auto"/>
                                    <w:bottom w:val="none" w:sz="0" w:space="0" w:color="auto"/>
                                    <w:right w:val="none" w:sz="0" w:space="0" w:color="auto"/>
                                  </w:divBdr>
                                </w:div>
                                <w:div w:id="409469190">
                                  <w:marLeft w:val="0"/>
                                  <w:marRight w:val="0"/>
                                  <w:marTop w:val="0"/>
                                  <w:marBottom w:val="0"/>
                                  <w:divBdr>
                                    <w:top w:val="none" w:sz="0" w:space="0" w:color="auto"/>
                                    <w:left w:val="none" w:sz="0" w:space="0" w:color="auto"/>
                                    <w:bottom w:val="none" w:sz="0" w:space="0" w:color="auto"/>
                                    <w:right w:val="none" w:sz="0" w:space="0" w:color="auto"/>
                                  </w:divBdr>
                                </w:div>
                                <w:div w:id="1262835596">
                                  <w:marLeft w:val="0"/>
                                  <w:marRight w:val="0"/>
                                  <w:marTop w:val="0"/>
                                  <w:marBottom w:val="0"/>
                                  <w:divBdr>
                                    <w:top w:val="none" w:sz="0" w:space="0" w:color="auto"/>
                                    <w:left w:val="none" w:sz="0" w:space="0" w:color="auto"/>
                                    <w:bottom w:val="none" w:sz="0" w:space="0" w:color="auto"/>
                                    <w:right w:val="none" w:sz="0" w:space="0" w:color="auto"/>
                                  </w:divBdr>
                                </w:div>
                                <w:div w:id="1216425997">
                                  <w:marLeft w:val="0"/>
                                  <w:marRight w:val="0"/>
                                  <w:marTop w:val="0"/>
                                  <w:marBottom w:val="0"/>
                                  <w:divBdr>
                                    <w:top w:val="none" w:sz="0" w:space="0" w:color="auto"/>
                                    <w:left w:val="none" w:sz="0" w:space="0" w:color="auto"/>
                                    <w:bottom w:val="none" w:sz="0" w:space="0" w:color="auto"/>
                                    <w:right w:val="none" w:sz="0" w:space="0" w:color="auto"/>
                                  </w:divBdr>
                                </w:div>
                                <w:div w:id="2039427798">
                                  <w:marLeft w:val="0"/>
                                  <w:marRight w:val="0"/>
                                  <w:marTop w:val="0"/>
                                  <w:marBottom w:val="0"/>
                                  <w:divBdr>
                                    <w:top w:val="none" w:sz="0" w:space="0" w:color="auto"/>
                                    <w:left w:val="none" w:sz="0" w:space="0" w:color="auto"/>
                                    <w:bottom w:val="none" w:sz="0" w:space="0" w:color="auto"/>
                                    <w:right w:val="none" w:sz="0" w:space="0" w:color="auto"/>
                                  </w:divBdr>
                                </w:div>
                                <w:div w:id="1269242942">
                                  <w:marLeft w:val="0"/>
                                  <w:marRight w:val="0"/>
                                  <w:marTop w:val="0"/>
                                  <w:marBottom w:val="0"/>
                                  <w:divBdr>
                                    <w:top w:val="none" w:sz="0" w:space="0" w:color="auto"/>
                                    <w:left w:val="none" w:sz="0" w:space="0" w:color="auto"/>
                                    <w:bottom w:val="none" w:sz="0" w:space="0" w:color="auto"/>
                                    <w:right w:val="none" w:sz="0" w:space="0" w:color="auto"/>
                                  </w:divBdr>
                                </w:div>
                                <w:div w:id="1942568674">
                                  <w:marLeft w:val="0"/>
                                  <w:marRight w:val="0"/>
                                  <w:marTop w:val="0"/>
                                  <w:marBottom w:val="0"/>
                                  <w:divBdr>
                                    <w:top w:val="none" w:sz="0" w:space="0" w:color="auto"/>
                                    <w:left w:val="none" w:sz="0" w:space="0" w:color="auto"/>
                                    <w:bottom w:val="none" w:sz="0" w:space="0" w:color="auto"/>
                                    <w:right w:val="none" w:sz="0" w:space="0" w:color="auto"/>
                                  </w:divBdr>
                                </w:div>
                                <w:div w:id="1986616027">
                                  <w:marLeft w:val="0"/>
                                  <w:marRight w:val="0"/>
                                  <w:marTop w:val="0"/>
                                  <w:marBottom w:val="0"/>
                                  <w:divBdr>
                                    <w:top w:val="none" w:sz="0" w:space="0" w:color="auto"/>
                                    <w:left w:val="none" w:sz="0" w:space="0" w:color="auto"/>
                                    <w:bottom w:val="none" w:sz="0" w:space="0" w:color="auto"/>
                                    <w:right w:val="none" w:sz="0" w:space="0" w:color="auto"/>
                                  </w:divBdr>
                                </w:div>
                                <w:div w:id="961420256">
                                  <w:marLeft w:val="0"/>
                                  <w:marRight w:val="0"/>
                                  <w:marTop w:val="0"/>
                                  <w:marBottom w:val="0"/>
                                  <w:divBdr>
                                    <w:top w:val="none" w:sz="0" w:space="0" w:color="auto"/>
                                    <w:left w:val="none" w:sz="0" w:space="0" w:color="auto"/>
                                    <w:bottom w:val="none" w:sz="0" w:space="0" w:color="auto"/>
                                    <w:right w:val="none" w:sz="0" w:space="0" w:color="auto"/>
                                  </w:divBdr>
                                </w:div>
                                <w:div w:id="1700155883">
                                  <w:marLeft w:val="0"/>
                                  <w:marRight w:val="0"/>
                                  <w:marTop w:val="0"/>
                                  <w:marBottom w:val="0"/>
                                  <w:divBdr>
                                    <w:top w:val="none" w:sz="0" w:space="0" w:color="auto"/>
                                    <w:left w:val="none" w:sz="0" w:space="0" w:color="auto"/>
                                    <w:bottom w:val="none" w:sz="0" w:space="0" w:color="auto"/>
                                    <w:right w:val="none" w:sz="0" w:space="0" w:color="auto"/>
                                  </w:divBdr>
                                </w:div>
                                <w:div w:id="940837164">
                                  <w:marLeft w:val="0"/>
                                  <w:marRight w:val="0"/>
                                  <w:marTop w:val="0"/>
                                  <w:marBottom w:val="0"/>
                                  <w:divBdr>
                                    <w:top w:val="none" w:sz="0" w:space="0" w:color="auto"/>
                                    <w:left w:val="none" w:sz="0" w:space="0" w:color="auto"/>
                                    <w:bottom w:val="none" w:sz="0" w:space="0" w:color="auto"/>
                                    <w:right w:val="none" w:sz="0" w:space="0" w:color="auto"/>
                                  </w:divBdr>
                                </w:div>
                                <w:div w:id="16635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CE959A-A6C1-4212-AC30-DDB9874FC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13</Pages>
  <Words>3680</Words>
  <Characters>20978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gcolumbus</dc:creator>
  <cp:lastModifiedBy> gene</cp:lastModifiedBy>
  <cp:revision>21</cp:revision>
  <dcterms:created xsi:type="dcterms:W3CDTF">2017-03-29T19:16:00Z</dcterms:created>
  <dcterms:modified xsi:type="dcterms:W3CDTF">2017-04-17T19:42:00Z</dcterms:modified>
</cp:coreProperties>
</file>