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C9BB" w14:textId="3427E785" w:rsidR="00000000" w:rsidRPr="00F142F2" w:rsidRDefault="00EB738F">
      <w:pPr>
        <w:spacing w:after="120" w:line="252"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F1BC2ED" wp14:editId="50F354D8">
            <wp:simplePos x="0" y="0"/>
            <wp:positionH relativeFrom="margin">
              <wp:posOffset>-1499235</wp:posOffset>
            </wp:positionH>
            <wp:positionV relativeFrom="paragraph">
              <wp:posOffset>-989330</wp:posOffset>
            </wp:positionV>
            <wp:extent cx="8277225" cy="10747767"/>
            <wp:effectExtent l="0" t="0" r="0" b="0"/>
            <wp:wrapNone/>
            <wp:docPr id="1495125563" name="Picture 1" descr="Portada institucional del Instituto Superior Tecnológico Quito: Desarrollo de Software, Proyecto Final 202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77225" cy="10747767"/>
                    </a:xfrm>
                    <a:prstGeom prst="rect">
                      <a:avLst/>
                    </a:prstGeom>
                    <a:noFill/>
                  </pic:spPr>
                </pic:pic>
              </a:graphicData>
            </a:graphic>
            <wp14:sizeRelH relativeFrom="margin">
              <wp14:pctWidth>0</wp14:pctWidth>
            </wp14:sizeRelH>
            <wp14:sizeRelV relativeFrom="margin">
              <wp14:pctHeight>0</wp14:pctHeight>
            </wp14:sizeRelV>
          </wp:anchor>
        </w:drawing>
      </w:r>
    </w:p>
    <w:p w14:paraId="10DDFA21" w14:textId="03F64C55" w:rsidR="00000000" w:rsidRPr="00F142F2" w:rsidRDefault="00000000">
      <w:pPr>
        <w:spacing w:after="120" w:line="252" w:lineRule="auto"/>
        <w:rPr>
          <w:rFonts w:ascii="Times New Roman" w:hAnsi="Times New Roman" w:cs="Times New Roman"/>
        </w:rPr>
      </w:pPr>
    </w:p>
    <w:p w14:paraId="2ED18CBF" w14:textId="09D1774D" w:rsidR="00000000" w:rsidRPr="00F142F2" w:rsidRDefault="00000000">
      <w:pPr>
        <w:spacing w:after="120" w:line="252" w:lineRule="auto"/>
        <w:rPr>
          <w:rFonts w:ascii="Times New Roman" w:hAnsi="Times New Roman" w:cs="Times New Roman"/>
        </w:rPr>
      </w:pPr>
    </w:p>
    <w:p w14:paraId="38113D2D" w14:textId="77777777" w:rsidR="00000000" w:rsidRPr="00F142F2" w:rsidRDefault="00000000">
      <w:pPr>
        <w:spacing w:after="120" w:line="252" w:lineRule="auto"/>
        <w:rPr>
          <w:rFonts w:ascii="Times New Roman" w:hAnsi="Times New Roman" w:cs="Times New Roman"/>
        </w:rPr>
      </w:pPr>
    </w:p>
    <w:p w14:paraId="0864AD42" w14:textId="21A0E2C2" w:rsidR="00000000" w:rsidRPr="00F142F2" w:rsidRDefault="00000000">
      <w:pPr>
        <w:spacing w:after="120" w:line="252" w:lineRule="auto"/>
        <w:rPr>
          <w:rFonts w:ascii="Times New Roman" w:hAnsi="Times New Roman" w:cs="Times New Roman"/>
        </w:rPr>
      </w:pPr>
    </w:p>
    <w:p w14:paraId="19578283" w14:textId="3372AE20" w:rsidR="00000000" w:rsidRPr="00F142F2" w:rsidRDefault="00000000">
      <w:pPr>
        <w:spacing w:after="120" w:line="252" w:lineRule="auto"/>
        <w:rPr>
          <w:rFonts w:ascii="Times New Roman" w:hAnsi="Times New Roman" w:cs="Times New Roman"/>
        </w:rPr>
      </w:pPr>
    </w:p>
    <w:p w14:paraId="4D36A4A5" w14:textId="77777777" w:rsidR="00000000" w:rsidRPr="00F142F2" w:rsidRDefault="00000000">
      <w:pPr>
        <w:spacing w:after="120" w:line="252" w:lineRule="auto"/>
        <w:rPr>
          <w:rFonts w:ascii="Times New Roman" w:hAnsi="Times New Roman" w:cs="Times New Roman"/>
        </w:rPr>
      </w:pPr>
    </w:p>
    <w:p w14:paraId="5F308EBB" w14:textId="77777777" w:rsidR="00000000" w:rsidRPr="00F142F2" w:rsidRDefault="00000000">
      <w:pPr>
        <w:spacing w:after="120" w:line="252" w:lineRule="auto"/>
        <w:rPr>
          <w:rFonts w:ascii="Times New Roman" w:hAnsi="Times New Roman" w:cs="Times New Roman"/>
        </w:rPr>
      </w:pPr>
    </w:p>
    <w:p w14:paraId="07F98DC9" w14:textId="7FAC5667" w:rsidR="00000000" w:rsidRPr="00F142F2" w:rsidRDefault="00000000">
      <w:pPr>
        <w:pageBreakBefore/>
        <w:spacing w:after="160" w:line="252" w:lineRule="auto"/>
        <w:rPr>
          <w:rFonts w:ascii="Times New Roman" w:hAnsi="Times New Roman" w:cs="Times New Roman"/>
        </w:rPr>
      </w:pPr>
      <w:bookmarkStart w:id="0" w:name="contenido"/>
      <w:r>
        <w:rPr>
          <w:rFonts w:ascii="Times New Roman" w:hAnsi="Times New Roman" w:cs="Times New Roman"/>
          <w:b/>
        </w:rPr>
        <w:lastRenderedPageBreak/>
        <w:t>Contenido</w:t>
      </w:r>
      <w:bookmarkEnd w:id="0"/>
    </w:p>
    <w:p w14:paraId="0BC1068E" w14:textId="35CDCB6F"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1 Descripción del trabajo final</w:t>
        <w:tab/>
        <w:fldChar w:fldCharType="begin"/>
        <w:instrText xml:space="preserve"> PAGEREF descripcion \h </w:instrText>
        <w:fldChar w:fldCharType="separate"/>
      </w:r>
      <w:r>
        <w:rPr>
          <w:rFonts w:ascii="Times New Roman" w:hAnsi="Times New Roman" w:cs="Times New Roman"/>
          <w:noProof/>
        </w:rPr>
        <w:t>3</w:t>
      </w:r>
      <w:r>
        <w:rPr>
          <w:rFonts w:ascii="Times New Roman" w:hAnsi="Times New Roman" w:cs="Times New Roman"/>
        </w:rPr>
        <w:fldChar w:fldCharType="end"/>
      </w:r>
    </w:p>
    <w:p w14:paraId="07252159" w14:textId="73BC38EF"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2 Objetivo general</w:t>
        <w:tab/>
        <w:fldChar w:fldCharType="begin"/>
        <w:instrText xml:space="preserve"> PAGEREF objetivo \h </w:instrText>
        <w:fldChar w:fldCharType="separate"/>
      </w:r>
      <w:r>
        <w:rPr>
          <w:rFonts w:ascii="Times New Roman" w:hAnsi="Times New Roman" w:cs="Times New Roman"/>
          <w:noProof/>
        </w:rPr>
        <w:t>4</w:t>
      </w:r>
      <w:r>
        <w:rPr>
          <w:rFonts w:ascii="Times New Roman" w:hAnsi="Times New Roman" w:cs="Times New Roman"/>
        </w:rPr>
        <w:fldChar w:fldCharType="end"/>
      </w:r>
    </w:p>
    <w:p w14:paraId="367D09CE" w14:textId="53522CEF"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3 Objetivos específicos</w:t>
        <w:tab/>
        <w:fldChar w:fldCharType="begin"/>
        <w:instrText xml:space="preserve"> PAGEREF objetivos \h </w:instrText>
        <w:fldChar w:fldCharType="separate"/>
      </w:r>
      <w:r>
        <w:rPr>
          <w:rFonts w:ascii="Times New Roman" w:hAnsi="Times New Roman" w:cs="Times New Roman"/>
          <w:noProof/>
        </w:rPr>
        <w:t>4</w:t>
      </w:r>
      <w:r>
        <w:rPr>
          <w:rFonts w:ascii="Times New Roman" w:hAnsi="Times New Roman" w:cs="Times New Roman"/>
        </w:rPr>
        <w:fldChar w:fldCharType="end"/>
      </w:r>
    </w:p>
    <w:p w14:paraId="75EDFFB2" w14:textId="1DAF0957"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4 Resultado de aprendizaje</w:t>
        <w:tab/>
        <w:fldChar w:fldCharType="begin"/>
        <w:instrText xml:space="preserve"> PAGEREF aprendizaje \h </w:instrText>
        <w:fldChar w:fldCharType="separate"/>
      </w:r>
      <w:r>
        <w:rPr>
          <w:rFonts w:ascii="Times New Roman" w:hAnsi="Times New Roman" w:cs="Times New Roman"/>
          <w:noProof/>
        </w:rPr>
        <w:t>5</w:t>
      </w:r>
      <w:r>
        <w:rPr>
          <w:rFonts w:ascii="Times New Roman" w:hAnsi="Times New Roman" w:cs="Times New Roman"/>
        </w:rPr>
        <w:fldChar w:fldCharType="end"/>
      </w:r>
    </w:p>
    <w:p w14:paraId="46774407" w14:textId="05B2C3FC"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5 Recursos necesarios</w:t>
        <w:tab/>
        <w:fldChar w:fldCharType="begin"/>
        <w:instrText xml:space="preserve"> PAGEREF recursos \h </w:instrText>
        <w:fldChar w:fldCharType="separate"/>
      </w:r>
      <w:r>
        <w:rPr>
          <w:rFonts w:ascii="Times New Roman" w:hAnsi="Times New Roman" w:cs="Times New Roman"/>
          <w:noProof/>
        </w:rPr>
        <w:t>5</w:t>
      </w:r>
      <w:r>
        <w:rPr>
          <w:rFonts w:ascii="Times New Roman" w:hAnsi="Times New Roman" w:cs="Times New Roman"/>
        </w:rPr>
        <w:fldChar w:fldCharType="end"/>
      </w:r>
    </w:p>
    <w:p w14:paraId="68799DD4" w14:textId="69EEF2E5"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6 Desarrollo</w:t>
        <w:tab/>
        <w:fldChar w:fldCharType="begin"/>
        <w:instrText xml:space="preserve"> PAGEREF desarrollo \h </w:instrText>
        <w:fldChar w:fldCharType="separate"/>
      </w:r>
      <w:r>
        <w:rPr>
          <w:rFonts w:ascii="Times New Roman" w:hAnsi="Times New Roman" w:cs="Times New Roman"/>
          <w:noProof/>
        </w:rPr>
        <w:t>6</w:t>
      </w:r>
      <w:r>
        <w:rPr>
          <w:rFonts w:ascii="Times New Roman" w:hAnsi="Times New Roman" w:cs="Times New Roman"/>
        </w:rPr>
        <w:fldChar w:fldCharType="end"/>
      </w:r>
    </w:p>
    <w:p w14:paraId="1CA8AD54" w14:textId="1FDE39D0"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 Contexto del aplicativo</w:t>
        <w:tab/>
        <w:fldChar w:fldCharType="begin"/>
        <w:instrText xml:space="preserve"> PAGEREF contexto \h </w:instrText>
        <w:fldChar w:fldCharType="separate"/>
      </w:r>
      <w:r>
        <w:rPr>
          <w:rFonts w:ascii="Times New Roman" w:hAnsi="Times New Roman" w:cs="Times New Roman"/>
          <w:noProof/>
        </w:rPr>
        <w:t>6</w:t>
      </w:r>
      <w:r>
        <w:rPr>
          <w:rFonts w:ascii="Times New Roman" w:hAnsi="Times New Roman" w:cs="Times New Roman"/>
        </w:rPr>
        <w:fldChar w:fldCharType="end"/>
      </w:r>
    </w:p>
    <w:p w14:paraId="0E0E24CB" w14:textId="1AE16736"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6.2 Fundamento y método de evaluación</w:t>
        <w:tab/>
        <w:fldChar w:fldCharType="begin"/>
        <w:instrText xml:space="preserve"> PAGEREF metodo \h </w:instrText>
        <w:fldChar w:fldCharType="separate"/>
      </w:r>
      <w:r>
        <w:rPr>
          <w:rFonts w:ascii="Times New Roman" w:hAnsi="Times New Roman" w:cs="Times New Roman"/>
          <w:noProof/>
        </w:rPr>
        <w:t>7</w:t>
      </w:r>
      <w:r>
        <w:rPr>
          <w:rFonts w:ascii="Times New Roman" w:hAnsi="Times New Roman" w:cs="Times New Roman"/>
        </w:rPr>
        <w:fldChar w:fldCharType="end"/>
      </w:r>
    </w:p>
    <w:p w14:paraId="4FA638D7" w14:textId="666015E5"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6.3 Interesados y riesgos</w:t>
        <w:tab/>
        <w:fldChar w:fldCharType="begin"/>
        <w:instrText xml:space="preserve"> PAGEREF riesgos \h </w:instrText>
        <w:fldChar w:fldCharType="separate"/>
      </w:r>
      <w:r>
        <w:rPr>
          <w:rFonts w:ascii="Times New Roman" w:hAnsi="Times New Roman" w:cs="Times New Roman"/>
          <w:noProof/>
        </w:rPr>
        <w:t>10</w:t>
      </w:r>
      <w:r>
        <w:rPr>
          <w:rFonts w:ascii="Times New Roman" w:hAnsi="Times New Roman" w:cs="Times New Roman"/>
        </w:rPr>
        <w:fldChar w:fldCharType="end"/>
      </w:r>
    </w:p>
    <w:p w14:paraId="36DF79AE" w14:textId="7B1ED710"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6.4 Atributos y criterios de aceptación</w:t>
        <w:tab/>
        <w:fldChar w:fldCharType="begin"/>
        <w:instrText xml:space="preserve"> PAGEREF criterios \h </w:instrText>
        <w:fldChar w:fldCharType="separate"/>
      </w:r>
      <w:r>
        <w:rPr>
          <w:rFonts w:ascii="Times New Roman" w:hAnsi="Times New Roman" w:cs="Times New Roman"/>
          <w:noProof/>
        </w:rPr>
        <w:t>12</w:t>
      </w:r>
      <w:r>
        <w:rPr>
          <w:rFonts w:ascii="Times New Roman" w:hAnsi="Times New Roman" w:cs="Times New Roman"/>
        </w:rPr>
        <w:fldChar w:fldCharType="end"/>
      </w:r>
    </w:p>
    <w:p w14:paraId="364BDF6E" w14:textId="0EE408FF"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6.5 Baseline y entorno de ejecución</w:t>
        <w:tab/>
        <w:fldChar w:fldCharType="begin"/>
        <w:instrText xml:space="preserve"> PAGEREF baseline \h </w:instrText>
        <w:fldChar w:fldCharType="separate"/>
      </w:r>
      <w:r>
        <w:rPr>
          <w:rFonts w:ascii="Times New Roman" w:hAnsi="Times New Roman" w:cs="Times New Roman"/>
          <w:noProof/>
        </w:rPr>
        <w:t>14</w:t>
      </w:r>
      <w:r>
        <w:rPr>
          <w:rFonts w:ascii="Times New Roman" w:hAnsi="Times New Roman" w:cs="Times New Roman"/>
        </w:rPr>
        <w:fldChar w:fldCharType="end"/>
      </w:r>
    </w:p>
    <w:p w14:paraId="17C742EC" w14:textId="1149712A"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6.6 Pruebas funcionales</w:t>
        <w:tab/>
        <w:fldChar w:fldCharType="begin"/>
        <w:instrText xml:space="preserve"> PAGEREF funcionales \h </w:instrText>
        <w:fldChar w:fldCharType="separate"/>
      </w:r>
      <w:r>
        <w:rPr>
          <w:rFonts w:ascii="Times New Roman" w:hAnsi="Times New Roman" w:cs="Times New Roman"/>
          <w:noProof/>
        </w:rPr>
        <w:t>15</w:t>
      </w:r>
      <w:r>
        <w:rPr>
          <w:rFonts w:ascii="Times New Roman" w:hAnsi="Times New Roman" w:cs="Times New Roman"/>
        </w:rPr>
        <w:fldChar w:fldCharType="end"/>
      </w:r>
    </w:p>
    <w:p w14:paraId="525F27E8" w14:textId="5C24E51D"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6.7 Matriz de métricas y resultados</w:t>
        <w:tab/>
        <w:fldChar w:fldCharType="begin"/>
        <w:instrText xml:space="preserve"> PAGEREF metricas \h </w:instrText>
        <w:fldChar w:fldCharType="separate"/>
      </w:r>
      <w:r>
        <w:rPr>
          <w:rFonts w:ascii="Times New Roman" w:hAnsi="Times New Roman" w:cs="Times New Roman"/>
          <w:noProof/>
        </w:rPr>
        <w:t>16</w:t>
      </w:r>
      <w:r>
        <w:rPr>
          <w:rFonts w:ascii="Times New Roman" w:hAnsi="Times New Roman" w:cs="Times New Roman"/>
        </w:rPr>
        <w:fldChar w:fldCharType="end"/>
      </w:r>
    </w:p>
    <w:p w14:paraId="278AD6C2" w14:textId="7327997F"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6.8 Desempeño y fiabilidad observada</w:t>
        <w:tab/>
        <w:fldChar w:fldCharType="begin"/>
        <w:instrText xml:space="preserve"> PAGEREF desempeno \h </w:instrText>
        <w:fldChar w:fldCharType="separate"/>
      </w:r>
      <w:r>
        <w:rPr>
          <w:rFonts w:ascii="Times New Roman" w:hAnsi="Times New Roman" w:cs="Times New Roman"/>
          <w:noProof/>
        </w:rPr>
        <w:t>18</w:t>
      </w:r>
      <w:r>
        <w:rPr>
          <w:rFonts w:ascii="Times New Roman" w:hAnsi="Times New Roman" w:cs="Times New Roman"/>
        </w:rPr>
        <w:fldChar w:fldCharType="end"/>
      </w:r>
    </w:p>
    <w:p w14:paraId="145DA466" w14:textId="009D6AF3"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6.9 Piloto de interacción</w:t>
        <w:tab/>
        <w:fldChar w:fldCharType="begin"/>
        <w:instrText xml:space="preserve"> PAGEREF interaccion \h </w:instrText>
        <w:fldChar w:fldCharType="separate"/>
      </w:r>
      <w:r>
        <w:rPr>
          <w:rFonts w:ascii="Times New Roman" w:hAnsi="Times New Roman" w:cs="Times New Roman"/>
          <w:noProof/>
        </w:rPr>
        <w:t>19</w:t>
      </w:r>
      <w:r>
        <w:rPr>
          <w:rFonts w:ascii="Times New Roman" w:hAnsi="Times New Roman" w:cs="Times New Roman"/>
        </w:rPr>
        <w:fldChar w:fldCharType="end"/>
      </w:r>
    </w:p>
    <w:p w14:paraId="6778A150" w14:textId="0FC799AD"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6.10 Defectos y observaciones</w:t>
        <w:tab/>
        <w:fldChar w:fldCharType="begin"/>
        <w:instrText xml:space="preserve"> PAGEREF hallazgos \h </w:instrText>
        <w:fldChar w:fldCharType="separate"/>
      </w:r>
      <w:r>
        <w:rPr>
          <w:rFonts w:ascii="Times New Roman" w:hAnsi="Times New Roman" w:cs="Times New Roman"/>
          <w:noProof/>
        </w:rPr>
        <w:t>20</w:t>
      </w:r>
      <w:r>
        <w:rPr>
          <w:rFonts w:ascii="Times New Roman" w:hAnsi="Times New Roman" w:cs="Times New Roman"/>
        </w:rPr>
        <w:fldChar w:fldCharType="end"/>
      </w:r>
    </w:p>
    <w:p w14:paraId="19D1661D" w14:textId="1CBC99AC"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6.11 Corrección y verificación</w:t>
        <w:tab/>
        <w:fldChar w:fldCharType="begin"/>
        <w:instrText xml:space="preserve"> PAGEREF mejora \h </w:instrText>
        <w:fldChar w:fldCharType="separate"/>
      </w:r>
      <w:r>
        <w:rPr>
          <w:rFonts w:ascii="Times New Roman" w:hAnsi="Times New Roman" w:cs="Times New Roman"/>
          <w:noProof/>
        </w:rPr>
        <w:t>22</w:t>
      </w:r>
      <w:r>
        <w:rPr>
          <w:rFonts w:ascii="Times New Roman" w:hAnsi="Times New Roman" w:cs="Times New Roman"/>
        </w:rPr>
        <w:fldChar w:fldCharType="end"/>
      </w:r>
    </w:p>
    <w:p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6.12 Repositorio y control de versiones</w:t>
        <w:tab/>
        <w:fldChar w:fldCharType="begin"/>
        <w:instrText xml:space="preserve"> PAGEREF repositorio \h </w:instrText>
        <w:fldChar w:fldCharType="separate"/>
      </w:r>
      <w:r>
        <w:rPr>
          <w:rFonts w:ascii="Times New Roman" w:hAnsi="Times New Roman" w:cs="Times New Roman"/>
          <w:noProof/>
        </w:rPr>
        <w:t>23</w:t>
      </w:r>
      <w:r>
        <w:rPr>
          <w:rFonts w:ascii="Times New Roman" w:hAnsi="Times New Roman" w:cs="Times New Roman"/>
        </w:rPr>
        <w:fldChar w:fldCharType="end"/>
      </w:r>
    </w:p>
    <w:p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6.13 Pruebas unitarias y de integración automatizadas</w:t>
        <w:tab/>
        <w:fldChar w:fldCharType="begin"/>
        <w:instrText xml:space="preserve"> PAGEREF pruebas_unitarias \h </w:instrText>
        <w:fldChar w:fldCharType="separate"/>
      </w:r>
      <w:r>
        <w:rPr>
          <w:rFonts w:ascii="Times New Roman" w:hAnsi="Times New Roman" w:cs="Times New Roman"/>
          <w:noProof/>
        </w:rPr>
        <w:t>24</w:t>
      </w:r>
      <w:r>
        <w:rPr>
          <w:rFonts w:ascii="Times New Roman" w:hAnsi="Times New Roman" w:cs="Times New Roman"/>
        </w:rPr>
        <w:fldChar w:fldCharType="end"/>
      </w:r>
    </w:p>
    <w:p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6.14 Hallazgos de la segunda ronda: D02 a D04</w:t>
        <w:tab/>
        <w:fldChar w:fldCharType="begin"/>
        <w:instrText xml:space="preserve"> PAGEREF hallazgos2 \h </w:instrText>
        <w:fldChar w:fldCharType="separate"/>
      </w:r>
      <w:r>
        <w:rPr>
          <w:rFonts w:ascii="Times New Roman" w:hAnsi="Times New Roman" w:cs="Times New Roman"/>
          <w:noProof/>
        </w:rPr>
        <w:t>26</w:t>
      </w:r>
      <w:r>
        <w:rPr>
          <w:rFonts w:ascii="Times New Roman" w:hAnsi="Times New Roman" w:cs="Times New Roman"/>
        </w:rPr>
        <w:fldChar w:fldCharType="end"/>
      </w:r>
    </w:p>
    <w:p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6.15 Matriz de comparación entre el estado inicial y el actual</w:t>
        <w:tab/>
        <w:fldChar w:fldCharType="begin"/>
        <w:instrText xml:space="preserve"> PAGEREF comparacion \h </w:instrText>
        <w:fldChar w:fldCharType="separate"/>
      </w:r>
      <w:r>
        <w:rPr>
          <w:rFonts w:ascii="Times New Roman" w:hAnsi="Times New Roman" w:cs="Times New Roman"/>
          <w:noProof/>
        </w:rPr>
        <w:t>27</w:t>
      </w:r>
      <w:r>
        <w:rPr>
          <w:rFonts w:ascii="Times New Roman" w:hAnsi="Times New Roman" w:cs="Times New Roman"/>
        </w:rPr>
        <w:fldChar w:fldCharType="end"/>
      </w:r>
    </w:p>
    <w:p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6.16 Evolución de la calidad del software</w:t>
        <w:tab/>
        <w:fldChar w:fldCharType="begin"/>
        <w:instrText xml:space="preserve"> PAGEREF evolucion \h </w:instrText>
        <w:fldChar w:fldCharType="separate"/>
      </w:r>
      <w:r>
        <w:rPr>
          <w:rFonts w:ascii="Times New Roman" w:hAnsi="Times New Roman" w:cs="Times New Roman"/>
          <w:noProof/>
        </w:rPr>
        <w:t>28</w:t>
      </w:r>
      <w:r>
        <w:rPr>
          <w:rFonts w:ascii="Times New Roman" w:hAnsi="Times New Roman" w:cs="Times New Roman"/>
        </w:rPr>
        <w:fldChar w:fldCharType="end"/>
      </w:r>
    </w:p>
    <w:p w14:paraId="1147172B" w14:textId="259A5D78"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6.17 Plan de mejora</w:t>
        <w:tab/>
        <w:fldChar w:fldCharType="begin"/>
        <w:instrText xml:space="preserve"> PAGEREF plan \h </w:instrText>
        <w:fldChar w:fldCharType="separate"/>
      </w:r>
      <w:r>
        <w:rPr>
          <w:rFonts w:ascii="Times New Roman" w:hAnsi="Times New Roman" w:cs="Times New Roman"/>
          <w:noProof/>
        </w:rPr>
        <w:t>30</w:t>
      </w:r>
      <w:r>
        <w:rPr>
          <w:rFonts w:ascii="Times New Roman" w:hAnsi="Times New Roman" w:cs="Times New Roman"/>
        </w:rPr>
        <w:fldChar w:fldCharType="end"/>
      </w:r>
    </w:p>
    <w:p w14:paraId="6F507BAC" w14:textId="63B79473"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6.18 Discusión de resultados</w:t>
        <w:tab/>
        <w:fldChar w:fldCharType="begin"/>
        <w:instrText xml:space="preserve"> PAGEREF discusion \h </w:instrText>
        <w:fldChar w:fldCharType="separate"/>
      </w:r>
      <w:r>
        <w:rPr>
          <w:rFonts w:ascii="Times New Roman" w:hAnsi="Times New Roman" w:cs="Times New Roman"/>
          <w:noProof/>
        </w:rPr>
        <w:t>32</w:t>
      </w:r>
      <w:r>
        <w:rPr>
          <w:rFonts w:ascii="Times New Roman" w:hAnsi="Times New Roman" w:cs="Times New Roman"/>
        </w:rPr>
        <w:fldChar w:fldCharType="end"/>
      </w:r>
    </w:p>
    <w:p w14:paraId="7DA57861" w14:textId="2EB6701E"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7 Conclusiones</w:t>
        <w:tab/>
        <w:fldChar w:fldCharType="begin"/>
        <w:instrText xml:space="preserve"> PAGEREF conclusiones \h </w:instrText>
        <w:fldChar w:fldCharType="separate"/>
      </w:r>
      <w:r>
        <w:rPr>
          <w:rFonts w:ascii="Times New Roman" w:hAnsi="Times New Roman" w:cs="Times New Roman"/>
          <w:noProof/>
        </w:rPr>
        <w:t>32</w:t>
      </w:r>
      <w:r>
        <w:rPr>
          <w:rFonts w:ascii="Times New Roman" w:hAnsi="Times New Roman" w:cs="Times New Roman"/>
        </w:rPr>
        <w:fldChar w:fldCharType="end"/>
      </w:r>
    </w:p>
    <w:p w14:paraId="50082E07" w14:textId="722C040D"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8 Bibliografía</w:t>
        <w:tab/>
        <w:fldChar w:fldCharType="begin"/>
        <w:instrText xml:space="preserve"> PAGEREF bibliografia \h </w:instrText>
        <w:fldChar w:fldCharType="separate"/>
      </w:r>
      <w:r>
        <w:rPr>
          <w:rFonts w:ascii="Times New Roman" w:hAnsi="Times New Roman" w:cs="Times New Roman"/>
          <w:noProof/>
        </w:rPr>
        <w:t>34</w:t>
      </w:r>
      <w:r>
        <w:rPr>
          <w:rFonts w:ascii="Times New Roman" w:hAnsi="Times New Roman" w:cs="Times New Roman"/>
        </w:rPr>
        <w:fldChar w:fldCharType="end"/>
      </w:r>
    </w:p>
    <w:p w14:paraId="64DAA812" w14:textId="47B41C58" w:rsidR="00000000" w:rsidRPr="00F142F2" w:rsidRDefault="00000000">
      <w:pPr>
        <w:tabs>
          <w:tab w:val="right" w:leader="dot" w:pos="8504"/>
        </w:tabs>
        <w:spacing w:after="80"/>
        <w:rPr>
          <w:rFonts w:ascii="Times New Roman" w:hAnsi="Times New Roman" w:cs="Times New Roman"/>
        </w:rPr>
      </w:pPr>
      <w:r>
        <w:rPr>
          <w:rFonts w:ascii="Times New Roman" w:hAnsi="Times New Roman" w:cs="Times New Roman"/>
        </w:rPr>
        <w:t>9 Anexos</w:t>
        <w:tab/>
        <w:fldChar w:fldCharType="begin"/>
        <w:instrText xml:space="preserve"> PAGEREF anexos \h </w:instrText>
        <w:fldChar w:fldCharType="separate"/>
      </w:r>
      <w:r>
        <w:rPr>
          <w:rFonts w:ascii="Times New Roman" w:hAnsi="Times New Roman" w:cs="Times New Roman"/>
          <w:noProof/>
        </w:rPr>
        <w:t>35</w:t>
      </w:r>
      <w:r>
        <w:rPr>
          <w:rFonts w:ascii="Times New Roman" w:hAnsi="Times New Roman" w:cs="Times New Roman"/>
        </w:rPr>
        <w:fldChar w:fldCharType="end"/>
      </w:r>
    </w:p>
    <w:p w14:paraId="336E991A" w14:textId="79B3FBE1"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Anexo A Casos de prueba</w:t>
        <w:tab/>
        <w:fldChar w:fldCharType="begin"/>
        <w:instrText xml:space="preserve"> PAGEREF anexo_a \h </w:instrText>
        <w:fldChar w:fldCharType="separate"/>
      </w:r>
      <w:r>
        <w:rPr>
          <w:rFonts w:ascii="Times New Roman" w:hAnsi="Times New Roman" w:cs="Times New Roman"/>
          <w:noProof/>
        </w:rPr>
        <w:t>36</w:t>
      </w:r>
      <w:r>
        <w:rPr>
          <w:rFonts w:ascii="Times New Roman" w:hAnsi="Times New Roman" w:cs="Times New Roman"/>
        </w:rPr>
        <w:fldChar w:fldCharType="end"/>
      </w:r>
    </w:p>
    <w:p w14:paraId="34F436C3" w14:textId="1A074A83"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Anexo B Evidencias representativas</w:t>
        <w:tab/>
        <w:fldChar w:fldCharType="begin"/>
        <w:instrText xml:space="preserve"> PAGEREF anexo_b \h </w:instrText>
        <w:fldChar w:fldCharType="separate"/>
      </w:r>
      <w:r>
        <w:rPr>
          <w:rFonts w:ascii="Times New Roman" w:hAnsi="Times New Roman" w:cs="Times New Roman"/>
          <w:noProof/>
        </w:rPr>
        <w:t>46</w:t>
      </w:r>
      <w:r>
        <w:rPr>
          <w:rFonts w:ascii="Times New Roman" w:hAnsi="Times New Roman" w:cs="Times New Roman"/>
        </w:rPr>
        <w:fldChar w:fldCharType="end"/>
      </w:r>
    </w:p>
    <w:p w14:paraId="17E5B926" w14:textId="48DE8353" w:rsidR="00000000" w:rsidRPr="00F142F2" w:rsidRDefault="00000000">
      <w:pPr>
        <w:tabs>
          <w:tab w:val="right" w:leader="dot" w:pos="8504"/>
        </w:tabs>
        <w:spacing w:after="80"/>
        <w:ind w:left="255"/>
        <w:rPr>
          <w:rFonts w:ascii="Times New Roman" w:hAnsi="Times New Roman" w:cs="Times New Roman"/>
        </w:rPr>
      </w:pPr>
      <w:r>
        <w:rPr>
          <w:rFonts w:ascii="Times New Roman" w:hAnsi="Times New Roman" w:cs="Times New Roman"/>
        </w:rPr>
        <w:t>Anexo C Reproducción y trazabilidad</w:t>
        <w:tab/>
        <w:fldChar w:fldCharType="begin"/>
        <w:instrText xml:space="preserve"> PAGEREF anexo_c \h </w:instrText>
        <w:fldChar w:fldCharType="separate"/>
      </w:r>
      <w:r>
        <w:rPr>
          <w:rFonts w:ascii="Times New Roman" w:hAnsi="Times New Roman" w:cs="Times New Roman"/>
          <w:noProof/>
        </w:rPr>
        <w:t>49</w:t>
      </w:r>
      <w:r>
        <w:rPr>
          <w:rFonts w:ascii="Times New Roman" w:hAnsi="Times New Roman" w:cs="Times New Roman"/>
        </w:rPr>
        <w:fldChar w:fldCharType="end"/>
      </w:r>
    </w:p>
    <w:p w14:paraId="62FCA644" w14:textId="6CDB3681" w:rsidR="00000000" w:rsidRPr="00F142F2" w:rsidRDefault="00000000">
      <w:pPr>
        <w:tabs>
          <w:tab w:val="right" w:leader="dot" w:pos="8504"/>
        </w:tabs>
        <w:spacing w:after="80"/>
        <w:ind w:left="255"/>
        <w:rPr>
          <w:rFonts w:ascii="Times New Roman" w:hAnsi="Times New Roman" w:cs="Times New Roman"/>
        </w:rPr>
      </w:pPr>
      <w:r>
        <w:rPr>
          <w:rFonts w:ascii="Times New Roman" w:eastAsia="Arial" w:hAnsi="Times New Roman" w:cs="Times New Roman"/>
        </w:rPr>
        <w:t>Anexo D Pruebas automáticas y verificación</w:t>
        <w:tab/>
      </w:r>
      <w:r>
        <w:rPr>
          <w:rFonts w:ascii="Times New Roman" w:hAnsi="Times New Roman" w:cs="Times New Roman"/>
        </w:rPr>
        <w:fldChar w:fldCharType="begin"/>
        <w:instrText xml:space="preserve"> PAGEREF anexo_d \h </w:instrText>
        <w:fldChar w:fldCharType="separate"/>
      </w:r>
      <w:r>
        <w:rPr>
          <w:rFonts w:ascii="Times New Roman" w:hAnsi="Times New Roman" w:cs="Times New Roman"/>
          <w:noProof/>
        </w:rPr>
        <w:t>51</w:t>
      </w:r>
      <w:r>
        <w:rPr>
          <w:rFonts w:ascii="Times New Roman" w:hAnsi="Times New Roman" w:cs="Times New Roman"/>
        </w:rPr>
        <w:fldChar w:fldCharType="end"/>
      </w:r>
    </w:p>
    <w:p w14:paraId="62FCA644" w14:textId="6CDB3681" w:rsidR="00000000" w:rsidRPr="00F142F2" w:rsidRDefault="00000000">
      <w:pPr>
        <w:tabs>
          <w:tab w:val="right" w:leader="dot" w:pos="8504"/>
        </w:tabs>
        <w:spacing w:after="80"/>
        <w:ind w:left="255"/>
        <w:rPr>
          <w:rFonts w:ascii="Times New Roman" w:hAnsi="Times New Roman" w:cs="Times New Roman"/>
        </w:rPr>
      </w:pPr>
      <w:r>
        <w:rPr>
          <w:rFonts w:ascii="Times New Roman" w:eastAsia="Arial" w:hAnsi="Times New Roman" w:cs="Times New Roman"/>
        </w:rPr>
        <w:t>Anexo E Matriz de trazabilidad</w:t>
        <w:tab/>
      </w:r>
      <w:r>
        <w:rPr>
          <w:rFonts w:ascii="Times New Roman" w:hAnsi="Times New Roman" w:cs="Times New Roman"/>
        </w:rPr>
        <w:fldChar w:fldCharType="begin"/>
        <w:instrText xml:space="preserve"> PAGEREF anexo_e \h </w:instrText>
        <w:fldChar w:fldCharType="separate"/>
      </w:r>
      <w:r>
        <w:rPr>
          <w:rFonts w:ascii="Times New Roman" w:hAnsi="Times New Roman" w:cs="Times New Roman"/>
          <w:noProof/>
        </w:rPr>
        <w:t>56</w:t>
      </w:r>
      <w:r>
        <w:rPr>
          <w:rFonts w:ascii="Times New Roman" w:hAnsi="Times New Roman" w:cs="Times New Roman"/>
        </w:rPr>
        <w:fldChar w:fldCharType="end"/>
      </w:r>
    </w:p>
    <w:p w14:paraId="62FCA644" w14:textId="6CDB3681" w:rsidR="00000000" w:rsidRPr="00F142F2" w:rsidRDefault="00000000">
      <w:pPr>
        <w:tabs>
          <w:tab w:val="right" w:leader="dot" w:pos="8504"/>
        </w:tabs>
        <w:spacing w:after="80"/>
        <w:ind w:left="255"/>
        <w:rPr>
          <w:rFonts w:ascii="Times New Roman" w:hAnsi="Times New Roman" w:cs="Times New Roman"/>
        </w:rPr>
      </w:pPr>
      <w:r>
        <w:rPr>
          <w:rFonts w:ascii="Times New Roman" w:eastAsia="Arial" w:hAnsi="Times New Roman" w:cs="Times New Roman"/>
        </w:rPr>
        <w:t>Anexo F Protocolo ampliado de seguimiento de O01</w:t>
        <w:tab/>
      </w:r>
      <w:r>
        <w:rPr>
          <w:rFonts w:ascii="Times New Roman" w:hAnsi="Times New Roman" w:cs="Times New Roman"/>
        </w:rPr>
        <w:fldChar w:fldCharType="begin"/>
        <w:instrText xml:space="preserve"> PAGEREF anexo_f \h </w:instrText>
        <w:fldChar w:fldCharType="separate"/>
      </w:r>
      <w:r>
        <w:rPr>
          <w:rFonts w:ascii="Times New Roman" w:hAnsi="Times New Roman" w:cs="Times New Roman"/>
          <w:noProof/>
        </w:rPr>
        <w:t>58</w:t>
      </w:r>
      <w:r>
        <w:rPr>
          <w:rFonts w:ascii="Times New Roman" w:hAnsi="Times New Roman" w:cs="Times New Roman"/>
        </w:rPr>
        <w:fldChar w:fldCharType="end"/>
      </w:r>
    </w:p>
    <w:p w14:paraId="11837924" w14:textId="77777777" w:rsidR="00000000" w:rsidRPr="00F142F2" w:rsidRDefault="00000000">
      <w:pPr>
        <w:pageBreakBefore/>
        <w:spacing w:after="160" w:line="252" w:lineRule="auto"/>
        <w:rPr>
          <w:rFonts w:ascii="Times New Roman" w:hAnsi="Times New Roman" w:cs="Times New Roman"/>
        </w:rPr>
      </w:pPr>
      <w:r>
        <w:rPr>
          <w:rFonts w:ascii="Times New Roman" w:hAnsi="Times New Roman" w:cs="Times New Roman"/>
          <w:b/>
        </w:rPr>
        <w:lastRenderedPageBreak/>
        <w:t>Trabajo final de asignatura</w:t>
      </w:r>
    </w:p>
    <w:p w14:paraId="7BCB05E8" w14:textId="77777777" w:rsidR="00000000" w:rsidRPr="00F142F2" w:rsidRDefault="00000000">
      <w:pPr>
        <w:spacing w:after="200" w:line="252" w:lineRule="auto"/>
        <w:jc w:val="center"/>
        <w:rPr>
          <w:rFonts w:ascii="Times New Roman" w:hAnsi="Times New Roman" w:cs="Times New Roman"/>
        </w:rPr>
      </w:pPr>
      <w:r>
        <w:rPr>
          <w:rFonts w:ascii="Times New Roman" w:eastAsia="Arial" w:hAnsi="Times New Roman" w:cs="Times New Roman"/>
        </w:rPr>
        <w:t>Evaluación de la calidad de software de NeonPlay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95"/>
        <w:gridCol w:w="3535"/>
        <w:gridCol w:w="565"/>
        <w:gridCol w:w="1275"/>
        <w:gridCol w:w="1418"/>
      </w:tblGrid>
      <w:tr w:rsidR="00060992" w:rsidRPr="00F142F2" w14:paraId="02112103" w14:textId="77777777" w:rsidTr="00F142F2">
        <w:trPr>
          <w:trHeight w:val="57"/>
        </w:trPr>
        <w:tc>
          <w:tcPr>
            <w:tcW w:w="1695" w:type="dxa"/>
            <w:vAlign w:val="center"/>
          </w:tcPr>
          <w:p w14:paraId="36AE9F73" w14:textId="77777777" w:rsidR="00000000" w:rsidRPr="00F142F2" w:rsidRDefault="00000000" w:rsidP="00F142F2">
            <w:pPr>
              <w:spacing w:after="60"/>
              <w:rPr>
                <w:rFonts w:ascii="Times New Roman" w:hAnsi="Times New Roman" w:cs="Times New Roman"/>
              </w:rPr>
            </w:pPr>
            <w:r>
              <w:rPr>
                <w:rFonts w:ascii="Times New Roman" w:hAnsi="Times New Roman" w:cs="Times New Roman"/>
              </w:rPr>
              <w:t>Nombre de los estudiantes</w:t>
            </w:r>
          </w:p>
        </w:tc>
        <w:tc>
          <w:tcPr>
            <w:tcW w:w="4100" w:type="dxa"/>
            <w:gridSpan w:val="2"/>
            <w:vAlign w:val="center"/>
          </w:tcPr>
          <w:p w14:paraId="671CABB8" w14:textId="77777777" w:rsidR="00F142F2" w:rsidRPr="00F142F2" w:rsidRDefault="00000000" w:rsidP="00F142F2">
            <w:pPr>
              <w:spacing w:after="60"/>
              <w:rPr>
                <w:rFonts w:ascii="Times New Roman" w:hAnsi="Times New Roman" w:cs="Times New Roman"/>
              </w:rPr>
            </w:pPr>
            <w:r>
              <w:rPr>
                <w:rFonts w:ascii="Times New Roman" w:hAnsi="Times New Roman" w:cs="Times New Roman"/>
              </w:rPr>
              <w:t>Kevin Adrián Quiñonez Rocha</w:t>
              <w:br/>
              <w:t>Orlando Eloy Trujillo</w:t>
            </w:r>
          </w:p>
          <w:p w14:paraId="6427D684" w14:textId="29E8E818" w:rsidR="00F142F2" w:rsidRPr="00F142F2" w:rsidRDefault="00F142F2" w:rsidP="00F142F2">
            <w:pPr>
              <w:spacing w:after="60"/>
              <w:rPr>
                <w:rFonts w:ascii="Times New Roman" w:hAnsi="Times New Roman" w:cs="Times New Roman"/>
              </w:rPr>
            </w:pPr>
            <w:r>
              <w:rPr>
                <w:rFonts w:ascii="Times New Roman" w:hAnsi="Times New Roman" w:cs="Times New Roman"/>
              </w:rPr>
              <w:t>Francisco Almeida</w:t>
            </w:r>
          </w:p>
        </w:tc>
        <w:tc>
          <w:tcPr>
            <w:tcW w:w="1275" w:type="dxa"/>
            <w:vAlign w:val="center"/>
          </w:tcPr>
          <w:p w14:paraId="675D7AB0" w14:textId="77777777" w:rsidR="00000000" w:rsidRPr="00F142F2" w:rsidRDefault="00000000">
            <w:pPr>
              <w:spacing w:after="60"/>
              <w:rPr>
                <w:rFonts w:ascii="Times New Roman" w:hAnsi="Times New Roman" w:cs="Times New Roman"/>
              </w:rPr>
            </w:pPr>
            <w:r>
              <w:rPr>
                <w:rFonts w:ascii="Times New Roman" w:hAnsi="Times New Roman" w:cs="Times New Roman"/>
              </w:rPr>
              <w:t>Fecha de entrega:</w:t>
            </w:r>
          </w:p>
        </w:tc>
        <w:tc>
          <w:tcPr>
            <w:tcW w:w="1418" w:type="dxa"/>
            <w:vAlign w:val="center"/>
          </w:tcPr>
          <w:p w14:paraId="0838B1FE" w14:textId="77777777" w:rsidR="00000000" w:rsidRPr="00F142F2" w:rsidRDefault="00000000">
            <w:pPr>
              <w:spacing w:after="60"/>
              <w:rPr>
                <w:rFonts w:ascii="Times New Roman" w:hAnsi="Times New Roman" w:cs="Times New Roman"/>
              </w:rPr>
            </w:pPr>
            <w:r>
              <w:rPr>
                <w:rFonts w:ascii="Times New Roman" w:hAnsi="Times New Roman" w:cs="Times New Roman"/>
              </w:rPr>
              <w:t>16/10/2026</w:t>
            </w:r>
          </w:p>
        </w:tc>
      </w:tr>
      <w:tr w:rsidR="00060992" w:rsidRPr="00F142F2" w14:paraId="4F88A25A" w14:textId="77777777" w:rsidTr="00F142F2">
        <w:trPr>
          <w:trHeight w:val="57"/>
        </w:trPr>
        <w:tc>
          <w:tcPr>
            <w:tcW w:w="1695" w:type="dxa"/>
            <w:vAlign w:val="center"/>
          </w:tcPr>
          <w:p w14:paraId="662C2B5B" w14:textId="77777777" w:rsidR="00000000" w:rsidRPr="00F142F2" w:rsidRDefault="00000000">
            <w:pPr>
              <w:spacing w:after="60"/>
              <w:rPr>
                <w:rFonts w:ascii="Times New Roman" w:hAnsi="Times New Roman" w:cs="Times New Roman"/>
              </w:rPr>
            </w:pPr>
            <w:r>
              <w:rPr>
                <w:rFonts w:ascii="Times New Roman" w:hAnsi="Times New Roman" w:cs="Times New Roman"/>
              </w:rPr>
              <w:t>Asignatura:</w:t>
            </w:r>
          </w:p>
        </w:tc>
        <w:tc>
          <w:tcPr>
            <w:tcW w:w="6793" w:type="dxa"/>
            <w:gridSpan w:val="4"/>
            <w:vAlign w:val="center"/>
          </w:tcPr>
          <w:p w14:paraId="478835E6" w14:textId="77777777" w:rsidR="00000000" w:rsidRPr="00F142F2" w:rsidRDefault="00000000">
            <w:pPr>
              <w:spacing w:after="60"/>
              <w:rPr>
                <w:rFonts w:ascii="Times New Roman" w:hAnsi="Times New Roman" w:cs="Times New Roman"/>
              </w:rPr>
            </w:pPr>
            <w:r>
              <w:rPr>
                <w:rFonts w:ascii="Times New Roman" w:hAnsi="Times New Roman" w:cs="Times New Roman"/>
              </w:rPr>
              <w:t>Calidad de Software</w:t>
            </w:r>
          </w:p>
        </w:tc>
      </w:tr>
      <w:tr w:rsidR="00060992" w:rsidRPr="00F142F2" w14:paraId="2D095395" w14:textId="77777777" w:rsidTr="00F142F2">
        <w:trPr>
          <w:trHeight w:val="57"/>
        </w:trPr>
        <w:tc>
          <w:tcPr>
            <w:tcW w:w="1695" w:type="dxa"/>
            <w:vAlign w:val="center"/>
          </w:tcPr>
          <w:p w14:paraId="47C942D1" w14:textId="77777777" w:rsidR="00000000" w:rsidRPr="00F142F2" w:rsidRDefault="00000000">
            <w:pPr>
              <w:spacing w:after="60"/>
              <w:rPr>
                <w:rFonts w:ascii="Times New Roman" w:hAnsi="Times New Roman" w:cs="Times New Roman"/>
              </w:rPr>
            </w:pPr>
            <w:r>
              <w:rPr>
                <w:rFonts w:ascii="Times New Roman" w:hAnsi="Times New Roman" w:cs="Times New Roman"/>
              </w:rPr>
              <w:t>Carrera:</w:t>
            </w:r>
          </w:p>
        </w:tc>
        <w:tc>
          <w:tcPr>
            <w:tcW w:w="3535" w:type="dxa"/>
            <w:vAlign w:val="center"/>
          </w:tcPr>
          <w:p w14:paraId="0F1529E4" w14:textId="77777777" w:rsidR="00000000" w:rsidRPr="00F142F2" w:rsidRDefault="00000000">
            <w:pPr>
              <w:spacing w:after="60"/>
              <w:rPr>
                <w:rFonts w:ascii="Times New Roman" w:hAnsi="Times New Roman" w:cs="Times New Roman"/>
              </w:rPr>
            </w:pPr>
            <w:r>
              <w:rPr>
                <w:rFonts w:ascii="Times New Roman" w:hAnsi="Times New Roman" w:cs="Times New Roman"/>
              </w:rPr>
              <w:t>Desarrollo de Software</w:t>
            </w:r>
          </w:p>
        </w:tc>
        <w:tc>
          <w:tcPr>
            <w:tcW w:w="1840" w:type="dxa"/>
            <w:gridSpan w:val="2"/>
            <w:vAlign w:val="center"/>
          </w:tcPr>
          <w:p w14:paraId="39F4BAC3" w14:textId="77777777" w:rsidR="00000000" w:rsidRPr="00F142F2" w:rsidRDefault="00000000">
            <w:pPr>
              <w:spacing w:after="60"/>
              <w:rPr>
                <w:rFonts w:ascii="Times New Roman" w:hAnsi="Times New Roman" w:cs="Times New Roman"/>
              </w:rPr>
            </w:pPr>
            <w:r>
              <w:rPr>
                <w:rFonts w:ascii="Times New Roman" w:hAnsi="Times New Roman" w:cs="Times New Roman"/>
              </w:rPr>
              <w:t>Nivel:</w:t>
            </w:r>
          </w:p>
        </w:tc>
        <w:tc>
          <w:tcPr>
            <w:tcW w:w="1418" w:type="dxa"/>
            <w:vAlign w:val="center"/>
          </w:tcPr>
          <w:p w14:paraId="7CADA7BF" w14:textId="77777777" w:rsidR="00000000" w:rsidRPr="00F142F2" w:rsidRDefault="00000000">
            <w:pPr>
              <w:spacing w:after="60"/>
              <w:rPr>
                <w:rFonts w:ascii="Times New Roman" w:hAnsi="Times New Roman" w:cs="Times New Roman"/>
              </w:rPr>
            </w:pPr>
            <w:r>
              <w:rPr>
                <w:rFonts w:ascii="Times New Roman" w:hAnsi="Times New Roman" w:cs="Times New Roman"/>
              </w:rPr>
              <w:t>4</w:t>
            </w:r>
          </w:p>
        </w:tc>
      </w:tr>
      <w:tr w:rsidR="00060992" w:rsidRPr="00F142F2" w14:paraId="0222AAC7" w14:textId="77777777" w:rsidTr="00F142F2">
        <w:trPr>
          <w:trHeight w:val="57"/>
        </w:trPr>
        <w:tc>
          <w:tcPr>
            <w:tcW w:w="1695" w:type="dxa"/>
            <w:vAlign w:val="center"/>
          </w:tcPr>
          <w:p w14:paraId="59D84515" w14:textId="77777777" w:rsidR="00000000" w:rsidRPr="00F142F2" w:rsidRDefault="00000000">
            <w:pPr>
              <w:spacing w:after="60"/>
              <w:rPr>
                <w:rFonts w:ascii="Times New Roman" w:hAnsi="Times New Roman" w:cs="Times New Roman"/>
              </w:rPr>
            </w:pPr>
            <w:r>
              <w:rPr>
                <w:rFonts w:ascii="Times New Roman" w:hAnsi="Times New Roman" w:cs="Times New Roman"/>
              </w:rPr>
              <w:t>Nombre del Docente:</w:t>
            </w:r>
          </w:p>
        </w:tc>
        <w:tc>
          <w:tcPr>
            <w:tcW w:w="6793" w:type="dxa"/>
            <w:gridSpan w:val="4"/>
            <w:vAlign w:val="center"/>
          </w:tcPr>
          <w:p w14:paraId="58DF1B2E" w14:textId="77777777" w:rsidR="00000000" w:rsidRPr="00F142F2" w:rsidRDefault="00000000">
            <w:pPr>
              <w:spacing w:after="60"/>
              <w:rPr>
                <w:rFonts w:ascii="Times New Roman" w:hAnsi="Times New Roman" w:cs="Times New Roman"/>
              </w:rPr>
            </w:pPr>
            <w:r>
              <w:rPr>
                <w:rFonts w:ascii="Times New Roman" w:hAnsi="Times New Roman" w:cs="Times New Roman"/>
              </w:rPr>
              <w:t>Ing. Sebastián Landázuri G</w:t>
            </w:r>
          </w:p>
        </w:tc>
      </w:tr>
    </w:tbl>
    <w:p w14:paraId="06FE3976" w14:textId="77777777" w:rsidR="00000000" w:rsidRPr="00F142F2" w:rsidRDefault="00000000">
      <w:pPr>
        <w:spacing w:after="60" w:line="252" w:lineRule="auto"/>
        <w:rPr>
          <w:rFonts w:ascii="Times New Roman" w:hAnsi="Times New Roman" w:cs="Times New Roman"/>
        </w:rPr>
      </w:pPr>
    </w:p>
    <w:p w14:paraId="61EF1AF1" w14:textId="77777777" w:rsidR="00000000" w:rsidRPr="00F142F2" w:rsidRDefault="00000000">
      <w:pPr>
        <w:keepNext/>
        <w:spacing w:before="120" w:after="160" w:line="252" w:lineRule="auto"/>
        <w:outlineLvl w:val="0"/>
        <w:rPr>
          <w:rFonts w:ascii="Times New Roman" w:hAnsi="Times New Roman" w:cs="Times New Roman"/>
        </w:rPr>
      </w:pPr>
      <w:bookmarkStart w:id="1" w:name="descripcion"/>
      <w:r>
        <w:rPr>
          <w:rFonts w:ascii="Times New Roman" w:hAnsi="Times New Roman" w:cs="Times New Roman"/>
          <w:b/>
        </w:rPr>
        <w:t>1 Descripción del trabajo final</w:t>
      </w:r>
      <w:bookmarkEnd w:id="1"/>
    </w:p>
    <w:p w14:paraId="2CE96D6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NeonPlay es una tienda web de videojuegos con catálogo, carrito, compra de demostración y administración. El proyecto evalúa si sus funciones principales responden correctamente y si el usuario puede completar las tareas previstas. Para ello se analiza una versión identificada del aplicativo, se ejecutan pruebas de caja negra y se contrastan mediciones con criterios definidos para el entorno académico.</w:t>
      </w:r>
    </w:p>
    <w:p>
      <w:pPr>
        <w:keepNext/>
        <w:spacing w:after="160" w:line="252" w:lineRule="auto"/>
        <w:outlineLvl w:val="2"/>
        <w:rPr>
          <w:rFonts w:ascii="Times New Roman" w:hAnsi="Times New Roman" w:cs="Times New Roman"/>
        </w:rPr>
      </w:pPr>
      <w:r>
        <w:rPr>
          <w:rFonts w:ascii="Times New Roman" w:hAnsi="Times New Roman" w:cs="Times New Roman"/>
          <w:b/>
        </w:rPr>
        <w:t xml:space="preserve">Proyecto, repositorio y pruebas</w:t>
      </w:r>
    </w:p>
    <w:p>
      <w:pPr>
        <w:spacing w:after="120" w:line="252" w:lineRule="auto"/>
        <w:rPr>
          <w:rFonts w:ascii="Times New Roman" w:hAnsi="Times New Roman" w:cs="Times New Roman"/>
        </w:rPr>
      </w:pPr>
      <w:r>
        <w:rPr>
          <w:rFonts w:ascii="Times New Roman" w:hAnsi="Times New Roman" w:cs="Times New Roman"/>
        </w:rPr>
        <w:t xml:space="preserve">NeonPlay se desarrolló con React 19, TypeScript, Vite 7 y Tailwind CSS 4 en el cliente, y con Express 5, Prisma 6.19 y PostgreSQL en el servidor. El cliente busca y filtra juegos, arma un carrito, crea una cuenta y confirma una compra de demostración; el administrador gestiona juegos, categorías, plataformas, usuarios y pedidos. Los pagos reales y la entrega de claves digitales quedan fuera del alcance.</w:t>
      </w:r>
    </w:p>
    <w:p>
      <w:pPr>
        <w:spacing w:after="80"/>
        <w:rPr>
          <w:rFonts w:ascii="Times New Roman" w:hAnsi="Times New Roman" w:cs="Times New Roman"/>
        </w:rPr>
      </w:pPr>
      <w:r>
        <w:rPr>
          <w:rFonts w:ascii="Times New Roman" w:hAnsi="Times New Roman" w:cs="Times New Roman"/>
          <w:b/>
        </w:rPr>
        <w:t xml:space="preserve">Repositorio en GitHub: </w:t>
      </w:r>
      <w:hyperlink r:id="rIdLnk1" w:history="1">
        <w:r>
          <w:rPr>
            <w:rFonts w:ascii="Times New Roman" w:hAnsi="Times New Roman" w:cs="Times New Roman"/>
            <w:color w:val="0563C1"/>
            <w:u w:val="single"/>
          </w:rPr>
          <w:t xml:space="preserve">https://github.com/orlandotrujillo028-debug/NeonPlay</w:t>
        </w:r>
      </w:hyperlink>
      <w:r>
        <w:rPr>
          <w:rFonts w:ascii="Times New Roman" w:hAnsi="Times New Roman" w:cs="Times New Roman"/>
        </w:rPr>
        <w:t xml:space="preserve"> (público al consultarlo el 16/10/2026).</w:t>
      </w:r>
    </w:p>
    <w:p>
      <w:pPr>
        <w:spacing w:after="80"/>
        <w:rPr>
          <w:rFonts w:ascii="Times New Roman" w:hAnsi="Times New Roman" w:cs="Times New Roman"/>
        </w:rPr>
      </w:pPr>
      <w:r>
        <w:rPr>
          <w:rFonts w:ascii="Times New Roman" w:hAnsi="Times New Roman" w:cs="Times New Roman"/>
          <w:b/>
        </w:rPr>
        <w:t xml:space="preserve">Rama de entrega: </w:t>
      </w:r>
      <w:hyperlink r:id="rIdLnk2" w:history="1">
        <w:r>
          <w:rPr>
            <w:rFonts w:ascii="Times New Roman" w:hAnsi="Times New Roman" w:cs="Times New Roman"/>
            <w:color w:val="0563C1"/>
            <w:u w:val="single"/>
          </w:rPr>
          <w:t xml:space="preserve">main</w:t>
        </w:r>
      </w:hyperlink>
      <w:r>
        <w:rPr>
          <w:rFonts w:ascii="Times New Roman" w:hAnsi="Times New Roman" w:cs="Times New Roman"/>
        </w:rPr>
        <w:t xml:space="preserve">, rama predeterminada del repositorio. Contiene la evaluación, las evidencias, las correcciones y la reevaluación del 16/10/2026 (Sección 6.12).</w:t>
      </w:r>
    </w:p>
    <w:p>
      <w:pPr>
        <w:spacing w:after="80"/>
        <w:rPr>
          <w:rFonts w:ascii="Times New Roman" w:hAnsi="Times New Roman" w:cs="Times New Roman"/>
        </w:rPr>
      </w:pPr>
      <w:r>
        <w:rPr>
          <w:rFonts w:ascii="Times New Roman" w:hAnsi="Times New Roman" w:cs="Times New Roman"/>
          <w:b/>
        </w:rPr>
        <w:t xml:space="preserve">Versión inicial y versión actual: </w:t>
      </w:r>
      <w:r>
        <w:rPr>
          <w:rFonts w:ascii="Times New Roman" w:hAnsi="Times New Roman" w:cs="Times New Roman"/>
        </w:rPr>
        <w:t xml:space="preserve">tag baseline-calidad-v1 (commit afac785, 10/10/2026) y commit 838aefb (15/10/2026).</w:t>
      </w:r>
    </w:p>
    <w:p>
      <w:pPr>
        <w:spacing w:after="80"/>
        <w:rPr>
          <w:rFonts w:ascii="Times New Roman" w:hAnsi="Times New Roman" w:cs="Times New Roman"/>
        </w:rPr>
      </w:pPr>
      <w:r>
        <w:rPr>
          <w:rFonts w:ascii="Times New Roman" w:hAnsi="Times New Roman" w:cs="Times New Roman"/>
          <w:b/>
        </w:rPr>
        <w:t xml:space="preserve">Pruebas automatizadas: </w:t>
      </w:r>
      <w:r>
        <w:rPr>
          <w:rFonts w:ascii="Times New Roman" w:hAnsi="Times New Roman" w:cs="Times New Roman"/>
        </w:rPr>
        <w:t xml:space="preserve">52 con Vitest en la versión actual: 26 pruebas unitarias del cliente y 26 pruebas de API sobre PostgreSQL real (Sección 6.13). La versión inicial tenía 26: 6 del cliente y 20 de API.</w:t>
      </w:r>
    </w:p>
    <w:p>
      <w:pPr>
        <w:spacing w:after="120" w:line="252" w:lineRule="auto"/>
        <w:rPr>
          <w:rFonts w:ascii="Times New Roman" w:hAnsi="Times New Roman" w:cs="Times New Roman"/>
        </w:rPr>
      </w:pPr>
      <w:r>
        <w:rPr>
          <w:rFonts w:ascii="Times New Roman" w:hAnsi="Times New Roman" w:cs="Times New Roman"/>
          <w:b/>
        </w:rPr>
        <w:t xml:space="preserve">Qué se descubrió y cómo se compara. </w:t>
      </w:r>
      <w:r>
        <w:rPr>
          <w:rFonts w:ascii="Times New Roman" w:hAnsi="Times New Roman" w:cs="Times New Roman"/>
        </w:rPr>
        <w:t xml:space="preserve">Los hallazgos D01 a D04 se registran en las Secciones 6.10 y 6.14; la matriz de comparación entre el estado inicial y el actual está en la Sección 6.15, y la Sección 6.16 explica cómo estaba la calidad al principio y cómo ha mejorado.</w:t>
      </w:r>
    </w:p>
    <w:p w14:paraId="1217D002"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Resumen de resultados</w:t>
      </w:r>
    </w:p>
    <w:p w14:paraId="3693954C"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Los veinte casos funcionales de la versión base obtuvieron Pass y cubrieron cinco flujos. Treinta consultas del catálogo respondieron correctamente, con una mediana de 3,60 ms. El piloto de interacción alcanzó 60% de tareas sin ayuda, por debajo de la meta de 80%. Además, se identificó y corrigió un fallo de compilación relacionado con Prisma en Windows. La verificación posterior fue satisfactoria. Estos resultados respaldan el funcionamiento de los escenarios probados y muestran la necesidad de estudiar las dificultades en compra e historial. Con posterioridad se corrigieron tres defectos latentes de compra y carrito y la suite automatizada pasó de 26 a 52 pruebas (Secciones 6.13 y 6.14).</w:t>
      </w:r>
    </w:p>
    <w:p>
      <w:pPr>
        <w:spacing w:after="120" w:line="252" w:lineRule="auto"/>
        <w:rPr>
          <w:rFonts w:ascii="Times New Roman" w:hAnsi="Times New Roman" w:cs="Times New Roman"/>
        </w:rPr>
      </w:pPr>
      <w:r>
        <w:rPr>
          <w:rFonts w:ascii="Times New Roman" w:hAnsi="Times New Roman" w:cs="Times New Roman"/>
          <w:b/>
        </w:rPr>
        <w:t xml:space="preserve">Reevaluación del 16/10/2026. </w:t>
      </w:r>
      <w:r>
        <w:rPr>
          <w:rFonts w:ascii="Times New Roman" w:hAnsi="Times New Roman" w:cs="Times New Roman"/>
        </w:rPr>
        <w:t xml:space="preserve">La baseline y la versión actual se midieron de nuevo en GitHub Actions, en la misma máquina y con los mismos scripts. Las 52 pruebas actuales aprobaron 27 de 52 sobre el código de la baseline y 52 de 52 sobre la versión actual; los defectos críticos abiertos pasaron de 2 a 0 y la cobertura de ramas del servidor de 78,8% a 81,8%. La medición también reveló tres observaciones nuevas: imágenes de hasta 3 MB que llevan el LCP del catálogo a 12,2 s (O02), problemas de contraste y etiquetas (O03) y 14 vulnerabilidades conocidas en dependencias (O04). La matriz completa está en la Tabla 27.</w:t>
      </w:r>
    </w:p>
    <w:p>
      <w:pPr>
        <w:spacing w:after="120" w:line="252" w:lineRule="auto"/>
        <w:rPr>
          <w:rFonts w:ascii="Times New Roman" w:hAnsi="Times New Roman" w:cs="Times New Roman"/>
        </w:rPr>
      </w:pPr>
      <w:r>
        <w:rPr>
          <w:rFonts w:ascii="Times New Roman" w:hAnsi="Times New Roman" w:cs="Times New Roman"/>
          <w:b/>
        </w:rPr>
        <w:t xml:space="preserve">Alineación normativa.</w:t>
      </w:r>
      <w:r>
        <w:rPr>
          <w:rFonts w:ascii="Times New Roman" w:hAnsi="Times New Roman" w:cs="Times New Roman"/>
        </w:rPr>
        <w:t xml:space="preserve"> El informe sigue ISO/IEC 25040:2024, ISO/IEC 25010:2023, ISO/IEC/IEEE 29119-3:2021 e ISO 31000:2018, y trata D01 como no conformidad (ISO 9001:2026). Es un marco de referencia, no una certificación (Sección 6.2).</w:t>
      </w:r>
    </w:p>
    <w:p w14:paraId="56D363C4" w14:textId="77777777" w:rsidR="00000000" w:rsidRPr="00F142F2" w:rsidRDefault="00000000">
      <w:pPr>
        <w:keepNext/>
        <w:spacing w:before="120" w:after="160" w:line="252" w:lineRule="auto"/>
        <w:outlineLvl w:val="0"/>
        <w:rPr>
          <w:rFonts w:ascii="Times New Roman" w:hAnsi="Times New Roman" w:cs="Times New Roman"/>
        </w:rPr>
      </w:pPr>
      <w:bookmarkStart w:id="2" w:name="objetivo"/>
      <w:r>
        <w:rPr>
          <w:rFonts w:ascii="Times New Roman" w:hAnsi="Times New Roman" w:cs="Times New Roman"/>
          <w:b/>
        </w:rPr>
        <w:t>2 Objetivo general</w:t>
      </w:r>
      <w:bookmarkEnd w:id="2"/>
    </w:p>
    <w:p w14:paraId="06A74A45"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Evaluar la calidad del ecommerce NeonPlay mediante pruebas funcionales de caja negra, medición de atributos y verificación de una corrección, para determinar el cumplimiento de criterios de aceptación y proponer mejoras sustentadas en evidencia.</w:t>
      </w:r>
    </w:p>
    <w:p w14:paraId="5AD8FA67" w14:textId="77777777" w:rsidR="00000000" w:rsidRPr="00F142F2" w:rsidRDefault="00000000">
      <w:pPr>
        <w:keepNext/>
        <w:spacing w:before="120" w:after="160" w:line="252" w:lineRule="auto"/>
        <w:outlineLvl w:val="0"/>
        <w:rPr>
          <w:rFonts w:ascii="Times New Roman" w:hAnsi="Times New Roman" w:cs="Times New Roman"/>
        </w:rPr>
      </w:pPr>
      <w:bookmarkStart w:id="3" w:name="objetivos"/>
      <w:r>
        <w:rPr>
          <w:rFonts w:ascii="Times New Roman" w:hAnsi="Times New Roman" w:cs="Times New Roman"/>
          <w:b/>
        </w:rPr>
        <w:t>3 Objetivos específicos</w:t>
      </w:r>
      <w:bookmarkEnd w:id="3"/>
    </w:p>
    <w:p w14:paraId="510B2A3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1. Analizar el contexto del aplicativo, sus flujos críticos y riesgos, identificando una versión base y los criterios que orientan la evaluación.</w:t>
      </w:r>
    </w:p>
    <w:p w14:paraId="34606AC9"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2. Aplicar casos funcionales y mediciones de calidad para registrar resultados reproducibles y establecer la prioridad de los hallazgos.</w:t>
      </w:r>
    </w:p>
    <w:p w14:paraId="71ED67D3"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3. Verificar una corrección mediante la repetición de casos críticos y relacionar los resultados con un plan de mejora del producto.</w:t>
      </w:r>
    </w:p>
    <w:p>
      <w:pPr>
        <w:spacing w:after="120" w:line="252" w:lineRule="auto"/>
        <w:rPr>
          <w:rFonts w:ascii="Times New Roman" w:hAnsi="Times New Roman" w:cs="Times New Roman"/>
        </w:rPr>
      </w:pPr>
      <w:r>
        <w:rPr>
          <w:rFonts w:ascii="Times New Roman" w:hAnsi="Times New Roman" w:cs="Times New Roman"/>
        </w:rPr>
        <w:t xml:space="preserve">4. Alinear el proceso y la documentación de la evaluación con normas internacionales de calidad, identificando el alcance cubierto y las brechas pendientes.</w:t>
      </w:r>
    </w:p>
    <w:p>
      <w:pPr>
        <w:spacing w:after="120" w:line="252" w:lineRule="auto"/>
        <w:rPr>
          <w:rFonts w:ascii="Times New Roman" w:hAnsi="Times New Roman" w:cs="Times New Roman"/>
        </w:rPr>
      </w:pPr>
      <w:r>
        <w:rPr>
          <w:rFonts w:ascii="Times New Roman" w:hAnsi="Times New Roman" w:cs="Times New Roman"/>
        </w:rPr>
        <w:t xml:space="preserve">5. Documentar el repositorio, las pruebas automatizadas y los hallazgos posteriores, y comparar el estado inicial con el actual para explicar cómo ha cambiado la calidad del producto.</w:t>
      </w:r>
    </w:p>
    <w:p w14:paraId="3BB4FC71" w14:textId="77777777" w:rsidR="00000000" w:rsidRPr="00F142F2" w:rsidRDefault="00000000">
      <w:pPr>
        <w:keepNext/>
        <w:pageBreakBefore/>
        <w:spacing w:after="160" w:line="252" w:lineRule="auto"/>
        <w:outlineLvl w:val="0"/>
        <w:rPr>
          <w:rFonts w:ascii="Times New Roman" w:hAnsi="Times New Roman" w:cs="Times New Roman"/>
        </w:rPr>
      </w:pPr>
      <w:bookmarkStart w:id="4" w:name="aprendizaje"/>
      <w:r>
        <w:rPr>
          <w:rFonts w:ascii="Times New Roman" w:hAnsi="Times New Roman" w:cs="Times New Roman"/>
          <w:b/>
        </w:rPr>
        <w:lastRenderedPageBreak/>
        <w:t>4 Resultado de aprendizaje</w:t>
      </w:r>
      <w:bookmarkEnd w:id="4"/>
    </w:p>
    <w:p>
      <w:pPr>
        <w:spacing w:after="120" w:line="252" w:lineRule="auto"/>
        <w:rPr>
          <w:rFonts w:ascii="Times New Roman" w:hAnsi="Times New Roman" w:cs="Times New Roman"/>
        </w:rPr>
      </w:pPr>
      <w:r>
        <w:rPr>
          <w:rFonts w:ascii="Times New Roman" w:hAnsi="Times New Roman" w:cs="Times New Roman"/>
        </w:rPr>
        <w:t xml:space="preserve">Evaluar la calidad de un producto de software aplicando modelos, métricas y técnicas de prueba normalizadas (ISO/IEC 25010, ISO/IEC 25040 e ISO/IEC/IEEE 29119), para verificar el cumplimiento de criterios de aceptación y proponer acciones de mejora sustentadas en evidencia. </w:t>
      </w:r>
      <w:r>
        <w:rPr>
          <w:rFonts w:ascii="Times New Roman" w:hAnsi="Times New Roman" w:cs="Times New Roman"/>
          <w:highlight w:val="yellow"/>
        </w:rPr>
        <w:t xml:space="preserve">[Redacción propuesta por el equipo: reemplazar por el texto oficial del PEA antes de entregar.]</w:t>
      </w:r>
    </w:p>
    <w:p w14:paraId="6568EE64" w14:textId="77777777" w:rsidR="00000000" w:rsidRPr="00F142F2" w:rsidRDefault="00000000">
      <w:pPr>
        <w:keepNext/>
        <w:spacing w:before="120" w:after="160" w:line="252" w:lineRule="auto"/>
        <w:outlineLvl w:val="0"/>
        <w:rPr>
          <w:rFonts w:ascii="Times New Roman" w:hAnsi="Times New Roman" w:cs="Times New Roman"/>
        </w:rPr>
      </w:pPr>
      <w:bookmarkStart w:id="5" w:name="recursos"/>
      <w:r>
        <w:rPr>
          <w:rFonts w:ascii="Times New Roman" w:hAnsi="Times New Roman" w:cs="Times New Roman"/>
          <w:b/>
        </w:rPr>
        <w:t>5 Recursos necesarios</w:t>
      </w:r>
      <w:bookmarkEnd w:id="5"/>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w:t>
      </w:r>
      <w:r>
        <w:rPr>
          <w:rFonts w:ascii="Times New Roman" w:hAnsi="Times New Roman" w:cs="Times New Roman"/>
          <w:sz w:val="22"/>
          <w:szCs w:val="22"/>
        </w:rPr>
        <w:t xml:space="preserve"> </w:t>
      </w:r>
      <w:r>
        <w:rPr>
          <w:rFonts w:ascii="Times New Roman" w:hAnsi="Times New Roman" w:cs="Times New Roman"/>
          <w:i/>
          <w:sz w:val="22"/>
          <w:szCs w:val="22"/>
        </w:rPr>
        <w:t xml:space="preserve">Recursos y herramientas del proyecto</w:t>
      </w:r>
    </w:p>
    <w:tbl>
      <w:tblPr>
        <w:tblW w:w="0" w:type="auto"/>
        <w:jc w:val="center"/>
        <w:tblLayout w:type="fixed"/>
        <w:tblLook w:val="04A0" w:firstRow="1" w:lastRow="0" w:firstColumn="1" w:lastColumn="0" w:noHBand="0" w:noVBand="1"/>
      </w:tblPr>
      <w:tblGrid>
        <w:gridCol w:w="2608"/>
        <w:gridCol w:w="5896"/>
      </w:tblGrid>
      <w:tr w:rsidR="00470A55" w:rsidRPr="00F142F2" w14:paraId="458C207F"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58E7096" w14:textId="77777777" w:rsidR="00000000" w:rsidRPr="00F142F2" w:rsidRDefault="00000000">
            <w:pPr>
              <w:spacing w:after="40"/>
              <w:rPr>
                <w:rFonts w:ascii="Times New Roman" w:hAnsi="Times New Roman" w:cs="Times New Roman"/>
              </w:rPr>
            </w:pPr>
            <w:r>
              <w:rPr>
                <w:rFonts w:ascii="Times New Roman" w:hAnsi="Times New Roman" w:cs="Times New Roman"/>
                <w:b/>
              </w:rPr>
              <w:t>Recurso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481E071" w14:textId="77777777" w:rsidR="00000000" w:rsidRPr="00F142F2" w:rsidRDefault="00000000">
            <w:pPr>
              <w:spacing w:after="40"/>
              <w:rPr>
                <w:rFonts w:ascii="Times New Roman" w:hAnsi="Times New Roman" w:cs="Times New Roman"/>
              </w:rPr>
            </w:pPr>
            <w:r>
              <w:rPr>
                <w:rFonts w:ascii="Times New Roman" w:hAnsi="Times New Roman" w:cs="Times New Roman"/>
                <w:b/>
              </w:rPr>
              <w:t>Uso en el proyecto</w:t>
            </w:r>
          </w:p>
        </w:tc>
      </w:tr>
      <w:tr w:rsidR="00470A55" w:rsidRPr="00F142F2" w14:paraId="24651158"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C792FC" w14:textId="77777777" w:rsidR="00000000" w:rsidRPr="00F142F2" w:rsidRDefault="00000000">
            <w:pPr>
              <w:spacing w:after="40"/>
              <w:rPr>
                <w:rFonts w:ascii="Times New Roman" w:hAnsi="Times New Roman" w:cs="Times New Roman"/>
              </w:rPr>
            </w:pPr>
            <w:r>
              <w:rPr>
                <w:rFonts w:ascii="Times New Roman" w:hAnsi="Times New Roman" w:cs="Times New Roman"/>
              </w:rPr>
              <w:t>Visual Studio Code y Windows 11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5EA823" w14:textId="77777777" w:rsidR="00000000" w:rsidRPr="00F142F2" w:rsidRDefault="00000000">
            <w:pPr>
              <w:spacing w:after="40"/>
              <w:rPr>
                <w:rFonts w:ascii="Times New Roman" w:hAnsi="Times New Roman" w:cs="Times New Roman"/>
              </w:rPr>
            </w:pPr>
            <w:r>
              <w:rPr>
                <w:rFonts w:ascii="Times New Roman" w:hAnsi="Times New Roman" w:cs="Times New Roman"/>
              </w:rPr>
              <w:t>Revisión del código, ejecución de comandos y organización del trabajo.</w:t>
            </w:r>
          </w:p>
        </w:tc>
      </w:tr>
      <w:tr w:rsidR="00470A55" w:rsidRPr="00F142F2" w14:paraId="6D1C35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573383" w14:textId="77777777" w:rsidR="00000000" w:rsidRPr="00F142F2" w:rsidRDefault="00000000">
            <w:pPr>
              <w:spacing w:after="40"/>
              <w:rPr>
                <w:rFonts w:ascii="Times New Roman" w:hAnsi="Times New Roman" w:cs="Times New Roman"/>
              </w:rPr>
            </w:pPr>
            <w:r>
              <w:rPr>
                <w:rFonts w:ascii="Times New Roman" w:hAnsi="Times New Roman" w:cs="Times New Roman"/>
              </w:rPr>
              <w:t>Node.js 22.23.3 y npm.cmd</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5FFA90" w14:textId="77777777" w:rsidR="00000000" w:rsidRPr="00F142F2" w:rsidRDefault="00000000">
            <w:pPr>
              <w:spacing w:after="40"/>
              <w:rPr>
                <w:rFonts w:ascii="Times New Roman" w:hAnsi="Times New Roman" w:cs="Times New Roman"/>
              </w:rPr>
            </w:pPr>
            <w:r>
              <w:rPr>
                <w:rFonts w:ascii="Times New Roman" w:hAnsi="Times New Roman" w:cs="Times New Roman"/>
              </w:rPr>
              <w:t>Instalación de dependencias y ejecución del cliente, servidor y pruebas.</w:t>
            </w:r>
          </w:p>
        </w:tc>
      </w:tr>
      <w:tr w:rsidR="00470A55" w:rsidRPr="00F142F2" w14:paraId="5C7836D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323CB8" w14:textId="77777777"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React, TypeScript, Vite y Tailwind CSS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505276" w14:textId="77777777" w:rsidR="00000000" w:rsidRPr="00F142F2" w:rsidRDefault="00000000">
            <w:pPr>
              <w:spacing w:after="40"/>
              <w:rPr>
                <w:rFonts w:ascii="Times New Roman" w:hAnsi="Times New Roman" w:cs="Times New Roman"/>
              </w:rPr>
            </w:pPr>
            <w:r>
              <w:rPr>
                <w:rFonts w:ascii="Times New Roman" w:hAnsi="Times New Roman" w:cs="Times New Roman"/>
              </w:rPr>
              <w:t>Interfaz de la tienda y panel administrativo.</w:t>
            </w:r>
          </w:p>
        </w:tc>
      </w:tr>
      <w:tr w:rsidR="00470A55" w:rsidRPr="00F142F2" w14:paraId="016EB5B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DC6B8A" w14:textId="77777777" w:rsidR="00000000" w:rsidRPr="00F142F2" w:rsidRDefault="00000000">
            <w:pPr>
              <w:spacing w:after="40"/>
              <w:rPr>
                <w:rFonts w:ascii="Times New Roman" w:hAnsi="Times New Roman" w:cs="Times New Roman"/>
              </w:rPr>
            </w:pPr>
            <w:r>
              <w:rPr>
                <w:rFonts w:ascii="Times New Roman" w:hAnsi="Times New Roman" w:cs="Times New Roman"/>
              </w:rPr>
              <w:t>Express, Prisma 6.19.0 y PostgreSQL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163EA9" w14:textId="77777777" w:rsidR="00000000" w:rsidRPr="00F142F2" w:rsidRDefault="00000000">
            <w:pPr>
              <w:spacing w:after="40"/>
              <w:rPr>
                <w:rFonts w:ascii="Times New Roman" w:hAnsi="Times New Roman" w:cs="Times New Roman"/>
              </w:rPr>
            </w:pPr>
            <w:r>
              <w:rPr>
                <w:rFonts w:ascii="Times New Roman" w:hAnsi="Times New Roman" w:cs="Times New Roman"/>
              </w:rPr>
              <w:t>API, validaciones, relaciones y persistencia de datos.</w:t>
            </w:r>
          </w:p>
        </w:tc>
      </w:tr>
      <w:tr w:rsidR="00470A55" w:rsidRPr="00F142F2" w14:paraId="50A7FDF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3DB234" w14:textId="77777777" w:rsidR="00000000" w:rsidRPr="00F142F2" w:rsidRDefault="00000000">
            <w:pPr>
              <w:spacing w:after="40"/>
              <w:rPr>
                <w:rFonts w:ascii="Times New Roman" w:hAnsi="Times New Roman" w:cs="Times New Roman"/>
              </w:rPr>
            </w:pPr>
            <w:r>
              <w:rPr>
                <w:rFonts w:ascii="Times New Roman" w:hAnsi="Times New Roman" w:cs="Times New Roman"/>
              </w:rPr>
              <w:t>Chrome 154.0.8037.98 y Playwright 1.62.1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EA3960" w14:textId="77777777" w:rsidR="00000000" w:rsidRPr="00F142F2" w:rsidRDefault="00000000">
            <w:pPr>
              <w:spacing w:after="40"/>
              <w:rPr>
                <w:rFonts w:ascii="Times New Roman" w:hAnsi="Times New Roman" w:cs="Times New Roman"/>
              </w:rPr>
            </w:pPr>
            <w:r>
              <w:rPr>
                <w:rFonts w:ascii="Times New Roman" w:hAnsi="Times New Roman" w:cs="Times New Roman"/>
              </w:rPr>
              <w:t>Ejecución reproducible de casos y captura de evidencias.</w:t>
            </w:r>
          </w:p>
        </w:tc>
      </w:tr>
      <w:tr w:rsidR="00470A55" w:rsidRPr="00F142F2" w14:paraId="7E815A4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C6C60B" w14:textId="77777777" w:rsidR="00000000" w:rsidRPr="00F142F2" w:rsidRDefault="00000000">
            <w:pPr>
              <w:spacing w:after="40"/>
              <w:rPr>
                <w:rFonts w:ascii="Times New Roman" w:hAnsi="Times New Roman" w:cs="Times New Roman"/>
              </w:rPr>
            </w:pPr>
            <w:r>
              <w:rPr>
                <w:rFonts w:ascii="Times New Roman" w:hAnsi="Times New Roman" w:cs="Times New Roman"/>
              </w:rPr>
              <w:t>Vitest 3.2.4</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A8819D" w14:textId="77777777" w:rsidR="00000000" w:rsidRPr="00F142F2" w:rsidRDefault="00000000">
            <w:pPr>
              <w:spacing w:after="40"/>
              <w:rPr>
                <w:rFonts w:ascii="Times New Roman" w:hAnsi="Times New Roman" w:cs="Times New Roman"/>
              </w:rPr>
            </w:pPr>
            <w:r>
              <w:rPr>
                <w:rFonts w:ascii="Times New Roman" w:hAnsi="Times New Roman" w:cs="Times New Roman"/>
              </w:rPr>
              <w:t>Suite complementaria de API, carrito y fechas.</w:t>
            </w:r>
          </w:p>
        </w:tc>
      </w:tr>
      <w:tr w:rsidR="00470A55" w:rsidRPr="00F142F2" w14:paraId="0534E17B"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0FB2F" w14:textId="77777777" w:rsidR="00000000" w:rsidRPr="00F142F2" w:rsidRDefault="00000000">
            <w:pPr>
              <w:spacing w:after="40"/>
              <w:rPr>
                <w:rFonts w:ascii="Times New Roman" w:hAnsi="Times New Roman" w:cs="Times New Roman"/>
              </w:rPr>
            </w:pPr>
            <w:r>
              <w:rPr>
                <w:rFonts w:ascii="Times New Roman" w:hAnsi="Times New Roman" w:cs="Times New Roman"/>
              </w:rPr>
              <w:t>Git y repositorio GitHub</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610620" w14:textId="77777777" w:rsidR="00000000" w:rsidRPr="00F142F2" w:rsidRDefault="00000000">
            <w:pPr>
              <w:spacing w:after="40"/>
              <w:rPr>
                <w:rFonts w:ascii="Times New Roman" w:hAnsi="Times New Roman" w:cs="Times New Roman"/>
              </w:rPr>
            </w:pPr>
            <w:r>
              <w:rPr>
                <w:rFonts w:ascii="Times New Roman" w:hAnsi="Times New Roman" w:cs="Times New Roman"/>
              </w:rPr>
              <w:t>Identificación de la baseline, historial y seguimiento de la corrección.</w:t>
            </w:r>
          </w:p>
        </w:tc>
      </w:tr>
      <w:tr w:rsidR="00470A55" w:rsidRPr="00F142F2" w14:paraId="7D3DEAD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BAD5B8" w14:textId="77777777" w:rsidR="00000000" w:rsidRPr="00F142F2" w:rsidRDefault="00000000">
            <w:pPr>
              <w:spacing w:after="40"/>
              <w:rPr>
                <w:rFonts w:ascii="Times New Roman" w:hAnsi="Times New Roman" w:cs="Times New Roman"/>
              </w:rPr>
            </w:pPr>
            <w:r>
              <w:rPr>
                <w:rFonts w:ascii="Times New Roman" w:hAnsi="Times New Roman" w:cs="Times New Roman"/>
              </w:rPr>
              <w:t>Formatos institucionales y fuentes técnicas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A5C9DD" w14:textId="77777777" w:rsidR="00000000" w:rsidRPr="00F142F2" w:rsidRDefault="00000000">
            <w:pPr>
              <w:spacing w:after="40"/>
              <w:rPr>
                <w:rFonts w:ascii="Times New Roman" w:hAnsi="Times New Roman" w:cs="Times New Roman"/>
              </w:rPr>
            </w:pPr>
            <w:r>
              <w:rPr>
                <w:rFonts w:ascii="Times New Roman" w:hAnsi="Times New Roman" w:cs="Times New Roman"/>
              </w:rPr>
              <w:t>Organización del informe, presentación y marco de evaluación.</w:t>
            </w:r>
          </w:p>
        </w:tc>
      </w:tr>
      <w:tr w:rsidR="00470A55" w:rsidRPr="00F142F2" w14:paraId="7D3DEAD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BAD5B8" w14:textId="77777777" w:rsidR="00000000" w:rsidRPr="00F142F2" w:rsidRDefault="00000000">
            <w:pPr>
              <w:spacing w:after="40"/>
              <w:rPr>
                <w:rFonts w:ascii="Times New Roman" w:hAnsi="Times New Roman" w:cs="Times New Roman"/>
              </w:rPr>
            </w:pPr>
            <w:r>
              <w:rPr>
                <w:rFonts w:ascii="Times New Roman" w:hAnsi="Times New Roman" w:cs="Times New Roman"/>
              </w:rPr>
              <w:t xml:space="preserve">Normas y marcos de referencia</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A5C9DD" w14:textId="77777777" w:rsidR="00000000" w:rsidRPr="00F142F2" w:rsidRDefault="00000000">
            <w:pPr>
              <w:spacing w:after="40"/>
              <w:rPr>
                <w:rFonts w:ascii="Times New Roman" w:hAnsi="Times New Roman" w:cs="Times New Roman"/>
              </w:rPr>
            </w:pPr>
            <w:r>
              <w:rPr>
                <w:rFonts w:ascii="Times New Roman" w:hAnsi="Times New Roman" w:cs="Times New Roman"/>
              </w:rPr>
              <w:t xml:space="preserve">Marco de calidad, proceso de evaluación, documentación de pruebas, riesgos, gestión de la calidad, seguridad y accesibilidad (Tabla 4).</w:t>
            </w:r>
          </w:p>
        </w:tc>
      </w:tr>
      <w:tr w:rsidR="00470A55" w:rsidRPr="00F142F2">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GitHub Actions (Ubuntu 24.04 y PostgreSQL 16)</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Integración continua: compila y ejecuta las 52 pruebas en cada cambio. Mide la baseline y la versión actual en el mismo entorno (Sección 6.15).</w:t>
            </w:r>
          </w:p>
        </w:tc>
      </w:tr>
      <w:tr w:rsidR="00470A55" w:rsidRPr="00F142F2">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Lighthouse 12, npm audit y @vitest/coverage-v8</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Rendimiento y accesibilidad de cuatro páginas, vulnerabilidades de dependencias y cobertura de código.</w:t>
            </w:r>
          </w:p>
        </w:tc>
      </w:tr>
      <w:tr w:rsidR="00470A55" w:rsidRPr="00F142F2">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Asistentes de IA generativa (ChatGPT/Codex y Claude)</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Apoyo en programación, redacción y automatización de mediciones. Las cifras del informe proceden de las evidencias versionadas en el repositorio.</w:t>
            </w:r>
          </w:p>
        </w:tc>
      </w:tr>
    </w:tbl>
    <w:p w14:paraId="4B6725DA" w14:textId="77777777" w:rsidR="00000000" w:rsidRPr="00F142F2" w:rsidRDefault="00000000">
      <w:pPr>
        <w:spacing w:after="80" w:line="252" w:lineRule="auto"/>
        <w:rPr>
          <w:rFonts w:ascii="Times New Roman" w:hAnsi="Times New Roman" w:cs="Times New Roman"/>
        </w:rPr>
      </w:pPr>
    </w:p>
    <w:p w14:paraId="4F23FDD4"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Las pruebas utilizan cuentas ficticias y esquemas temporales de PostgreSQL separados del catálogo habitual. El informe y el paquete de anexos excluyen las variables de entorno, las contraseñas reales, las sesiones y los archivos físicos de la base de datos.</w:t>
      </w:r>
    </w:p>
    <w:p w14:paraId="32CD7B7E" w14:textId="77777777" w:rsidR="00000000" w:rsidRPr="00F142F2" w:rsidRDefault="00000000">
      <w:pPr>
        <w:keepNext/>
        <w:pageBreakBefore/>
        <w:spacing w:after="160" w:line="252" w:lineRule="auto"/>
        <w:outlineLvl w:val="0"/>
        <w:rPr>
          <w:rFonts w:ascii="Times New Roman" w:hAnsi="Times New Roman" w:cs="Times New Roman"/>
        </w:rPr>
      </w:pPr>
      <w:bookmarkStart w:id="6" w:name="desarrollo"/>
      <w:r>
        <w:rPr>
          <w:rFonts w:ascii="Times New Roman" w:hAnsi="Times New Roman" w:cs="Times New Roman"/>
          <w:b/>
        </w:rPr>
        <w:lastRenderedPageBreak/>
        <w:t>6 Desarrollo</w:t>
      </w:r>
      <w:bookmarkEnd w:id="6"/>
    </w:p>
    <w:p w14:paraId="10076393" w14:textId="77777777" w:rsidR="00000000" w:rsidRPr="00F142F2" w:rsidRDefault="00000000">
      <w:pPr>
        <w:keepNext/>
        <w:spacing w:before="120" w:after="160" w:line="252" w:lineRule="auto"/>
        <w:outlineLvl w:val="1"/>
        <w:rPr>
          <w:rFonts w:ascii="Times New Roman" w:hAnsi="Times New Roman" w:cs="Times New Roman"/>
        </w:rPr>
      </w:pPr>
      <w:bookmarkStart w:id="7" w:name="contexto"/>
      <w:r>
        <w:rPr>
          <w:rFonts w:ascii="Times New Roman" w:hAnsi="Times New Roman" w:cs="Times New Roman"/>
          <w:b/>
        </w:rPr>
        <w:t>6.1 Contexto del aplicativo</w:t>
      </w:r>
      <w:bookmarkEnd w:id="7"/>
    </w:p>
    <w:p w14:paraId="0683A6D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cliente de NeonPlay consulta videojuegos, revisa su disponibilidad y selecciona productos para el carrito. Después de iniciar sesión puede confirmar una compra de demostración y consultar el pedido. El administrador mantiene el catálogo y sus clasificaciones, gestiona usuarios y revisa pedidos. La apariencia oscura con acentos cian y violeta acompaña una navegación centrada en catálogo, carrito y cuenta.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w:t>
      </w:r>
      <w:r>
        <w:rPr>
          <w:rFonts w:ascii="Times New Roman" w:hAnsi="Times New Roman" w:cs="Times New Roman"/>
          <w:sz w:val="22"/>
          <w:szCs w:val="22"/>
        </w:rPr>
        <w:t xml:space="preserve"> </w:t>
      </w:r>
      <w:r>
        <w:rPr>
          <w:rFonts w:ascii="Times New Roman" w:hAnsi="Times New Roman" w:cs="Times New Roman"/>
          <w:i/>
          <w:sz w:val="22"/>
          <w:szCs w:val="22"/>
        </w:rPr>
        <w:t xml:space="preserve">Flujos críticos evaluados</w:t>
      </w:r>
    </w:p>
    <w:tbl>
      <w:tblPr>
        <w:tblW w:w="0" w:type="auto"/>
        <w:jc w:val="center"/>
        <w:tblLayout w:type="fixed"/>
        <w:tblLook w:val="04A0" w:firstRow="1" w:lastRow="0" w:firstColumn="1" w:lastColumn="0" w:noHBand="0" w:noVBand="1"/>
      </w:tblPr>
      <w:tblGrid>
        <w:gridCol w:w="2608"/>
        <w:gridCol w:w="5896"/>
      </w:tblGrid>
      <w:tr w:rsidR="00470A55" w:rsidRPr="00F142F2" w14:paraId="1D586F31"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3A5496D" w14:textId="77777777" w:rsidR="00000000" w:rsidRPr="00F142F2" w:rsidRDefault="00000000">
            <w:pPr>
              <w:spacing w:after="40"/>
              <w:rPr>
                <w:rFonts w:ascii="Times New Roman" w:hAnsi="Times New Roman" w:cs="Times New Roman"/>
              </w:rPr>
            </w:pPr>
            <w:r>
              <w:rPr>
                <w:rFonts w:ascii="Times New Roman" w:hAnsi="Times New Roman" w:cs="Times New Roman"/>
                <w:b/>
              </w:rPr>
              <w:t>Flujo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6FE859A" w14:textId="77777777" w:rsidR="00000000" w:rsidRPr="00F142F2" w:rsidRDefault="00000000">
            <w:pPr>
              <w:spacing w:after="40"/>
              <w:rPr>
                <w:rFonts w:ascii="Times New Roman" w:hAnsi="Times New Roman" w:cs="Times New Roman"/>
              </w:rPr>
            </w:pPr>
            <w:r>
              <w:rPr>
                <w:rFonts w:ascii="Times New Roman" w:hAnsi="Times New Roman" w:cs="Times New Roman"/>
                <w:b/>
              </w:rPr>
              <w:t>Comportamiento evaluado</w:t>
            </w:r>
          </w:p>
        </w:tc>
      </w:tr>
      <w:tr w:rsidR="00470A55" w:rsidRPr="00F142F2" w14:paraId="46774A6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AE6338" w14:textId="77777777" w:rsidR="00000000" w:rsidRPr="00F142F2" w:rsidRDefault="00000000">
            <w:pPr>
              <w:spacing w:after="40"/>
              <w:rPr>
                <w:rFonts w:ascii="Times New Roman" w:hAnsi="Times New Roman" w:cs="Times New Roman"/>
              </w:rPr>
            </w:pPr>
            <w:r>
              <w:rPr>
                <w:rFonts w:ascii="Times New Roman" w:hAnsi="Times New Roman" w:cs="Times New Roman"/>
              </w:rPr>
              <w:t>F01 Registro y sesión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2152EF" w14:textId="77777777" w:rsidR="00000000" w:rsidRPr="00F142F2" w:rsidRDefault="00000000">
            <w:pPr>
              <w:spacing w:after="40"/>
              <w:rPr>
                <w:rFonts w:ascii="Times New Roman" w:hAnsi="Times New Roman" w:cs="Times New Roman"/>
              </w:rPr>
            </w:pPr>
            <w:r>
              <w:rPr>
                <w:rFonts w:ascii="Times New Roman" w:hAnsi="Times New Roman" w:cs="Times New Roman"/>
              </w:rPr>
              <w:t>Validar cuentas, iniciar sesión, consultar el perfil y cerrar sesión.</w:t>
            </w:r>
          </w:p>
        </w:tc>
      </w:tr>
      <w:tr w:rsidR="00470A55" w:rsidRPr="00F142F2" w14:paraId="65A4A08F"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6E385E" w14:textId="77777777" w:rsidR="00000000" w:rsidRPr="00F142F2" w:rsidRDefault="00000000">
            <w:pPr>
              <w:spacing w:after="40"/>
              <w:rPr>
                <w:rFonts w:ascii="Times New Roman" w:hAnsi="Times New Roman" w:cs="Times New Roman"/>
              </w:rPr>
            </w:pPr>
            <w:r>
              <w:rPr>
                <w:rFonts w:ascii="Times New Roman" w:hAnsi="Times New Roman" w:cs="Times New Roman"/>
              </w:rPr>
              <w:t>F02 Catálogo y detalle</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755E04" w14:textId="77777777" w:rsidR="00000000" w:rsidRPr="00F142F2" w:rsidRDefault="00000000">
            <w:pPr>
              <w:spacing w:after="40"/>
              <w:rPr>
                <w:rFonts w:ascii="Times New Roman" w:hAnsi="Times New Roman" w:cs="Times New Roman"/>
              </w:rPr>
            </w:pPr>
            <w:r>
              <w:rPr>
                <w:rFonts w:ascii="Times New Roman" w:hAnsi="Times New Roman" w:cs="Times New Roman"/>
              </w:rPr>
              <w:t>Buscar, filtrar, ordenar y consultar juegos existentes o inexistentes.</w:t>
            </w:r>
          </w:p>
        </w:tc>
      </w:tr>
      <w:tr w:rsidR="00470A55" w:rsidRPr="00F142F2" w14:paraId="06E235E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B0775F" w14:textId="77777777" w:rsidR="00000000" w:rsidRPr="00F142F2" w:rsidRDefault="00000000">
            <w:pPr>
              <w:spacing w:after="40"/>
              <w:rPr>
                <w:rFonts w:ascii="Times New Roman" w:hAnsi="Times New Roman" w:cs="Times New Roman"/>
              </w:rPr>
            </w:pPr>
            <w:r>
              <w:rPr>
                <w:rFonts w:ascii="Times New Roman" w:hAnsi="Times New Roman" w:cs="Times New Roman"/>
              </w:rPr>
              <w:t>F03 Carrito</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E06728" w14:textId="77777777" w:rsidR="00000000" w:rsidRPr="00F142F2" w:rsidRDefault="00000000">
            <w:pPr>
              <w:spacing w:after="40"/>
              <w:rPr>
                <w:rFonts w:ascii="Times New Roman" w:hAnsi="Times New Roman" w:cs="Times New Roman"/>
              </w:rPr>
            </w:pPr>
            <w:r>
              <w:rPr>
                <w:rFonts w:ascii="Times New Roman" w:hAnsi="Times New Roman" w:cs="Times New Roman"/>
              </w:rPr>
              <w:t>Agregar productos, limitar cantidades, conservar y eliminar líneas.</w:t>
            </w:r>
          </w:p>
        </w:tc>
      </w:tr>
      <w:tr w:rsidR="00470A55" w:rsidRPr="00F142F2" w14:paraId="66DF5FF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39FC77" w14:textId="77777777" w:rsidR="00000000" w:rsidRPr="00F142F2" w:rsidRDefault="00000000">
            <w:pPr>
              <w:spacing w:after="40"/>
              <w:rPr>
                <w:rFonts w:ascii="Times New Roman" w:hAnsi="Times New Roman" w:cs="Times New Roman"/>
              </w:rPr>
            </w:pPr>
            <w:r>
              <w:rPr>
                <w:rFonts w:ascii="Times New Roman" w:hAnsi="Times New Roman" w:cs="Times New Roman"/>
              </w:rPr>
              <w:t>F04 Compra e historial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972125" w14:textId="77777777" w:rsidR="00000000" w:rsidRPr="00F142F2" w:rsidRDefault="00000000">
            <w:pPr>
              <w:spacing w:after="40"/>
              <w:rPr>
                <w:rFonts w:ascii="Times New Roman" w:hAnsi="Times New Roman" w:cs="Times New Roman"/>
              </w:rPr>
            </w:pPr>
            <w:r>
              <w:rPr>
                <w:rFonts w:ascii="Times New Roman" w:hAnsi="Times New Roman" w:cs="Times New Roman"/>
              </w:rPr>
              <w:t>Crear el pedido, conservar el precio y descontar stock.</w:t>
            </w:r>
          </w:p>
        </w:tc>
      </w:tr>
      <w:tr w:rsidR="00470A55" w:rsidRPr="00F142F2" w14:paraId="586CB0B8"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7119D7" w14:textId="77777777" w:rsidR="00000000" w:rsidRPr="00F142F2" w:rsidRDefault="00000000">
            <w:pPr>
              <w:spacing w:after="40"/>
              <w:rPr>
                <w:rFonts w:ascii="Times New Roman" w:hAnsi="Times New Roman" w:cs="Times New Roman"/>
              </w:rPr>
            </w:pPr>
            <w:r>
              <w:rPr>
                <w:rFonts w:ascii="Times New Roman" w:hAnsi="Times New Roman" w:cs="Times New Roman"/>
              </w:rPr>
              <w:t>F05 Administración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F90CCB" w14:textId="77777777" w:rsidR="00000000" w:rsidRPr="00F142F2" w:rsidRDefault="00000000">
            <w:pPr>
              <w:spacing w:after="40"/>
              <w:rPr>
                <w:rFonts w:ascii="Times New Roman" w:hAnsi="Times New Roman" w:cs="Times New Roman"/>
              </w:rPr>
            </w:pPr>
            <w:r>
              <w:rPr>
                <w:rFonts w:ascii="Times New Roman" w:hAnsi="Times New Roman" w:cs="Times New Roman"/>
              </w:rPr>
              <w:t>Mantener juegos, archivar registros relacionados y comprobar roles.</w:t>
            </w:r>
          </w:p>
        </w:tc>
      </w:tr>
    </w:tbl>
    <w:p w14:paraId="5CC46F0A" w14:textId="77777777" w:rsidR="00000000" w:rsidRPr="00F142F2" w:rsidRDefault="00000000">
      <w:pPr>
        <w:spacing w:after="80" w:line="252" w:lineRule="auto"/>
        <w:rPr>
          <w:rFonts w:ascii="Times New Roman" w:hAnsi="Times New Roman" w:cs="Times New Roman"/>
        </w:rPr>
      </w:pPr>
    </w:p>
    <w:p w14:paraId="76E4B78F"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Arquitectura y datos</w:t>
      </w:r>
    </w:p>
    <w:p w14:paraId="3F62DC7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React y TypeScript ejecutan la interfaz. Express recibe las solicitudes y comprueba los datos y permisos antes de acceder a PostgreSQL mediante Prisma. La interfaz conserva el carrito en el navegador, mientras que el servidor decide el precio y la disponibilidad de una compra. La autenticación utiliza contraseñas con hash bcrypt y una cookie de sesión HttpOnly.</w:t>
      </w:r>
    </w:p>
    <w:p w14:paraId="4EB184D8"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 xml:space="preserve">User se relaciona con Session y Order. Game pertenece a Category y se vincula con Platform mediante GamePlatform. Cada Order contiene líneas OrderItem con el precio y los datos del producto al comprar. La transacción del pedido protege la creación de sus líneas y el descuento de stock. Los juegos asociados a pedidos se archivan para conservar el historial. La evaluación abarca estos recorridos, con checkout de demostración. Los pagos reales y las claves digitales corresponden a una ampliación posterior. La documentación de Prisma explica el uso de transacciones y niveles de aislamiento para agrupar operaciones dependientes (Prisma, s. f.).</w:t>
      </w:r>
    </w:p>
    <w:p w14:paraId="0B423FB8" w14:textId="77777777" w:rsidR="00000000" w:rsidRPr="00F142F2" w:rsidRDefault="00000000">
      <w:pPr>
        <w:keepNext/>
        <w:pageBreakBefore/>
        <w:spacing w:after="160" w:line="252" w:lineRule="auto"/>
        <w:outlineLvl w:val="1"/>
        <w:rPr>
          <w:rFonts w:ascii="Times New Roman" w:hAnsi="Times New Roman" w:cs="Times New Roman"/>
        </w:rPr>
      </w:pPr>
      <w:bookmarkStart w:id="8" w:name="metodo"/>
      <w:r>
        <w:rPr>
          <w:rFonts w:ascii="Times New Roman" w:hAnsi="Times New Roman" w:cs="Times New Roman"/>
          <w:b/>
        </w:rPr>
        <w:lastRenderedPageBreak/>
        <w:t>6.2 Fundamento y método de evaluación</w:t>
      </w:r>
      <w:bookmarkEnd w:id="8"/>
    </w:p>
    <w:p w14:paraId="079322E1"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evaluación adopta ISO/IEC 25010:2023 como marco para seleccionar adecuación funcional, eficiencia de desempeño, capacidad de interacción y fiabilidad. La ficha pública describe un modelo para especificar, medir y evaluar la calidad del producto. ISO/IEC 25023:2016 aporta el marco de medición cuantitativa; los umbrales se establecen según el producto y su contexto (International Organization for Standardization [ISO], 2016, 2023).</w:t>
      </w:r>
    </w:p>
    <w:p w14:paraId="32ADCB96"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ISTQB CTFL 4.0.1 relaciona las pruebas con los riesgos, la gestión de configuración y el registro de defectos; también distingue las técnicas de caja negra de las de caja blanca (International Software Testing Qualifications Board [ISTQB], 2024). En NeonPlay se aplican particiones, valores límite y estados para diseñar los casos. Vitest permite ejecutar las pruebas automatizadas del proyecto y comunicar sus resultados (Vitest, s. f.).</w:t>
      </w:r>
    </w:p>
    <w:p w14:paraId="5067F5A9"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Procedimiento aplicado</w:t>
      </w:r>
    </w:p>
    <w:p w14:paraId="3F4828C4"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primera fase identificó los cinco flujos, sus riesgos y los criterios de aceptación. La segunda fijó la baseline, preparó datos ficticios y ejecutó veinte casos. Cada caso compara un resultado esperado con uno observado y conserva su evidencia. La tercera midió el catálogo mediante consultas repetidas y recogió el autorreporte de cinco tareas de un participante. Finalmente, se registró un defecto de compilación, se aplicó su corrección y se ejecutó la regresión. Después de la evaluación se añadió una segunda ronda de pruebas automatizadas y correcciones (Secciones 6.13 y 6.14).</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w:t>
      </w:r>
      <w:r>
        <w:rPr>
          <w:rFonts w:ascii="Times New Roman" w:hAnsi="Times New Roman" w:cs="Times New Roman"/>
          <w:sz w:val="22"/>
          <w:szCs w:val="22"/>
        </w:rPr>
        <w:t xml:space="preserve"> </w:t>
      </w:r>
      <w:r>
        <w:rPr>
          <w:rFonts w:ascii="Times New Roman" w:hAnsi="Times New Roman" w:cs="Times New Roman"/>
          <w:i/>
          <w:sz w:val="22"/>
          <w:szCs w:val="22"/>
        </w:rPr>
        <w:t xml:space="preserve">Etapas del procedimiento y evidencia conservada</w:t>
      </w:r>
    </w:p>
    <w:tbl>
      <w:tblPr>
        <w:tblW w:w="0" w:type="auto"/>
        <w:jc w:val="center"/>
        <w:tblLayout w:type="fixed"/>
        <w:tblLook w:val="04A0" w:firstRow="1" w:lastRow="0" w:firstColumn="1" w:lastColumn="0" w:noHBand="0" w:noVBand="1"/>
      </w:tblPr>
      <w:tblGrid>
        <w:gridCol w:w="2948"/>
        <w:gridCol w:w="5556"/>
      </w:tblGrid>
      <w:tr w:rsidR="00470A55" w:rsidRPr="00F142F2" w14:paraId="716623F8"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E50AEE9" w14:textId="77777777" w:rsidR="00000000" w:rsidRPr="00F142F2" w:rsidRDefault="00000000">
            <w:pPr>
              <w:spacing w:after="40"/>
              <w:rPr>
                <w:rFonts w:ascii="Times New Roman" w:hAnsi="Times New Roman" w:cs="Times New Roman"/>
              </w:rPr>
            </w:pPr>
            <w:r>
              <w:rPr>
                <w:rFonts w:ascii="Times New Roman" w:hAnsi="Times New Roman" w:cs="Times New Roman"/>
                <w:b/>
              </w:rPr>
              <w:t>Etapa</w:t>
            </w:r>
          </w:p>
        </w:tc>
        <w:tc>
          <w:tcPr>
            <w:tcW w:w="555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852F3F8" w14:textId="77777777" w:rsidR="00000000" w:rsidRPr="00F142F2" w:rsidRDefault="00000000">
            <w:pPr>
              <w:spacing w:after="40"/>
              <w:rPr>
                <w:rFonts w:ascii="Times New Roman" w:hAnsi="Times New Roman" w:cs="Times New Roman"/>
              </w:rPr>
            </w:pPr>
            <w:r>
              <w:rPr>
                <w:rFonts w:ascii="Times New Roman" w:hAnsi="Times New Roman" w:cs="Times New Roman"/>
                <w:b/>
              </w:rPr>
              <w:t>Evidencia conservada</w:t>
            </w:r>
          </w:p>
        </w:tc>
      </w:tr>
      <w:tr w:rsidR="00470A55" w:rsidRPr="00F142F2" w14:paraId="3BB740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EC7BE" w14:textId="77777777" w:rsidR="00000000" w:rsidRPr="00F142F2" w:rsidRDefault="00000000">
            <w:pPr>
              <w:spacing w:after="40"/>
              <w:rPr>
                <w:rFonts w:ascii="Times New Roman" w:hAnsi="Times New Roman" w:cs="Times New Roman"/>
              </w:rPr>
            </w:pPr>
            <w:r>
              <w:rPr>
                <w:rFonts w:ascii="Times New Roman" w:hAnsi="Times New Roman" w:cs="Times New Roman"/>
              </w:rPr>
              <w:t>Diagnóstico y criterios</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C1BE87" w14:textId="77777777" w:rsidR="00000000" w:rsidRPr="00F142F2" w:rsidRDefault="00000000">
            <w:pPr>
              <w:spacing w:after="40"/>
              <w:rPr>
                <w:rFonts w:ascii="Times New Roman" w:hAnsi="Times New Roman" w:cs="Times New Roman"/>
              </w:rPr>
            </w:pPr>
            <w:r>
              <w:rPr>
                <w:rFonts w:ascii="Times New Roman" w:hAnsi="Times New Roman" w:cs="Times New Roman"/>
              </w:rPr>
              <w:t>Contexto, interesados, riesgos y umbrales de aceptación.</w:t>
            </w:r>
          </w:p>
        </w:tc>
      </w:tr>
      <w:tr w:rsidR="00470A55" w:rsidRPr="00F142F2" w14:paraId="3A8BA21A"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7E0AC" w14:textId="77777777" w:rsidR="00000000" w:rsidRPr="00F142F2" w:rsidRDefault="00000000">
            <w:pPr>
              <w:spacing w:after="40"/>
              <w:rPr>
                <w:rFonts w:ascii="Times New Roman" w:hAnsi="Times New Roman" w:cs="Times New Roman"/>
              </w:rPr>
            </w:pPr>
            <w:r>
              <w:rPr>
                <w:rFonts w:ascii="Times New Roman" w:hAnsi="Times New Roman" w:cs="Times New Roman"/>
              </w:rPr>
              <w:t>Pruebas y configuración</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2DB15" w14:textId="77777777" w:rsidR="00000000" w:rsidRPr="00F142F2" w:rsidRDefault="00000000">
            <w:pPr>
              <w:spacing w:after="40"/>
              <w:rPr>
                <w:rFonts w:ascii="Times New Roman" w:hAnsi="Times New Roman" w:cs="Times New Roman"/>
              </w:rPr>
            </w:pPr>
            <w:r>
              <w:rPr>
                <w:rFonts w:ascii="Times New Roman" w:hAnsi="Times New Roman" w:cs="Times New Roman"/>
              </w:rPr>
              <w:t>Tag de baseline, casos, capturas y resultados JSON.</w:t>
            </w:r>
          </w:p>
        </w:tc>
      </w:tr>
      <w:tr w:rsidR="00470A55" w:rsidRPr="00F142F2" w14:paraId="124CADF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D68FD9" w14:textId="77777777" w:rsidR="00000000" w:rsidRPr="00F142F2" w:rsidRDefault="00000000">
            <w:pPr>
              <w:spacing w:after="40"/>
              <w:rPr>
                <w:rFonts w:ascii="Times New Roman" w:hAnsi="Times New Roman" w:cs="Times New Roman"/>
              </w:rPr>
            </w:pPr>
            <w:r>
              <w:rPr>
                <w:rFonts w:ascii="Times New Roman" w:hAnsi="Times New Roman" w:cs="Times New Roman"/>
              </w:rPr>
              <w:t>Medición y mejora</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9277C" w14:textId="77777777" w:rsidR="00000000" w:rsidRPr="00F142F2" w:rsidRDefault="00000000">
            <w:pPr>
              <w:spacing w:after="40"/>
              <w:rPr>
                <w:rFonts w:ascii="Times New Roman" w:hAnsi="Times New Roman" w:cs="Times New Roman"/>
              </w:rPr>
            </w:pPr>
            <w:r>
              <w:rPr>
                <w:rFonts w:ascii="Times New Roman" w:hAnsi="Times New Roman" w:cs="Times New Roman"/>
              </w:rPr>
              <w:t>Muestras HTTP, piloto, registro de hallazgos y regresión.</w:t>
            </w:r>
          </w:p>
        </w:tc>
      </w:tr>
    </w:tbl>
    <w:p w14:paraId="22BAC87B" w14:textId="77777777" w:rsidR="00000000" w:rsidRPr="00F142F2" w:rsidRDefault="00000000">
      <w:pPr>
        <w:spacing w:after="80" w:line="252" w:lineRule="auto"/>
        <w:rPr>
          <w:rFonts w:ascii="Times New Roman" w:hAnsi="Times New Roman" w:cs="Times New Roman"/>
        </w:rPr>
      </w:pPr>
    </w:p>
    <w:p w14:paraId="72A9D1C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Los umbrales son decisiones de esta evaluación local y se interpretan dentro de ese alcance. La consulta de las fichas ISO respalda el marco general, sin atribuir a sus textos completos métricas que no se revisaron ni afirmar una certificación del producto.</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Marco normativo aplicado</w:t>
      </w:r>
    </w:p>
    <w:p>
      <w:pPr>
        <w:spacing w:after="120" w:line="252" w:lineRule="auto"/>
        <w:rPr>
          <w:rFonts w:ascii="Times New Roman" w:hAnsi="Times New Roman" w:cs="Times New Roman"/>
        </w:rPr>
      </w:pPr>
      <w:r>
        <w:rPr>
          <w:rFonts w:ascii="Times New Roman" w:hAnsi="Times New Roman" w:cs="Times New Roman"/>
        </w:rPr>
        <w:t xml:space="preserve">El trabajo se apoya en normas y marcos internacionales de calidad de software (International Organization for Standardization [ISO], 2018a, 2018b, 2021a, 2021b, 2021c, 2021d, 2022, 2024, 2025a, 2025b, 2026a, 2026b; OWASP Foundation, 2025a, 2025b; Asamblea Nacional del Ecuador, 2021). La Tabla 4 indica su uso. En la columna Nivel, Aplicado significa que la norma estructura una parte del procedimiento con evidencia en el informe; Parcial, que se toman solo algunos elementos; y Referencial, que se propone para la continuidad. Ninguna fila declara certificación, auditoría de conformidad ni revisión de los textos completos.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4.</w:t>
      </w:r>
      <w:r>
        <w:rPr>
          <w:rFonts w:ascii="Times New Roman" w:hAnsi="Times New Roman" w:cs="Times New Roman"/>
          <w:sz w:val="22"/>
          <w:szCs w:val="22"/>
        </w:rPr>
        <w:t xml:space="preserve"> </w:t>
      </w:r>
      <w:r>
        <w:rPr>
          <w:rFonts w:ascii="Times New Roman" w:hAnsi="Times New Roman" w:cs="Times New Roman"/>
          <w:i/>
          <w:sz w:val="22"/>
          <w:szCs w:val="22"/>
        </w:rPr>
        <w:t xml:space="preserve">Normas y marcos de referencia</w:t>
      </w:r>
    </w:p>
    <w:tbl>
      <w:tblPr>
        <w:tblW w:w="0" w:type="auto"/>
        <w:jc w:val="center"/>
        <w:tblLayout w:type="fixed"/>
        <w:tblLook w:val="04A0" w:firstRow="1" w:lastRow="0" w:firstColumn="1" w:lastColumn="0" w:noHBand="0" w:noVBand="1"/>
      </w:tblPr>
      <w:tblGrid>
        <w:gridCol w:w="2100"/>
        <w:gridCol w:w="1650"/>
        <w:gridCol w:w="3654"/>
        <w:gridCol w:w="1100"/>
      </w:tblGrid>
      <w:tr>
        <w:trPr>
          <w:cantSplit/>
          <w:tblHeader/>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Norma o marco</w:t>
            </w:r>
          </w:p>
        </w:tc>
        <w:tc>
          <w:tcPr>
            <w:tcW w:w="16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Tema</w:t>
            </w:r>
          </w:p>
        </w:tc>
        <w:tc>
          <w:tcPr>
            <w:tcW w:w="365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Uso en este trabajo</w:t>
            </w:r>
          </w:p>
        </w:tc>
        <w:tc>
          <w:tcPr>
            <w:tcW w:w="11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Nivel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25010:2023</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Modelo de calidad del producto</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Selección de los cuatro atributos evaluados y revisión de la cobertura de las nueve características (Tabla 11).</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25023:2016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Medición de la calidad del producto</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Medidas cuantitativas, reglas de cálculo y umbrales del contexto (Secciones 6.4 y 6.7). Su revisión se encuentra en etapa de borrador.</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25040:2024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Marco de evaluación de la calidad</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Las cinco etapas del proceso corresponden a las fases del trabajo (Tabla 5).</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ISO/IEC/IEEE 29119-2, -3 y -4 (2021)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Procesos, documentación y técnicas de prueba</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Estructura de los casos del Anexo A, registro de incidentes y técnicas de caja negra (Tabla 6).</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ISTQB CTFL 4.0.1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Fundamentos de pruebas</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Pruebas basadas en riesgo, gestión de configuración y registro de defectos (Sección 6.2).</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 31000:2018 e ISO/IEC/IEEE 16085:2021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Gestión de riesgos</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Identificación, análisis, evaluación y tratamiento de los riesgos (Sección 6.3).</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Aplicado</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 9001:2026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Gestión de la calidad</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Decisiones basadas en evidencia, tratamiento de la no conformidad D01 y mejora (Secciones 6.10, 6.11 y 6.17). La norma certifica sistemas de gestión de organizaciones, no productos; aquí solo orienta el proceso.</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Parcial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ISO/IEC/IEEE 12207:2026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Procesos del ciclo de vida del software</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Gestión de la configuración (baseline, tag y commits), verificación y mantenimiento (Secciones 6.5, 6.11 y 6.12).</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Parcial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 9241-11:2018 e ISO 25062:2025</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Usabilidad e informe de evaluaciones de usabilidad</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Lectura de la medida del piloto y protocolo ampliado para O01 (Sección 6.9 y Anexo F).</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Parcial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 27002:2022, OWASP ASVS 5.0 y OWASP Top 10:2025</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Controles y riesgos de seguridad</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 relaciona la evidencia de autenticación y control de acceso (controles 5.15 y 8.5) y el uso de datos y entornos de prueba separados (8.31 y 8.33) con las pruebas (Tabla 16). La auditoría de seguridad queda como acción de mejora.</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Parcial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ISO/IEC 40500:2025 (WCAG 2.2)</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Accesibilidad web</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Lista de verificación propuesta para la siguiente iteración (Sección 6.17).</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Referencial</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Ley Orgánica de Protección de Datos Personales (Ecuador, 2021)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Datos personales</w:t>
            </w:r>
          </w:p>
        </w:tc>
        <w:tc>
          <w:tcPr>
            <w:tcW w:w="3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Consentimiento y tratamiento de datos en estudios con participantes (Anexo F).</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Referencial</w:t>
            </w:r>
          </w:p>
        </w:tc>
      </w:tr>
    </w:tbl>
    <w:p>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Correspondencia con ISO/IEC 25040:2024</w:t>
      </w:r>
    </w:p>
    <w:p>
      <w:pPr>
        <w:spacing w:after="120" w:line="252" w:lineRule="auto"/>
        <w:rPr>
          <w:rFonts w:ascii="Times New Roman" w:hAnsi="Times New Roman" w:cs="Times New Roman"/>
        </w:rPr>
      </w:pPr>
      <w:r>
        <w:rPr>
          <w:rFonts w:ascii="Times New Roman" w:hAnsi="Times New Roman" w:cs="Times New Roman"/>
        </w:rPr>
        <w:t xml:space="preserve">La norma organiza la evaluación en cinco etapas. La Tabla 5 muestra dónde se documenta cada una; el orden real del trabajo (diagnóstico, pruebas, medición y mejora) se conserva.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5.</w:t>
      </w:r>
      <w:r>
        <w:rPr>
          <w:rFonts w:ascii="Times New Roman" w:hAnsi="Times New Roman" w:cs="Times New Roman"/>
          <w:sz w:val="22"/>
          <w:szCs w:val="22"/>
        </w:rPr>
        <w:t xml:space="preserve"> </w:t>
      </w:r>
      <w:r>
        <w:rPr>
          <w:rFonts w:ascii="Times New Roman" w:hAnsi="Times New Roman" w:cs="Times New Roman"/>
          <w:i/>
          <w:sz w:val="22"/>
          <w:szCs w:val="22"/>
        </w:rPr>
        <w:t xml:space="preserve">Etapas de ISO/IEC 25040:2024 y su correspondencia con el informe</w:t>
      </w:r>
    </w:p>
    <w:tbl>
      <w:tblPr>
        <w:tblW w:w="0" w:type="auto"/>
        <w:jc w:val="center"/>
        <w:tblLayout w:type="fixed"/>
        <w:tblLook w:val="04A0" w:firstRow="1" w:lastRow="0" w:firstColumn="1" w:lastColumn="0" w:noHBand="0" w:noVBand="1"/>
      </w:tblPr>
      <w:tblGrid>
        <w:gridCol w:w="2100"/>
        <w:gridCol w:w="4404"/>
        <w:gridCol w:w="2000"/>
      </w:tblGrid>
      <w:tr>
        <w:trPr>
          <w:cantSplit/>
          <w:tblHeader/>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Etapa</w:t>
            </w:r>
          </w:p>
        </w:tc>
        <w:tc>
          <w:tcPr>
            <w:tcW w:w="44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Actividad en este trabajo</w:t>
            </w:r>
          </w:p>
        </w:tc>
        <w:tc>
          <w:tcPr>
            <w:tcW w:w="20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Secciones</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1 Definir la evaluación</w:t>
            </w:r>
          </w:p>
        </w:tc>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Propósito, entidad evaluada (NeonPlay), modelo de calidad y criterios de aceptación.</w:t>
            </w:r>
          </w:p>
        </w:tc>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1 a 4, 6.1, 6.3 y 6.4</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2 Diseñar la evaluación</w:t>
            </w:r>
          </w:p>
        </w:tc>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Selección de flujos, técnicas de caja negra, medidas, reglas de cálculo y salidas esperadas.</w:t>
            </w:r>
          </w:p>
        </w:tc>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6.2, 6.4 y Anexo A</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3 Planificar la evaluación</w:t>
            </w:r>
          </w:p>
        </w:tc>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Baseline y tag, entorno, datos ficticios, esquema temporal y orden de ejecución.</w:t>
            </w:r>
          </w:p>
        </w:tc>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6.5 y Anexo C</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4 Ejecutar la evaluación</w:t>
            </w:r>
          </w:p>
        </w:tc>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Veinte casos, treinta consultas, piloto de cinco tareas, registro de D01, corrección y regresión; después, pruebas automatizadas y defectos D02 a D04.</w:t>
            </w:r>
          </w:p>
        </w:tc>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6.6 a 6.14</w:t>
            </w:r>
          </w:p>
        </w:tc>
      </w:tr>
      <w:tr>
        <w:trPr>
          <w:cantSplit/>
          <w:jc w:val="center"/>
        </w:trPr>
        <w:tc>
          <w:tcPr>
            <w:tcW w:w="2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5 Concluir la evaluación</w:t>
            </w:r>
          </w:p>
        </w:tc>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Comparación con los criterios, límites, discusión, conclusiones y plan de mejora.</w:t>
            </w:r>
          </w:p>
        </w:tc>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6.7, 6.15 a 6.18 y 7</w:t>
            </w:r>
          </w:p>
        </w:tc>
      </w:tr>
    </w:tbl>
    <w:p>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Documentación de pruebas (ISO/IEC/IEEE 29119-3:2021)</w:t>
      </w:r>
    </w:p>
    <w:p>
      <w:pPr>
        <w:spacing w:after="120" w:line="252" w:lineRule="auto"/>
        <w:rPr>
          <w:rFonts w:ascii="Times New Roman" w:hAnsi="Times New Roman" w:cs="Times New Roman"/>
        </w:rPr>
      </w:pPr>
      <w:r>
        <w:rPr>
          <w:rFonts w:ascii="Times New Roman" w:hAnsi="Times New Roman" w:cs="Times New Roman"/>
        </w:rPr>
        <w:t xml:space="preserve">La norma describe los productos de trabajo de una prueba. El informe y sus anexos los reúnen como muestra la Tabla 6, sin crear documentos adicionales.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6.</w:t>
      </w:r>
      <w:r>
        <w:rPr>
          <w:rFonts w:ascii="Times New Roman" w:hAnsi="Times New Roman" w:cs="Times New Roman"/>
          <w:sz w:val="22"/>
          <w:szCs w:val="22"/>
        </w:rPr>
        <w:t xml:space="preserve"> </w:t>
      </w:r>
      <w:r>
        <w:rPr>
          <w:rFonts w:ascii="Times New Roman" w:hAnsi="Times New Roman" w:cs="Times New Roman"/>
          <w:i/>
          <w:sz w:val="22"/>
          <w:szCs w:val="22"/>
        </w:rPr>
        <w:t xml:space="preserve">Productos de trabajo de pruebas y su ubicación</w:t>
      </w:r>
    </w:p>
    <w:tbl>
      <w:tblPr>
        <w:tblW w:w="0" w:type="auto"/>
        <w:jc w:val="center"/>
        <w:tblLayout w:type="fixed"/>
        <w:tblLook w:val="04A0" w:firstRow="1" w:lastRow="0" w:firstColumn="1" w:lastColumn="0" w:noHBand="0" w:noVBand="1"/>
      </w:tblPr>
      <w:tblGrid>
        <w:gridCol w:w="4404"/>
        <w:gridCol w:w="4100"/>
      </w:tblGrid>
      <w:tr>
        <w:trPr>
          <w:cantSplit/>
          <w:tblHeader/>
          <w:jc w:val="center"/>
        </w:trPr>
        <w:tc>
          <w:tcPr>
            <w:tcW w:w="44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Producto de trabajo</w:t>
            </w:r>
          </w:p>
        </w:tc>
        <w:tc>
          <w:tcPr>
            <w:tcW w:w="41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Dónde se encuentra</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Plan de pruebas (alcance, riesgos y entorno)</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Secciones 6.2 a 6.5</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Especificación del diseño de pruebas</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Sección 6.2 y campo Técnica del Anexo A</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Especificación de casos de prueba</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Anexo A (CP01 a CP20), Anexo D (AT y CT) y Tabla 25 (AT21 a AT26 y CT07 a CT26)</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Procedimiento de pruebas</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Anexo C (repetición paso a paso)</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Registro y estado de ejecución</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Secciones 6.6 a 6.8 y matrices CSV y JSON</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Informe de incidentes</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Sección 6.10 (D01 y O01)</w:t>
            </w:r>
          </w:p>
        </w:tc>
      </w:tr>
      <w:tr>
        <w:trPr>
          <w:cantSplit/>
          <w:jc w:val="center"/>
        </w:trPr>
        <w:tc>
          <w:tcPr>
            <w:tcW w:w="4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Informe de finalización de pruebas</w:t>
            </w:r>
          </w:p>
        </w:tc>
        <w:tc>
          <w:tcPr>
            <w:tcW w:w="4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Secciones 6.7, 6.18 y 7</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b/>
        </w:rPr>
        <w:t xml:space="preserve">Criterios de entrada y salida.</w:t>
      </w:r>
      <w:r>
        <w:rPr>
          <w:rFonts w:ascii="Times New Roman" w:hAnsi="Times New Roman" w:cs="Times New Roman"/>
        </w:rPr>
        <w:t xml:space="preserve"> Las pruebas comenzaron con la baseline identificada, el entorno con esquema temporal, los datos ficticios y los casos diseñados. Se consideraron completas cuando los veinte casos tenían resultado y evidencia, los criterios de la Tabla 10 estaban evaluados, no quedaban defectos críticos abiertos, los hallazgos tenían estado y se retiró el esquema temporal.</w:t>
      </w:r>
    </w:p>
    <w:p w14:paraId="77E28B5F" w14:textId="77777777" w:rsidR="00000000" w:rsidRPr="00F142F2" w:rsidRDefault="00000000">
      <w:pPr>
        <w:keepNext/>
        <w:pageBreakBefore/>
        <w:spacing w:after="160" w:line="252" w:lineRule="auto"/>
        <w:outlineLvl w:val="1"/>
        <w:rPr>
          <w:rFonts w:ascii="Times New Roman" w:hAnsi="Times New Roman" w:cs="Times New Roman"/>
        </w:rPr>
      </w:pPr>
      <w:bookmarkStart w:id="9" w:name="riesgos"/>
      <w:r>
        <w:rPr>
          <w:rFonts w:ascii="Times New Roman" w:hAnsi="Times New Roman" w:cs="Times New Roman"/>
          <w:b/>
        </w:rPr>
        <w:lastRenderedPageBreak/>
        <w:t>6.3 Interesados y riesgos</w:t>
      </w:r>
      <w:bookmarkEnd w:id="9"/>
    </w:p>
    <w:p w14:paraId="4909BCEA"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calidad se define a partir de necesidades concretas. El cliente necesita encontrar productos y comprender el total. El administrador requiere mantener datos sin perder pedidos. Quien mantiene el código debe poder ejecutar y verificar cambios. El docente necesita relacionar las conclusiones con pruebas revisables.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7.</w:t>
      </w:r>
      <w:r>
        <w:rPr>
          <w:rFonts w:ascii="Times New Roman" w:hAnsi="Times New Roman" w:cs="Times New Roman"/>
          <w:sz w:val="22"/>
          <w:szCs w:val="22"/>
        </w:rPr>
        <w:t xml:space="preserve"> </w:t>
      </w:r>
      <w:r>
        <w:rPr>
          <w:rFonts w:ascii="Times New Roman" w:hAnsi="Times New Roman" w:cs="Times New Roman"/>
          <w:i/>
          <w:sz w:val="22"/>
          <w:szCs w:val="22"/>
        </w:rPr>
        <w:t xml:space="preserve">Interesados, necesidades y evidencia</w:t>
      </w:r>
    </w:p>
    <w:tbl>
      <w:tblPr>
        <w:tblW w:w="0" w:type="auto"/>
        <w:jc w:val="center"/>
        <w:tblLayout w:type="fixed"/>
        <w:tblLook w:val="04A0" w:firstRow="1" w:lastRow="0" w:firstColumn="1" w:lastColumn="0" w:noHBand="0" w:noVBand="1"/>
      </w:tblPr>
      <w:tblGrid>
        <w:gridCol w:w="1814"/>
        <w:gridCol w:w="3969"/>
        <w:gridCol w:w="2721"/>
      </w:tblGrid>
      <w:tr w:rsidR="00470A55" w:rsidRPr="00F142F2" w14:paraId="1386F636"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5A12B29" w14:textId="77777777" w:rsidR="00000000" w:rsidRPr="00F142F2" w:rsidRDefault="00000000">
            <w:pPr>
              <w:spacing w:after="40"/>
              <w:rPr>
                <w:rFonts w:ascii="Times New Roman" w:hAnsi="Times New Roman" w:cs="Times New Roman"/>
              </w:rPr>
            </w:pPr>
            <w:r>
              <w:rPr>
                <w:rFonts w:ascii="Times New Roman" w:hAnsi="Times New Roman" w:cs="Times New Roman"/>
                <w:b/>
              </w:rPr>
              <w:t>Interesado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30188AD" w14:textId="77777777" w:rsidR="00000000" w:rsidRPr="00F142F2" w:rsidRDefault="00000000">
            <w:pPr>
              <w:spacing w:after="40"/>
              <w:rPr>
                <w:rFonts w:ascii="Times New Roman" w:hAnsi="Times New Roman" w:cs="Times New Roman"/>
              </w:rPr>
            </w:pPr>
            <w:r>
              <w:rPr>
                <w:rFonts w:ascii="Times New Roman" w:hAnsi="Times New Roman" w:cs="Times New Roman"/>
                <w:b/>
              </w:rPr>
              <w:t>Necesidad principal</w:t>
            </w:r>
          </w:p>
        </w:tc>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CE54B4F" w14:textId="77777777" w:rsidR="00000000" w:rsidRPr="00F142F2" w:rsidRDefault="00000000">
            <w:pPr>
              <w:spacing w:after="40"/>
              <w:rPr>
                <w:rFonts w:ascii="Times New Roman" w:hAnsi="Times New Roman" w:cs="Times New Roman"/>
              </w:rPr>
            </w:pPr>
            <w:r>
              <w:rPr>
                <w:rFonts w:ascii="Times New Roman" w:hAnsi="Times New Roman" w:cs="Times New Roman"/>
                <w:b/>
              </w:rPr>
              <w:t>Evidencia</w:t>
            </w:r>
          </w:p>
        </w:tc>
      </w:tr>
      <w:tr w:rsidR="00470A55" w:rsidRPr="00F142F2" w14:paraId="5009443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0274C" w14:textId="77777777" w:rsidR="00000000" w:rsidRPr="00F142F2" w:rsidRDefault="00000000">
            <w:pPr>
              <w:spacing w:after="40"/>
              <w:rPr>
                <w:rFonts w:ascii="Times New Roman" w:hAnsi="Times New Roman" w:cs="Times New Roman"/>
              </w:rPr>
            </w:pPr>
            <w:r>
              <w:rPr>
                <w:rFonts w:ascii="Times New Roman" w:hAnsi="Times New Roman" w:cs="Times New Roman"/>
              </w:rPr>
              <w:t>Cliente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10527F" w14:textId="77777777" w:rsidR="00000000" w:rsidRPr="00F142F2" w:rsidRDefault="00000000">
            <w:pPr>
              <w:spacing w:after="40"/>
              <w:rPr>
                <w:rFonts w:ascii="Times New Roman" w:hAnsi="Times New Roman" w:cs="Times New Roman"/>
              </w:rPr>
            </w:pPr>
            <w:r>
              <w:rPr>
                <w:rFonts w:ascii="Times New Roman" w:hAnsi="Times New Roman" w:cs="Times New Roman"/>
              </w:rPr>
              <w:t>Compra correcta y navegación comprensible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399B58" w14:textId="77777777" w:rsidR="00000000" w:rsidRPr="00F142F2" w:rsidRDefault="00000000">
            <w:pPr>
              <w:spacing w:after="40"/>
              <w:rPr>
                <w:rFonts w:ascii="Times New Roman" w:hAnsi="Times New Roman" w:cs="Times New Roman"/>
              </w:rPr>
            </w:pPr>
            <w:r>
              <w:rPr>
                <w:rFonts w:ascii="Times New Roman" w:hAnsi="Times New Roman" w:cs="Times New Roman"/>
              </w:rPr>
              <w:t>CP07 a CP16 y piloto P01</w:t>
            </w:r>
          </w:p>
        </w:tc>
      </w:tr>
      <w:tr w:rsidR="00470A55" w:rsidRPr="00F142F2" w14:paraId="0549BE4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8A5270" w14:textId="77777777" w:rsidR="00000000" w:rsidRPr="00F142F2" w:rsidRDefault="00000000">
            <w:pPr>
              <w:spacing w:after="40"/>
              <w:rPr>
                <w:rFonts w:ascii="Times New Roman" w:hAnsi="Times New Roman" w:cs="Times New Roman"/>
              </w:rPr>
            </w:pPr>
            <w:r>
              <w:rPr>
                <w:rFonts w:ascii="Times New Roman" w:hAnsi="Times New Roman" w:cs="Times New Roman"/>
              </w:rPr>
              <w:t>Administrador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895A77" w14:textId="77777777" w:rsidR="00000000" w:rsidRPr="00F142F2" w:rsidRDefault="00000000">
            <w:pPr>
              <w:spacing w:after="40"/>
              <w:rPr>
                <w:rFonts w:ascii="Times New Roman" w:hAnsi="Times New Roman" w:cs="Times New Roman"/>
              </w:rPr>
            </w:pPr>
            <w:r>
              <w:rPr>
                <w:rFonts w:ascii="Times New Roman" w:hAnsi="Times New Roman" w:cs="Times New Roman"/>
              </w:rPr>
              <w:t>Catálogo íntegro y acceso según rol</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6087E3" w14:textId="77777777" w:rsidR="00000000" w:rsidRPr="00F142F2" w:rsidRDefault="00000000">
            <w:pPr>
              <w:spacing w:after="40"/>
              <w:rPr>
                <w:rFonts w:ascii="Times New Roman" w:hAnsi="Times New Roman" w:cs="Times New Roman"/>
              </w:rPr>
            </w:pPr>
            <w:r>
              <w:rPr>
                <w:rFonts w:ascii="Times New Roman" w:hAnsi="Times New Roman" w:cs="Times New Roman"/>
              </w:rPr>
              <w:t>CP17 a CP20</w:t>
            </w:r>
          </w:p>
        </w:tc>
      </w:tr>
      <w:tr w:rsidR="00470A55" w:rsidRPr="00F142F2" w14:paraId="72AA237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16313D" w14:textId="77777777" w:rsidR="00000000" w:rsidRPr="00F142F2" w:rsidRDefault="00000000">
            <w:pPr>
              <w:spacing w:after="40"/>
              <w:rPr>
                <w:rFonts w:ascii="Times New Roman" w:hAnsi="Times New Roman" w:cs="Times New Roman"/>
              </w:rPr>
            </w:pPr>
            <w:r>
              <w:rPr>
                <w:rFonts w:ascii="Times New Roman" w:hAnsi="Times New Roman" w:cs="Times New Roman"/>
              </w:rPr>
              <w:t>Mantenedor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6BE3E0" w14:textId="77777777" w:rsidR="00000000" w:rsidRPr="00F142F2" w:rsidRDefault="00000000">
            <w:pPr>
              <w:spacing w:after="40"/>
              <w:rPr>
                <w:rFonts w:ascii="Times New Roman" w:hAnsi="Times New Roman" w:cs="Times New Roman"/>
              </w:rPr>
            </w:pPr>
            <w:r>
              <w:rPr>
                <w:rFonts w:ascii="Times New Roman" w:hAnsi="Times New Roman" w:cs="Times New Roman"/>
              </w:rPr>
              <w:t>Compilación y cambios verificables</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1E5D0" w14:textId="77777777" w:rsidR="00000000" w:rsidRPr="00F142F2" w:rsidRDefault="00000000">
            <w:pPr>
              <w:spacing w:after="40"/>
              <w:rPr>
                <w:rFonts w:ascii="Times New Roman" w:hAnsi="Times New Roman" w:cs="Times New Roman"/>
              </w:rPr>
            </w:pPr>
            <w:r>
              <w:rPr>
                <w:rFonts w:ascii="Times New Roman" w:hAnsi="Times New Roman" w:cs="Times New Roman"/>
              </w:rPr>
              <w:t>D01 y regresión</w:t>
            </w:r>
          </w:p>
        </w:tc>
      </w:tr>
      <w:tr w:rsidR="00470A55" w:rsidRPr="00F142F2" w14:paraId="42DFBB5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1E9FD0" w14:textId="77777777" w:rsidR="00000000" w:rsidRPr="00F142F2" w:rsidRDefault="00000000">
            <w:pPr>
              <w:spacing w:after="40"/>
              <w:rPr>
                <w:rFonts w:ascii="Times New Roman" w:hAnsi="Times New Roman" w:cs="Times New Roman"/>
              </w:rPr>
            </w:pPr>
            <w:r>
              <w:rPr>
                <w:rFonts w:ascii="Times New Roman" w:hAnsi="Times New Roman" w:cs="Times New Roman"/>
              </w:rPr>
              <w:t>Docente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5A87C" w14:textId="77777777" w:rsidR="00000000" w:rsidRPr="00F142F2" w:rsidRDefault="00000000">
            <w:pPr>
              <w:spacing w:after="40"/>
              <w:rPr>
                <w:rFonts w:ascii="Times New Roman" w:hAnsi="Times New Roman" w:cs="Times New Roman"/>
              </w:rPr>
            </w:pPr>
            <w:r>
              <w:rPr>
                <w:rFonts w:ascii="Times New Roman" w:hAnsi="Times New Roman" w:cs="Times New Roman"/>
              </w:rPr>
              <w:t>Evaluación reproducible y trazable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D602E" w14:textId="77777777" w:rsidR="00000000" w:rsidRPr="00F142F2" w:rsidRDefault="00000000">
            <w:pPr>
              <w:spacing w:after="40"/>
              <w:rPr>
                <w:rFonts w:ascii="Times New Roman" w:hAnsi="Times New Roman" w:cs="Times New Roman"/>
              </w:rPr>
            </w:pPr>
            <w:r>
              <w:rPr>
                <w:rFonts w:ascii="Times New Roman" w:hAnsi="Times New Roman" w:cs="Times New Roman"/>
              </w:rPr>
              <w:t>Matrices, anexos y Git</w:t>
            </w:r>
          </w:p>
        </w:tc>
      </w:tr>
    </w:tbl>
    <w:p w14:paraId="1C222750" w14:textId="77777777" w:rsidR="00000000" w:rsidRPr="00F142F2" w:rsidRDefault="00000000">
      <w:pPr>
        <w:spacing w:after="80" w:line="252" w:lineRule="auto"/>
        <w:rPr>
          <w:rFonts w:ascii="Times New Roman" w:hAnsi="Times New Roman" w:cs="Times New Roman"/>
        </w:rPr>
      </w:pPr>
    </w:p>
    <w:p w14:paraId="654AD87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Priorización de riesgos</w:t>
      </w:r>
    </w:p>
    <w:p w14:paraId="035F341C"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Se estiman probabilidad e impacto de 1 a 3. Su producto orienta la prioridad de prueba. Un riesgo describe una posibilidad y se distingue de un defecto observado.</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8.</w:t>
      </w:r>
      <w:r>
        <w:rPr>
          <w:rFonts w:ascii="Times New Roman" w:hAnsi="Times New Roman" w:cs="Times New Roman"/>
          <w:sz w:val="22"/>
          <w:szCs w:val="22"/>
        </w:rPr>
        <w:t xml:space="preserve"> </w:t>
      </w:r>
      <w:r>
        <w:rPr>
          <w:rFonts w:ascii="Times New Roman" w:hAnsi="Times New Roman" w:cs="Times New Roman"/>
          <w:i/>
          <w:sz w:val="22"/>
          <w:szCs w:val="22"/>
        </w:rPr>
        <w:t xml:space="preserve">Priorización de riesgos</w:t>
      </w:r>
    </w:p>
    <w:tbl>
      <w:tblPr>
        <w:tblW w:w="0" w:type="auto"/>
        <w:jc w:val="center"/>
        <w:tblLayout w:type="fixed"/>
        <w:tblLook w:val="04A0" w:firstRow="1" w:lastRow="0" w:firstColumn="1" w:lastColumn="0" w:noHBand="0" w:noVBand="1"/>
      </w:tblPr>
      <w:tblGrid>
        <w:gridCol w:w="4025"/>
        <w:gridCol w:w="1304"/>
        <w:gridCol w:w="3175"/>
      </w:tblGrid>
      <w:tr w:rsidR="00470A55" w:rsidRPr="00F142F2" w14:paraId="4650B478" w14:textId="77777777">
        <w:trPr>
          <w:cantSplit/>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65ED8B5" w14:textId="77777777" w:rsidR="00000000" w:rsidRPr="00F142F2" w:rsidRDefault="00000000">
            <w:pPr>
              <w:spacing w:after="40"/>
              <w:rPr>
                <w:rFonts w:ascii="Times New Roman" w:hAnsi="Times New Roman" w:cs="Times New Roman"/>
              </w:rPr>
            </w:pPr>
            <w:r>
              <w:rPr>
                <w:rFonts w:ascii="Times New Roman" w:hAnsi="Times New Roman" w:cs="Times New Roman"/>
                <w:b/>
              </w:rPr>
              <w:t>Riesgo</w:t>
            </w:r>
          </w:p>
        </w:tc>
        <w:tc>
          <w:tcPr>
            <w:tcW w:w="13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FAC7CFC"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P × I</w:t>
            </w:r>
          </w:p>
        </w:tc>
        <w:tc>
          <w:tcPr>
            <w:tcW w:w="317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7439250" w14:textId="77777777" w:rsidR="00000000" w:rsidRPr="00F142F2" w:rsidRDefault="00000000">
            <w:pPr>
              <w:spacing w:after="40"/>
              <w:rPr>
                <w:rFonts w:ascii="Times New Roman" w:hAnsi="Times New Roman" w:cs="Times New Roman"/>
              </w:rPr>
            </w:pPr>
            <w:r>
              <w:rPr>
                <w:rFonts w:ascii="Times New Roman" w:hAnsi="Times New Roman" w:cs="Times New Roman"/>
                <w:b/>
              </w:rPr>
              <w:t>Comprobación</w:t>
            </w:r>
          </w:p>
        </w:tc>
      </w:tr>
      <w:tr w:rsidR="00470A55" w:rsidRPr="00F142F2" w14:paraId="70A5FA78"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283C48" w14:textId="77777777" w:rsidR="00000000" w:rsidRPr="00F142F2" w:rsidRDefault="00000000">
            <w:pPr>
              <w:spacing w:after="40"/>
              <w:rPr>
                <w:rFonts w:ascii="Times New Roman" w:hAnsi="Times New Roman" w:cs="Times New Roman"/>
              </w:rPr>
            </w:pPr>
            <w:r>
              <w:rPr>
                <w:rFonts w:ascii="Times New Roman" w:hAnsi="Times New Roman" w:cs="Times New Roman"/>
              </w:rPr>
              <w:t>R01 Importe o stock incorrectos</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9D6415"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154FDE" w14:textId="77777777" w:rsidR="00000000" w:rsidRPr="00F142F2" w:rsidRDefault="00000000">
            <w:pPr>
              <w:spacing w:after="40"/>
              <w:rPr>
                <w:rFonts w:ascii="Times New Roman" w:hAnsi="Times New Roman" w:cs="Times New Roman"/>
              </w:rPr>
            </w:pPr>
            <w:r>
              <w:rPr>
                <w:rFonts w:ascii="Times New Roman" w:hAnsi="Times New Roman" w:cs="Times New Roman"/>
              </w:rPr>
              <w:t>CP12, CP13, CP15 y CP16</w:t>
            </w:r>
          </w:p>
        </w:tc>
      </w:tr>
      <w:tr w:rsidR="00470A55" w:rsidRPr="00F142F2" w14:paraId="13A8D9E3"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86D37E" w14:textId="77777777" w:rsidR="00000000" w:rsidRPr="00F142F2" w:rsidRDefault="00000000">
            <w:pPr>
              <w:spacing w:after="40"/>
              <w:rPr>
                <w:rFonts w:ascii="Times New Roman" w:hAnsi="Times New Roman" w:cs="Times New Roman"/>
              </w:rPr>
            </w:pPr>
            <w:r>
              <w:rPr>
                <w:rFonts w:ascii="Times New Roman" w:hAnsi="Times New Roman" w:cs="Times New Roman"/>
              </w:rPr>
              <w:t>R02 Acceso administrativo indebido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C5308"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1 × 3 = 3</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A0D9C" w14:textId="77777777" w:rsidR="00000000" w:rsidRPr="00F142F2" w:rsidRDefault="00000000">
            <w:pPr>
              <w:spacing w:after="40"/>
              <w:rPr>
                <w:rFonts w:ascii="Times New Roman" w:hAnsi="Times New Roman" w:cs="Times New Roman"/>
              </w:rPr>
            </w:pPr>
            <w:r>
              <w:rPr>
                <w:rFonts w:ascii="Times New Roman" w:hAnsi="Times New Roman" w:cs="Times New Roman"/>
              </w:rPr>
              <w:t>CP20</w:t>
            </w:r>
          </w:p>
        </w:tc>
      </w:tr>
      <w:tr w:rsidR="00470A55" w:rsidRPr="00F142F2" w14:paraId="463D199A"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BBA67E" w14:textId="77777777" w:rsidR="00000000" w:rsidRPr="00F142F2" w:rsidRDefault="00000000">
            <w:pPr>
              <w:spacing w:after="40"/>
              <w:rPr>
                <w:rFonts w:ascii="Times New Roman" w:hAnsi="Times New Roman" w:cs="Times New Roman"/>
              </w:rPr>
            </w:pPr>
            <w:r>
              <w:rPr>
                <w:rFonts w:ascii="Times New Roman" w:hAnsi="Times New Roman" w:cs="Times New Roman"/>
              </w:rPr>
              <w:t>R03 Pérdida del historial de compra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EEFF1F"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BE2FD0" w14:textId="77777777" w:rsidR="00000000" w:rsidRPr="00F142F2" w:rsidRDefault="00000000">
            <w:pPr>
              <w:spacing w:after="40"/>
              <w:rPr>
                <w:rFonts w:ascii="Times New Roman" w:hAnsi="Times New Roman" w:cs="Times New Roman"/>
              </w:rPr>
            </w:pPr>
            <w:r>
              <w:rPr>
                <w:rFonts w:ascii="Times New Roman" w:hAnsi="Times New Roman" w:cs="Times New Roman"/>
              </w:rPr>
              <w:t>CP19</w:t>
            </w:r>
          </w:p>
        </w:tc>
      </w:tr>
      <w:tr w:rsidR="00470A55" w:rsidRPr="00F142F2" w14:paraId="5F7421B1"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0BF706" w14:textId="77777777" w:rsidR="00000000" w:rsidRPr="00F142F2" w:rsidRDefault="00000000">
            <w:pPr>
              <w:spacing w:after="40"/>
              <w:rPr>
                <w:rFonts w:ascii="Times New Roman" w:hAnsi="Times New Roman" w:cs="Times New Roman"/>
              </w:rPr>
            </w:pPr>
            <w:r>
              <w:rPr>
                <w:rFonts w:ascii="Times New Roman" w:hAnsi="Times New Roman" w:cs="Times New Roman"/>
              </w:rPr>
              <w:t>R04 Fallos o demoras del catálogo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05EFF"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1930DC" w14:textId="77777777" w:rsidR="00000000" w:rsidRPr="00F142F2" w:rsidRDefault="00000000">
            <w:pPr>
              <w:spacing w:after="40"/>
              <w:rPr>
                <w:rFonts w:ascii="Times New Roman" w:hAnsi="Times New Roman" w:cs="Times New Roman"/>
              </w:rPr>
            </w:pPr>
            <w:r>
              <w:rPr>
                <w:rFonts w:ascii="Times New Roman" w:hAnsi="Times New Roman" w:cs="Times New Roman"/>
              </w:rPr>
              <w:t>Treinta consultas HTTP</w:t>
            </w:r>
          </w:p>
        </w:tc>
      </w:tr>
      <w:tr w:rsidR="00470A55" w:rsidRPr="00F142F2" w14:paraId="21AB61F8"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3D5EDE" w14:textId="77777777" w:rsidR="00000000" w:rsidRPr="00F142F2" w:rsidRDefault="00000000">
            <w:pPr>
              <w:spacing w:after="40"/>
              <w:rPr>
                <w:rFonts w:ascii="Times New Roman" w:hAnsi="Times New Roman" w:cs="Times New Roman"/>
              </w:rPr>
            </w:pPr>
            <w:r>
              <w:rPr>
                <w:rFonts w:ascii="Times New Roman" w:hAnsi="Times New Roman" w:cs="Times New Roman"/>
              </w:rPr>
              <w:t>R05 Dificultad para comprar sin ayuda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D1CC7"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F5C5A0" w14:textId="77777777" w:rsidR="00000000" w:rsidRPr="00F142F2" w:rsidRDefault="00000000">
            <w:pPr>
              <w:spacing w:after="40"/>
              <w:rPr>
                <w:rFonts w:ascii="Times New Roman" w:hAnsi="Times New Roman" w:cs="Times New Roman"/>
              </w:rPr>
            </w:pPr>
            <w:r>
              <w:rPr>
                <w:rFonts w:ascii="Times New Roman" w:hAnsi="Times New Roman" w:cs="Times New Roman"/>
              </w:rPr>
              <w:t>Cinco tareas de P01</w:t>
            </w:r>
          </w:p>
        </w:tc>
      </w:tr>
      <w:tr w:rsidR="00470A55" w:rsidRPr="00F142F2" w14:paraId="4C1F7697"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DA2E93" w14:textId="77777777" w:rsidR="00000000" w:rsidRPr="00F142F2" w:rsidRDefault="00000000">
            <w:pPr>
              <w:spacing w:after="40"/>
              <w:rPr>
                <w:rFonts w:ascii="Times New Roman" w:hAnsi="Times New Roman" w:cs="Times New Roman"/>
              </w:rPr>
            </w:pPr>
            <w:r>
              <w:rPr>
                <w:rFonts w:ascii="Times New Roman" w:hAnsi="Times New Roman" w:cs="Times New Roman"/>
              </w:rPr>
              <w:t>R06 Compilación no reproducible</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39A22E"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0FA451" w14:textId="77777777" w:rsidR="00000000" w:rsidRPr="00F142F2" w:rsidRDefault="00000000">
            <w:pPr>
              <w:spacing w:after="40"/>
              <w:rPr>
                <w:rFonts w:ascii="Times New Roman" w:hAnsi="Times New Roman" w:cs="Times New Roman"/>
              </w:rPr>
            </w:pPr>
            <w:r>
              <w:rPr>
                <w:rFonts w:ascii="Times New Roman" w:hAnsi="Times New Roman" w:cs="Times New Roman"/>
              </w:rPr>
              <w:t>Build inicial y corregido</w:t>
            </w:r>
          </w:p>
        </w:tc>
      </w:tr>
      <w:tr w:rsidR="00470A55" w:rsidRPr="00F142F2" w14:paraId="4C1F7697"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DA2E93" w14:textId="77777777" w:rsidR="00000000" w:rsidRPr="00F142F2" w:rsidRDefault="00000000">
            <w:pPr>
              <w:spacing w:after="40"/>
              <w:rPr>
                <w:rFonts w:ascii="Times New Roman" w:hAnsi="Times New Roman" w:cs="Times New Roman"/>
              </w:rPr>
            </w:pPr>
            <w:r>
              <w:rPr>
                <w:rFonts w:ascii="Times New Roman" w:hAnsi="Times New Roman" w:cs="Times New Roman"/>
              </w:rPr>
              <w:t xml:space="preserve">R07 Fallos de autenticación o de sesión</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39A22E"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 xml:space="preserve">1 × 3 = 3</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0FA451" w14:textId="77777777" w:rsidR="00000000" w:rsidRPr="00F142F2" w:rsidRDefault="00000000">
            <w:pPr>
              <w:spacing w:after="40"/>
              <w:rPr>
                <w:rFonts w:ascii="Times New Roman" w:hAnsi="Times New Roman" w:cs="Times New Roman"/>
              </w:rPr>
            </w:pPr>
            <w:r>
              <w:rPr>
                <w:rFonts w:ascii="Times New Roman" w:hAnsi="Times New Roman" w:cs="Times New Roman"/>
              </w:rPr>
              <w:t xml:space="preserve">CP03 a CP06; AT03, AT19 y AT20 (complementarias)</w:t>
            </w:r>
          </w:p>
        </w:tc>
      </w:tr>
    </w:tbl>
    <w:p w14:paraId="6E155D6A" w14:textId="77777777" w:rsidR="00000000" w:rsidRPr="00F142F2" w:rsidRDefault="00000000">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Nivel y tratamiento de los riesgos</w:t>
      </w:r>
    </w:p>
    <w:p>
      <w:pPr>
        <w:spacing w:after="120" w:line="252" w:lineRule="auto"/>
        <w:rPr>
          <w:rFonts w:ascii="Times New Roman" w:hAnsi="Times New Roman" w:cs="Times New Roman"/>
        </w:rPr>
      </w:pPr>
      <w:r>
        <w:rPr>
          <w:rFonts w:ascii="Times New Roman" w:hAnsi="Times New Roman" w:cs="Times New Roman"/>
        </w:rPr>
        <w:t xml:space="preserve">Siguiendo el proceso de ISO 31000:2018 (identificar, analizar, evaluar y tratar), el producto P × I se clasifica en tres niveles: Alto de 6 a 9, Medio de 3 a 4 y Bajo de 1 a 2. El nivel orienta el tratamiento: los riesgos altos se mitigan con casos específicos que se repiten después de cada cambio; los medios se comprueban en el ciclo de pruebas y se vigilan. La Tabla 9 resume el estado de cada riesgo con la evidencia de este trabajo.</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9.</w:t>
      </w:r>
      <w:r>
        <w:rPr>
          <w:rFonts w:ascii="Times New Roman" w:hAnsi="Times New Roman" w:cs="Times New Roman"/>
          <w:sz w:val="22"/>
          <w:szCs w:val="22"/>
        </w:rPr>
        <w:t xml:space="preserve"> </w:t>
      </w:r>
      <w:r>
        <w:rPr>
          <w:rFonts w:ascii="Times New Roman" w:hAnsi="Times New Roman" w:cs="Times New Roman"/>
          <w:i/>
          <w:sz w:val="22"/>
          <w:szCs w:val="22"/>
        </w:rPr>
        <w:t xml:space="preserve">Nivel, tratamiento y estado de los riesgos</w:t>
      </w:r>
    </w:p>
    <w:tbl>
      <w:tblPr>
        <w:tblW w:w="0" w:type="auto"/>
        <w:jc w:val="center"/>
        <w:tblLayout w:type="fixed"/>
        <w:tblLook w:val="04A0" w:firstRow="1" w:lastRow="0" w:firstColumn="1" w:lastColumn="0" w:noHBand="0" w:noVBand="1"/>
      </w:tblPr>
      <w:tblGrid>
        <w:gridCol w:w="3000"/>
        <w:gridCol w:w="900"/>
        <w:gridCol w:w="1700"/>
        <w:gridCol w:w="2904"/>
      </w:tblGrid>
      <w:tr>
        <w:trPr>
          <w:cantSplit/>
          <w:tblHeader/>
          <w:jc w:val="center"/>
        </w:trPr>
        <w:tc>
          <w:tcPr>
            <w:tcW w:w="30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Riesgo</w:t>
            </w:r>
          </w:p>
        </w:tc>
        <w:tc>
          <w:tcPr>
            <w:tcW w:w="9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Nivel</w:t>
            </w:r>
          </w:p>
        </w:tc>
        <w:tc>
          <w:tcPr>
            <w:tcW w:w="17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Tratamiento</w:t>
            </w:r>
          </w:p>
        </w:tc>
        <w:tc>
          <w:tcPr>
            <w:tcW w:w="29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Estado según la evidencia</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 Importe o stock incorrectos</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Alto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Mitigar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Controlado en el alcance probado: CP12, CP13, CP15 y CP16 en Pass; AT09 a AT14 complementarias.</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R02 Acceso administrativo indebido</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Mitigar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Controlado en el alcance probado: CP20 con 403 y 401; AT04.</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R03 Pérdida del historial de compra</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Alto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Mitigar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Controlado en el alcance probado: CP19 conservó el pedido y su precio.</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 Fallos o demoras del catálogo</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Comprobar y vigilar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Controlado en el entorno local: 30/30 y p95 de 4,45 ms. Sin prueba concurrente.</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R05 Dificultad para comprar sin ayuda</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Comprobar y vigilar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Abierto: 60% frente a la meta de 80% (O01).</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R06 Compilación no reproducible</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Corregir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Cerrado: D01 corregido y verificado.</w:t>
            </w:r>
          </w:p>
        </w:tc>
      </w:tr>
      <w:tr>
        <w:trPr>
          <w:cantSplit/>
          <w:jc w:val="center"/>
        </w:trPr>
        <w:tc>
          <w:tcPr>
            <w:tcW w:w="3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 Fallos de autenticación o de sesión</w:t>
            </w: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Medio</w:t>
            </w:r>
          </w:p>
        </w:tc>
        <w:tc>
          <w:tcPr>
            <w:tcW w:w="1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Mitigar</w:t>
            </w:r>
          </w:p>
        </w:tc>
        <w:tc>
          <w:tcPr>
            <w:tcW w:w="29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Controlado en el alcance probado: CP03 a CP06; AT03, AT19 y AT20.</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rPr>
        <w:t xml:space="preserve">El estado describe la evidencia disponible y no equivale a un riesgo eliminado. R07 se incorporó al revisar que el flujo F01 no tenía un riesgo asociado; su estimación debe revisarse con el mismo criterio que las demás.</w:t>
      </w:r>
    </w:p>
    <w:p w14:paraId="44AD8E30" w14:textId="77777777" w:rsidR="00000000" w:rsidRPr="00F142F2" w:rsidRDefault="00000000">
      <w:pPr>
        <w:keepNext/>
        <w:pageBreakBefore/>
        <w:spacing w:after="160" w:line="252" w:lineRule="auto"/>
        <w:outlineLvl w:val="1"/>
        <w:rPr>
          <w:rFonts w:ascii="Times New Roman" w:hAnsi="Times New Roman" w:cs="Times New Roman"/>
        </w:rPr>
      </w:pPr>
      <w:bookmarkStart w:id="10" w:name="criterios"/>
      <w:r>
        <w:rPr>
          <w:rFonts w:ascii="Times New Roman" w:hAnsi="Times New Roman" w:cs="Times New Roman"/>
          <w:b/>
        </w:rPr>
        <w:lastRenderedPageBreak/>
        <w:t>6.4 Atributos y criterios de aceptación</w:t>
      </w:r>
      <w:bookmarkEnd w:id="10"/>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10.</w:t>
      </w:r>
      <w:r>
        <w:rPr>
          <w:rFonts w:ascii="Times New Roman" w:hAnsi="Times New Roman" w:cs="Times New Roman"/>
          <w:sz w:val="22"/>
          <w:szCs w:val="22"/>
        </w:rPr>
        <w:t xml:space="preserve"> </w:t>
      </w:r>
      <w:r>
        <w:rPr>
          <w:rFonts w:ascii="Times New Roman" w:hAnsi="Times New Roman" w:cs="Times New Roman"/>
          <w:i/>
          <w:sz w:val="22"/>
          <w:szCs w:val="22"/>
        </w:rPr>
        <w:t xml:space="preserve">Atributos, medidas y criterios de aceptación</w:t>
      </w:r>
    </w:p>
    <w:tbl>
      <w:tblPr>
        <w:tblW w:w="0" w:type="auto"/>
        <w:jc w:val="center"/>
        <w:tblLayout w:type="fixed"/>
        <w:tblLook w:val="04A0" w:firstRow="1" w:lastRow="0" w:firstColumn="1" w:lastColumn="0" w:noHBand="0" w:noVBand="1"/>
      </w:tblPr>
      <w:tblGrid>
        <w:gridCol w:w="2438"/>
        <w:gridCol w:w="2494"/>
        <w:gridCol w:w="3572"/>
      </w:tblGrid>
      <w:tr w:rsidR="00470A55" w:rsidRPr="00F142F2" w14:paraId="43B4912D"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134A9D1" w14:textId="77777777" w:rsidR="00000000" w:rsidRPr="00F142F2" w:rsidRDefault="00000000">
            <w:pPr>
              <w:spacing w:after="40"/>
              <w:rPr>
                <w:rFonts w:ascii="Times New Roman" w:hAnsi="Times New Roman" w:cs="Times New Roman"/>
              </w:rPr>
            </w:pPr>
            <w:r>
              <w:rPr>
                <w:rFonts w:ascii="Times New Roman" w:hAnsi="Times New Roman" w:cs="Times New Roman"/>
                <w:b/>
              </w:rPr>
              <w:t>Atributo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C63A3B8" w14:textId="77777777" w:rsidR="00000000" w:rsidRPr="00F142F2" w:rsidRDefault="00000000">
            <w:pPr>
              <w:spacing w:after="40"/>
              <w:rPr>
                <w:rFonts w:ascii="Times New Roman" w:hAnsi="Times New Roman" w:cs="Times New Roman"/>
              </w:rPr>
            </w:pPr>
            <w:r>
              <w:rPr>
                <w:rFonts w:ascii="Times New Roman" w:hAnsi="Times New Roman" w:cs="Times New Roman"/>
                <w:b/>
              </w:rPr>
              <w:t>Medida</w:t>
            </w:r>
          </w:p>
        </w:tc>
        <w:tc>
          <w:tcPr>
            <w:tcW w:w="357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58CC028" w14:textId="77777777" w:rsidR="00000000" w:rsidRPr="00F142F2" w:rsidRDefault="00000000">
            <w:pPr>
              <w:spacing w:after="40"/>
              <w:rPr>
                <w:rFonts w:ascii="Times New Roman" w:hAnsi="Times New Roman" w:cs="Times New Roman"/>
              </w:rPr>
            </w:pPr>
            <w:r>
              <w:rPr>
                <w:rFonts w:ascii="Times New Roman" w:hAnsi="Times New Roman" w:cs="Times New Roman"/>
                <w:b/>
              </w:rPr>
              <w:t>Criterio</w:t>
            </w:r>
          </w:p>
        </w:tc>
      </w:tr>
      <w:tr w:rsidR="00470A55" w:rsidRPr="00F142F2" w14:paraId="37223555"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32529A" w14:textId="77777777" w:rsidR="00000000" w:rsidRPr="00F142F2" w:rsidRDefault="00000000">
            <w:pPr>
              <w:spacing w:after="40"/>
              <w:rPr>
                <w:rFonts w:ascii="Times New Roman" w:hAnsi="Times New Roman" w:cs="Times New Roman"/>
              </w:rPr>
            </w:pPr>
            <w:r>
              <w:rPr>
                <w:rFonts w:ascii="Times New Roman" w:hAnsi="Times New Roman" w:cs="Times New Roman"/>
              </w:rPr>
              <w:t>Adecuación funcional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979CF7" w14:textId="77777777" w:rsidR="00000000" w:rsidRPr="00F142F2" w:rsidRDefault="00000000">
            <w:pPr>
              <w:spacing w:after="40"/>
              <w:rPr>
                <w:rFonts w:ascii="Times New Roman" w:hAnsi="Times New Roman" w:cs="Times New Roman"/>
              </w:rPr>
            </w:pPr>
            <w:r>
              <w:rPr>
                <w:rFonts w:ascii="Times New Roman" w:hAnsi="Times New Roman" w:cs="Times New Roman"/>
              </w:rPr>
              <w:t>Casos Pass y flujos cubiertos</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D59FF" w14:textId="77777777" w:rsidR="00000000" w:rsidRPr="00F142F2" w:rsidRDefault="00000000">
            <w:pPr>
              <w:spacing w:after="40"/>
              <w:rPr>
                <w:rFonts w:ascii="Times New Roman" w:hAnsi="Times New Roman" w:cs="Times New Roman"/>
              </w:rPr>
            </w:pPr>
            <w:r>
              <w:rPr>
                <w:rFonts w:ascii="Times New Roman" w:hAnsi="Times New Roman" w:cs="Times New Roman"/>
              </w:rPr>
              <w:t>≥ 95% de casos, cinco flujos y cero defectos críticos abiertos.</w:t>
            </w:r>
          </w:p>
        </w:tc>
      </w:tr>
      <w:tr w:rsidR="00470A55" w:rsidRPr="00F142F2" w14:paraId="766FBD6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4D715" w14:textId="77777777" w:rsidR="00000000" w:rsidRPr="00F142F2" w:rsidRDefault="00000000">
            <w:pPr>
              <w:spacing w:after="40"/>
              <w:rPr>
                <w:rFonts w:ascii="Times New Roman" w:hAnsi="Times New Roman" w:cs="Times New Roman"/>
              </w:rPr>
            </w:pPr>
            <w:r>
              <w:rPr>
                <w:rFonts w:ascii="Times New Roman" w:hAnsi="Times New Roman" w:cs="Times New Roman"/>
              </w:rPr>
              <w:t>Eficiencia de desempeño</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9C10A7" w14:textId="77777777" w:rsidR="00000000" w:rsidRPr="00F142F2" w:rsidRDefault="00000000">
            <w:pPr>
              <w:spacing w:after="40"/>
              <w:rPr>
                <w:rFonts w:ascii="Times New Roman" w:hAnsi="Times New Roman" w:cs="Times New Roman"/>
              </w:rPr>
            </w:pPr>
            <w:r>
              <w:rPr>
                <w:rFonts w:ascii="Times New Roman" w:hAnsi="Times New Roman" w:cs="Times New Roman"/>
              </w:rPr>
              <w:t>Mediana y p95 del catálogo</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37B035" w14:textId="77777777" w:rsidR="00000000" w:rsidRPr="00F142F2" w:rsidRDefault="00000000">
            <w:pPr>
              <w:spacing w:after="40"/>
              <w:rPr>
                <w:rFonts w:ascii="Times New Roman" w:hAnsi="Times New Roman" w:cs="Times New Roman"/>
              </w:rPr>
            </w:pPr>
            <w:r>
              <w:rPr>
                <w:rFonts w:ascii="Times New Roman" w:hAnsi="Times New Roman" w:cs="Times New Roman"/>
              </w:rPr>
              <w:t>Mediana ≤ 300 ms y p95 ≤ 500 ms en ejecución local.</w:t>
            </w:r>
          </w:p>
        </w:tc>
      </w:tr>
      <w:tr w:rsidR="00470A55" w:rsidRPr="00F142F2" w14:paraId="3093339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C27562" w14:textId="77777777" w:rsidR="00000000" w:rsidRPr="00F142F2" w:rsidRDefault="00000000">
            <w:pPr>
              <w:spacing w:after="40"/>
              <w:rPr>
                <w:rFonts w:ascii="Times New Roman" w:hAnsi="Times New Roman" w:cs="Times New Roman"/>
              </w:rPr>
            </w:pPr>
            <w:r>
              <w:rPr>
                <w:rFonts w:ascii="Times New Roman" w:hAnsi="Times New Roman" w:cs="Times New Roman"/>
              </w:rPr>
              <w:t>Capacidad de interacción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DFD67" w14:textId="77777777" w:rsidR="00000000" w:rsidRPr="00F142F2" w:rsidRDefault="00000000">
            <w:pPr>
              <w:spacing w:after="40"/>
              <w:rPr>
                <w:rFonts w:ascii="Times New Roman" w:hAnsi="Times New Roman" w:cs="Times New Roman"/>
              </w:rPr>
            </w:pPr>
            <w:r>
              <w:rPr>
                <w:rFonts w:ascii="Times New Roman" w:hAnsi="Times New Roman" w:cs="Times New Roman"/>
              </w:rPr>
              <w:t>Tareas completadas sin ayuda</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8F393A" w14:textId="77777777" w:rsidR="00000000" w:rsidRPr="00F142F2" w:rsidRDefault="00000000">
            <w:pPr>
              <w:spacing w:after="40"/>
              <w:rPr>
                <w:rFonts w:ascii="Times New Roman" w:hAnsi="Times New Roman" w:cs="Times New Roman"/>
              </w:rPr>
            </w:pPr>
            <w:r>
              <w:rPr>
                <w:rFonts w:ascii="Times New Roman" w:hAnsi="Times New Roman" w:cs="Times New Roman"/>
              </w:rPr>
              <w:t>≥ 80% de las tareas intentadas.</w:t>
            </w:r>
          </w:p>
        </w:tc>
      </w:tr>
      <w:tr w:rsidR="00470A55" w:rsidRPr="00F142F2" w14:paraId="11D84269"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303487" w14:textId="77777777" w:rsidR="00000000" w:rsidRPr="00F142F2" w:rsidRDefault="00000000">
            <w:pPr>
              <w:spacing w:after="40"/>
              <w:rPr>
                <w:rFonts w:ascii="Times New Roman" w:hAnsi="Times New Roman" w:cs="Times New Roman"/>
              </w:rPr>
            </w:pPr>
            <w:r>
              <w:rPr>
                <w:rFonts w:ascii="Times New Roman" w:hAnsi="Times New Roman" w:cs="Times New Roman"/>
              </w:rPr>
              <w:t>Fiabilidad</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BE9BF" w14:textId="77777777" w:rsidR="00000000" w:rsidRPr="00F142F2" w:rsidRDefault="00000000">
            <w:pPr>
              <w:spacing w:after="40"/>
              <w:rPr>
                <w:rFonts w:ascii="Times New Roman" w:hAnsi="Times New Roman" w:cs="Times New Roman"/>
              </w:rPr>
            </w:pPr>
            <w:r>
              <w:rPr>
                <w:rFonts w:ascii="Times New Roman" w:hAnsi="Times New Roman" w:cs="Times New Roman"/>
              </w:rPr>
              <w:t>Respuestas correctas en repetición</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2321E6" w14:textId="77777777" w:rsidR="00000000" w:rsidRPr="00F142F2" w:rsidRDefault="00000000">
            <w:pPr>
              <w:spacing w:after="40"/>
              <w:rPr>
                <w:rFonts w:ascii="Times New Roman" w:hAnsi="Times New Roman" w:cs="Times New Roman"/>
              </w:rPr>
            </w:pPr>
            <w:r>
              <w:rPr>
                <w:rFonts w:ascii="Times New Roman" w:hAnsi="Times New Roman" w:cs="Times New Roman"/>
              </w:rPr>
              <w:t>Treinta respuestas correctas de treinta.</w:t>
            </w:r>
          </w:p>
        </w:tc>
      </w:tr>
    </w:tbl>
    <w:p w14:paraId="30785F0F" w14:textId="77777777" w:rsidR="00000000" w:rsidRPr="00F142F2" w:rsidRDefault="00000000">
      <w:pPr>
        <w:spacing w:after="80" w:line="252" w:lineRule="auto"/>
        <w:rPr>
          <w:rFonts w:ascii="Times New Roman" w:hAnsi="Times New Roman" w:cs="Times New Roman"/>
        </w:rPr>
      </w:pPr>
    </w:p>
    <w:p w14:paraId="14E37CAC"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Justificación de los criterios</w:t>
      </w:r>
    </w:p>
    <w:p w14:paraId="76328B21"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95% funcional permite como máximo un caso no aprobado en una muestra de veinte, siempre que se revisen su impacto y la ausencia de defectos críticos. La cobertura de los cinco flujos exige comprobar el recorrido de negocio completo, más allá de un resultado aislado. El cierre de un defecto requiere evidencia de la corrección y de su verificación.</w:t>
      </w:r>
    </w:p>
    <w:p w14:paraId="0C10571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Los límites de 300 y 500 ms se eligieron para una consulta sencilla del catálogo en el entorno local. La mediana describe el comportamiento central y el p95 permite revisar las respuestas más lentas de la muestra. Esos valores no representan un compromiso de respuesta en Internet ni una prueba con usuarios concurrentes.</w:t>
      </w:r>
    </w:p>
    <w:p w14:paraId="69EAE38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Para cinco tareas, la meta de 80% exige completar al menos cuatro sin ayuda. La medida permite identificar en qué parte del recorrido se pierde autonomía. En fiabilidad se exige contenido correcto además de HTTP 200: una respuesta exitosa con datos incorrectos también contaría como ejecución no conforme.</w:t>
      </w:r>
    </w:p>
    <w:p w14:paraId="73288743"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Reglas de cálculo</w:t>
      </w:r>
    </w:p>
    <w:p w14:paraId="74DA1CE2"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Las tasas se calculan como numerador / denominador × 100. La aprobación funcional se calcula con veinte casos, la cobertura con cinco flujos, la interacción con cinco tareas y la repetición del catálogo con treinta respuestas. Estos denominadores se conservan separados. La cobertura de flujos no equivale a cobertura de líneas de código.</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Cobertura del modelo ISO/IEC 25010:2023</w:t>
      </w:r>
    </w:p>
    <w:p>
      <w:pPr>
        <w:spacing w:after="120" w:line="252" w:lineRule="auto"/>
        <w:rPr>
          <w:rFonts w:ascii="Times New Roman" w:hAnsi="Times New Roman" w:cs="Times New Roman"/>
        </w:rPr>
      </w:pPr>
      <w:r>
        <w:rPr>
          <w:rFonts w:ascii="Times New Roman" w:hAnsi="Times New Roman" w:cs="Times New Roman"/>
        </w:rPr>
        <w:t xml:space="preserve">El modelo de 2023 define nueve características. Los cuatro atributos de la Tabla 10 se eligieron por su relación con los flujos críticos; la Tabla 11 declara el estado de todas para distinguir lo evaluado de lo que queda fuera del alcance. Las características y subcaracterísticas siguen la estructura publicada del modelo; no se reproducen sus definiciones.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11.</w:t>
      </w:r>
      <w:r>
        <w:rPr>
          <w:rFonts w:ascii="Times New Roman" w:hAnsi="Times New Roman" w:cs="Times New Roman"/>
          <w:sz w:val="22"/>
          <w:szCs w:val="22"/>
        </w:rPr>
        <w:t xml:space="preserve"> </w:t>
      </w:r>
      <w:r>
        <w:rPr>
          <w:rFonts w:ascii="Times New Roman" w:hAnsi="Times New Roman" w:cs="Times New Roman"/>
          <w:i/>
          <w:sz w:val="22"/>
          <w:szCs w:val="22"/>
        </w:rPr>
        <w:t xml:space="preserve">Cobertura de las características de ISO/IEC 25010:2023</w:t>
      </w:r>
    </w:p>
    <w:tbl>
      <w:tblPr>
        <w:tblW w:w="0" w:type="auto"/>
        <w:jc w:val="center"/>
        <w:tblLayout w:type="fixed"/>
        <w:tblLook w:val="04A0" w:firstRow="1" w:lastRow="0" w:firstColumn="1" w:lastColumn="0" w:noHBand="0" w:noVBand="1"/>
      </w:tblPr>
      <w:tblGrid>
        <w:gridCol w:w="1600"/>
        <w:gridCol w:w="2150"/>
        <w:gridCol w:w="1600"/>
        <w:gridCol w:w="3154"/>
      </w:tblGrid>
      <w:tr>
        <w:trPr>
          <w:cantSplit/>
          <w:tblHeader/>
          <w:jc w:val="center"/>
        </w:trPr>
        <w:tc>
          <w:tcPr>
            <w:tcW w:w="16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w:t>
            </w:r>
          </w:p>
        </w:tc>
        <w:tc>
          <w:tcPr>
            <w:tcW w:w="21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Subcaracterísticas relacionadas</w:t>
            </w:r>
          </w:p>
        </w:tc>
        <w:tc>
          <w:tcPr>
            <w:tcW w:w="16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Estado</w:t>
            </w:r>
          </w:p>
        </w:tc>
        <w:tc>
          <w:tcPr>
            <w:tcW w:w="315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Evidencia u observación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Completitud, corrección y pertinencia funcional</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Evaluada</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20/20 casos Pass y cinco flujos cubiertos.</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Eficiencia de desempeño</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Comportamiento temporal</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Evaluada en parte</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Mediana de 3,60 ms y p95 de 4,45 ms. El 16/10/2026, Lighthouse midió un LCP de hasta 12,2 s por imágenes pesadas (O02). La capacidad y la utilización de recursos no se midieron.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Compatibilidad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Coexistencia e interoperabilidad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No evaluada</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Una sola combinación de sistema y navegador (Windows 11 y Chrome). Se propone una matriz de navegadores (Sección 6.17).</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Capacidad de interacción</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Capacidad de aprendizaje, operabilidad, protección frente a errores del usuario, asistencia al usuario e inclusividad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Evaluada en parte</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Piloto: 3/5 tareas sin ayuda (O01). CP02, CP03 y CP18 comprueban la protección frente a entradas inválidas. Auditoría automática de accesibilidad del 16/10/2026: 94/100 con hallazgos (O03); falta la revisión manual.</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Fiabilidad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Ausencia de fallos, tolerancia a fallos, disponibilidad y recuperabilidad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Evaluada en parte</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30/30 respuestas correctas. AT10 a AT13 aportan evidencia complementaria de tolerancia a fallos. Disponibilidad y recuperabilidad no se midieron.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(security)</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Confidencialidad, integridad, autenticidad y resistencia</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Evidencia complementaria</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CP05, CP06, CP20 y las pruebas AT02 a AT05 y AT17 a AT20 (Tabla 16). Sin auditoría ni pruebas de intrusión.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Mantenibilidad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Modularidad, analizabilidad, modificabilidad y capacidad de prueba</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Análisis cualitativo</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Separación de cliente, servidor y esquema; D01 y su corrección; 26 pruebas complementarias. El 16/10/2026: cobertura del servidor de 89,0% de líneas y complejidad máxima 29 (Tabla 27).</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Flexibilidad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Adaptabilidad, instalabilidad, escalabilidad y sustituibilidad</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No evaluada</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El Anexo C documenta la instalación y la repetición del entorno, pero no se midieron.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funcional (safety)</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Restricción operacional, identificación de riesgos, falla segura, advertencia de peligros e integración segura</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No aplica</w:t>
            </w:r>
          </w:p>
        </w:tc>
        <w:tc>
          <w:tcPr>
            <w:tcW w:w="3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Una tienda web de demostración no controla procesos que afecten a personas, bienes o el entorno.</w:t>
            </w:r>
          </w:p>
        </w:tc>
      </w:tr>
    </w:tbl>
    <w:p>
      <w:pPr>
        <w:spacing w:after="80" w:line="252" w:lineRule="auto"/>
        <w:rPr>
          <w:rFonts w:ascii="Times New Roman" w:hAnsi="Times New Roman" w:cs="Times New Roman"/>
        </w:rPr>
      </w:pPr>
    </w:p>
    <w:p w14:paraId="6E92FA91" w14:textId="77777777" w:rsidR="00000000" w:rsidRPr="00F142F2" w:rsidRDefault="00000000">
      <w:pPr>
        <w:keepNext/>
        <w:pageBreakBefore/>
        <w:spacing w:after="160" w:line="252" w:lineRule="auto"/>
        <w:outlineLvl w:val="1"/>
        <w:rPr>
          <w:rFonts w:ascii="Times New Roman" w:hAnsi="Times New Roman" w:cs="Times New Roman"/>
        </w:rPr>
      </w:pPr>
      <w:bookmarkStart w:id="11" w:name="baseline"/>
      <w:r>
        <w:rPr>
          <w:rFonts w:ascii="Times New Roman" w:hAnsi="Times New Roman" w:cs="Times New Roman"/>
          <w:b/>
        </w:rPr>
        <w:lastRenderedPageBreak/>
        <w:t>6.5 Baseline y entorno de ejecución</w:t>
      </w:r>
      <w:bookmarkEnd w:id="11"/>
    </w:p>
    <w:p w14:paraId="17A37F3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versión base fija el código contra el que se interpretan las pruebas iniciales. El tag permite recuperar esa referencia aun después de agregar la corrección y la documentación.</w:t>
      </w:r>
    </w:p>
    <w:p w14:paraId="76553D0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Baseline: </w:t>
      </w:r>
      <w:r>
        <w:rPr>
          <w:rFonts w:ascii="Times New Roman" w:hAnsi="Times New Roman" w:cs="Times New Roman"/>
        </w:rPr>
        <w:t>afac785407c041abc13f9b8651e70293aae488d4</w:t>
      </w:r>
    </w:p>
    <w:p w14:paraId="3F12DE4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Tag: </w:t>
      </w:r>
      <w:r>
        <w:rPr>
          <w:rFonts w:ascii="Times New Roman" w:hAnsi="Times New Roman" w:cs="Times New Roman"/>
        </w:rPr>
        <w:t>baseline-calidad-v1</w:t>
      </w:r>
    </w:p>
    <w:p w14:paraId="51E728F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Commit de mejora: </w:t>
      </w:r>
      <w:r>
        <w:rPr>
          <w:rFonts w:ascii="Times New Roman" w:hAnsi="Times New Roman" w:cs="Times New Roman"/>
        </w:rPr>
        <w:t>f6c1a4c1db8af32cbd3311ec4c6fe2d20d9caa14</w:t>
      </w:r>
    </w:p>
    <w:p w14:paraId="2C1C0C7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Rama de entrega: </w:t>
      </w:r>
      <w:r>
        <w:rPr>
          <w:rFonts w:ascii="Times New Roman" w:hAnsi="Times New Roman" w:cs="Times New Roman"/>
        </w:rPr>
        <w:t>main</w:t>
      </w:r>
    </w:p>
    <w:p>
      <w:pPr>
        <w:spacing w:after="80"/>
        <w:rPr>
          <w:rFonts w:ascii="Times New Roman" w:hAnsi="Times New Roman" w:cs="Times New Roman"/>
        </w:rPr>
      </w:pPr>
      <w:r>
        <w:rPr>
          <w:rFonts w:ascii="Times New Roman" w:hAnsi="Times New Roman" w:cs="Times New Roman"/>
          <w:b/>
        </w:rPr>
        <w:t xml:space="preserve">Versión actual: </w:t>
      </w:r>
      <w:r>
        <w:rPr>
          <w:rFonts w:ascii="Times New Roman" w:hAnsi="Times New Roman" w:cs="Times New Roman"/>
        </w:rPr>
        <w:t xml:space="preserve">838aefbe6e33c3b03e608bfb7d5ebdc72f0a35da (15/10/2026)</w:t>
      </w:r>
    </w:p>
    <w:p>
      <w:pPr>
        <w:spacing w:after="80"/>
        <w:rPr>
          <w:rFonts w:ascii="Times New Roman" w:hAnsi="Times New Roman" w:cs="Times New Roman"/>
        </w:rPr>
      </w:pPr>
      <w:r>
        <w:rPr>
          <w:rFonts w:ascii="Times New Roman" w:hAnsi="Times New Roman" w:cs="Times New Roman"/>
          <w:b/>
        </w:rPr>
        <w:t xml:space="preserve">Repositorio: </w:t>
      </w:r>
      <w:hyperlink r:id="rIdLnk1" w:history="1">
        <w:r>
          <w:rPr>
            <w:rFonts w:ascii="Times New Roman" w:hAnsi="Times New Roman" w:cs="Times New Roman"/>
            <w:color w:val="0563C1"/>
            <w:u w:val="single"/>
          </w:rPr>
          <w:t xml:space="preserve">https://github.com/orlandotrujillo028-debug/NeonPlay</w:t>
        </w:r>
      </w:hyperlink>
    </w:p>
    <w:p w14:paraId="21CD4104"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referencia del código se conserva en el repositorio indicado y en el archivo del proyecto. La baseline y el commit de mejora se verificaron en el historial Git incluido en ese archivo. La selección del aplicativo no implica atribuirle una antigüedad de desarrollo que la evidencia no acredita. Las pruebas y mediciones de los veinte casos, el catálogo y el piloto se ejecutaron sobre la baseline y la primera mejora; la versión actual se describe en las Secciones 6.12 a 6.16.</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12.</w:t>
      </w:r>
      <w:r>
        <w:rPr>
          <w:rFonts w:ascii="Times New Roman" w:hAnsi="Times New Roman" w:cs="Times New Roman"/>
          <w:sz w:val="22"/>
          <w:szCs w:val="22"/>
        </w:rPr>
        <w:t xml:space="preserve"> </w:t>
      </w:r>
      <w:r>
        <w:rPr>
          <w:rFonts w:ascii="Times New Roman" w:hAnsi="Times New Roman" w:cs="Times New Roman"/>
          <w:i/>
          <w:sz w:val="22"/>
          <w:szCs w:val="22"/>
        </w:rPr>
        <w:t xml:space="preserve">Configuración observada en la ejecución</w:t>
      </w:r>
    </w:p>
    <w:tbl>
      <w:tblPr>
        <w:tblW w:w="0" w:type="auto"/>
        <w:jc w:val="center"/>
        <w:tblLayout w:type="fixed"/>
        <w:tblLook w:val="04A0" w:firstRow="1" w:lastRow="0" w:firstColumn="1" w:lastColumn="0" w:noHBand="0" w:noVBand="1"/>
      </w:tblPr>
      <w:tblGrid>
        <w:gridCol w:w="2721"/>
        <w:gridCol w:w="5783"/>
      </w:tblGrid>
      <w:tr w:rsidR="00470A55" w:rsidRPr="00F142F2" w14:paraId="3E243DD0"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A43FB03" w14:textId="77777777" w:rsidR="00000000" w:rsidRPr="00F142F2" w:rsidRDefault="00000000">
            <w:pPr>
              <w:spacing w:after="40"/>
              <w:rPr>
                <w:rFonts w:ascii="Times New Roman" w:hAnsi="Times New Roman" w:cs="Times New Roman"/>
              </w:rPr>
            </w:pPr>
            <w:r>
              <w:rPr>
                <w:rFonts w:ascii="Times New Roman" w:hAnsi="Times New Roman" w:cs="Times New Roman"/>
                <w:b/>
              </w:rPr>
              <w:t>Elemento</w:t>
            </w:r>
          </w:p>
        </w:tc>
        <w:tc>
          <w:tcPr>
            <w:tcW w:w="5783"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D0183A5" w14:textId="77777777" w:rsidR="00000000" w:rsidRPr="00F142F2" w:rsidRDefault="00000000">
            <w:pPr>
              <w:spacing w:after="40"/>
              <w:rPr>
                <w:rFonts w:ascii="Times New Roman" w:hAnsi="Times New Roman" w:cs="Times New Roman"/>
              </w:rPr>
            </w:pPr>
            <w:r>
              <w:rPr>
                <w:rFonts w:ascii="Times New Roman" w:hAnsi="Times New Roman" w:cs="Times New Roman"/>
                <w:b/>
              </w:rPr>
              <w:t>Configuración observada</w:t>
            </w:r>
          </w:p>
        </w:tc>
      </w:tr>
      <w:tr w:rsidR="00470A55" w:rsidRPr="00F142F2" w14:paraId="25244EE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642B8F" w14:textId="77777777" w:rsidR="00000000" w:rsidRPr="00F142F2" w:rsidRDefault="00000000">
            <w:pPr>
              <w:spacing w:after="40"/>
              <w:rPr>
                <w:rFonts w:ascii="Times New Roman" w:hAnsi="Times New Roman" w:cs="Times New Roman"/>
              </w:rPr>
            </w:pPr>
            <w:r>
              <w:rPr>
                <w:rFonts w:ascii="Times New Roman" w:hAnsi="Times New Roman" w:cs="Times New Roman"/>
              </w:rPr>
              <w:t>Fecha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E7BC02" w14:textId="77777777" w:rsidR="00000000" w:rsidRPr="00F142F2" w:rsidRDefault="00000000">
            <w:pPr>
              <w:spacing w:after="40"/>
              <w:rPr>
                <w:rFonts w:ascii="Times New Roman" w:hAnsi="Times New Roman" w:cs="Times New Roman"/>
              </w:rPr>
            </w:pPr>
            <w:r>
              <w:rPr>
                <w:rFonts w:ascii="Times New Roman" w:hAnsi="Times New Roman" w:cs="Times New Roman"/>
              </w:rPr>
              <w:t>10 de octubre de 2026</w:t>
            </w:r>
          </w:p>
        </w:tc>
      </w:tr>
      <w:tr w:rsidR="00470A55" w:rsidRPr="00F142F2" w14:paraId="21029FF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3B3E7" w14:textId="77777777" w:rsidR="00000000" w:rsidRPr="00F142F2" w:rsidRDefault="00000000">
            <w:pPr>
              <w:spacing w:after="40"/>
              <w:rPr>
                <w:rFonts w:ascii="Times New Roman" w:hAnsi="Times New Roman" w:cs="Times New Roman"/>
              </w:rPr>
            </w:pPr>
            <w:r>
              <w:rPr>
                <w:rFonts w:ascii="Times New Roman" w:hAnsi="Times New Roman" w:cs="Times New Roman"/>
              </w:rPr>
              <w:t>Sistema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49A9C4" w14:textId="77777777" w:rsidR="00000000" w:rsidRPr="00F142F2" w:rsidRDefault="00000000">
            <w:pPr>
              <w:spacing w:after="40"/>
              <w:rPr>
                <w:rFonts w:ascii="Times New Roman" w:hAnsi="Times New Roman" w:cs="Times New Roman"/>
              </w:rPr>
            </w:pPr>
            <w:r>
              <w:rPr>
                <w:rFonts w:ascii="Times New Roman" w:hAnsi="Times New Roman" w:cs="Times New Roman"/>
              </w:rPr>
              <w:t>Windows 11 Home 10.0.26300</w:t>
            </w:r>
          </w:p>
        </w:tc>
      </w:tr>
      <w:tr w:rsidR="00470A55" w:rsidRPr="00F142F2" w14:paraId="23840F2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C09A4D" w14:textId="77777777" w:rsidR="00000000" w:rsidRPr="00F142F2" w:rsidRDefault="00000000">
            <w:pPr>
              <w:spacing w:after="40"/>
              <w:rPr>
                <w:rFonts w:ascii="Times New Roman" w:hAnsi="Times New Roman" w:cs="Times New Roman"/>
              </w:rPr>
            </w:pPr>
            <w:r>
              <w:rPr>
                <w:rFonts w:ascii="Times New Roman" w:hAnsi="Times New Roman" w:cs="Times New Roman"/>
              </w:rPr>
              <w:t>Runtime y herramientas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EC83AC" w14:textId="77777777" w:rsidR="00000000" w:rsidRPr="00F142F2" w:rsidRDefault="00000000">
            <w:pPr>
              <w:spacing w:after="40"/>
              <w:rPr>
                <w:rFonts w:ascii="Times New Roman" w:hAnsi="Times New Roman" w:cs="Times New Roman"/>
              </w:rPr>
            </w:pPr>
            <w:r>
              <w:rPr>
                <w:rFonts w:ascii="Times New Roman" w:hAnsi="Times New Roman" w:cs="Times New Roman"/>
              </w:rPr>
              <w:t>Node.js 22.23.3, Prisma 6.19.0 y Vite 7.1.7</w:t>
            </w:r>
          </w:p>
        </w:tc>
      </w:tr>
      <w:tr w:rsidR="00470A55" w:rsidRPr="00F142F2" w14:paraId="689C3B8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468225" w14:textId="77777777" w:rsidR="00000000" w:rsidRPr="00F142F2" w:rsidRDefault="00000000">
            <w:pPr>
              <w:spacing w:after="40"/>
              <w:rPr>
                <w:rFonts w:ascii="Times New Roman" w:hAnsi="Times New Roman" w:cs="Times New Roman"/>
              </w:rPr>
            </w:pPr>
            <w:r>
              <w:rPr>
                <w:rFonts w:ascii="Times New Roman" w:hAnsi="Times New Roman" w:cs="Times New Roman"/>
              </w:rPr>
              <w:t>Navegador</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FB8EA5" w14:textId="77777777" w:rsidR="00000000" w:rsidRPr="00F142F2" w:rsidRDefault="00000000">
            <w:pPr>
              <w:spacing w:after="40"/>
              <w:rPr>
                <w:rFonts w:ascii="Times New Roman" w:hAnsi="Times New Roman" w:cs="Times New Roman"/>
              </w:rPr>
            </w:pPr>
            <w:r>
              <w:rPr>
                <w:rFonts w:ascii="Times New Roman" w:hAnsi="Times New Roman" w:cs="Times New Roman"/>
              </w:rPr>
              <w:t>Chrome 154.0.8037.98, viewport 1440 × 1000</w:t>
            </w:r>
          </w:p>
        </w:tc>
      </w:tr>
      <w:tr w:rsidR="00470A55" w:rsidRPr="00F142F2" w14:paraId="3F5C8C9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A4F0AD" w14:textId="77777777" w:rsidR="00000000" w:rsidRPr="00F142F2" w:rsidRDefault="00000000">
            <w:pPr>
              <w:spacing w:after="40"/>
              <w:rPr>
                <w:rFonts w:ascii="Times New Roman" w:hAnsi="Times New Roman" w:cs="Times New Roman"/>
              </w:rPr>
            </w:pPr>
            <w:r>
              <w:rPr>
                <w:rFonts w:ascii="Times New Roman" w:hAnsi="Times New Roman" w:cs="Times New Roman"/>
              </w:rPr>
              <w:t>API y tienda compilada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B20AFD" w14:textId="77777777" w:rsidR="00000000" w:rsidRPr="00F142F2" w:rsidRDefault="00000000">
            <w:pPr>
              <w:spacing w:after="40"/>
              <w:rPr>
                <w:rFonts w:ascii="Times New Roman" w:hAnsi="Times New Roman" w:cs="Times New Roman"/>
              </w:rPr>
            </w:pPr>
            <w:r>
              <w:rPr>
                <w:rFonts w:ascii="Times New Roman" w:hAnsi="Times New Roman" w:cs="Times New Roman"/>
              </w:rPr>
              <w:t>http://127.0.0.1:4011</w:t>
            </w:r>
          </w:p>
        </w:tc>
      </w:tr>
      <w:tr w:rsidR="00470A55" w:rsidRPr="00F142F2" w14:paraId="3A69EB4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894581" w14:textId="77777777" w:rsidR="00000000" w:rsidRPr="00F142F2" w:rsidRDefault="00000000">
            <w:pPr>
              <w:spacing w:after="40"/>
              <w:rPr>
                <w:rFonts w:ascii="Times New Roman" w:hAnsi="Times New Roman" w:cs="Times New Roman"/>
              </w:rPr>
            </w:pPr>
            <w:r>
              <w:rPr>
                <w:rFonts w:ascii="Times New Roman" w:hAnsi="Times New Roman" w:cs="Times New Roman"/>
              </w:rPr>
              <w:t>PostgreSQL local</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3C53DC" w14:textId="77777777" w:rsidR="00000000" w:rsidRPr="00F142F2" w:rsidRDefault="00000000">
            <w:pPr>
              <w:spacing w:after="40"/>
              <w:rPr>
                <w:rFonts w:ascii="Times New Roman" w:hAnsi="Times New Roman" w:cs="Times New Roman"/>
              </w:rPr>
            </w:pPr>
            <w:r>
              <w:rPr>
                <w:rFonts w:ascii="Times New Roman" w:hAnsi="Times New Roman" w:cs="Times New Roman"/>
              </w:rPr>
              <w:t>127.0.0.1:55432</w:t>
            </w:r>
          </w:p>
        </w:tc>
      </w:tr>
      <w:tr w:rsidR="00470A55" w:rsidRPr="00F142F2" w14:paraId="1FA80AE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3B9CB" w14:textId="77777777" w:rsidR="00000000" w:rsidRPr="00F142F2" w:rsidRDefault="00000000">
            <w:pPr>
              <w:spacing w:after="40"/>
              <w:rPr>
                <w:rFonts w:ascii="Times New Roman" w:hAnsi="Times New Roman" w:cs="Times New Roman"/>
              </w:rPr>
            </w:pPr>
            <w:r>
              <w:rPr>
                <w:rFonts w:ascii="Times New Roman" w:hAnsi="Times New Roman" w:cs="Times New Roman"/>
              </w:rPr>
              <w:t>Datos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AB60A9" w14:textId="77777777" w:rsidR="00000000" w:rsidRPr="00F142F2" w:rsidRDefault="00000000">
            <w:pPr>
              <w:spacing w:after="40"/>
              <w:rPr>
                <w:rFonts w:ascii="Times New Roman" w:hAnsi="Times New Roman" w:cs="Times New Roman"/>
              </w:rPr>
            </w:pPr>
            <w:r>
              <w:rPr>
                <w:rFonts w:ascii="Times New Roman" w:hAnsi="Times New Roman" w:cs="Times New Roman"/>
              </w:rPr>
              <w:t>Ocho juegos, cuentas ficticias y esquema temporal separado</w:t>
            </w:r>
          </w:p>
        </w:tc>
      </w:tr>
    </w:tbl>
    <w:p w14:paraId="0CB76C7B" w14:textId="77777777" w:rsidR="00000000" w:rsidRPr="00F142F2" w:rsidRDefault="00000000">
      <w:pPr>
        <w:spacing w:after="80" w:line="252" w:lineRule="auto"/>
        <w:rPr>
          <w:rFonts w:ascii="Times New Roman" w:hAnsi="Times New Roman" w:cs="Times New Roman"/>
        </w:rPr>
      </w:pPr>
    </w:p>
    <w:p w14:paraId="73C96A5F"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instancia de evaluación utilizó el esquema neonplay_quality_9a91281a584a. Nexus empezó con stock 2 y precio USD 39,99. Void Command tuvo stock 0 para el caso de agotamiento. El esquema temporal se retiró al finalizar, según cleanup.json. Las capturas y los resultados se conservaron.</w:t>
      </w:r>
    </w:p>
    <w:p w14:paraId="1102A77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D01 impedía el build habitual con la API abierta. Para ejecutar la baseline se compiló directamente el servidor con TypeScript y se utilizó el build del cliente. Esa alternativa preparó el mismo código funcional antes de corregir el hook de Prisma.</w:t>
      </w:r>
    </w:p>
    <w:p w14:paraId="2DE02C52" w14:textId="77777777" w:rsidR="00000000" w:rsidRPr="00F142F2" w:rsidRDefault="00000000">
      <w:pPr>
        <w:keepNext/>
        <w:pageBreakBefore/>
        <w:spacing w:after="160" w:line="252" w:lineRule="auto"/>
        <w:outlineLvl w:val="1"/>
        <w:rPr>
          <w:rFonts w:ascii="Times New Roman" w:hAnsi="Times New Roman" w:cs="Times New Roman"/>
        </w:rPr>
      </w:pPr>
      <w:bookmarkStart w:id="12" w:name="funcionales"/>
      <w:r>
        <w:rPr>
          <w:rFonts w:ascii="Times New Roman" w:hAnsi="Times New Roman" w:cs="Times New Roman"/>
          <w:b/>
        </w:rPr>
        <w:lastRenderedPageBreak/>
        <w:t>6.6 Pruebas funcionales</w:t>
      </w:r>
      <w:bookmarkEnd w:id="12"/>
    </w:p>
    <w:p w14:paraId="0C110B53"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Se diseñaron veinte casos de caja negra con entradas válidas, inválidas y límites relevantes. Playwright operó la interfaz en contextos de navegador separados. Algunas verificaciones HTTP comprobaron el resultado del servidor, por ejemplo el stock posterior a la compra y el rechazo por falta de permisos. El Anexo A contiene los registros completos y el Anexo B muestra seis evidencias representativas.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13.</w:t>
      </w:r>
      <w:r>
        <w:rPr>
          <w:rFonts w:ascii="Times New Roman" w:hAnsi="Times New Roman" w:cs="Times New Roman"/>
          <w:sz w:val="22"/>
          <w:szCs w:val="22"/>
        </w:rPr>
        <w:t xml:space="preserve"> </w:t>
      </w:r>
      <w:r>
        <w:rPr>
          <w:rFonts w:ascii="Times New Roman" w:hAnsi="Times New Roman" w:cs="Times New Roman"/>
          <w:i/>
          <w:sz w:val="22"/>
          <w:szCs w:val="22"/>
        </w:rPr>
        <w:t xml:space="preserve">Resultados funcionales por flujo</w:t>
      </w:r>
    </w:p>
    <w:tbl>
      <w:tblPr>
        <w:tblW w:w="0" w:type="auto"/>
        <w:jc w:val="center"/>
        <w:tblLayout w:type="fixed"/>
        <w:tblLook w:val="04A0" w:firstRow="1" w:lastRow="0" w:firstColumn="1" w:lastColumn="0" w:noHBand="0" w:noVBand="1"/>
      </w:tblPr>
      <w:tblGrid>
        <w:gridCol w:w="3402"/>
        <w:gridCol w:w="3231"/>
        <w:gridCol w:w="1871"/>
      </w:tblGrid>
      <w:tr w:rsidR="00470A55" w:rsidRPr="00F142F2" w14:paraId="3664EB38"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4EC3836" w14:textId="77777777" w:rsidR="00000000" w:rsidRPr="00F142F2" w:rsidRDefault="00000000">
            <w:pPr>
              <w:spacing w:after="40"/>
              <w:rPr>
                <w:rFonts w:ascii="Times New Roman" w:hAnsi="Times New Roman" w:cs="Times New Roman"/>
              </w:rPr>
            </w:pPr>
            <w:r>
              <w:rPr>
                <w:rFonts w:ascii="Times New Roman" w:hAnsi="Times New Roman" w:cs="Times New Roman"/>
                <w:b/>
              </w:rPr>
              <w:t>Flujo</w:t>
            </w:r>
          </w:p>
        </w:tc>
        <w:tc>
          <w:tcPr>
            <w:tcW w:w="32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53526E9" w14:textId="77777777" w:rsidR="00000000" w:rsidRPr="00F142F2" w:rsidRDefault="00000000">
            <w:pPr>
              <w:spacing w:after="40"/>
              <w:rPr>
                <w:rFonts w:ascii="Times New Roman" w:hAnsi="Times New Roman" w:cs="Times New Roman"/>
              </w:rPr>
            </w:pPr>
            <w:r>
              <w:rPr>
                <w:rFonts w:ascii="Times New Roman" w:hAnsi="Times New Roman" w:cs="Times New Roman"/>
                <w:b/>
              </w:rPr>
              <w:t>Casos</w:t>
            </w:r>
          </w:p>
        </w:tc>
        <w:tc>
          <w:tcPr>
            <w:tcW w:w="187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322BACC"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Pass</w:t>
            </w:r>
          </w:p>
        </w:tc>
      </w:tr>
      <w:tr w:rsidR="00470A55" w:rsidRPr="00F142F2" w14:paraId="31C214D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A08548" w14:textId="77777777" w:rsidR="00000000" w:rsidRPr="00F142F2" w:rsidRDefault="00000000">
            <w:pPr>
              <w:spacing w:after="40"/>
              <w:rPr>
                <w:rFonts w:ascii="Times New Roman" w:hAnsi="Times New Roman" w:cs="Times New Roman"/>
              </w:rPr>
            </w:pPr>
            <w:r>
              <w:rPr>
                <w:rFonts w:ascii="Times New Roman" w:hAnsi="Times New Roman" w:cs="Times New Roman"/>
              </w:rPr>
              <w:t>Registro y sesión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25EF01" w14:textId="77777777" w:rsidR="00000000" w:rsidRPr="00F142F2" w:rsidRDefault="00000000">
            <w:pPr>
              <w:spacing w:after="40"/>
              <w:rPr>
                <w:rFonts w:ascii="Times New Roman" w:hAnsi="Times New Roman" w:cs="Times New Roman"/>
              </w:rPr>
            </w:pPr>
            <w:r>
              <w:rPr>
                <w:rFonts w:ascii="Times New Roman" w:hAnsi="Times New Roman" w:cs="Times New Roman"/>
              </w:rPr>
              <w:t>CP01 a CP06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4EB6A8"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6 de 6</w:t>
            </w:r>
          </w:p>
        </w:tc>
      </w:tr>
      <w:tr w:rsidR="00470A55" w:rsidRPr="00F142F2" w14:paraId="4598F8B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A62C5B" w14:textId="77777777" w:rsidR="00000000" w:rsidRPr="00F142F2" w:rsidRDefault="00000000">
            <w:pPr>
              <w:spacing w:after="40"/>
              <w:rPr>
                <w:rFonts w:ascii="Times New Roman" w:hAnsi="Times New Roman" w:cs="Times New Roman"/>
              </w:rPr>
            </w:pPr>
            <w:r>
              <w:rPr>
                <w:rFonts w:ascii="Times New Roman" w:hAnsi="Times New Roman" w:cs="Times New Roman"/>
              </w:rPr>
              <w:t>Catálogo y detalle</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009E5C" w14:textId="77777777" w:rsidR="00000000" w:rsidRPr="00F142F2" w:rsidRDefault="00000000">
            <w:pPr>
              <w:spacing w:after="40"/>
              <w:rPr>
                <w:rFonts w:ascii="Times New Roman" w:hAnsi="Times New Roman" w:cs="Times New Roman"/>
              </w:rPr>
            </w:pPr>
            <w:r>
              <w:rPr>
                <w:rFonts w:ascii="Times New Roman" w:hAnsi="Times New Roman" w:cs="Times New Roman"/>
              </w:rPr>
              <w:t>CP07 a CP11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C820A4"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5 de 5</w:t>
            </w:r>
          </w:p>
        </w:tc>
      </w:tr>
      <w:tr w:rsidR="00470A55" w:rsidRPr="00F142F2" w14:paraId="4C261E3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8B373D" w14:textId="77777777" w:rsidR="00000000" w:rsidRPr="00F142F2" w:rsidRDefault="00000000">
            <w:pPr>
              <w:spacing w:after="40"/>
              <w:rPr>
                <w:rFonts w:ascii="Times New Roman" w:hAnsi="Times New Roman" w:cs="Times New Roman"/>
              </w:rPr>
            </w:pPr>
            <w:r>
              <w:rPr>
                <w:rFonts w:ascii="Times New Roman" w:hAnsi="Times New Roman" w:cs="Times New Roman"/>
              </w:rPr>
              <w:t>Carrito</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B10" w14:textId="77777777" w:rsidR="00000000" w:rsidRPr="00F142F2" w:rsidRDefault="00000000">
            <w:pPr>
              <w:spacing w:after="40"/>
              <w:rPr>
                <w:rFonts w:ascii="Times New Roman" w:hAnsi="Times New Roman" w:cs="Times New Roman"/>
              </w:rPr>
            </w:pPr>
            <w:r>
              <w:rPr>
                <w:rFonts w:ascii="Times New Roman" w:hAnsi="Times New Roman" w:cs="Times New Roman"/>
              </w:rPr>
              <w:t>CP12 a CP14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909EBA"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3 de 3</w:t>
            </w:r>
          </w:p>
        </w:tc>
      </w:tr>
      <w:tr w:rsidR="00470A55" w:rsidRPr="00F142F2" w14:paraId="31AC9C6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61D2E2" w14:textId="77777777" w:rsidR="00000000" w:rsidRPr="00F142F2" w:rsidRDefault="00000000">
            <w:pPr>
              <w:spacing w:after="40"/>
              <w:rPr>
                <w:rFonts w:ascii="Times New Roman" w:hAnsi="Times New Roman" w:cs="Times New Roman"/>
              </w:rPr>
            </w:pPr>
            <w:r>
              <w:rPr>
                <w:rFonts w:ascii="Times New Roman" w:hAnsi="Times New Roman" w:cs="Times New Roman"/>
              </w:rPr>
              <w:t>Compra e historial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E41D10" w14:textId="77777777" w:rsidR="00000000" w:rsidRPr="00F142F2" w:rsidRDefault="00000000">
            <w:pPr>
              <w:spacing w:after="40"/>
              <w:rPr>
                <w:rFonts w:ascii="Times New Roman" w:hAnsi="Times New Roman" w:cs="Times New Roman"/>
              </w:rPr>
            </w:pPr>
            <w:r>
              <w:rPr>
                <w:rFonts w:ascii="Times New Roman" w:hAnsi="Times New Roman" w:cs="Times New Roman"/>
              </w:rPr>
              <w:t>CP15 y CP16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BDD7C"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 de 2</w:t>
            </w:r>
          </w:p>
        </w:tc>
      </w:tr>
      <w:tr w:rsidR="00470A55" w:rsidRPr="00F142F2" w14:paraId="619E039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86099" w14:textId="77777777" w:rsidR="00000000" w:rsidRPr="00F142F2" w:rsidRDefault="00000000">
            <w:pPr>
              <w:spacing w:after="40"/>
              <w:rPr>
                <w:rFonts w:ascii="Times New Roman" w:hAnsi="Times New Roman" w:cs="Times New Roman"/>
              </w:rPr>
            </w:pPr>
            <w:r>
              <w:rPr>
                <w:rFonts w:ascii="Times New Roman" w:hAnsi="Times New Roman" w:cs="Times New Roman"/>
              </w:rPr>
              <w:t>Administración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9EB73B" w14:textId="77777777" w:rsidR="00000000" w:rsidRPr="00F142F2" w:rsidRDefault="00000000">
            <w:pPr>
              <w:spacing w:after="40"/>
              <w:rPr>
                <w:rFonts w:ascii="Times New Roman" w:hAnsi="Times New Roman" w:cs="Times New Roman"/>
              </w:rPr>
            </w:pPr>
            <w:r>
              <w:rPr>
                <w:rFonts w:ascii="Times New Roman" w:hAnsi="Times New Roman" w:cs="Times New Roman"/>
              </w:rPr>
              <w:t>CP17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E8309F"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4 de 4</w:t>
            </w:r>
          </w:p>
        </w:tc>
      </w:tr>
      <w:tr w:rsidR="00470A55" w:rsidRPr="00F142F2" w14:paraId="648F8262"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FCFB7F" w14:textId="77777777" w:rsidR="00000000" w:rsidRPr="00F142F2" w:rsidRDefault="00000000">
            <w:pPr>
              <w:spacing w:after="40"/>
              <w:rPr>
                <w:rFonts w:ascii="Times New Roman" w:hAnsi="Times New Roman" w:cs="Times New Roman"/>
              </w:rPr>
            </w:pPr>
            <w:r>
              <w:rPr>
                <w:rFonts w:ascii="Times New Roman" w:hAnsi="Times New Roman" w:cs="Times New Roman"/>
              </w:rPr>
              <w:t>Total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48F4BA" w14:textId="77777777" w:rsidR="00000000" w:rsidRPr="00F142F2" w:rsidRDefault="00000000">
            <w:pPr>
              <w:spacing w:after="40"/>
              <w:rPr>
                <w:rFonts w:ascii="Times New Roman" w:hAnsi="Times New Roman" w:cs="Times New Roman"/>
              </w:rPr>
            </w:pPr>
            <w:r>
              <w:rPr>
                <w:rFonts w:ascii="Times New Roman" w:hAnsi="Times New Roman" w:cs="Times New Roman"/>
              </w:rPr>
              <w:t>CP01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1693F"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20 de 20</w:t>
            </w:r>
          </w:p>
        </w:tc>
      </w:tr>
    </w:tbl>
    <w:p w14:paraId="7089C40A" w14:textId="77777777" w:rsidR="00000000" w:rsidRPr="00F142F2" w:rsidRDefault="00000000">
      <w:pPr>
        <w:spacing w:after="80" w:line="252" w:lineRule="auto"/>
        <w:rPr>
          <w:rFonts w:ascii="Times New Roman" w:hAnsi="Times New Roman" w:cs="Times New Roman"/>
        </w:rPr>
      </w:pPr>
    </w:p>
    <w:p w14:paraId="703296AF"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Resultados de mayor impacto</w:t>
      </w:r>
    </w:p>
    <w:p w14:paraId="5FCBBCDF"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CP13 mantuvo dos unidades de Nexus al intentar superar el stock y calculó USD 79,98. CP15 creó un pedido por USD 39,99, conservó ese precio en la línea y dejó stock 1. CP16 rechazó un juego agotado con HTTP 409 sin crear otro pedido. Estos casos se relacionan con el riesgo de cobrar o descontar cantidades incorrectas.</w:t>
      </w:r>
    </w:p>
    <w:p w14:paraId="2619963F"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CP17 comprobó crear, consultar, actualizar y eliminar un juego sin pedidos. CP19 archivó un producto con pedido, conservó el historial y verificó su restauración. CP20 denegó operaciones administrativas al cliente con HTTP 403 y al usuario sin sesión con HTTP 401.</w:t>
      </w:r>
    </w:p>
    <w:p w14:paraId="3EA5C38E"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Control del ejecutor de pruebas</w:t>
      </w:r>
    </w:p>
    <w:p w14:paraId="784C022A"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ensayo inicial del ejecutor incluyó selectores incorrectos y una referencia al campo price en lugar del campo esperado. Se corrigió la instrumentación antes de aceptar la baseline de veinte Pass. Ese ensayo se conserva en instrumentacion-01 para revisar lo sucedido. Sus errores de preparación se distinguen de los resultados del producto.</w:t>
      </w:r>
    </w:p>
    <w:p w14:paraId="16FBEE76" w14:textId="77777777" w:rsidR="00000000" w:rsidRPr="00F142F2" w:rsidRDefault="00000000">
      <w:pPr>
        <w:keepNext/>
        <w:pageBreakBefore/>
        <w:spacing w:after="160" w:line="252" w:lineRule="auto"/>
        <w:outlineLvl w:val="1"/>
        <w:rPr>
          <w:rFonts w:ascii="Times New Roman" w:hAnsi="Times New Roman" w:cs="Times New Roman"/>
        </w:rPr>
      </w:pPr>
      <w:bookmarkStart w:id="13" w:name="metricas"/>
      <w:r>
        <w:rPr>
          <w:rFonts w:ascii="Times New Roman" w:hAnsi="Times New Roman" w:cs="Times New Roman"/>
          <w:b/>
        </w:rPr>
        <w:lastRenderedPageBreak/>
        <w:t>6.7 Matriz de métricas y resultados</w:t>
      </w:r>
      <w:bookmarkEnd w:id="13"/>
    </w:p>
    <w:p w14:paraId="59F7D93E"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tabla final relaciona cada atributo con su medida y conclusión. La tasa de aprobación resume los casos ejecutados. El resultado del piloto responde a una pregunta diferente: qué tareas pudo completar el participante sin ayuda.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14.</w:t>
      </w:r>
      <w:r>
        <w:rPr>
          <w:rFonts w:ascii="Times New Roman" w:hAnsi="Times New Roman" w:cs="Times New Roman"/>
          <w:sz w:val="22"/>
          <w:szCs w:val="22"/>
        </w:rPr>
        <w:t xml:space="preserve"> </w:t>
      </w:r>
      <w:r>
        <w:rPr>
          <w:rFonts w:ascii="Times New Roman" w:hAnsi="Times New Roman" w:cs="Times New Roman"/>
          <w:i/>
          <w:sz w:val="22"/>
          <w:szCs w:val="22"/>
        </w:rPr>
        <w:t xml:space="preserve">Matriz de métricas y resultados</w:t>
      </w:r>
    </w:p>
    <w:tbl>
      <w:tblPr>
        <w:tblW w:w="0" w:type="auto"/>
        <w:jc w:val="center"/>
        <w:tblLayout w:type="fixed"/>
        <w:tblLook w:val="04A0" w:firstRow="1" w:lastRow="0" w:firstColumn="1" w:lastColumn="0" w:noHBand="0" w:noVBand="1"/>
      </w:tblPr>
      <w:tblGrid>
        <w:gridCol w:w="1701"/>
        <w:gridCol w:w="1814"/>
        <w:gridCol w:w="1531"/>
        <w:gridCol w:w="1531"/>
        <w:gridCol w:w="1928"/>
      </w:tblGrid>
      <w:tr w:rsidR="00470A55" w:rsidRPr="00F142F2" w14:paraId="1F7FAAB2"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455F817" w14:textId="77777777" w:rsidR="00000000" w:rsidRPr="00F142F2" w:rsidRDefault="00000000">
            <w:pPr>
              <w:spacing w:after="40"/>
              <w:rPr>
                <w:rFonts w:ascii="Times New Roman" w:hAnsi="Times New Roman" w:cs="Times New Roman"/>
              </w:rPr>
            </w:pPr>
            <w:r>
              <w:rPr>
                <w:rFonts w:ascii="Times New Roman" w:hAnsi="Times New Roman" w:cs="Times New Roman"/>
                <w:b/>
              </w:rPr>
              <w:t>Atributo</w:t>
            </w:r>
          </w:p>
        </w:tc>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1B58A8" w14:textId="77777777" w:rsidR="00000000" w:rsidRPr="00F142F2" w:rsidRDefault="00000000">
            <w:pPr>
              <w:spacing w:after="40"/>
              <w:rPr>
                <w:rFonts w:ascii="Times New Roman" w:hAnsi="Times New Roman" w:cs="Times New Roman"/>
              </w:rPr>
            </w:pPr>
            <w:r>
              <w:rPr>
                <w:rFonts w:ascii="Times New Roman" w:hAnsi="Times New Roman" w:cs="Times New Roman"/>
                <w:b/>
              </w:rPr>
              <w:t>Métrica</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124F7C0" w14:textId="77777777" w:rsidR="00000000" w:rsidRPr="00F142F2" w:rsidRDefault="00000000">
            <w:pPr>
              <w:spacing w:after="40"/>
              <w:rPr>
                <w:rFonts w:ascii="Times New Roman" w:hAnsi="Times New Roman" w:cs="Times New Roman"/>
              </w:rPr>
            </w:pPr>
            <w:r>
              <w:rPr>
                <w:rFonts w:ascii="Times New Roman" w:hAnsi="Times New Roman" w:cs="Times New Roman"/>
                <w:b/>
              </w:rPr>
              <w:t>Resultado</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2416EF9" w14:textId="77777777" w:rsidR="00000000" w:rsidRPr="00F142F2" w:rsidRDefault="00000000">
            <w:pPr>
              <w:spacing w:after="40"/>
              <w:rPr>
                <w:rFonts w:ascii="Times New Roman" w:hAnsi="Times New Roman" w:cs="Times New Roman"/>
              </w:rPr>
            </w:pPr>
            <w:r>
              <w:rPr>
                <w:rFonts w:ascii="Times New Roman" w:hAnsi="Times New Roman" w:cs="Times New Roman"/>
                <w:b/>
              </w:rPr>
              <w:t>Criterio</w:t>
            </w:r>
          </w:p>
        </w:tc>
        <w:tc>
          <w:tcPr>
            <w:tcW w:w="192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34B0159" w14:textId="77777777" w:rsidR="00000000" w:rsidRPr="00F142F2" w:rsidRDefault="00000000">
            <w:pPr>
              <w:spacing w:after="40"/>
              <w:rPr>
                <w:rFonts w:ascii="Times New Roman" w:hAnsi="Times New Roman" w:cs="Times New Roman"/>
              </w:rPr>
            </w:pPr>
            <w:r>
              <w:rPr>
                <w:rFonts w:ascii="Times New Roman" w:hAnsi="Times New Roman" w:cs="Times New Roman"/>
                <w:b/>
              </w:rPr>
              <w:t>Conclusión</w:t>
            </w:r>
          </w:p>
        </w:tc>
      </w:tr>
      <w:tr w:rsidR="00470A55" w:rsidRPr="00F142F2" w14:paraId="002D914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C42FC6" w14:textId="77777777" w:rsidR="00000000" w:rsidRPr="00F142F2" w:rsidRDefault="00000000">
            <w:pPr>
              <w:spacing w:after="40"/>
              <w:rPr>
                <w:rFonts w:ascii="Times New Roman" w:hAnsi="Times New Roman" w:cs="Times New Roman"/>
              </w:rPr>
            </w:pPr>
            <w:r>
              <w:rPr>
                <w:rFonts w:ascii="Times New Roman" w:hAnsi="Times New Roman" w:cs="Times New Roman"/>
              </w:rPr>
              <w:t>Adecuación funcional</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69B937" w14:textId="77777777" w:rsidR="00000000" w:rsidRPr="00F142F2" w:rsidRDefault="00000000">
            <w:pPr>
              <w:spacing w:after="40"/>
              <w:rPr>
                <w:rFonts w:ascii="Times New Roman" w:hAnsi="Times New Roman" w:cs="Times New Roman"/>
              </w:rPr>
            </w:pPr>
            <w:r>
              <w:rPr>
                <w:rFonts w:ascii="Times New Roman" w:hAnsi="Times New Roman" w:cs="Times New Roman"/>
              </w:rPr>
              <w:t>Pass / ejecutados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F3373E" w14:textId="77777777" w:rsidR="00000000" w:rsidRPr="00F142F2" w:rsidRDefault="00000000">
            <w:pPr>
              <w:spacing w:after="40"/>
              <w:rPr>
                <w:rFonts w:ascii="Times New Roman" w:hAnsi="Times New Roman" w:cs="Times New Roman"/>
              </w:rPr>
            </w:pPr>
            <w:r>
              <w:rPr>
                <w:rFonts w:ascii="Times New Roman" w:hAnsi="Times New Roman" w:cs="Times New Roman"/>
              </w:rPr>
              <w:t>20/20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9B0B35" w14:textId="77777777" w:rsidR="00000000" w:rsidRPr="00F142F2" w:rsidRDefault="00000000">
            <w:pPr>
              <w:spacing w:after="40"/>
              <w:rPr>
                <w:rFonts w:ascii="Times New Roman" w:hAnsi="Times New Roman" w:cs="Times New Roman"/>
              </w:rPr>
            </w:pPr>
            <w:r>
              <w:rPr>
                <w:rFonts w:ascii="Times New Roman" w:hAnsi="Times New Roman" w:cs="Times New Roman"/>
              </w:rPr>
              <w:t>≥ 95%</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09C73F" w14:textId="77777777" w:rsidR="00000000" w:rsidRPr="00F142F2" w:rsidRDefault="00000000">
            <w:pPr>
              <w:spacing w:after="40"/>
              <w:rPr>
                <w:rFonts w:ascii="Times New Roman" w:hAnsi="Times New Roman" w:cs="Times New Roman"/>
              </w:rPr>
            </w:pPr>
            <w:r>
              <w:rPr>
                <w:rFonts w:ascii="Times New Roman" w:hAnsi="Times New Roman" w:cs="Times New Roman"/>
              </w:rPr>
              <w:t>Cumple el alcance probado.</w:t>
            </w:r>
          </w:p>
        </w:tc>
      </w:tr>
      <w:tr w:rsidR="00470A55" w:rsidRPr="00F142F2" w14:paraId="5703A53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2C39DF" w14:textId="77777777" w:rsidR="00000000" w:rsidRPr="00F142F2" w:rsidRDefault="00000000">
            <w:pPr>
              <w:spacing w:after="40"/>
              <w:rPr>
                <w:rFonts w:ascii="Times New Roman" w:hAnsi="Times New Roman" w:cs="Times New Roman"/>
              </w:rPr>
            </w:pPr>
            <w:r>
              <w:rPr>
                <w:rFonts w:ascii="Times New Roman" w:hAnsi="Times New Roman" w:cs="Times New Roman"/>
              </w:rPr>
              <w:t>Eficiencia de desempeño</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B5065E" w14:textId="77777777" w:rsidR="00000000" w:rsidRPr="00F142F2" w:rsidRDefault="00000000">
            <w:pPr>
              <w:spacing w:after="40"/>
              <w:rPr>
                <w:rFonts w:ascii="Times New Roman" w:hAnsi="Times New Roman" w:cs="Times New Roman"/>
              </w:rPr>
            </w:pPr>
            <w:r>
              <w:rPr>
                <w:rFonts w:ascii="Times New Roman" w:hAnsi="Times New Roman" w:cs="Times New Roman"/>
              </w:rPr>
              <w:t>Mediana y p95</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C20AA8" w14:textId="77777777" w:rsidR="00000000" w:rsidRPr="00F142F2" w:rsidRDefault="00000000">
            <w:pPr>
              <w:spacing w:after="40"/>
              <w:rPr>
                <w:rFonts w:ascii="Times New Roman" w:hAnsi="Times New Roman" w:cs="Times New Roman"/>
              </w:rPr>
            </w:pPr>
            <w:r>
              <w:rPr>
                <w:rFonts w:ascii="Times New Roman" w:hAnsi="Times New Roman" w:cs="Times New Roman"/>
              </w:rPr>
              <w:t>3,60 ms y 4,45 ms</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1FA5F3" w14:textId="77777777" w:rsidR="00000000" w:rsidRPr="00F142F2" w:rsidRDefault="00000000">
            <w:pPr>
              <w:spacing w:after="40"/>
              <w:rPr>
                <w:rFonts w:ascii="Times New Roman" w:hAnsi="Times New Roman" w:cs="Times New Roman"/>
              </w:rPr>
            </w:pPr>
            <w:r>
              <w:rPr>
                <w:rFonts w:ascii="Times New Roman" w:hAnsi="Times New Roman" w:cs="Times New Roman"/>
              </w:rPr>
              <w:t>≤ 300 ms y ≤ 500 ms</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2E29BB" w14:textId="77777777" w:rsidR="00000000" w:rsidRPr="00F142F2" w:rsidRDefault="00000000">
            <w:pPr>
              <w:spacing w:after="40"/>
              <w:rPr>
                <w:rFonts w:ascii="Times New Roman" w:hAnsi="Times New Roman" w:cs="Times New Roman"/>
              </w:rPr>
            </w:pPr>
            <w:r>
              <w:rPr>
                <w:rFonts w:ascii="Times New Roman" w:hAnsi="Times New Roman" w:cs="Times New Roman"/>
              </w:rPr>
              <w:t>Cumple en local.</w:t>
            </w:r>
          </w:p>
        </w:tc>
      </w:tr>
      <w:tr w:rsidR="00470A55" w:rsidRPr="00F142F2" w14:paraId="54D01E8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E6880C" w14:textId="77777777" w:rsidR="00000000" w:rsidRPr="00F142F2" w:rsidRDefault="00000000">
            <w:pPr>
              <w:spacing w:after="40"/>
              <w:rPr>
                <w:rFonts w:ascii="Times New Roman" w:hAnsi="Times New Roman" w:cs="Times New Roman"/>
              </w:rPr>
            </w:pPr>
            <w:r>
              <w:rPr>
                <w:rFonts w:ascii="Times New Roman" w:hAnsi="Times New Roman" w:cs="Times New Roman"/>
              </w:rPr>
              <w:t>Capacidad de interacción</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FE165E" w14:textId="77777777" w:rsidR="00000000" w:rsidRPr="00F142F2" w:rsidRDefault="00000000">
            <w:pPr>
              <w:spacing w:after="40"/>
              <w:rPr>
                <w:rFonts w:ascii="Times New Roman" w:hAnsi="Times New Roman" w:cs="Times New Roman"/>
              </w:rPr>
            </w:pPr>
            <w:r>
              <w:rPr>
                <w:rFonts w:ascii="Times New Roman" w:hAnsi="Times New Roman" w:cs="Times New Roman"/>
              </w:rPr>
              <w:t>Sin ayuda / intentadas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CDE1B" w14:textId="77777777" w:rsidR="00000000" w:rsidRPr="00F142F2" w:rsidRDefault="00000000">
            <w:pPr>
              <w:spacing w:after="40"/>
              <w:rPr>
                <w:rFonts w:ascii="Times New Roman" w:hAnsi="Times New Roman" w:cs="Times New Roman"/>
              </w:rPr>
            </w:pPr>
            <w:r>
              <w:rPr>
                <w:rFonts w:ascii="Times New Roman" w:hAnsi="Times New Roman" w:cs="Times New Roman"/>
              </w:rPr>
              <w:t>3/5 = 60%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D17000" w14:textId="77777777" w:rsidR="00000000" w:rsidRPr="00F142F2" w:rsidRDefault="00000000">
            <w:pPr>
              <w:spacing w:after="40"/>
              <w:rPr>
                <w:rFonts w:ascii="Times New Roman" w:hAnsi="Times New Roman" w:cs="Times New Roman"/>
              </w:rPr>
            </w:pPr>
            <w:r>
              <w:rPr>
                <w:rFonts w:ascii="Times New Roman" w:hAnsi="Times New Roman" w:cs="Times New Roman"/>
              </w:rPr>
              <w:t>≥ 80%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280B3" w14:textId="77777777" w:rsidR="00000000" w:rsidRPr="00F142F2" w:rsidRDefault="00000000">
            <w:pPr>
              <w:spacing w:after="40"/>
              <w:rPr>
                <w:rFonts w:ascii="Times New Roman" w:hAnsi="Times New Roman" w:cs="Times New Roman"/>
              </w:rPr>
            </w:pPr>
            <w:r>
              <w:rPr>
                <w:rFonts w:ascii="Times New Roman" w:hAnsi="Times New Roman" w:cs="Times New Roman"/>
              </w:rPr>
              <w:t>No cumple en el piloto.</w:t>
            </w:r>
          </w:p>
        </w:tc>
      </w:tr>
      <w:tr w:rsidR="00470A55" w:rsidRPr="00F142F2" w14:paraId="7B766C6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310B05" w14:textId="77777777" w:rsidR="00000000" w:rsidRPr="00F142F2" w:rsidRDefault="00000000">
            <w:pPr>
              <w:spacing w:after="40"/>
              <w:rPr>
                <w:rFonts w:ascii="Times New Roman" w:hAnsi="Times New Roman" w:cs="Times New Roman"/>
              </w:rPr>
            </w:pPr>
            <w:r>
              <w:rPr>
                <w:rFonts w:ascii="Times New Roman" w:hAnsi="Times New Roman" w:cs="Times New Roman"/>
              </w:rPr>
              <w:t>Fiabilidad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80AC10" w14:textId="77777777" w:rsidR="00000000" w:rsidRPr="00F142F2" w:rsidRDefault="00000000">
            <w:pPr>
              <w:spacing w:after="40"/>
              <w:rPr>
                <w:rFonts w:ascii="Times New Roman" w:hAnsi="Times New Roman" w:cs="Times New Roman"/>
              </w:rPr>
            </w:pPr>
            <w:r>
              <w:rPr>
                <w:rFonts w:ascii="Times New Roman" w:hAnsi="Times New Roman" w:cs="Times New Roman"/>
              </w:rPr>
              <w:t>Correctas / repetidas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55B536" w14:textId="77777777" w:rsidR="00000000" w:rsidRPr="00F142F2" w:rsidRDefault="00000000">
            <w:pPr>
              <w:spacing w:after="40"/>
              <w:rPr>
                <w:rFonts w:ascii="Times New Roman" w:hAnsi="Times New Roman" w:cs="Times New Roman"/>
              </w:rPr>
            </w:pPr>
            <w:r>
              <w:rPr>
                <w:rFonts w:ascii="Times New Roman" w:hAnsi="Times New Roman" w:cs="Times New Roman"/>
              </w:rPr>
              <w:t>30/30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159277" w14:textId="77777777" w:rsidR="00000000" w:rsidRPr="00F142F2" w:rsidRDefault="00000000">
            <w:pPr>
              <w:spacing w:after="40"/>
              <w:rPr>
                <w:rFonts w:ascii="Times New Roman" w:hAnsi="Times New Roman" w:cs="Times New Roman"/>
              </w:rPr>
            </w:pPr>
            <w:r>
              <w:rPr>
                <w:rFonts w:ascii="Times New Roman" w:hAnsi="Times New Roman" w:cs="Times New Roman"/>
              </w:rPr>
              <w:t>30 de 30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09B67" w14:textId="77777777" w:rsidR="00000000" w:rsidRPr="00F142F2" w:rsidRDefault="00000000">
            <w:pPr>
              <w:spacing w:after="40"/>
              <w:rPr>
                <w:rFonts w:ascii="Times New Roman" w:hAnsi="Times New Roman" w:cs="Times New Roman"/>
              </w:rPr>
            </w:pPr>
            <w:r>
              <w:rPr>
                <w:rFonts w:ascii="Times New Roman" w:hAnsi="Times New Roman" w:cs="Times New Roman"/>
              </w:rPr>
              <w:t>Cumple en la muestra.</w:t>
            </w:r>
          </w:p>
        </w:tc>
      </w:tr>
    </w:tbl>
    <w:p w14:paraId="092A594F" w14:textId="77777777" w:rsidR="00000000" w:rsidRPr="00F142F2" w:rsidRDefault="00000000">
      <w:pPr>
        <w:spacing w:after="80" w:line="252" w:lineRule="auto"/>
        <w:rPr>
          <w:rFonts w:ascii="Times New Roman" w:hAnsi="Times New Roman" w:cs="Times New Roman"/>
        </w:rPr>
      </w:pPr>
    </w:p>
    <w:p w14:paraId="38B0D8BB"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Indicadores complementarios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15.</w:t>
      </w:r>
      <w:r>
        <w:rPr>
          <w:rFonts w:ascii="Times New Roman" w:hAnsi="Times New Roman" w:cs="Times New Roman"/>
          <w:sz w:val="22"/>
          <w:szCs w:val="22"/>
        </w:rPr>
        <w:t xml:space="preserve"> </w:t>
      </w:r>
      <w:r>
        <w:rPr>
          <w:rFonts w:ascii="Times New Roman" w:hAnsi="Times New Roman" w:cs="Times New Roman"/>
          <w:i/>
          <w:sz w:val="22"/>
          <w:szCs w:val="22"/>
        </w:rPr>
        <w:t xml:space="preserve">Indicadores complementarios</w:t>
      </w:r>
    </w:p>
    <w:tbl>
      <w:tblPr>
        <w:tblW w:w="0" w:type="auto"/>
        <w:jc w:val="center"/>
        <w:tblLayout w:type="fixed"/>
        <w:tblLook w:val="04A0" w:firstRow="1" w:lastRow="0" w:firstColumn="1" w:lastColumn="0" w:noHBand="0" w:noVBand="1"/>
      </w:tblPr>
      <w:tblGrid>
        <w:gridCol w:w="3118"/>
        <w:gridCol w:w="5386"/>
      </w:tblGrid>
      <w:tr w:rsidR="00470A55" w:rsidRPr="00F142F2" w14:paraId="1270CE1F"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3775E24" w14:textId="77777777" w:rsidR="00000000" w:rsidRPr="00F142F2" w:rsidRDefault="00000000">
            <w:pPr>
              <w:spacing w:after="40"/>
              <w:rPr>
                <w:rFonts w:ascii="Times New Roman" w:hAnsi="Times New Roman" w:cs="Times New Roman"/>
              </w:rPr>
            </w:pPr>
            <w:r>
              <w:rPr>
                <w:rFonts w:ascii="Times New Roman" w:hAnsi="Times New Roman" w:cs="Times New Roman"/>
                <w:b/>
              </w:rPr>
              <w:t>Indicador</w:t>
            </w:r>
          </w:p>
        </w:tc>
        <w:tc>
          <w:tcPr>
            <w:tcW w:w="538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5636D9C" w14:textId="77777777" w:rsidR="00000000" w:rsidRPr="00F142F2" w:rsidRDefault="00000000">
            <w:pPr>
              <w:spacing w:after="40"/>
              <w:rPr>
                <w:rFonts w:ascii="Times New Roman" w:hAnsi="Times New Roman" w:cs="Times New Roman"/>
              </w:rPr>
            </w:pPr>
            <w:r>
              <w:rPr>
                <w:rFonts w:ascii="Times New Roman" w:hAnsi="Times New Roman" w:cs="Times New Roman"/>
                <w:b/>
              </w:rPr>
              <w:t>Resultado e interpretación</w:t>
            </w:r>
          </w:p>
        </w:tc>
      </w:tr>
      <w:tr w:rsidR="00470A55" w:rsidRPr="00F142F2" w14:paraId="6322268F"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02394" w14:textId="77777777" w:rsidR="00000000" w:rsidRPr="00F142F2" w:rsidRDefault="00000000">
            <w:pPr>
              <w:spacing w:after="40"/>
              <w:rPr>
                <w:rFonts w:ascii="Times New Roman" w:hAnsi="Times New Roman" w:cs="Times New Roman"/>
              </w:rPr>
            </w:pPr>
            <w:r>
              <w:rPr>
                <w:rFonts w:ascii="Times New Roman" w:hAnsi="Times New Roman" w:cs="Times New Roman"/>
              </w:rPr>
              <w:t>Cobertura de flujos</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818D99" w14:textId="77777777" w:rsidR="00000000" w:rsidRPr="00F142F2" w:rsidRDefault="00000000">
            <w:pPr>
              <w:spacing w:after="40"/>
              <w:rPr>
                <w:rFonts w:ascii="Times New Roman" w:hAnsi="Times New Roman" w:cs="Times New Roman"/>
              </w:rPr>
            </w:pPr>
            <w:r>
              <w:rPr>
                <w:rFonts w:ascii="Times New Roman" w:hAnsi="Times New Roman" w:cs="Times New Roman"/>
              </w:rPr>
              <w:t>5/5 × 100 = 100%. Se comprobó cada flujo seleccionado.</w:t>
            </w:r>
          </w:p>
        </w:tc>
      </w:tr>
      <w:tr w:rsidR="00470A55" w:rsidRPr="00F142F2" w14:paraId="4DEB14E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2E1F15" w14:textId="77777777" w:rsidR="00000000" w:rsidRPr="00F142F2" w:rsidRDefault="00000000">
            <w:pPr>
              <w:spacing w:after="40"/>
              <w:rPr>
                <w:rFonts w:ascii="Times New Roman" w:hAnsi="Times New Roman" w:cs="Times New Roman"/>
              </w:rPr>
            </w:pPr>
            <w:r>
              <w:rPr>
                <w:rFonts w:ascii="Times New Roman" w:hAnsi="Times New Roman" w:cs="Times New Roman"/>
              </w:rPr>
              <w:t>Defectos por severidad en baseline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6B2804" w14:textId="77777777" w:rsidR="00000000" w:rsidRPr="00F142F2" w:rsidRDefault="00000000">
            <w:pPr>
              <w:spacing w:after="40"/>
              <w:rPr>
                <w:rFonts w:ascii="Times New Roman" w:hAnsi="Times New Roman" w:cs="Times New Roman"/>
              </w:rPr>
            </w:pPr>
            <w:r>
              <w:rPr>
                <w:rFonts w:ascii="Times New Roman" w:hAnsi="Times New Roman" w:cs="Times New Roman"/>
              </w:rPr>
              <w:t>Al 10/10/2026: 0 críticos, 0 altos, 1 medio (D01) y 0 bajos. Con los defectos latentes hallados el 15/10/2026: 2 críticos (D02, D03), 0 altos, 2 medios (D01, D04) y 0 bajos (Sección 6.14).</w:t>
            </w:r>
          </w:p>
        </w:tc>
      </w:tr>
      <w:tr w:rsidR="00470A55" w:rsidRPr="00F142F2" w14:paraId="69214B4D"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8E51C3" w14:textId="77777777" w:rsidR="00000000" w:rsidRPr="00F142F2" w:rsidRDefault="00000000">
            <w:pPr>
              <w:spacing w:after="40"/>
              <w:rPr>
                <w:rFonts w:ascii="Times New Roman" w:hAnsi="Times New Roman" w:cs="Times New Roman"/>
              </w:rPr>
            </w:pPr>
            <w:r>
              <w:rPr>
                <w:rFonts w:ascii="Times New Roman" w:hAnsi="Times New Roman" w:cs="Times New Roman"/>
              </w:rPr>
              <w:t>Defectos confirmados abiertos al cierre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E3903D" w14:textId="77777777" w:rsidR="00000000" w:rsidRPr="00F142F2" w:rsidRDefault="00000000">
            <w:pPr>
              <w:spacing w:after="40"/>
              <w:rPr>
                <w:rFonts w:ascii="Times New Roman" w:hAnsi="Times New Roman" w:cs="Times New Roman"/>
              </w:rPr>
            </w:pPr>
            <w:r>
              <w:rPr>
                <w:rFonts w:ascii="Times New Roman" w:hAnsi="Times New Roman" w:cs="Times New Roman"/>
              </w:rPr>
              <w:t>0. D01 cuenta con corrección y verificación.</w:t>
            </w:r>
          </w:p>
        </w:tc>
      </w:tr>
      <w:tr w:rsidR="00470A55" w:rsidRPr="00F142F2" w14:paraId="3C087A4D"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52AC54" w14:textId="77777777" w:rsidR="00000000" w:rsidRPr="00F142F2" w:rsidRDefault="00000000">
            <w:pPr>
              <w:spacing w:after="40"/>
              <w:rPr>
                <w:rFonts w:ascii="Times New Roman" w:hAnsi="Times New Roman" w:cs="Times New Roman"/>
              </w:rPr>
            </w:pPr>
            <w:r>
              <w:rPr>
                <w:rFonts w:ascii="Times New Roman" w:hAnsi="Times New Roman" w:cs="Times New Roman"/>
              </w:rPr>
              <w:t>Observación de interacción abierta</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A9E6D0" w14:textId="77777777" w:rsidR="00000000" w:rsidRPr="00F142F2" w:rsidRDefault="00000000">
            <w:pPr>
              <w:spacing w:after="40"/>
              <w:rPr>
                <w:rFonts w:ascii="Times New Roman" w:hAnsi="Times New Roman" w:cs="Times New Roman"/>
              </w:rPr>
            </w:pPr>
            <w:r>
              <w:rPr>
                <w:rFonts w:ascii="Times New Roman" w:hAnsi="Times New Roman" w:cs="Times New Roman"/>
              </w:rPr>
              <w:t>O01 requiere investigación. No se contabiliza como defecto funcional confirmado.</w:t>
            </w:r>
          </w:p>
        </w:tc>
      </w:tr>
    </w:tbl>
    <w:p w14:paraId="2C48B36A" w14:textId="77777777" w:rsidR="00000000" w:rsidRPr="00F142F2" w:rsidRDefault="00000000">
      <w:pPr>
        <w:spacing w:after="80" w:line="252" w:lineRule="auto"/>
        <w:rPr>
          <w:rFonts w:ascii="Times New Roman" w:hAnsi="Times New Roman" w:cs="Times New Roman"/>
        </w:rPr>
      </w:pPr>
    </w:p>
    <w:p w14:paraId="7C17C25F"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mantenibilidad se analiza adicionalmente por su relación con D01 y con la facilidad para comprobar cambios. Las veintiséis pruebas complementarias de la versión evaluada (la versión actual tiene 52; Sección 6.13) se presentan como una suite distinta de los veinte casos de caja negra. Sus conteos no se suman al denominador de la tasa funcional.</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Evidencia complementaria por característica</w:t>
      </w:r>
    </w:p>
    <w:p>
      <w:pPr>
        <w:spacing w:after="120" w:line="252" w:lineRule="auto"/>
        <w:rPr>
          <w:rFonts w:ascii="Times New Roman" w:hAnsi="Times New Roman" w:cs="Times New Roman"/>
        </w:rPr>
      </w:pPr>
      <w:r>
        <w:rPr>
          <w:rFonts w:ascii="Times New Roman" w:hAnsi="Times New Roman" w:cs="Times New Roman"/>
        </w:rPr>
        <w:t xml:space="preserve">Las pruebas AT y CT del Anexo D no modifican los denominadores de la Tabla 14. La Tabla 16 las relaciona con las características de ISO/IEC 25010:2023 para mostrar qué respaldan y qué no demuestran.</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16.</w:t>
      </w:r>
      <w:r>
        <w:rPr>
          <w:rFonts w:ascii="Times New Roman" w:hAnsi="Times New Roman" w:cs="Times New Roman"/>
          <w:sz w:val="22"/>
          <w:szCs w:val="22"/>
        </w:rPr>
        <w:t xml:space="preserve"> </w:t>
      </w:r>
      <w:r>
        <w:rPr>
          <w:rFonts w:ascii="Times New Roman" w:hAnsi="Times New Roman" w:cs="Times New Roman"/>
          <w:i/>
          <w:sz w:val="22"/>
          <w:szCs w:val="22"/>
        </w:rPr>
        <w:t xml:space="preserve">Evidencia complementaria por característica</w:t>
      </w:r>
    </w:p>
    <w:tbl>
      <w:tblPr>
        <w:tblW w:w="0" w:type="auto"/>
        <w:jc w:val="center"/>
        <w:tblLayout w:type="fixed"/>
        <w:tblLook w:val="04A0" w:firstRow="1" w:lastRow="0" w:firstColumn="1" w:lastColumn="0" w:noHBand="0" w:noVBand="1"/>
      </w:tblPr>
      <w:tblGrid>
        <w:gridCol w:w="2300"/>
        <w:gridCol w:w="1900"/>
        <w:gridCol w:w="4304"/>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 y aspecto</w:t>
            </w:r>
          </w:p>
        </w:tc>
        <w:tc>
          <w:tcPr>
            <w:tcW w:w="19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Evidencia</w:t>
            </w:r>
          </w:p>
        </w:tc>
        <w:tc>
          <w:tcPr>
            <w:tcW w:w="43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Qué respalda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autenticidad</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CP05, CP06, AT03, AT19, AT20</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Rechazo de credenciales incorrectas y de contraseñas que bcrypt truncaría (más de 72 bytes); revocación de la sesión al cerrarla.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confidencialidad</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AT02, AT17, AT18</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El hash de la contraseña no se devuelve, cada cliente ve solo sus pedidos y la gestión de usuarios oculta los hashes.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integridad y control de acceso</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CP20, AT04, AT05, AT14</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Cliente con 403 y anónimo con 401 en operaciones administrativas; rechazo de escrituras desde un origen ajeno y de un precio desactualizado.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Fiabilidad: tolerancia a fallos</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AT10, AT12, AT13, AT15, CT03, CT04</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Reversión completa ante una línea agotada, una sola compra aceptada con una unidad de stock, idempotencia ante repetición, reposición única al cancelar y descarte de datos corruptos del carrito.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AT08, AT09, AT11, CT01</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Importes y stock correctos, incluido el inventario compartido entre plataformas, y total del carrito en centavos.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Capacidad de interacción: protección frente a errores</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CP02, CP03, CP13, CP18</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Validaciones de formularios y límites de cantidad en cliente y servidor.</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Mantenibilidad: analizabilidad y capacidad de prueba</w:t>
            </w:r>
          </w:p>
        </w:tc>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D01, 26 pruebas, Git, migraciones</w:t>
            </w:r>
          </w:p>
        </w:tc>
        <w:tc>
          <w:tcPr>
            <w:tcW w:w="4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Los cambios pueden revisarse y verificarse; D01 mostró una brecha de reproducibilidad del build, ya corregida.</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rPr>
        <w:t xml:space="preserve">Estas pruebas verifican el servidor y funciones auxiliares del cliente. No sustituyen una auditoría de seguridad ni una prueba de fiabilidad prolongada. La trazabilidad entre flujos, riesgos, casos y características se presenta en el Anexo E.</w:t>
      </w:r>
    </w:p>
    <w:p w14:paraId="3688A0B0" w14:textId="77777777" w:rsidR="00000000" w:rsidRPr="00F142F2" w:rsidRDefault="00000000">
      <w:pPr>
        <w:keepNext/>
        <w:pageBreakBefore/>
        <w:spacing w:after="160" w:line="252" w:lineRule="auto"/>
        <w:outlineLvl w:val="1"/>
        <w:rPr>
          <w:rFonts w:ascii="Times New Roman" w:hAnsi="Times New Roman" w:cs="Times New Roman"/>
        </w:rPr>
      </w:pPr>
      <w:bookmarkStart w:id="14" w:name="desempeno"/>
      <w:r>
        <w:rPr>
          <w:rFonts w:ascii="Times New Roman" w:hAnsi="Times New Roman" w:cs="Times New Roman"/>
          <w:b/>
        </w:rPr>
        <w:lastRenderedPageBreak/>
        <w:t>6.8 Desempeño y fiabilidad observada</w:t>
      </w:r>
      <w:bookmarkEnd w:id="14"/>
    </w:p>
    <w:p w14:paraId="32894240"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Se midió GET /api/games?limit=12&amp;sort=price-asc en el servidor local. Después de cinco consultas de calentamiento se ejecutaron treinta solicitudes secuenciales, separadas por 250 ms. El tiempo incluye la recepción y validación del JSON. Cada muestra comprobó HTTP 200, ocho juegos y orden ascendente de precios.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17.</w:t>
      </w:r>
      <w:r>
        <w:rPr>
          <w:rFonts w:ascii="Times New Roman" w:hAnsi="Times New Roman" w:cs="Times New Roman"/>
          <w:sz w:val="22"/>
          <w:szCs w:val="22"/>
        </w:rPr>
        <w:t xml:space="preserve"> </w:t>
      </w:r>
      <w:r>
        <w:rPr>
          <w:rFonts w:ascii="Times New Roman" w:hAnsi="Times New Roman" w:cs="Times New Roman"/>
          <w:i/>
          <w:sz w:val="22"/>
          <w:szCs w:val="22"/>
        </w:rPr>
        <w:t xml:space="preserve">Estadísticos de la consulta del catálogo</w:t>
      </w:r>
    </w:p>
    <w:tbl>
      <w:tblPr>
        <w:tblW w:w="0" w:type="auto"/>
        <w:jc w:val="center"/>
        <w:tblLayout w:type="fixed"/>
        <w:tblLook w:val="04A0" w:firstRow="1" w:lastRow="0" w:firstColumn="1" w:lastColumn="0" w:noHBand="0" w:noVBand="1"/>
      </w:tblPr>
      <w:tblGrid>
        <w:gridCol w:w="4535"/>
        <w:gridCol w:w="3969"/>
      </w:tblGrid>
      <w:tr w:rsidR="00470A55" w:rsidRPr="00F142F2" w14:paraId="686A14D1"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6BF6192" w14:textId="77777777" w:rsidR="00000000" w:rsidRPr="00F142F2" w:rsidRDefault="00000000">
            <w:pPr>
              <w:spacing w:after="40"/>
              <w:rPr>
                <w:rFonts w:ascii="Times New Roman" w:hAnsi="Times New Roman" w:cs="Times New Roman"/>
              </w:rPr>
            </w:pPr>
            <w:r>
              <w:rPr>
                <w:rFonts w:ascii="Times New Roman" w:hAnsi="Times New Roman" w:cs="Times New Roman"/>
                <w:b/>
              </w:rPr>
              <w:t>Estadístico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70F1375"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Tiempo en ms</w:t>
            </w:r>
          </w:p>
        </w:tc>
      </w:tr>
      <w:tr w:rsidR="00470A55" w:rsidRPr="00F142F2" w14:paraId="751DCC2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AD814C" w14:textId="77777777" w:rsidR="00000000" w:rsidRPr="00F142F2" w:rsidRDefault="00000000">
            <w:pPr>
              <w:spacing w:after="40"/>
              <w:rPr>
                <w:rFonts w:ascii="Times New Roman" w:hAnsi="Times New Roman" w:cs="Times New Roman"/>
              </w:rPr>
            </w:pPr>
            <w:r>
              <w:rPr>
                <w:rFonts w:ascii="Times New Roman" w:hAnsi="Times New Roman" w:cs="Times New Roman"/>
              </w:rPr>
              <w:t>Promedio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46259D"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3,67</w:t>
            </w:r>
          </w:p>
        </w:tc>
      </w:tr>
      <w:tr w:rsidR="00470A55" w:rsidRPr="00F142F2" w14:paraId="6CB7454E"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2ED9E1" w14:textId="77777777" w:rsidR="00000000" w:rsidRPr="00F142F2" w:rsidRDefault="00000000">
            <w:pPr>
              <w:spacing w:after="40"/>
              <w:rPr>
                <w:rFonts w:ascii="Times New Roman" w:hAnsi="Times New Roman" w:cs="Times New Roman"/>
              </w:rPr>
            </w:pPr>
            <w:r>
              <w:rPr>
                <w:rFonts w:ascii="Times New Roman" w:hAnsi="Times New Roman" w:cs="Times New Roman"/>
              </w:rPr>
              <w:t>Mediana</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694636"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3,60</w:t>
            </w:r>
          </w:p>
        </w:tc>
      </w:tr>
      <w:tr w:rsidR="00470A55" w:rsidRPr="00F142F2" w14:paraId="62BE09F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EAAA4F" w14:textId="77777777" w:rsidR="00000000" w:rsidRPr="00F142F2" w:rsidRDefault="00000000">
            <w:pPr>
              <w:spacing w:after="40"/>
              <w:rPr>
                <w:rFonts w:ascii="Times New Roman" w:hAnsi="Times New Roman" w:cs="Times New Roman"/>
              </w:rPr>
            </w:pPr>
            <w:r>
              <w:rPr>
                <w:rFonts w:ascii="Times New Roman" w:hAnsi="Times New Roman" w:cs="Times New Roman"/>
              </w:rPr>
              <w:t>p95</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9484F9"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4,45</w:t>
            </w:r>
          </w:p>
        </w:tc>
      </w:tr>
      <w:tr w:rsidR="00470A55" w:rsidRPr="00F142F2" w14:paraId="566A4C22"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921E54" w14:textId="77777777" w:rsidR="00000000" w:rsidRPr="00F142F2" w:rsidRDefault="00000000">
            <w:pPr>
              <w:spacing w:after="40"/>
              <w:rPr>
                <w:rFonts w:ascii="Times New Roman" w:hAnsi="Times New Roman" w:cs="Times New Roman"/>
              </w:rPr>
            </w:pPr>
            <w:r>
              <w:rPr>
                <w:rFonts w:ascii="Times New Roman" w:hAnsi="Times New Roman" w:cs="Times New Roman"/>
              </w:rPr>
              <w:t>Mínimo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A25A2E"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2,89</w:t>
            </w:r>
          </w:p>
        </w:tc>
      </w:tr>
      <w:tr w:rsidR="00470A55" w:rsidRPr="00F142F2" w14:paraId="4B8653CF"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F7A1BF" w14:textId="77777777" w:rsidR="00000000" w:rsidRPr="00F142F2" w:rsidRDefault="00000000">
            <w:pPr>
              <w:spacing w:after="40"/>
              <w:rPr>
                <w:rFonts w:ascii="Times New Roman" w:hAnsi="Times New Roman" w:cs="Times New Roman"/>
              </w:rPr>
            </w:pPr>
            <w:r>
              <w:rPr>
                <w:rFonts w:ascii="Times New Roman" w:hAnsi="Times New Roman" w:cs="Times New Roman"/>
              </w:rPr>
              <w:t>Máximo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4FDB8"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4,62</w:t>
            </w:r>
          </w:p>
        </w:tc>
      </w:tr>
    </w:tbl>
    <w:p w14:paraId="7B4A0F7A" w14:textId="77777777" w:rsidR="00000000" w:rsidRPr="00F142F2" w:rsidRDefault="00000000">
      <w:pPr>
        <w:spacing w:after="80" w:line="252" w:lineRule="auto"/>
        <w:rPr>
          <w:rFonts w:ascii="Times New Roman" w:hAnsi="Times New Roman" w:cs="Times New Roman"/>
        </w:rPr>
      </w:pPr>
    </w:p>
    <w:p w14:paraId="6340AF0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Para calcular p95 se ordenaron los treinta tiempos y se tomó el elemento de posición ceil(0,95 × 30), correspondiente al rango más próximo. La mediana de 3,60 ms y el p95 de 4,45 ms quedaron por debajo de los umbrales definidos. Las muestras completas están en rendimiento.csv y performance.json, de modo que los cálculos pueden revisarse.</w:t>
      </w:r>
    </w:p>
    <w:p w14:paraId="4386CAF3"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Interpretación del resultado</w:t>
      </w:r>
    </w:p>
    <w:p w14:paraId="2524A359"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catálogo respondió con rapidez en esta ejecución local y de baja carga. La cercanía entre mediana y p95 muestra poca variación en las solicitudes observadas. La prueba no incluye navegación completa, descargas de portadas ni la red de un usuario remoto. Tampoco mide saturación con múltiples clientes.</w:t>
      </w:r>
    </w:p>
    <w:p w14:paraId="099B435C"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fiabilidad observada fue 30/30 × 100 = 100%. En esta medida una respuesta correcta exige el código HTTP y el contenido esperado. La repetición proporciona una comprobación básica de estabilidad del catálogo durante la muestra. Para hablar de disponibilidad prolongada sería necesario otro periodo y otro protocolo de medición.</w:t>
      </w:r>
    </w:p>
    <w:p w14:paraId="2473D27A" w14:textId="77777777" w:rsidR="00000000" w:rsidRPr="00F142F2" w:rsidRDefault="00000000">
      <w:pPr>
        <w:keepNext/>
        <w:pageBreakBefore/>
        <w:spacing w:after="160" w:line="252" w:lineRule="auto"/>
        <w:outlineLvl w:val="1"/>
        <w:rPr>
          <w:rFonts w:ascii="Times New Roman" w:hAnsi="Times New Roman" w:cs="Times New Roman"/>
        </w:rPr>
      </w:pPr>
      <w:bookmarkStart w:id="15" w:name="interaccion"/>
      <w:r>
        <w:rPr>
          <w:rFonts w:ascii="Times New Roman" w:hAnsi="Times New Roman" w:cs="Times New Roman"/>
          <w:b/>
        </w:rPr>
        <w:lastRenderedPageBreak/>
        <w:t>6.9 Piloto de interacción</w:t>
      </w:r>
      <w:bookmarkEnd w:id="15"/>
    </w:p>
    <w:p w14:paraId="0A5E52B0"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P01, identificado sin datos personales, informó por escrito que intentó las cinco tareas propuestas. Completó sin ayuda la búsqueda, el filtro y la gestión del carrito. Para comprar y encontrar el pedido necesitó ayuda. La tabla conserva ese alcance exacto de las respuestas.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18.</w:t>
      </w:r>
      <w:r>
        <w:rPr>
          <w:rFonts w:ascii="Times New Roman" w:hAnsi="Times New Roman" w:cs="Times New Roman"/>
          <w:sz w:val="22"/>
          <w:szCs w:val="22"/>
        </w:rPr>
        <w:t xml:space="preserve"> </w:t>
      </w:r>
      <w:r>
        <w:rPr>
          <w:rFonts w:ascii="Times New Roman" w:hAnsi="Times New Roman" w:cs="Times New Roman"/>
          <w:i/>
          <w:sz w:val="22"/>
          <w:szCs w:val="22"/>
        </w:rPr>
        <w:t xml:space="preserve">Resultados del piloto de interacción</w:t>
      </w:r>
    </w:p>
    <w:tbl>
      <w:tblPr>
        <w:tblW w:w="0" w:type="auto"/>
        <w:jc w:val="center"/>
        <w:tblLayout w:type="fixed"/>
        <w:tblLook w:val="04A0" w:firstRow="1" w:lastRow="0" w:firstColumn="1" w:lastColumn="0" w:noHBand="0" w:noVBand="1"/>
      </w:tblPr>
      <w:tblGrid>
        <w:gridCol w:w="3402"/>
        <w:gridCol w:w="1134"/>
        <w:gridCol w:w="1134"/>
        <w:gridCol w:w="2835"/>
      </w:tblGrid>
      <w:tr w:rsidR="00470A55" w:rsidRPr="00F142F2" w14:paraId="134156DA"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F96DE89" w14:textId="77777777" w:rsidR="00000000" w:rsidRPr="00F142F2" w:rsidRDefault="00000000">
            <w:pPr>
              <w:spacing w:after="40"/>
              <w:rPr>
                <w:rFonts w:ascii="Times New Roman" w:hAnsi="Times New Roman" w:cs="Times New Roman"/>
              </w:rPr>
            </w:pPr>
            <w:r>
              <w:rPr>
                <w:rFonts w:ascii="Times New Roman" w:hAnsi="Times New Roman" w:cs="Times New Roman"/>
                <w:b/>
              </w:rPr>
              <w:t>Tarea</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9E41B3E"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Intentó</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EF5DB75"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Sin ayuda</w:t>
            </w:r>
          </w:p>
        </w:tc>
        <w:tc>
          <w:tcPr>
            <w:tcW w:w="28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8F111B6" w14:textId="77777777" w:rsidR="00000000" w:rsidRPr="00F142F2" w:rsidRDefault="00000000">
            <w:pPr>
              <w:spacing w:after="40"/>
              <w:rPr>
                <w:rFonts w:ascii="Times New Roman" w:hAnsi="Times New Roman" w:cs="Times New Roman"/>
              </w:rPr>
            </w:pPr>
            <w:r>
              <w:rPr>
                <w:rFonts w:ascii="Times New Roman" w:hAnsi="Times New Roman" w:cs="Times New Roman"/>
                <w:b/>
              </w:rPr>
              <w:t>Resultado declarado</w:t>
            </w:r>
          </w:p>
        </w:tc>
      </w:tr>
      <w:tr w:rsidR="00470A55" w:rsidRPr="00F142F2" w14:paraId="7D949F78"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AD939B" w14:textId="77777777" w:rsidR="00000000" w:rsidRPr="00F142F2" w:rsidRDefault="00000000">
            <w:pPr>
              <w:spacing w:after="40"/>
              <w:rPr>
                <w:rFonts w:ascii="Times New Roman" w:hAnsi="Times New Roman" w:cs="Times New Roman"/>
              </w:rPr>
            </w:pPr>
            <w:r>
              <w:rPr>
                <w:rFonts w:ascii="Times New Roman" w:hAnsi="Times New Roman" w:cs="Times New Roman"/>
              </w:rPr>
              <w:t>1 Buscar un videojuego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0473CE"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DB7F26"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9C26D" w14:textId="77777777" w:rsidR="00000000" w:rsidRPr="00F142F2" w:rsidRDefault="00000000">
            <w:pPr>
              <w:spacing w:after="40"/>
              <w:rPr>
                <w:rFonts w:ascii="Times New Roman" w:hAnsi="Times New Roman" w:cs="Times New Roman"/>
              </w:rPr>
            </w:pPr>
            <w:r>
              <w:rPr>
                <w:rFonts w:ascii="Times New Roman" w:hAnsi="Times New Roman" w:cs="Times New Roman"/>
              </w:rPr>
              <w:t>Completada</w:t>
            </w:r>
          </w:p>
        </w:tc>
      </w:tr>
      <w:tr w:rsidR="00470A55" w:rsidRPr="00F142F2" w14:paraId="4CB6AAD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B6B08F" w14:textId="77777777" w:rsidR="00000000" w:rsidRPr="00F142F2" w:rsidRDefault="00000000">
            <w:pPr>
              <w:spacing w:after="40"/>
              <w:rPr>
                <w:rFonts w:ascii="Times New Roman" w:hAnsi="Times New Roman" w:cs="Times New Roman"/>
              </w:rPr>
            </w:pPr>
            <w:r>
              <w:rPr>
                <w:rFonts w:ascii="Times New Roman" w:hAnsi="Times New Roman" w:cs="Times New Roman"/>
              </w:rPr>
              <w:t>2 Filtrar por plataforma</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A0426F"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213FB1"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9538F3" w14:textId="77777777" w:rsidR="00000000" w:rsidRPr="00F142F2" w:rsidRDefault="00000000">
            <w:pPr>
              <w:spacing w:after="40"/>
              <w:rPr>
                <w:rFonts w:ascii="Times New Roman" w:hAnsi="Times New Roman" w:cs="Times New Roman"/>
              </w:rPr>
            </w:pPr>
            <w:r>
              <w:rPr>
                <w:rFonts w:ascii="Times New Roman" w:hAnsi="Times New Roman" w:cs="Times New Roman"/>
              </w:rPr>
              <w:t>Completada</w:t>
            </w:r>
          </w:p>
        </w:tc>
      </w:tr>
      <w:tr w:rsidR="00470A55" w:rsidRPr="00F142F2" w14:paraId="46A2743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4D320" w14:textId="77777777" w:rsidR="00000000" w:rsidRPr="00F142F2" w:rsidRDefault="00000000">
            <w:pPr>
              <w:spacing w:after="40"/>
              <w:rPr>
                <w:rFonts w:ascii="Times New Roman" w:hAnsi="Times New Roman" w:cs="Times New Roman"/>
              </w:rPr>
            </w:pPr>
            <w:r>
              <w:rPr>
                <w:rFonts w:ascii="Times New Roman" w:hAnsi="Times New Roman" w:cs="Times New Roman"/>
              </w:rPr>
              <w:t>3 Agregar y cambiar cantidad</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E41E03"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1316"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C8FD18" w14:textId="77777777" w:rsidR="00000000" w:rsidRPr="00F142F2" w:rsidRDefault="00000000">
            <w:pPr>
              <w:spacing w:after="40"/>
              <w:rPr>
                <w:rFonts w:ascii="Times New Roman" w:hAnsi="Times New Roman" w:cs="Times New Roman"/>
              </w:rPr>
            </w:pPr>
            <w:r>
              <w:rPr>
                <w:rFonts w:ascii="Times New Roman" w:hAnsi="Times New Roman" w:cs="Times New Roman"/>
              </w:rPr>
              <w:t>Completada</w:t>
            </w:r>
          </w:p>
        </w:tc>
      </w:tr>
      <w:tr w:rsidR="00470A55" w:rsidRPr="00F142F2" w14:paraId="1288988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510412" w14:textId="77777777" w:rsidR="00000000" w:rsidRPr="00F142F2" w:rsidRDefault="00000000">
            <w:pPr>
              <w:spacing w:after="40"/>
              <w:rPr>
                <w:rFonts w:ascii="Times New Roman" w:hAnsi="Times New Roman" w:cs="Times New Roman"/>
              </w:rPr>
            </w:pPr>
            <w:r>
              <w:rPr>
                <w:rFonts w:ascii="Times New Roman" w:hAnsi="Times New Roman" w:cs="Times New Roman"/>
              </w:rPr>
              <w:t>4 Comprar en demostración</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16192D"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D0D01A"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CC5FEB" w14:textId="77777777" w:rsidR="00000000" w:rsidRPr="00F142F2" w:rsidRDefault="00000000">
            <w:pPr>
              <w:spacing w:after="40"/>
              <w:rPr>
                <w:rFonts w:ascii="Times New Roman" w:hAnsi="Times New Roman" w:cs="Times New Roman"/>
              </w:rPr>
            </w:pPr>
            <w:r>
              <w:rPr>
                <w:rFonts w:ascii="Times New Roman" w:hAnsi="Times New Roman" w:cs="Times New Roman"/>
              </w:rPr>
              <w:t>Necesitó ayuda</w:t>
            </w:r>
          </w:p>
        </w:tc>
      </w:tr>
      <w:tr w:rsidR="00470A55" w:rsidRPr="00F142F2" w14:paraId="2C83FB92"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5165CA" w14:textId="77777777" w:rsidR="00000000" w:rsidRPr="00F142F2" w:rsidRDefault="00000000">
            <w:pPr>
              <w:spacing w:after="40"/>
              <w:rPr>
                <w:rFonts w:ascii="Times New Roman" w:hAnsi="Times New Roman" w:cs="Times New Roman"/>
              </w:rPr>
            </w:pPr>
            <w:r>
              <w:rPr>
                <w:rFonts w:ascii="Times New Roman" w:hAnsi="Times New Roman" w:cs="Times New Roman"/>
              </w:rPr>
              <w:t>5 Encontrar el pedido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AC6EE"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6E7C6A"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A7D42F" w14:textId="77777777" w:rsidR="00000000" w:rsidRPr="00F142F2" w:rsidRDefault="00000000">
            <w:pPr>
              <w:spacing w:after="40"/>
              <w:rPr>
                <w:rFonts w:ascii="Times New Roman" w:hAnsi="Times New Roman" w:cs="Times New Roman"/>
              </w:rPr>
            </w:pPr>
            <w:r>
              <w:rPr>
                <w:rFonts w:ascii="Times New Roman" w:hAnsi="Times New Roman" w:cs="Times New Roman"/>
              </w:rPr>
              <w:t>Necesitó ayuda</w:t>
            </w:r>
          </w:p>
        </w:tc>
      </w:tr>
    </w:tbl>
    <w:p w14:paraId="5E56EA7A" w14:textId="77777777" w:rsidR="00000000" w:rsidRPr="00F142F2" w:rsidRDefault="00000000">
      <w:pPr>
        <w:spacing w:after="80" w:line="252" w:lineRule="auto"/>
        <w:rPr>
          <w:rFonts w:ascii="Times New Roman" w:hAnsi="Times New Roman" w:cs="Times New Roman"/>
        </w:rPr>
      </w:pPr>
    </w:p>
    <w:p w14:paraId="476E2D6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Éxito sin ayuda: </w:t>
      </w:r>
      <w:r>
        <w:rPr>
          <w:rFonts w:ascii="Times New Roman" w:hAnsi="Times New Roman" w:cs="Times New Roman"/>
        </w:rPr>
        <w:t>3 / 5 × 100 = 60%. Criterio de aceptación: 80%.</w:t>
      </w:r>
    </w:p>
    <w:p w14:paraId="68CF9AA8"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Alcance del piloto</w:t>
      </w:r>
    </w:p>
    <w:p w14:paraId="7F6D169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resultado queda veinte puntos porcentuales por debajo del criterio. Las dos tareas asistidas se mantienen en el denominador porque el participante sí las intentó. La respuesta no confirma su finalización posterior, por lo que no se añade ese dato.</w:t>
      </w:r>
    </w:p>
    <w:p w14:paraId="17098158"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Se trata del autorreporte de una sola persona familiarizada con el proyecto. No se registraron tiempos ni observaciones directas de la navegación. Por tanto, la medida detecta una necesidad de seguimiento, pero no permite atribuir una causa concreta ni generalizar a todos los clientes. La observación O01 propone observar compra e historial con participantes nuevos antes de modificar la interfaz.</w:t>
      </w:r>
    </w:p>
    <w:p w14:paraId="62B3CDA1"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compra automática de CP15 comprueba que el flujo funciona con las entradas previstas. El piloto examina la autonomía de una persona al recorrerlo. Considerar ambos resultados evita confundir la corrección de una operación con la facilidad para descubrirla y completarla.</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Lectura según ISO 9241-11:2018</w:t>
      </w:r>
    </w:p>
    <w:p>
      <w:pPr>
        <w:spacing w:after="120" w:line="252" w:lineRule="auto"/>
        <w:rPr>
          <w:rFonts w:ascii="Times New Roman" w:hAnsi="Times New Roman" w:cs="Times New Roman"/>
        </w:rPr>
      </w:pPr>
      <w:r>
        <w:rPr>
          <w:rFonts w:ascii="Times New Roman" w:hAnsi="Times New Roman" w:cs="Times New Roman"/>
        </w:rPr>
        <w:t xml:space="preserve">La norma describe la usabilidad mediante la eficacia, la eficiencia y la satisfacción en un contexto de uso. La medida del piloto (tareas completadas sin ayuda) se relaciona con la eficacia. No se registraron el tiempo ni el esfuerzo por tarea (eficiencia) ni la opinión del participante (satisfacción); por eso la conclusión se limita a la autonomía observada. El Anexo F propone un protocolo que añade esas dos dimensiones y un informe con la estructura de ISO 25062:2025.</w:t>
      </w:r>
    </w:p>
    <w:p w14:paraId="26E49054" w14:textId="77777777" w:rsidR="00000000" w:rsidRPr="00F142F2" w:rsidRDefault="00000000">
      <w:pPr>
        <w:keepNext/>
        <w:pageBreakBefore/>
        <w:spacing w:after="160" w:line="252" w:lineRule="auto"/>
        <w:outlineLvl w:val="1"/>
        <w:rPr>
          <w:rFonts w:ascii="Times New Roman" w:hAnsi="Times New Roman" w:cs="Times New Roman"/>
        </w:rPr>
      </w:pPr>
      <w:bookmarkStart w:id="16" w:name="hallazgos"/>
      <w:r>
        <w:rPr>
          <w:rFonts w:ascii="Times New Roman" w:hAnsi="Times New Roman" w:cs="Times New Roman"/>
          <w:b/>
        </w:rPr>
        <w:lastRenderedPageBreak/>
        <w:t>6.10 Defectos y observaciones</w:t>
      </w:r>
      <w:bookmarkEnd w:id="16"/>
    </w:p>
    <w:p w14:paraId="29819D24"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D01 Fallo de compilación con la API abierta</w:t>
      </w:r>
    </w:p>
    <w:p w14:paraId="6C76318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Clasificación: </w:t>
      </w:r>
      <w:r>
        <w:rPr>
          <w:rFonts w:ascii="Times New Roman" w:hAnsi="Times New Roman" w:cs="Times New Roman"/>
        </w:rPr>
        <w:t>Defecto confirmado de severidad media. Afecta mantenibilidad y reproducibilidad. Estado: cerrado.</w:t>
      </w:r>
    </w:p>
    <w:p w14:paraId="0D565AB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Windows, API local abierta con Prisma y cliente generado vigente.</w:t>
      </w:r>
    </w:p>
    <w:p w14:paraId="44E2D62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Reproducción: </w:t>
      </w:r>
      <w:r>
        <w:rPr>
          <w:rFonts w:ascii="Times New Roman" w:hAnsi="Times New Roman" w:cs="Times New Roman"/>
        </w:rPr>
        <w:t>Mantener la API ejecutándose y lanzar npm.cmd run build desde la raíz de NeonPlay.</w:t>
      </w:r>
    </w:p>
    <w:p w14:paraId="4D3E6E6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Completar la compilación cuando el cliente Prisma corresponde al esquema actual.</w:t>
      </w:r>
    </w:p>
    <w:p w14:paraId="6F1F711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observado: </w:t>
      </w:r>
      <w:r>
        <w:rPr>
          <w:rFonts w:ascii="Times New Roman" w:hAnsi="Times New Roman" w:cs="Times New Roman"/>
        </w:rPr>
        <w:t>El hook prebuild ejecutó prisma generate e intentó renombrar query_engine-windows.dll.node. Windows respondió EPERM y el comando terminó con código 1.</w:t>
      </w:r>
    </w:p>
    <w:p w14:paraId="244348BE" w14:textId="77777777" w:rsidR="00000000" w:rsidRPr="00F142F2" w:rsidRDefault="00000000">
      <w:pPr>
        <w:spacing w:after="80"/>
        <w:rPr>
          <w:rFonts w:ascii="Times New Roman" w:hAnsi="Times New Roman" w:cs="Times New Roman"/>
          <w:lang w:val="en-US"/>
        </w:rPr>
      </w:pPr>
      <w:r>
        <w:rPr>
          <w:rFonts w:ascii="Times New Roman" w:hAnsi="Times New Roman" w:cs="Times New Roman"/>
          <w:b/>
          <w:lang w:val="en-US"/>
        </w:rPr>
        <w:t xml:space="preserve">Evidencia: </w:t>
      </w:r>
      <w:r>
        <w:rPr>
          <w:rFonts w:ascii="Times New Roman" w:hAnsi="Times New Roman" w:cs="Times New Roman"/>
          <w:lang w:val="en-US"/>
        </w:rPr>
        <w:t>quality/evidence/baseline-build.txt.</w:t>
      </w:r>
    </w:p>
    <w:p w14:paraId="444A676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severidad es media porque bloquea el comando de trabajo habitual, aunque la compilación directa del servidor y del cliente ofrece una alternativa. El defecto se origina en la regeneración innecesaria de un motor nativo que la API mantiene cargado. Su cierre depende de que el build termine con código 0 en las mismas condiciones y de que la regresión resulte satisfactoria.</w:t>
      </w:r>
    </w:p>
    <w:p w14:paraId="756CE394"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O01 Ayuda requerida en compra e historial</w:t>
      </w:r>
    </w:p>
    <w:p w14:paraId="6D63A1D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Clasificación: </w:t>
      </w:r>
      <w:r>
        <w:rPr>
          <w:rFonts w:ascii="Times New Roman" w:hAnsi="Times New Roman" w:cs="Times New Roman"/>
        </w:rPr>
        <w:t>Observación de interacción de prioridad media. Estado: abierta.</w:t>
      </w:r>
    </w:p>
    <w:p w14:paraId="2243D54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Evidencia: </w:t>
      </w:r>
      <w:r>
        <w:rPr>
          <w:rFonts w:ascii="Times New Roman" w:hAnsi="Times New Roman" w:cs="Times New Roman"/>
        </w:rPr>
        <w:t>P01 intentó cinco tareas y necesitó ayuda en las tareas 4 y 5. interaction.json e interaccion.csv conservan el registro.</w:t>
      </w:r>
    </w:p>
    <w:p w14:paraId="1F59AC2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observación identifica los puntos del recorrido que necesitan investigación. No existe una descripción directa de la dificultad ni una causa reproducible confirmada. Por ello se propone observar las tareas, registrar dónde aparece la ayuda y decidir un cambio de interfaz a partir de ese diagnóstico. La meta de cierre es al menos 80% de tareas sin ayuda en el protocolo repetido.</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Escala de severidad</w:t>
      </w:r>
    </w:p>
    <w:p>
      <w:pPr>
        <w:spacing w:after="120" w:line="252" w:lineRule="auto"/>
        <w:rPr>
          <w:rFonts w:ascii="Times New Roman" w:hAnsi="Times New Roman" w:cs="Times New Roman"/>
        </w:rPr>
      </w:pPr>
      <w:r>
        <w:rPr>
          <w:rFonts w:ascii="Times New Roman" w:hAnsi="Times New Roman" w:cs="Times New Roman"/>
        </w:rPr>
        <w:t xml:space="preserve">La Tabla 19 define los niveles usados para clasificar defectos. La severidad describe el efecto en el uso o en el mantenimiento del producto; la prioridad de corrección considera además los riesgos relacionados.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19.</w:t>
      </w:r>
      <w:r>
        <w:rPr>
          <w:rFonts w:ascii="Times New Roman" w:hAnsi="Times New Roman" w:cs="Times New Roman"/>
          <w:sz w:val="22"/>
          <w:szCs w:val="22"/>
        </w:rPr>
        <w:t xml:space="preserve"> </w:t>
      </w:r>
      <w:r>
        <w:rPr>
          <w:rFonts w:ascii="Times New Roman" w:hAnsi="Times New Roman" w:cs="Times New Roman"/>
          <w:i/>
          <w:sz w:val="22"/>
          <w:szCs w:val="22"/>
        </w:rPr>
        <w:t xml:space="preserve">Escala de severidad de defectos</w:t>
      </w:r>
    </w:p>
    <w:tbl>
      <w:tblPr>
        <w:tblW w:w="0" w:type="auto"/>
        <w:jc w:val="center"/>
        <w:tblLayout w:type="fixed"/>
        <w:tblLook w:val="04A0" w:firstRow="1" w:lastRow="0" w:firstColumn="1" w:lastColumn="0" w:noHBand="0" w:noVBand="1"/>
      </w:tblPr>
      <w:tblGrid>
        <w:gridCol w:w="1500"/>
        <w:gridCol w:w="4704"/>
        <w:gridCol w:w="230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Severidad</w:t>
            </w:r>
          </w:p>
        </w:tc>
        <w:tc>
          <w:tcPr>
            <w:tcW w:w="47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Criterio</w:t>
            </w:r>
          </w:p>
        </w:tc>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En la baseline</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Crítica</w:t>
            </w:r>
          </w:p>
        </w:tc>
        <w:tc>
          <w:tcPr>
            <w:tcW w:w="4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Impide completar un flujo principal, corrompe datos o compromete la seguridad.</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0</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Alta</w:t>
            </w:r>
          </w:p>
        </w:tc>
        <w:tc>
          <w:tcPr>
            <w:tcW w:w="4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Degrada un flujo principal sin una alternativa razonable.</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0</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Media</w:t>
            </w:r>
          </w:p>
        </w:tc>
        <w:tc>
          <w:tcPr>
            <w:tcW w:w="4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Bloquea una tarea habitual, pero existe una alternativa.</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1 (D01)</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Baja</w:t>
            </w:r>
          </w:p>
        </w:tc>
        <w:tc>
          <w:tcPr>
            <w:tcW w:w="4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Afecta la presentación o un texto sin impedir tareas.</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0</w:t>
            </w:r>
          </w:p>
        </w:tc>
      </w:tr>
    </w:tbl>
    <w:p>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Ciclo de vida de los hallazgos</w:t>
      </w:r>
    </w:p>
    <w:p>
      <w:pPr>
        <w:spacing w:after="120" w:line="252" w:lineRule="auto"/>
        <w:rPr>
          <w:rFonts w:ascii="Times New Roman" w:hAnsi="Times New Roman" w:cs="Times New Roman"/>
        </w:rPr>
      </w:pPr>
      <w:r>
        <w:rPr>
          <w:rFonts w:ascii="Times New Roman" w:hAnsi="Times New Roman" w:cs="Times New Roman"/>
        </w:rPr>
        <w:t xml:space="preserve">Los defectos siguen los estados Registrado, Confirmado, Corregido, Verificado y Cerrado. Las observaciones siguen Registrada, En investigación y una resolución: confirmada como defecto, descartada o convertida en mejora. Cada hallazgo tiene un Issue en el repositorio. La Tabla 20 muestra la situación al 16/10/2026.</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20.</w:t>
      </w:r>
      <w:r>
        <w:rPr>
          <w:rFonts w:ascii="Times New Roman" w:hAnsi="Times New Roman" w:cs="Times New Roman"/>
          <w:sz w:val="22"/>
          <w:szCs w:val="22"/>
        </w:rPr>
        <w:t xml:space="preserve"> </w:t>
      </w:r>
      <w:r>
        <w:rPr>
          <w:rFonts w:ascii="Times New Roman" w:hAnsi="Times New Roman" w:cs="Times New Roman"/>
          <w:i/>
          <w:sz w:val="22"/>
          <w:szCs w:val="22"/>
        </w:rPr>
        <w:t xml:space="preserve">Estado de los hallazgos al cierre</w:t>
      </w:r>
    </w:p>
    <w:tbl>
      <w:tblPr>
        <w:tblW w:w="0" w:type="auto"/>
        <w:jc w:val="center"/>
        <w:tblLayout w:type="fixed"/>
        <w:tblLook w:val="04A0" w:firstRow="1" w:lastRow="0" w:firstColumn="1" w:lastColumn="0" w:noHBand="0" w:noVBand="1"/>
      </w:tblPr>
      <w:tblGrid>
        <w:gridCol w:w="1300"/>
        <w:gridCol w:w="1800"/>
        <w:gridCol w:w="5404"/>
      </w:tblGrid>
      <w:tr>
        <w:trPr>
          <w:cantSplit/>
          <w:tblHeader/>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Hallazgo</w:t>
            </w:r>
          </w:p>
        </w:tc>
        <w:tc>
          <w:tcPr>
            <w:tcW w:w="18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Estado actual</w:t>
            </w:r>
          </w:p>
        </w:tc>
        <w:tc>
          <w:tcPr>
            <w:tcW w:w="54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Evidencia del estado</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D01</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Cerrado</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baseline-build.txt; corregido en f6c1a4c; build con código 0 y regresión Pass. Issue #2.</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Cerrado</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Corregido en 838aefb; AT21 a AT26 aprobadas en la versión actual y fallidas sobre la baseline. Issue #3.</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Cerrado</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Corregido en 838aefb; CT07 a CT20 aprobadas. Issue #4.</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D04</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Cerrado</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Corregido en 838aefb; CT21 a CT26 aprobadas. Issue #5.</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O01</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En investigación</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interaction.json e interaccion.csv; protocolo del Anexo F listo en quality/piloto-O01. Issue #6.</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O02</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Registrada</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Lighthouse del 16/10/2026: imágenes de hasta 3 MB y LCP de 12,2 s. Issue #7.</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O03</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Registrada</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Lighthouse del 16/10/2026: contraste, encabezados y nombres accesibles. Issue #8.</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O04</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Registrada</w:t>
            </w:r>
          </w:p>
        </w:tc>
        <w:tc>
          <w:tcPr>
            <w:tcW w:w="54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npm audit del 16/10/2026: 14 vulnerabilidades en dependencias. Issue #9.</w:t>
            </w:r>
          </w:p>
        </w:tc>
      </w:tr>
    </w:tbl>
    <w:p>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Registro de no conformidad y acción correctiva (D01)</w:t>
      </w:r>
    </w:p>
    <w:p>
      <w:pPr>
        <w:spacing w:after="120" w:line="252" w:lineRule="auto"/>
        <w:rPr>
          <w:rFonts w:ascii="Times New Roman" w:hAnsi="Times New Roman" w:cs="Times New Roman"/>
        </w:rPr>
      </w:pPr>
      <w:r>
        <w:rPr>
          <w:rFonts w:ascii="Times New Roman" w:hAnsi="Times New Roman" w:cs="Times New Roman"/>
        </w:rPr>
        <w:t xml:space="preserve">ISO 9001:2026 trata la mejora mediante la corrección de la no conformidad, el análisis de su causa y la comprobación de la eficacia de la acción. La Tabla 21 ordena D01 con esos elementos, sin añadir hechos nuevos.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21.</w:t>
      </w:r>
      <w:r>
        <w:rPr>
          <w:rFonts w:ascii="Times New Roman" w:hAnsi="Times New Roman" w:cs="Times New Roman"/>
          <w:sz w:val="22"/>
          <w:szCs w:val="22"/>
        </w:rPr>
        <w:t xml:space="preserve"> </w:t>
      </w:r>
      <w:r>
        <w:rPr>
          <w:rFonts w:ascii="Times New Roman" w:hAnsi="Times New Roman" w:cs="Times New Roman"/>
          <w:i/>
          <w:sz w:val="22"/>
          <w:szCs w:val="22"/>
        </w:rPr>
        <w:t xml:space="preserve">Registro de no conformidad y acción correctiva de D01</w:t>
      </w:r>
    </w:p>
    <w:tbl>
      <w:tblPr>
        <w:tblW w:w="0" w:type="auto"/>
        <w:jc w:val="center"/>
        <w:tblLayout w:type="fixed"/>
        <w:tblLook w:val="04A0" w:firstRow="1" w:lastRow="0" w:firstColumn="1" w:lastColumn="0" w:noHBand="0" w:noVBand="1"/>
      </w:tblPr>
      <w:tblGrid>
        <w:gridCol w:w="2300"/>
        <w:gridCol w:w="6204"/>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Elemento</w:t>
            </w:r>
          </w:p>
        </w:tc>
        <w:tc>
          <w:tcPr>
            <w:tcW w:w="62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Registro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No conformidad</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npm.cmd run build terminó con código 1 (EPERM al renombrar query_engine-windows.dll.node) mientras la API estaba abierta.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Corrección inmediata</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Compilación directa del servidor con TypeScript y uso del build del cliente para ejecutar la baseline.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Causa</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Regeneración innecesaria de un motor nativo que la API mantiene cargado.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Acción correctiva</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Commit f6c1a4c: scripts/ensure-prisma-client.mjs vinculado a predev, prebuild y pretest. Reutiliza el cliente vigente y lo regenera solo si falta o cambió.</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Verificación de eficacia</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Build con código 0 con la API abierta (improvement-build.txt), veinte casos Pass en la regresión y 26 pruebas complementarias aprobadas.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Acción preventiva</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README con las instrucciones de regeneración. Se propone automatizar el build y las pruebas en cada cambio (Sección 6.17).</w:t>
            </w:r>
          </w:p>
        </w:tc>
      </w:tr>
    </w:tbl>
    <w:p>
      <w:pPr>
        <w:spacing w:after="80" w:line="252" w:lineRule="auto"/>
        <w:rPr>
          <w:rFonts w:ascii="Times New Roman" w:hAnsi="Times New Roman" w:cs="Times New Roman"/>
        </w:rPr>
      </w:pPr>
    </w:p>
    <w:p w14:paraId="4E2D55B0" w14:textId="77777777" w:rsidR="00000000" w:rsidRPr="00F142F2" w:rsidRDefault="00000000">
      <w:pPr>
        <w:keepNext/>
        <w:pageBreakBefore/>
        <w:spacing w:after="160" w:line="252" w:lineRule="auto"/>
        <w:outlineLvl w:val="1"/>
        <w:rPr>
          <w:rFonts w:ascii="Times New Roman" w:hAnsi="Times New Roman" w:cs="Times New Roman"/>
        </w:rPr>
      </w:pPr>
      <w:bookmarkStart w:id="17" w:name="mejora"/>
      <w:r>
        <w:rPr>
          <w:rFonts w:ascii="Times New Roman" w:hAnsi="Times New Roman" w:cs="Times New Roman"/>
          <w:b/>
        </w:rPr>
        <w:lastRenderedPageBreak/>
        <w:t>6.11 Corrección y verificación</w:t>
      </w:r>
      <w:bookmarkEnd w:id="17"/>
    </w:p>
    <w:p w14:paraId="3C3D29C3"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Cambio aplicado</w:t>
      </w:r>
    </w:p>
    <w:p w14:paraId="1177FC1A"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commit f6c1a4c incorporó scripts/ensure-prisma-client.mjs y lo vinculó a predev, prebuild y pretest del servidor. El script comprueba el esquema generado, la versión instalada, la presencia del motor y la inicialización del cliente. Cuando todo corresponde, reutiliza el cliente. Si falta o cambió, ejecuta su generación y comunica cómo resolver un bloqueo.</w:t>
      </w:r>
    </w:p>
    <w:p w14:paraId="430F3841"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comparación del esquema ignora espacios y comentarios, pero conserva los valores entre comillas. Esta decisión evita interpretar el reformateo de Prisma como un cambio real. La generación manual continúa disponible. El README explica cuándo es necesario detener la API para regenerar el motor.</w:t>
      </w:r>
    </w:p>
    <w:p w14:paraId="39EDE20A"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Verificación de la corrección</w:t>
      </w:r>
    </w:p>
    <w:p w14:paraId="76057DF5"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build corregido terminó con código 0 mientras la API permanecía abierta. improvement-build.txt conserva la ejecución. Después del cambio se repitieron los veinte casos funcionales. Los tres siguientes corresponden a sesión, integridad del pedido y mantenimiento del catálogo.</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22.</w:t>
      </w:r>
      <w:r>
        <w:rPr>
          <w:rFonts w:ascii="Times New Roman" w:hAnsi="Times New Roman" w:cs="Times New Roman"/>
          <w:sz w:val="22"/>
          <w:szCs w:val="22"/>
        </w:rPr>
        <w:t xml:space="preserve"> </w:t>
      </w:r>
      <w:r>
        <w:rPr>
          <w:rFonts w:ascii="Times New Roman" w:hAnsi="Times New Roman" w:cs="Times New Roman"/>
          <w:i/>
          <w:sz w:val="22"/>
          <w:szCs w:val="22"/>
        </w:rPr>
        <w:t xml:space="preserve">Verificación de casos críticos tras la corrección</w:t>
      </w:r>
    </w:p>
    <w:tbl>
      <w:tblPr>
        <w:tblW w:w="0" w:type="auto"/>
        <w:jc w:val="center"/>
        <w:tblLayout w:type="fixed"/>
        <w:tblLook w:val="04A0" w:firstRow="1" w:lastRow="0" w:firstColumn="1" w:lastColumn="0" w:noHBand="0" w:noVBand="1"/>
      </w:tblPr>
      <w:tblGrid>
        <w:gridCol w:w="1191"/>
        <w:gridCol w:w="5896"/>
        <w:gridCol w:w="1417"/>
      </w:tblGrid>
      <w:tr w:rsidR="00470A55" w:rsidRPr="00F142F2" w14:paraId="2C5FDEED"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BBE2886"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Caso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2574B8" w14:textId="77777777" w:rsidR="00000000" w:rsidRPr="00F142F2" w:rsidRDefault="00000000">
            <w:pPr>
              <w:spacing w:after="40"/>
              <w:rPr>
                <w:rFonts w:ascii="Times New Roman" w:hAnsi="Times New Roman" w:cs="Times New Roman"/>
              </w:rPr>
            </w:pPr>
            <w:r>
              <w:rPr>
                <w:rFonts w:ascii="Times New Roman" w:hAnsi="Times New Roman" w:cs="Times New Roman"/>
                <w:b/>
              </w:rPr>
              <w:t>Comprobación</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CFBA118" w14:textId="77777777" w:rsidR="00000000" w:rsidRPr="00F142F2" w:rsidRDefault="00000000">
            <w:pPr>
              <w:spacing w:after="40"/>
              <w:jc w:val="center"/>
              <w:rPr>
                <w:rFonts w:ascii="Times New Roman" w:hAnsi="Times New Roman" w:cs="Times New Roman"/>
              </w:rPr>
            </w:pPr>
            <w:r>
              <w:rPr>
                <w:rFonts w:ascii="Times New Roman" w:hAnsi="Times New Roman" w:cs="Times New Roman"/>
                <w:b/>
              </w:rPr>
              <w:t>Resultado</w:t>
            </w:r>
          </w:p>
        </w:tc>
      </w:tr>
      <w:tr w:rsidR="00470A55" w:rsidRPr="00F142F2" w14:paraId="55F18766"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F7EF54"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CP05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A5636C" w14:textId="77777777" w:rsidR="00000000" w:rsidRPr="00F142F2" w:rsidRDefault="00000000">
            <w:pPr>
              <w:spacing w:after="40"/>
              <w:rPr>
                <w:rFonts w:ascii="Times New Roman" w:hAnsi="Times New Roman" w:cs="Times New Roman"/>
              </w:rPr>
            </w:pPr>
            <w:r>
              <w:rPr>
                <w:rFonts w:ascii="Times New Roman" w:hAnsi="Times New Roman" w:cs="Times New Roman"/>
              </w:rPr>
              <w:t>Inicio y cierre de sesión</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41473"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Pass</w:t>
            </w:r>
          </w:p>
        </w:tc>
      </w:tr>
      <w:tr w:rsidR="00470A55" w:rsidRPr="00F142F2" w14:paraId="10A7B18E"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E42534"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CP15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740ADE" w14:textId="77777777" w:rsidR="00000000" w:rsidRPr="00F142F2" w:rsidRDefault="00000000">
            <w:pPr>
              <w:spacing w:after="40"/>
              <w:rPr>
                <w:rFonts w:ascii="Times New Roman" w:hAnsi="Times New Roman" w:cs="Times New Roman"/>
              </w:rPr>
            </w:pPr>
            <w:r>
              <w:rPr>
                <w:rFonts w:ascii="Times New Roman" w:hAnsi="Times New Roman" w:cs="Times New Roman"/>
              </w:rPr>
              <w:t>Pedido, precio histórico y stock</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D1AB5C"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Pass</w:t>
            </w:r>
          </w:p>
        </w:tc>
      </w:tr>
      <w:tr w:rsidR="00470A55" w:rsidRPr="00F142F2" w14:paraId="24374130"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5352DB"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CP17</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9E4CDC" w14:textId="77777777" w:rsidR="00000000" w:rsidRPr="00F142F2" w:rsidRDefault="00000000">
            <w:pPr>
              <w:spacing w:after="40"/>
              <w:rPr>
                <w:rFonts w:ascii="Times New Roman" w:hAnsi="Times New Roman" w:cs="Times New Roman"/>
              </w:rPr>
            </w:pPr>
            <w:r>
              <w:rPr>
                <w:rFonts w:ascii="Times New Roman" w:hAnsi="Times New Roman" w:cs="Times New Roman"/>
              </w:rPr>
              <w:t>Crear, consultar, actualizar y eliminar</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F781B2" w14:textId="77777777" w:rsidR="00000000" w:rsidRPr="00F142F2" w:rsidRDefault="00000000">
            <w:pPr>
              <w:spacing w:after="40"/>
              <w:jc w:val="center"/>
              <w:rPr>
                <w:rFonts w:ascii="Times New Roman" w:hAnsi="Times New Roman" w:cs="Times New Roman"/>
              </w:rPr>
            </w:pPr>
            <w:r>
              <w:rPr>
                <w:rFonts w:ascii="Times New Roman" w:hAnsi="Times New Roman" w:cs="Times New Roman"/>
              </w:rPr>
              <w:t>Pass</w:t>
            </w:r>
          </w:p>
        </w:tc>
      </w:tr>
    </w:tbl>
    <w:p w14:paraId="76CC98C3" w14:textId="77777777" w:rsidR="00000000" w:rsidRPr="00F142F2" w:rsidRDefault="00000000">
      <w:pPr>
        <w:spacing w:after="80" w:line="252" w:lineRule="auto"/>
        <w:rPr>
          <w:rFonts w:ascii="Times New Roman" w:hAnsi="Times New Roman" w:cs="Times New Roman"/>
        </w:rPr>
      </w:pPr>
    </w:p>
    <w:p w14:paraId="220D783D"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regresión final obtuvo veinte Pass. CP09 requirió repetir la comprobación después de esperar la actualización de la URL. Se conservan el primer intento y la repetición para revisar ese ajuste del ejecutor. La suite complementaria de la evaluación original pasó veinte pruebas de API y seis de carrito y fechas. Una nueva ejecución del 14 de octubre de 2026 confirmó las veintiséis; su alcance y resultados se detallan en el Anexo D.</w:t>
      </w:r>
    </w:p>
    <w:p w14:paraId="79CA7853"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Mantenibilidad</w:t>
      </w:r>
    </w:p>
    <w:p w14:paraId="677702E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proyecto separa cliente, servidor, rutas, validaciones y esquema. Git, las migraciones, el build y las pruebas permiten revisar una modificación. Admin.tsx concentra varias entidades y podría dividirse al ampliar la administración. La corrección de D01 mejora la ejecución del trabajo sin cambiar las reglas de negocio. La comparación de client/src, server/src y server/prisma entre baseline y mejora no muestra cambios funcionales. El commit posterior 838aefb sí modifica código funcional (Sección 6.14).</w:t>
      </w:r>
    </w:p>
    <w:p>
      <w:pPr>
        <w:keepNext/>
        <w:pageBreakBefore/>
        <w:spacing w:after="160" w:line="252" w:lineRule="auto"/>
        <w:outlineLvl w:val="1"/>
        <w:rPr>
          <w:rFonts w:ascii="Times New Roman" w:hAnsi="Times New Roman" w:cs="Times New Roman"/>
        </w:rPr>
      </w:pPr>
      <w:bookmarkStart w:id="301" w:name="repositorio"/>
      <w:r>
        <w:rPr>
          <w:rFonts w:ascii="Times New Roman" w:hAnsi="Times New Roman" w:cs="Times New Roman"/>
          <w:b/>
        </w:rPr>
        <w:t xml:space="preserve">6.12 Repositorio y control de versiones</w:t>
      </w:r>
      <w:bookmarkEnd w:id="301"/>
    </w:p>
    <w:p>
      <w:pPr>
        <w:spacing w:after="120" w:line="252" w:lineRule="auto"/>
        <w:rPr>
          <w:rFonts w:ascii="Times New Roman" w:hAnsi="Times New Roman" w:cs="Times New Roman"/>
        </w:rPr>
      </w:pPr>
      <w:r>
        <w:rPr>
          <w:rFonts w:ascii="Times New Roman" w:hAnsi="Times New Roman" w:cs="Times New Roman"/>
        </w:rPr>
        <w:t xml:space="preserve">El código, las pruebas y las evidencias se conservan en un repositorio Git alojado en GitHub, de acceso público al consultarlo el 16 de octubre de 2026. La Tabla 23 resume el historial de la rama de entrega; las horas corresponden a UTC−5.</w:t>
      </w:r>
    </w:p>
    <w:p>
      <w:pPr>
        <w:spacing w:after="80"/>
        <w:rPr>
          <w:rFonts w:ascii="Times New Roman" w:hAnsi="Times New Roman" w:cs="Times New Roman"/>
        </w:rPr>
      </w:pPr>
      <w:r>
        <w:rPr>
          <w:rFonts w:ascii="Times New Roman" w:hAnsi="Times New Roman" w:cs="Times New Roman"/>
          <w:b/>
        </w:rPr>
        <w:t xml:space="preserve">Repositorio: </w:t>
      </w:r>
      <w:hyperlink r:id="rIdLnk1" w:history="1">
        <w:r>
          <w:rPr>
            <w:rFonts w:ascii="Times New Roman" w:hAnsi="Times New Roman" w:cs="Times New Roman"/>
            <w:color w:val="0563C1"/>
            <w:u w:val="single"/>
          </w:rPr>
          <w:t xml:space="preserve">https://github.com/orlandotrujillo028-debug/NeonPlay</w:t>
        </w:r>
      </w:hyperlink>
    </w:p>
    <w:p>
      <w:pPr>
        <w:spacing w:after="80"/>
        <w:rPr>
          <w:rFonts w:ascii="Times New Roman" w:hAnsi="Times New Roman" w:cs="Times New Roman"/>
        </w:rPr>
      </w:pPr>
      <w:r>
        <w:rPr>
          <w:rFonts w:ascii="Times New Roman" w:hAnsi="Times New Roman" w:cs="Times New Roman"/>
          <w:b/>
        </w:rPr>
        <w:t xml:space="preserve">Rama de entrega: </w:t>
      </w:r>
      <w:hyperlink r:id="rIdLnk2" w:history="1">
        <w:r>
          <w:rPr>
            <w:rFonts w:ascii="Times New Roman" w:hAnsi="Times New Roman" w:cs="Times New Roman"/>
            <w:color w:val="0563C1"/>
            <w:u w:val="single"/>
          </w:rPr>
          <w:t xml:space="preserve">main</w:t>
        </w:r>
      </w:hyperlink>
    </w:p>
    <w:p>
      <w:pPr>
        <w:spacing w:after="80"/>
        <w:rPr>
          <w:rFonts w:ascii="Times New Roman" w:hAnsi="Times New Roman" w:cs="Times New Roman"/>
        </w:rPr>
      </w:pPr>
      <w:r>
        <w:rPr>
          <w:rFonts w:ascii="Times New Roman" w:hAnsi="Times New Roman" w:cs="Times New Roman"/>
          <w:b/>
        </w:rPr>
        <w:t xml:space="preserve">Rama predeterminada: </w:t>
      </w:r>
      <w:r>
        <w:rPr>
          <w:rFonts w:ascii="Times New Roman" w:hAnsi="Times New Roman" w:cs="Times New Roman"/>
        </w:rPr>
        <w:t xml:space="preserve">main. Es la que GitHub muestra al abrir el repositorio. Las ramas codex/neonplay (versión inicial) y codex/calidad-evaluacion (entrega anterior al 16/10/2026) se conservan como historial.</w:t>
      </w:r>
    </w:p>
    <w:p>
      <w:pPr>
        <w:spacing w:after="80"/>
        <w:rPr>
          <w:rFonts w:ascii="Times New Roman" w:hAnsi="Times New Roman" w:cs="Times New Roman"/>
        </w:rPr>
      </w:pPr>
      <w:r>
        <w:rPr>
          <w:rFonts w:ascii="Times New Roman" w:hAnsi="Times New Roman" w:cs="Times New Roman"/>
          <w:b/>
        </w:rPr>
        <w:t xml:space="preserve">Comparación en GitHub: </w:t>
      </w:r>
      <w:hyperlink r:id="rIdLnk3" w:history="1">
        <w:r>
          <w:rPr>
            <w:rFonts w:ascii="Times New Roman" w:hAnsi="Times New Roman" w:cs="Times New Roman"/>
            <w:color w:val="0563C1"/>
            <w:u w:val="single"/>
          </w:rPr>
          <w:t xml:space="preserve">baseline-calidad-v1 frente a main</w:t>
        </w:r>
      </w:hyperlink>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23.</w:t>
      </w:r>
      <w:r>
        <w:rPr>
          <w:rFonts w:ascii="Times New Roman" w:hAnsi="Times New Roman" w:cs="Times New Roman"/>
          <w:sz w:val="22"/>
          <w:szCs w:val="22"/>
        </w:rPr>
        <w:t xml:space="preserve"> </w:t>
      </w:r>
      <w:r>
        <w:rPr>
          <w:rFonts w:ascii="Times New Roman" w:hAnsi="Times New Roman" w:cs="Times New Roman"/>
          <w:i/>
          <w:sz w:val="22"/>
          <w:szCs w:val="22"/>
        </w:rPr>
        <w:t xml:space="preserve">Historial de commits de la rama de entrega</w:t>
      </w:r>
    </w:p>
    <w:tbl>
      <w:tblPr>
        <w:tblW w:w="0" w:type="auto"/>
        <w:jc w:val="center"/>
        <w:tblLayout w:type="fixed"/>
        <w:tblLook w:val="04A0" w:firstRow="1" w:lastRow="0" w:firstColumn="1" w:lastColumn="0" w:noHBand="0" w:noVBand="1"/>
      </w:tblPr>
      <w:tblGrid>
        <w:gridCol w:w="1000"/>
        <w:gridCol w:w="1650"/>
        <w:gridCol w:w="1500"/>
        <w:gridCol w:w="4350"/>
      </w:tblGrid>
      <w:tr>
        <w:trPr>
          <w:cantSplit/>
          <w:tblHeader/>
          <w:jc w:val="center"/>
        </w:trPr>
        <w:tc>
          <w:tcPr>
            <w:tcW w:w="10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Commit</w:t>
            </w:r>
          </w:p>
        </w:tc>
        <w:tc>
          <w:tcPr>
            <w:tcW w:w="16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Fecha y hora</w:t>
            </w:r>
          </w:p>
        </w:tc>
        <w:tc>
          <w:tcPr>
            <w:tcW w:w="15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Tipo</w:t>
            </w:r>
          </w:p>
        </w:tc>
        <w:tc>
          <w:tcPr>
            <w:tcW w:w="43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Contenido</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afac785</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10/10/2026 17:44</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Versión inicial</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Creación del ecommerce NeonPlay. Es la baseline (tag baseline-calidad-v1).</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f6c1a4c</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10/10/2026 18:33</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Corrección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Reutiliza el cliente Prisma vigente para evitar el bloqueo de la DLL en Windows (cierra D01).</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d79f042</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10/10/2026 18:57</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Informe de calidad, presentación y evidencias reproducibles.</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559f1b4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10/10/2026 19:31</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Revisión profesional del informe y de la presentación.</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675f331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11/10/2026 21:21</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Mejora de la redacción académica del informe.</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44f1d0b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11/10/2026 21:45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Informe resumido con las capturas del proyecto.</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147cc4d</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11/10/2026 22:30</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Presentación con formato institucional.</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838aefb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15/10/2026 12:05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Corrección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Protege los reintentos de compra y la actualización del carrito (D02 a D04) y amplía las pruebas a 52.</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69c45c3</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17:15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Integración continua</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Compila y ejecuta las 52 pruebas en cada cambio.</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20e2616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17:15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Calidad</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Scripts trazables por versión y flujo de comparación antes y después.</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2a080b9</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17:15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Calidad</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Materiales del piloto de O01.</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d1df146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17:15</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Documentación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Guía de evaluación, equipo, severidades y matriz de defectos.</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e2c9924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17:24</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Integración continua</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Guarda en la rama las evidencias de la comparación.</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e85ada4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17:31</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Evidencias (bot)</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Primera medición. CP07 y el Lighthouse de la baseline fallaron por el instrumento.</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bd1ae75</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17:32</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Calidad</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Estabiliza CP07 y Lighthouse y añade el peso de página.</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3898029</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17:40</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Evidencias (bot)</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Medición usada en la Tabla 27.</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6ca2b8f</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 17:42</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Calidad</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Registra O02 a O04 y enlaza cada hallazgo con su Issue.</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PR #10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16/10/2026</w:t>
            </w:r>
          </w:p>
        </w:tc>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Integración en main</w:t>
            </w:r>
          </w:p>
        </w:tc>
        <w:tc>
          <w:tcPr>
            <w:tcW w:w="4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Informe actualizado y fusión de la reevaluación en la rama main.</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b/>
        </w:rPr>
        <w:t xml:space="preserve">Edad y evolución. </w:t>
      </w:r>
      <w:r>
        <w:rPr>
          <w:rFonts w:ascii="Times New Roman" w:hAnsi="Times New Roman" w:cs="Times New Roman"/>
        </w:rPr>
        <w:t xml:space="preserve">El primer commit se registró el 10/10/2026 a las 17:44 y coincide con la baseline: antes de esa fecha el repositorio no tiene historial. Entre el primer y el último commit transcurrieron seis días, de modo que el aplicativo es un desarrollo reciente y la comparación de la Sección 6.15 abarca un periodo corto. Solo dos commits modifican código de producción: f6c1a4c (compilación, sin cambios en las reglas de negocio) y 838aefb (compra y carrito). Los del 16/10/2026 añaden integración continua, medición y documentación; los de github-actions[bot] guardan las evidencias. Los cambios del 16/10/2026 se integraron en main mediante el pull request #10.</w:t>
      </w:r>
    </w:p>
    <w:p>
      <w:pPr>
        <w:spacing w:after="120" w:line="252" w:lineRule="auto"/>
        <w:rPr>
          <w:rFonts w:ascii="Times New Roman" w:hAnsi="Times New Roman" w:cs="Times New Roman"/>
        </w:rPr>
      </w:pPr>
      <w:r>
        <w:rPr>
          <w:rFonts w:ascii="Times New Roman" w:hAnsi="Times New Roman" w:cs="Times New Roman"/>
        </w:rPr>
        <w:t xml:space="preserve">Para revisar una versión se abre la rama main en GitHub y se selecciona el tag baseline-calidad-v1 o el commit deseado. La carpeta quality contiene las evidencias y las matrices, docs/CORRECCIONES_2026-10-15.md documenta la segunda ronda de correcciones y la pestaña Issues registra D01 a D04 y O01 a O04.</w:t>
      </w:r>
    </w:p>
    <w:p>
      <w:pPr>
        <w:keepNext/>
        <w:pageBreakBefore/>
        <w:spacing w:after="160" w:line="252" w:lineRule="auto"/>
        <w:outlineLvl w:val="1"/>
        <w:rPr>
          <w:rFonts w:ascii="Times New Roman" w:hAnsi="Times New Roman" w:cs="Times New Roman"/>
        </w:rPr>
      </w:pPr>
      <w:bookmarkStart w:id="302" w:name="pruebas_unitarias"/>
      <w:r>
        <w:rPr>
          <w:rFonts w:ascii="Times New Roman" w:hAnsi="Times New Roman" w:cs="Times New Roman"/>
          <w:b/>
        </w:rPr>
        <w:t xml:space="preserve">6.13 Pruebas unitarias y de integración automatizadas</w:t>
      </w:r>
      <w:bookmarkEnd w:id="302"/>
    </w:p>
    <w:p>
      <w:pPr>
        <w:spacing w:after="120" w:line="252" w:lineRule="auto"/>
        <w:rPr>
          <w:rFonts w:ascii="Times New Roman" w:hAnsi="Times New Roman" w:cs="Times New Roman"/>
        </w:rPr>
      </w:pPr>
      <w:r>
        <w:rPr>
          <w:rFonts w:ascii="Times New Roman" w:hAnsi="Times New Roman" w:cs="Times New Roman"/>
        </w:rPr>
        <w:t xml:space="preserve">El proyecto incluye pruebas automatizadas con Vitest 3.2.4, que se ejecutan con npm.cmd run test desde la raíz. Según los niveles de prueba de ISTQB CTFL 4.0.1 (International Software Testing Qualifications Board [ISTQB], 2024), las pruebas del cliente son unitarias o de componente: ejecutan funciones de TypeScript de forma aislada, sin navegador ni base de datos. Las del servidor son pruebas de integración: invocan las rutas de Express mediante supertest sobre PostgreSQL real, dentro de un esquema temporal aleatorio que se elimina al terminar. Ninguna sustituye a los veinte casos de navegador de la Sección 6.6 y sus conteos no se suman a esa tasa.</w:t>
      </w:r>
    </w:p>
    <w:p>
      <w:pPr>
        <w:keepNext/>
        <w:spacing w:after="160" w:line="252" w:lineRule="auto"/>
        <w:outlineLvl w:val="2"/>
        <w:rPr>
          <w:rFonts w:ascii="Times New Roman" w:hAnsi="Times New Roman" w:cs="Times New Roman"/>
        </w:rPr>
      </w:pPr>
      <w:r>
        <w:rPr>
          <w:rFonts w:ascii="Times New Roman" w:hAnsi="Times New Roman" w:cs="Times New Roman"/>
          <w:b/>
        </w:rPr>
        <w:t xml:space="preserve">Ejecución</w:t>
      </w:r>
    </w:p>
    <w:p>
      <w:pPr>
        <w:spacing w:after="120" w:line="252" w:lineRule="auto"/>
        <w:rPr>
          <w:rFonts w:ascii="Times New Roman" w:hAnsi="Times New Roman" w:cs="Times New Roman"/>
        </w:rPr>
      </w:pPr>
      <w:r>
        <w:rPr>
          <w:rFonts w:ascii="Times New Roman" w:hAnsi="Times New Roman" w:cs="Times New Roman"/>
        </w:rPr>
        <w:t xml:space="preserve">npm.cmd run db:local inicia PostgreSQL. npm.cmd run test ejecuta las pruebas de API y las del cliente. npm.cmd run test -w client ejecuta solo las unitarias del cliente y no necesita base de datos.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24.</w:t>
      </w:r>
      <w:r>
        <w:rPr>
          <w:rFonts w:ascii="Times New Roman" w:hAnsi="Times New Roman" w:cs="Times New Roman"/>
          <w:sz w:val="22"/>
          <w:szCs w:val="22"/>
        </w:rPr>
        <w:t xml:space="preserve"> </w:t>
      </w:r>
      <w:r>
        <w:rPr>
          <w:rFonts w:ascii="Times New Roman" w:hAnsi="Times New Roman" w:cs="Times New Roman"/>
          <w:i/>
          <w:sz w:val="22"/>
          <w:szCs w:val="22"/>
        </w:rPr>
        <w:t xml:space="preserve">Pruebas automatizadas por archivo y versión</w:t>
      </w:r>
    </w:p>
    <w:tbl>
      <w:tblPr>
        <w:tblW w:w="0" w:type="auto"/>
        <w:jc w:val="center"/>
        <w:tblLayout w:type="fixed"/>
        <w:tblLook w:val="04A0" w:firstRow="1" w:lastRow="0" w:firstColumn="1" w:lastColumn="0" w:noHBand="0" w:noVBand="1"/>
      </w:tblPr>
      <w:tblGrid>
        <w:gridCol w:w="2250"/>
        <w:gridCol w:w="1550"/>
        <w:gridCol w:w="2850"/>
        <w:gridCol w:w="925"/>
        <w:gridCol w:w="925"/>
      </w:tblGrid>
      <w:tr>
        <w:trPr>
          <w:cantSplit/>
          <w:tblHeader/>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Archivo</w:t>
            </w:r>
          </w:p>
        </w:tc>
        <w:tc>
          <w:tcPr>
            <w:tcW w:w="15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Tipo</w:t>
            </w:r>
          </w:p>
        </w:tc>
        <w:tc>
          <w:tcPr>
            <w:tcW w:w="28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Qué verifica</w:t>
            </w:r>
          </w:p>
        </w:tc>
        <w:tc>
          <w:tcPr>
            <w:tcW w:w="92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Inicial y primera mejora</w:t>
            </w:r>
          </w:p>
        </w:tc>
        <w:tc>
          <w:tcPr>
            <w:tcW w:w="92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Actual</w:t>
            </w:r>
          </w:p>
        </w:tc>
      </w:tr>
      <w:tr>
        <w:trPr>
          <w:cantSplit/>
          <w:jc w:val="center"/>
        </w:trPr>
        <w:tc>
          <w:tcPr>
            <w:tcW w:w="2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server/tests/api.test.ts</w:t>
            </w:r>
          </w:p>
        </w:tc>
        <w:tc>
          <w:tcPr>
            <w:tcW w:w="1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Integración de API con PostgreSQL</w:t>
            </w:r>
          </w:p>
        </w:tc>
        <w:tc>
          <w:tcPr>
            <w:tcW w:w="2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Sesión, permisos, CRUD, compra, inventario, idempotencia, cancelación y usuarios</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20</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26</w:t>
            </w:r>
          </w:p>
        </w:tc>
      </w:tr>
      <w:tr>
        <w:trPr>
          <w:cantSplit/>
          <w:jc w:val="center"/>
        </w:trPr>
        <w:tc>
          <w:tcPr>
            <w:tcW w:w="2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client/src/lib.test.ts</w:t>
            </w:r>
          </w:p>
        </w:tc>
        <w:tc>
          <w:tcPr>
            <w:tcW w:w="1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Unitaria</w:t>
            </w:r>
          </w:p>
        </w:tc>
        <w:tc>
          <w:tcPr>
            <w:tcW w:w="2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Importes en centavos, carrito persistido y fechas</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6</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6</w:t>
            </w:r>
          </w:p>
        </w:tc>
      </w:tr>
      <w:tr>
        <w:trPr>
          <w:cantSplit/>
          <w:jc w:val="center"/>
        </w:trPr>
        <w:tc>
          <w:tcPr>
            <w:tcW w:w="2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client/src/cart.test.ts</w:t>
            </w:r>
          </w:p>
        </w:tc>
        <w:tc>
          <w:tcPr>
            <w:tcW w:w="1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Unitaria</w:t>
            </w:r>
          </w:p>
        </w:tc>
        <w:tc>
          <w:tcPr>
            <w:tcW w:w="2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Conciliación del carrito con los precios y la disponibilidad vigentes</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6</w:t>
            </w:r>
          </w:p>
        </w:tc>
      </w:tr>
      <w:tr>
        <w:trPr>
          <w:cantSplit/>
          <w:jc w:val="center"/>
        </w:trPr>
        <w:tc>
          <w:tcPr>
            <w:tcW w:w="2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client/src/checkout.test.ts</w:t>
            </w:r>
          </w:p>
        </w:tc>
        <w:tc>
          <w:tcPr>
            <w:tcW w:w="1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Unitaria</w:t>
            </w:r>
          </w:p>
        </w:tc>
        <w:tc>
          <w:tcPr>
            <w:tcW w:w="2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Clave de reintento de compra: persistencia, cambios de contenido y de cuenta, almacenamiento bloqueado</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14</w:t>
            </w:r>
          </w:p>
        </w:tc>
      </w:tr>
      <w:tr>
        <w:trPr>
          <w:cantSplit/>
          <w:jc w:val="center"/>
        </w:trPr>
        <w:tc>
          <w:tcPr>
            <w:tcW w:w="2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Total</w:t>
            </w:r>
          </w:p>
        </w:tc>
        <w:tc>
          <w:tcPr>
            <w:tcW w:w="15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p>
        </w:tc>
        <w:tc>
          <w:tcPr>
            <w:tcW w:w="2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26</w:t>
            </w:r>
          </w:p>
        </w:tc>
        <w:tc>
          <w:tcPr>
            <w:tcW w:w="9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52</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b/>
        </w:rPr>
        <w:t xml:space="preserve">Resultados. </w:t>
      </w:r>
      <w:r>
        <w:rPr>
          <w:rFonts w:ascii="Times New Roman" w:hAnsi="Times New Roman" w:cs="Times New Roman"/>
        </w:rPr>
        <w:t xml:space="preserve">La versión evaluada pasó 26 de 26 pruebas en la verificación del 14/10/2026 (Anexo D). El 16/10/2026, la integración continua de GitHub Actions (Ubuntu 24.04, PostgreSQL 16) ejecutó las suites de ambas versiones: la baseline aprobó 26 de 26 y la versión actual 52 de 52, con compilación correcta. Desde entonces el flujo CI repite la compilación y las 52 pruebas en cada cambio del repositorio.</w:t>
      </w:r>
    </w:p>
    <w:p>
      <w:pPr>
        <w:keepNext/>
        <w:spacing w:after="160" w:line="252" w:lineRule="auto"/>
        <w:outlineLvl w:val="2"/>
        <w:rPr>
          <w:rFonts w:ascii="Times New Roman" w:hAnsi="Times New Roman" w:cs="Times New Roman"/>
        </w:rPr>
      </w:pPr>
      <w:r>
        <w:rPr>
          <w:rFonts w:ascii="Times New Roman" w:hAnsi="Times New Roman" w:cs="Times New Roman"/>
          <w:b/>
        </w:rPr>
        <w:t xml:space="preserve">Pruebas añadidas el 15/10/2026</w:t>
      </w:r>
    </w:p>
    <w:p>
      <w:pPr>
        <w:spacing w:after="120" w:line="252" w:lineRule="auto"/>
        <w:rPr>
          <w:rFonts w:ascii="Times New Roman" w:hAnsi="Times New Roman" w:cs="Times New Roman"/>
        </w:rPr>
      </w:pPr>
      <w:r>
        <w:rPr>
          <w:rFonts w:ascii="Times New Roman" w:hAnsi="Times New Roman" w:cs="Times New Roman"/>
        </w:rPr>
        <w:t xml:space="preserve">Las veintiséis pruebas nuevas verifican las correcciones D02 a D04 (Sección 6.14). Siguen la convención de identificadores del informe: AT21 a AT26 para la API y CT07 a CT26 para el cliente.</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25.</w:t>
      </w:r>
      <w:r>
        <w:rPr>
          <w:rFonts w:ascii="Times New Roman" w:hAnsi="Times New Roman" w:cs="Times New Roman"/>
          <w:sz w:val="22"/>
          <w:szCs w:val="22"/>
        </w:rPr>
        <w:t xml:space="preserve"> </w:t>
      </w:r>
      <w:r>
        <w:rPr>
          <w:rFonts w:ascii="Times New Roman" w:hAnsi="Times New Roman" w:cs="Times New Roman"/>
          <w:i/>
          <w:sz w:val="22"/>
          <w:szCs w:val="22"/>
        </w:rPr>
        <w:t xml:space="preserve">Pruebas añadidas el 15/10/2026</w:t>
      </w:r>
    </w:p>
    <w:tbl>
      <w:tblPr>
        <w:tblW w:w="0" w:type="auto"/>
        <w:jc w:val="center"/>
        <w:tblLayout w:type="fixed"/>
        <w:tblLook w:val="04A0" w:firstRow="1" w:lastRow="0" w:firstColumn="1" w:lastColumn="0" w:noHBand="0" w:noVBand="1"/>
      </w:tblPr>
      <w:tblGrid>
        <w:gridCol w:w="1250"/>
        <w:gridCol w:w="6200"/>
        <w:gridCol w:w="1050"/>
      </w:tblGrid>
      <w:tr>
        <w:trPr>
          <w:cantSplit/>
          <w:tblHeader/>
          <w:jc w:val="center"/>
        </w:trPr>
        <w:tc>
          <w:tcPr>
            <w:tcW w:w="1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ID</w:t>
            </w:r>
          </w:p>
        </w:tc>
        <w:tc>
          <w:tcPr>
            <w:tcW w:w="62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Escenario y comprobación</w:t>
            </w:r>
          </w:p>
        </w:tc>
        <w:tc>
          <w:tcPr>
            <w:tcW w:w="10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b/>
                <w:sz w:val="20"/>
                <w:szCs w:val="20"/>
              </w:rPr>
              <w:t xml:space="preserve">Defecto</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AT21 a AT24</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Reutilizar una clave de compra con otra cantidad, precio, plataforma o juego responde HTTP 409, deja el stock sin cambios y conserva un solo pedido con su total original.</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D02</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AT25</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El mismo carrito con líneas reordenadas o agrupadas se reconoce como la misma compra: mismo pedido y stock correcto.</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D02</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AT26</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Dos compras simultáneas con la misma clave y carritos distintos producen un 201 y un 409, un solo pedido y stock coherente.</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D02</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CT07 y CT08</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La clave se conserva al guardar y recuperar el intento tras una recarga y no cambia al actualizarse nombres, imágenes, stock u orden de las líneas.</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D03</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CT09 a CT12</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Cambiar la cantidad, el precio, la plataforma o el juego genera una clave nueva.</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D03</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CT13 a CT15</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Otra cuenta no reutiliza la clave; un intento completado se retira; la respuesta de una compra anterior no borra un intento más reciente.</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D03</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CT16 a CT19</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Se descartan cuatro formatos de intento guardado inválido.</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D03</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CT20</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Con el almacenamiento del navegador bloqueado, los reintentos conservan la clave en memoria sin lanzar errores.</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D03</w:t>
            </w:r>
          </w:p>
        </w:tc>
      </w:tr>
      <w:tr>
        <w:trPr>
          <w:cantSplit/>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CT21 a CT26</w:t>
            </w:r>
          </w:p>
        </w:tc>
        <w:tc>
          <w:tcPr>
            <w:tcW w:w="6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El carrito actualiza datos y plataforma conservando la cantidad; respeta artículos añadidos, eliminados y cantidades modificadas durante la consulta; marca como no disponibles un juego o una plataforma retirados.</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jc w:val="center"/>
              <w:rPr>
                <w:rFonts w:ascii="Times New Roman" w:hAnsi="Times New Roman" w:cs="Times New Roman"/>
                <w:sz w:val="20"/>
                <w:szCs w:val="20"/>
              </w:rPr>
            </w:pPr>
            <w:r>
              <w:rPr>
                <w:rFonts w:ascii="Times New Roman" w:hAnsi="Times New Roman" w:cs="Times New Roman"/>
                <w:sz w:val="20"/>
                <w:szCs w:val="20"/>
              </w:rPr>
              <w:t xml:space="preserve">D04</w:t>
            </w:r>
          </w:p>
        </w:tc>
      </w:tr>
    </w:tbl>
    <w:p>
      <w:pPr>
        <w:spacing w:after="80" w:line="252" w:lineRule="auto"/>
        <w:rPr>
          <w:rFonts w:ascii="Times New Roman" w:hAnsi="Times New Roman" w:cs="Times New Roman"/>
        </w:rPr>
      </w:pPr>
    </w:p>
    <w:p>
      <w:pPr>
        <w:keepNext/>
        <w:spacing w:after="160" w:line="252" w:lineRule="auto"/>
        <w:outlineLvl w:val="2"/>
        <w:rPr>
          <w:rFonts w:ascii="Times New Roman" w:hAnsi="Times New Roman" w:cs="Times New Roman"/>
        </w:rPr>
      </w:pPr>
      <w:r>
        <w:rPr>
          <w:rFonts w:ascii="Times New Roman" w:hAnsi="Times New Roman" w:cs="Times New Roman"/>
          <w:b/>
        </w:rPr>
        <w:t xml:space="preserve">Alcance y límites</w:t>
      </w:r>
    </w:p>
    <w:p>
      <w:pPr>
        <w:spacing w:after="120" w:line="252" w:lineRule="auto"/>
        <w:rPr>
          <w:rFonts w:ascii="Times New Roman" w:hAnsi="Times New Roman" w:cs="Times New Roman"/>
        </w:rPr>
      </w:pPr>
      <w:r>
        <w:rPr>
          <w:rFonts w:ascii="Times New Roman" w:hAnsi="Times New Roman" w:cs="Times New Roman"/>
        </w:rPr>
        <w:t xml:space="preserve">Las pruebas de API comprueban las reglas del servidor con una base real. Las unitarias comprueban lógica del cliente, pero no renderizan los componentes de React ni simulan la interfaz. La cobertura medida con @vitest/coverage-v8 lo confirma: en el servidor llega a 89,0% de líneas y 81,8% de ramas (antes 88,8% y 78,8%), mientras que en el cliente cubre 4,7% de líneas (antes 2,0%), porque las páginas de React no tienen pruebas propias. Por ello los resultados respaldan las reglas verificadas y no equivalen a una medida de calidad global del producto.</w:t>
      </w:r>
    </w:p>
    <w:p>
      <w:pPr>
        <w:keepNext/>
        <w:pageBreakBefore/>
        <w:spacing w:after="160" w:line="252" w:lineRule="auto"/>
        <w:outlineLvl w:val="1"/>
        <w:rPr>
          <w:rFonts w:ascii="Times New Roman" w:hAnsi="Times New Roman" w:cs="Times New Roman"/>
        </w:rPr>
      </w:pPr>
      <w:bookmarkStart w:id="303" w:name="hallazgos2"/>
      <w:r>
        <w:rPr>
          <w:rFonts w:ascii="Times New Roman" w:hAnsi="Times New Roman" w:cs="Times New Roman"/>
          <w:b/>
        </w:rPr>
        <w:t xml:space="preserve">6.14 Hallazgos de la segunda ronda: D02 a D04</w:t>
      </w:r>
      <w:bookmarkEnd w:id="303"/>
    </w:p>
    <w:p>
      <w:pPr>
        <w:spacing w:after="120" w:line="252" w:lineRule="auto"/>
        <w:rPr>
          <w:rFonts w:ascii="Times New Roman" w:hAnsi="Times New Roman" w:cs="Times New Roman"/>
        </w:rPr>
      </w:pPr>
      <w:r>
        <w:rPr>
          <w:rFonts w:ascii="Times New Roman" w:hAnsi="Times New Roman" w:cs="Times New Roman"/>
        </w:rPr>
        <w:t xml:space="preserve">El 15/10/2026 el commit 838aefb corrigió tres problemas del flujo de compra y del carrito. Los tres estaban presentes en la baseline y siguieron presentes en el commit f6c1a4c, que no modificó el código de negocio. Los veinte casos de navegador y las 26 pruebas de entonces no los detectaron. Según docs/CORRECCIONES_2026-10-15.md, antes de corregir el código fallaron las cuatro pruebas de API de reutilización incorrecta de la clave y la prueba concurrente, lo que confirmó el defecto.</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26.</w:t>
      </w:r>
      <w:r>
        <w:rPr>
          <w:rFonts w:ascii="Times New Roman" w:hAnsi="Times New Roman" w:cs="Times New Roman"/>
          <w:sz w:val="22"/>
          <w:szCs w:val="22"/>
        </w:rPr>
        <w:t xml:space="preserve"> </w:t>
      </w:r>
      <w:r>
        <w:rPr>
          <w:rFonts w:ascii="Times New Roman" w:hAnsi="Times New Roman" w:cs="Times New Roman"/>
          <w:i/>
          <w:sz w:val="22"/>
          <w:szCs w:val="22"/>
        </w:rPr>
        <w:t xml:space="preserve">Defectos D02 a D04 descubiertos y corregidos</w:t>
      </w:r>
    </w:p>
    <w:tbl>
      <w:tblPr>
        <w:tblW w:w="0" w:type="auto"/>
        <w:jc w:val="center"/>
        <w:tblLayout w:type="fixed"/>
        <w:tblLook w:val="04A0" w:firstRow="1" w:lastRow="0" w:firstColumn="1" w:lastColumn="0" w:noHBand="0" w:noVBand="1"/>
      </w:tblPr>
      <w:tblGrid>
        <w:gridCol w:w="1000"/>
        <w:gridCol w:w="2750"/>
        <w:gridCol w:w="3350"/>
        <w:gridCol w:w="1400"/>
      </w:tblGrid>
      <w:tr>
        <w:trPr>
          <w:cantSplit/>
          <w:tblHeader/>
          <w:jc w:val="center"/>
        </w:trPr>
        <w:tc>
          <w:tcPr>
            <w:tcW w:w="10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ID y severidad</w:t>
            </w:r>
          </w:p>
        </w:tc>
        <w:tc>
          <w:tcPr>
            <w:tcW w:w="27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Problema</w:t>
            </w:r>
          </w:p>
        </w:tc>
        <w:tc>
          <w:tcPr>
            <w:tcW w:w="33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Corrección</w:t>
            </w:r>
          </w:p>
        </w:tc>
        <w:tc>
          <w:tcPr>
            <w:tcW w:w="14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Pruebas</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D02</w:t>
            </w:r>
          </w:p>
          <w:p>
            <w:pPr>
              <w:spacing w:after="40"/>
              <w:rPr>
                <w:rFonts w:ascii="Times New Roman" w:hAnsi="Times New Roman" w:cs="Times New Roman"/>
                <w:sz w:val="20"/>
                <w:szCs w:val="20"/>
              </w:rPr>
            </w:pPr>
            <w:r>
              <w:rPr>
                <w:rFonts w:ascii="Times New Roman" w:hAnsi="Times New Roman" w:cs="Times New Roman"/>
                <w:sz w:val="20"/>
                <w:szCs w:val="20"/>
              </w:rPr>
              <w:t xml:space="preserve">Crítica</w:t>
            </w:r>
          </w:p>
        </w:tc>
        <w:tc>
          <w:tcPr>
            <w:tcW w:w="27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Confirmación de un pedido que correspondía a otro carrito.</w:t>
            </w:r>
            <w:r>
              <w:rPr>
                <w:rFonts w:ascii="Times New Roman" w:hAnsi="Times New Roman" w:cs="Times New Roman"/>
                <w:sz w:val="20"/>
                <w:szCs w:val="20"/>
              </w:rPr>
              <w:t xml:space="preserve"> La API devolvía el pedido anterior al repetir una clave de idempotencia aunque cambiaran juego, plataforma, cantidad o precio. También ocurría con solicitudes simultáneas.</w:t>
            </w:r>
          </w:p>
        </w:tc>
        <w:tc>
          <w:tcPr>
            <w:tcW w:w="3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server/src/routes/orders.ts: antes de devolver un pedido existente compara sus líneas normalizadas y los precios históricos. Si el carrito es distinto responde HTTP 409 sin modificar el inventario; reordenar o dividir líneas equivalentes sigue permitiendo el reintento.</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AT21 a AT26</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D03</w:t>
            </w:r>
          </w:p>
          <w:p>
            <w:pPr>
              <w:spacing w:after="40"/>
              <w:rPr>
                <w:rFonts w:ascii="Times New Roman" w:hAnsi="Times New Roman" w:cs="Times New Roman"/>
                <w:sz w:val="20"/>
                <w:szCs w:val="20"/>
              </w:rPr>
            </w:pPr>
            <w:r>
              <w:rPr>
                <w:rFonts w:ascii="Times New Roman" w:hAnsi="Times New Roman" w:cs="Times New Roman"/>
                <w:sz w:val="20"/>
                <w:szCs w:val="20"/>
              </w:rPr>
              <w:t xml:space="preserve">Crítica</w:t>
            </w:r>
          </w:p>
        </w:tc>
        <w:tc>
          <w:tcPr>
            <w:tcW w:w="27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Clave de compra perdida durante un reintento.</w:t>
            </w:r>
            <w:r>
              <w:rPr>
                <w:rFonts w:ascii="Times New Roman" w:hAnsi="Times New Roman" w:cs="Times New Roman"/>
                <w:sz w:val="20"/>
                <w:szCs w:val="20"/>
              </w:rPr>
              <w:t xml:space="preserve"> El componente generaba una clave nueva al montarse y cada vez que cambiaba el objeto del carrito. Si el servidor registraba la compra y se perdía la respuesta, una recarga podía enviar una segunda compra.</w:t>
            </w:r>
          </w:p>
        </w:tc>
        <w:tc>
          <w:tcPr>
            <w:tcW w:w="3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client/src/checkout.ts: el intento se guarda en sessionStorage antes de enviar la solicitud, se conserva entre pantallas y recargas de la pestaña y se retira solo tras una respuesta satisfactoria. La clave depende de la cuenta y del contenido comprado, no de nombres, imágenes ni stock. Con el almacenamiento bloqueado usa un respaldo en memoria.</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CT07 a CT20</w:t>
            </w:r>
          </w:p>
        </w:tc>
      </w:tr>
      <w:tr>
        <w:trPr>
          <w:cantSplit/>
          <w:jc w:val="center"/>
        </w:trPr>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D04</w:t>
            </w:r>
          </w:p>
          <w:p>
            <w:pPr>
              <w:spacing w:after="40"/>
              <w:rPr>
                <w:rFonts w:ascii="Times New Roman" w:hAnsi="Times New Roman" w:cs="Times New Roman"/>
                <w:sz w:val="20"/>
                <w:szCs w:val="20"/>
              </w:rPr>
            </w:pPr>
            <w:r>
              <w:rPr>
                <w:rFonts w:ascii="Times New Roman" w:hAnsi="Times New Roman" w:cs="Times New Roman"/>
                <w:sz w:val="20"/>
                <w:szCs w:val="20"/>
              </w:rPr>
              <w:t xml:space="preserve">Media</w:t>
            </w:r>
          </w:p>
        </w:tc>
        <w:tc>
          <w:tcPr>
            <w:tcW w:w="27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Actualización de precios sobre un carrito antiguo.</w:t>
            </w:r>
            <w:r>
              <w:rPr>
                <w:rFonts w:ascii="Times New Roman" w:hAnsi="Times New Roman" w:cs="Times New Roman"/>
                <w:sz w:val="20"/>
                <w:szCs w:val="20"/>
              </w:rPr>
              <w:t xml:space="preserve"> La consulta aplicaba una copia capturada antes de esperar las respuestas, de modo que los cambios hechos durante la espera podían perderse.</w:t>
            </w:r>
          </w:p>
        </w:tc>
        <w:tc>
          <w:tcPr>
            <w:tcW w:w="3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client/src/cart.ts (reconcileCart): combina los resultados con el carrito vigente, conserva las cantidades recientes, no restaura artículos eliminados ni descarta los añadidos, actualiza el nombre de la plataforma y marca como no disponible un juego o una plataforma retirados. Las consultas pendientes se cancelan al salir de la pantalla.</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CT21 a CT26</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rPr>
        <w:t xml:space="preserve">La severidad sigue la escala de la Tabla 19. D02 y D03 son críticos porque corrompen datos del pedido: confirmar un carrito distinto o duplicar una compra. Juntos protegen la misma garantía, una compra con un solo pedido, en el servidor y en el navegador. D04 es de severidad media: degrada la coherencia del carrito, existe la alternativa de revisar el carrito antes de comprar y no altera pedidos ya creados.</w:t>
      </w:r>
    </w:p>
    <w:p>
      <w:pPr>
        <w:keepNext/>
        <w:spacing w:after="160" w:line="252" w:lineRule="auto"/>
        <w:outlineLvl w:val="2"/>
        <w:rPr>
          <w:rFonts w:ascii="Times New Roman" w:hAnsi="Times New Roman" w:cs="Times New Roman"/>
        </w:rPr>
      </w:pPr>
      <w:r>
        <w:rPr>
          <w:rFonts w:ascii="Times New Roman" w:hAnsi="Times New Roman" w:cs="Times New Roman"/>
          <w:b/>
        </w:rPr>
        <w:t xml:space="preserve">Qué muestra este hallazgo</w:t>
      </w:r>
    </w:p>
    <w:p>
      <w:pPr>
        <w:spacing w:after="120" w:line="252" w:lineRule="auto"/>
        <w:rPr>
          <w:rFonts w:ascii="Times New Roman" w:hAnsi="Times New Roman" w:cs="Times New Roman"/>
        </w:rPr>
      </w:pPr>
      <w:r>
        <w:rPr>
          <w:rFonts w:ascii="Times New Roman" w:hAnsi="Times New Roman" w:cs="Times New Roman"/>
        </w:rPr>
        <w:t xml:space="preserve">Los veinte casos aprobados respaldan los escenarios diseñados, pero no la ausencia de defectos: ninguno cubría la repetición de una compra tras perder la respuesta, la reutilización de una clave con otro carrito ni los cambios del carrito durante una consulta. Por esa razón estos defectos no figuran en las Tablas 15 y 19, que describen lo detectado el 10/10/2026.</w:t>
      </w:r>
    </w:p>
    <w:p>
      <w:pPr>
        <w:spacing w:after="120" w:line="252" w:lineRule="auto"/>
        <w:rPr>
          <w:rFonts w:ascii="Times New Roman" w:hAnsi="Times New Roman" w:cs="Times New Roman"/>
        </w:rPr>
      </w:pPr>
      <w:r>
        <w:rPr>
          <w:rFonts w:ascii="Times New Roman" w:hAnsi="Times New Roman" w:cs="Times New Roman"/>
          <w:b/>
        </w:rPr>
        <w:t xml:space="preserve">Reinterpretación de la baseline. </w:t>
      </w:r>
      <w:r>
        <w:rPr>
          <w:rFonts w:ascii="Times New Roman" w:hAnsi="Times New Roman" w:cs="Times New Roman"/>
        </w:rPr>
        <w:t xml:space="preserve">El criterio de adecuación funcional de la Tabla 10 exige cero defectos críticos abiertos. Con la escala de la Tabla 19, D02 y D03 son críticos y estaban presentes en la baseline. Por tanto, la baseline no cumplía ese criterio aunque sus veinte casos fueran Pass: la Tabla 14 conserva lo que se sabía el 10/10/2026 y la Tabla 27 muestra la conclusión reevaluada.</w:t>
      </w:r>
    </w:p>
    <w:p>
      <w:pPr>
        <w:keepNext/>
        <w:spacing w:after="160" w:line="252" w:lineRule="auto"/>
        <w:outlineLvl w:val="2"/>
        <w:rPr>
          <w:rFonts w:ascii="Times New Roman" w:hAnsi="Times New Roman" w:cs="Times New Roman"/>
        </w:rPr>
      </w:pPr>
      <w:r>
        <w:rPr>
          <w:rFonts w:ascii="Times New Roman" w:hAnsi="Times New Roman" w:cs="Times New Roman"/>
          <w:b/>
        </w:rPr>
        <w:t xml:space="preserve">Estado y límites</w:t>
      </w:r>
    </w:p>
    <w:p>
      <w:pPr>
        <w:spacing w:after="120" w:line="252" w:lineRule="auto"/>
        <w:rPr>
          <w:rFonts w:ascii="Times New Roman" w:hAnsi="Times New Roman" w:cs="Times New Roman"/>
        </w:rPr>
      </w:pPr>
      <w:r>
        <w:rPr>
          <w:rFonts w:ascii="Times New Roman" w:hAnsi="Times New Roman" w:cs="Times New Roman"/>
        </w:rPr>
        <w:t xml:space="preserve">D02 a D04 se consideran cerrados porque cuentan con corrección y con pruebas automáticas aprobadas. El 16/10/2026 se repitieron sobre la versión actual los veinte casos de navegador y la medición del catálogo, y las 52 pruebas actuales se ejecutaron también sobre el código de la baseline: allí fallaron 5 pruebas de API de D02 y no pudieron cargarse las 20 pruebas de D03 y D04, porque los módulos checkout.ts y cart.ts no existían (Tabla 27).</w:t>
      </w:r>
    </w:p>
    <w:p>
      <w:pPr>
        <w:keepNext/>
        <w:spacing w:after="160" w:line="252" w:lineRule="auto"/>
        <w:outlineLvl w:val="1"/>
        <w:rPr>
          <w:rFonts w:ascii="Times New Roman" w:hAnsi="Times New Roman" w:cs="Times New Roman"/>
        </w:rPr>
      </w:pPr>
      <w:bookmarkStart w:id="304" w:name="comparacion"/>
      <w:r>
        <w:rPr>
          <w:rFonts w:ascii="Times New Roman" w:hAnsi="Times New Roman" w:cs="Times New Roman"/>
          <w:b/>
        </w:rPr>
        <w:t xml:space="preserve">6.15 Matriz de comparación entre el estado inicial y el actual</w:t>
      </w:r>
      <w:bookmarkEnd w:id="304"/>
    </w:p>
    <w:p>
      <w:pPr>
        <w:spacing w:after="120" w:line="252" w:lineRule="auto"/>
        <w:rPr>
          <w:rFonts w:ascii="Times New Roman" w:hAnsi="Times New Roman" w:cs="Times New Roman"/>
        </w:rPr>
      </w:pPr>
      <w:r>
        <w:rPr>
          <w:rFonts w:ascii="Times New Roman" w:hAnsi="Times New Roman" w:cs="Times New Roman"/>
        </w:rPr>
        <w:t xml:space="preserve">La Tabla 27 compara la baseline (afac785, 10/10/2026) con la versión actual, cuyo código de producción es el del commit 838aefb (15/10/2026). Ambas se midieron el 16/10/2026 en la misma máquina de GitHub Actions (Ubuntu 24.04, Node 22.23.3, Chrome 155 y PostgreSQL 16), una después de otra, con los mismos scripts y datos ficticios. Las mediciones de Windows de la Tabla 14 se conservan como registro original. La fila de compilación con la API abierta procede de las evidencias de Windows, porque D01 solo ocurre en ese sistema.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27.</w:t>
      </w:r>
      <w:r>
        <w:rPr>
          <w:rFonts w:ascii="Times New Roman" w:hAnsi="Times New Roman" w:cs="Times New Roman"/>
          <w:sz w:val="22"/>
          <w:szCs w:val="22"/>
        </w:rPr>
        <w:t xml:space="preserve"> </w:t>
      </w:r>
      <w:r>
        <w:rPr>
          <w:rFonts w:ascii="Times New Roman" w:hAnsi="Times New Roman" w:cs="Times New Roman"/>
          <w:i/>
          <w:sz w:val="22"/>
          <w:szCs w:val="22"/>
        </w:rPr>
        <w:t xml:space="preserve">Matriz de comparación antes y después, medida el 16/10/2026</w:t>
      </w:r>
    </w:p>
    <w:tbl>
      <w:tblPr>
        <w:tblW w:w="0" w:type="auto"/>
        <w:jc w:val="center"/>
        <w:tblLayout w:type="fixed"/>
        <w:tblLook w:val="04A0" w:firstRow="1" w:lastRow="0" w:firstColumn="1" w:lastColumn="0" w:noHBand="0" w:noVBand="1"/>
      </w:tblPr>
      <w:tblGrid>
        <w:gridCol w:w="2300"/>
        <w:gridCol w:w="1650"/>
        <w:gridCol w:w="1650"/>
        <w:gridCol w:w="1250"/>
        <w:gridCol w:w="1650"/>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 y métrica</w:t>
            </w:r>
          </w:p>
        </w:tc>
        <w:tc>
          <w:tcPr>
            <w:tcW w:w="16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Antes: baseline afac785</w:t>
            </w:r>
          </w:p>
        </w:tc>
        <w:tc>
          <w:tcPr>
            <w:tcW w:w="16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Después: versión actual</w:t>
            </w:r>
          </w:p>
        </w:tc>
        <w:tc>
          <w:tcPr>
            <w:tcW w:w="1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Criterio</w:t>
            </w:r>
          </w:p>
        </w:tc>
        <w:tc>
          <w:tcPr>
            <w:tcW w:w="16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Conclusión</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Adecuación funcional. </w:t>
            </w:r>
            <w:r>
              <w:rPr>
                <w:rFonts w:ascii="Times New Roman" w:hAnsi="Times New Roman" w:cs="Times New Roman"/>
                <w:sz w:val="20"/>
                <w:szCs w:val="20"/>
              </w:rPr>
              <w:t xml:space="preserve">Casos de navegador CP01 a CP20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20/20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20/20</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95% y cero críticos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(D02 y D03 abiertos);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Adecuación funcional. </w:t>
            </w:r>
            <w:r>
              <w:rPr>
                <w:rFonts w:ascii="Times New Roman" w:hAnsi="Times New Roman" w:cs="Times New Roman"/>
                <w:sz w:val="20"/>
                <w:szCs w:val="20"/>
              </w:rPr>
              <w:t xml:space="preserve">Las 52 pruebas actuales ejecutadas sobre el código</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27/52; 5 fallan y 20 no cargan</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52/52</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52/52</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Adecuación funcional. </w:t>
            </w:r>
            <w:r>
              <w:rPr>
                <w:rFonts w:ascii="Times New Roman" w:hAnsi="Times New Roman" w:cs="Times New Roman"/>
                <w:sz w:val="20"/>
                <w:szCs w:val="20"/>
              </w:rPr>
              <w:t xml:space="preserve">Defectos críticos abiertos (Tabla 19)</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 (D02 y D03)</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Adecuación funcional. </w:t>
            </w:r>
            <w:r>
              <w:rPr>
                <w:rFonts w:ascii="Times New Roman" w:hAnsi="Times New Roman" w:cs="Times New Roman"/>
                <w:sz w:val="20"/>
                <w:szCs w:val="20"/>
              </w:rPr>
              <w:t xml:space="preserve">Defectos conocidos abiertos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4 (D01 a D04); 1,11 por KSLOC</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Mejora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Adecuación funcional. </w:t>
            </w:r>
            <w:r>
              <w:rPr>
                <w:rFonts w:ascii="Times New Roman" w:hAnsi="Times New Roman" w:cs="Times New Roman"/>
                <w:sz w:val="20"/>
                <w:szCs w:val="20"/>
              </w:rPr>
              <w:t xml:space="preserve">Carrito conciliado tras actualizar precios (D04)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6/6</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Fiabilidad. </w:t>
            </w:r>
            <w:r>
              <w:rPr>
                <w:rFonts w:ascii="Times New Roman" w:hAnsi="Times New Roman" w:cs="Times New Roman"/>
                <w:sz w:val="20"/>
                <w:szCs w:val="20"/>
              </w:rPr>
              <w:t xml:space="preserve">Reutilizar la clave con otro carrito (D02)</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6/6</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6/6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Fiabilidad. </w:t>
            </w:r>
            <w:r>
              <w:rPr>
                <w:rFonts w:ascii="Times New Roman" w:hAnsi="Times New Roman" w:cs="Times New Roman"/>
                <w:sz w:val="20"/>
                <w:szCs w:val="20"/>
              </w:rPr>
              <w:t xml:space="preserve">Clave conservada en reintentos (D03)</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0/14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14/14</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14/14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Fiabilidad. </w:t>
            </w:r>
            <w:r>
              <w:rPr>
                <w:rFonts w:ascii="Times New Roman" w:hAnsi="Times New Roman" w:cs="Times New Roman"/>
                <w:sz w:val="20"/>
                <w:szCs w:val="20"/>
              </w:rPr>
              <w:t xml:space="preserve">Respuestas correctas del catálogo</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100/100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100/100</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100/100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Cumple en ambas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Eficiencia de desempeño. </w:t>
            </w:r>
            <w:r>
              <w:rPr>
                <w:rFonts w:ascii="Times New Roman" w:hAnsi="Times New Roman" w:cs="Times New Roman"/>
                <w:sz w:val="20"/>
                <w:szCs w:val="20"/>
              </w:rPr>
              <w:t xml:space="preserve">Catálogo: mediana y p95 de 100 consultas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5,34 y 6,58 ms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5,27 y 7,21 ms</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300 y ≤ 500 ms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Cumple en ambas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Eficiencia de desempeño. </w:t>
            </w:r>
            <w:r>
              <w:rPr>
                <w:rFonts w:ascii="Times New Roman" w:hAnsi="Times New Roman" w:cs="Times New Roman"/>
                <w:sz w:val="20"/>
                <w:szCs w:val="20"/>
              </w:rPr>
              <w:t xml:space="preserve">Lighthouse: rendimiento (promedio de 4 páginas)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85</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85</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90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 (O02)</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Eficiencia de desempeño. </w:t>
            </w:r>
            <w:r>
              <w:rPr>
                <w:rFonts w:ascii="Times New Roman" w:hAnsi="Times New Roman" w:cs="Times New Roman"/>
                <w:sz w:val="20"/>
                <w:szCs w:val="20"/>
              </w:rPr>
              <w:t xml:space="preserve">LCP de la página más lenta</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12,2 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12,2 s</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2,5 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 (O02)</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Eficiencia de desempeño. </w:t>
            </w:r>
            <w:r>
              <w:rPr>
                <w:rFonts w:ascii="Times New Roman" w:hAnsi="Times New Roman" w:cs="Times New Roman"/>
                <w:sz w:val="20"/>
                <w:szCs w:val="20"/>
              </w:rPr>
              <w:t xml:space="preserve">Peso de la página más pesada</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14,4 MB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14,4 MB</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3 MB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 (O02)</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Eficiencia de desempeño. </w:t>
            </w:r>
            <w:r>
              <w:rPr>
                <w:rFonts w:ascii="Times New Roman" w:hAnsi="Times New Roman" w:cs="Times New Roman"/>
                <w:sz w:val="20"/>
                <w:szCs w:val="20"/>
              </w:rPr>
              <w:t xml:space="preserve">JavaScript del cliente sin comprimir</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573,88 kB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575,89 kB</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500 kB</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Capacidad de interacción. </w:t>
            </w:r>
            <w:r>
              <w:rPr>
                <w:rFonts w:ascii="Times New Roman" w:hAnsi="Times New Roman" w:cs="Times New Roman"/>
                <w:sz w:val="20"/>
                <w:szCs w:val="20"/>
              </w:rPr>
              <w:t xml:space="preserve">Lighthouse: accesibilidad (promedio)</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94</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94</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90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Cumple en ambas, con hallazgos (O03)</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Capacidad de interacción. </w:t>
            </w:r>
            <w:r>
              <w:rPr>
                <w:rFonts w:ascii="Times New Roman" w:hAnsi="Times New Roman" w:cs="Times New Roman"/>
                <w:sz w:val="20"/>
                <w:szCs w:val="20"/>
              </w:rPr>
              <w:t xml:space="preserve">Tareas sin ayuda (piloto)</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3/5 = 60% (P01)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Sin medir: protocolo del Anexo F pendiente</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80%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O01 abierta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Seguridad. </w:t>
            </w:r>
            <w:r>
              <w:rPr>
                <w:rFonts w:ascii="Times New Roman" w:hAnsi="Times New Roman" w:cs="Times New Roman"/>
                <w:sz w:val="20"/>
                <w:szCs w:val="20"/>
              </w:rPr>
              <w:t xml:space="preserve">Vulnerabilidades altas o críticas en dependencias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13</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13</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 (O04)</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Seguridad. </w:t>
            </w:r>
            <w:r>
              <w:rPr>
                <w:rFonts w:ascii="Times New Roman" w:hAnsi="Times New Roman" w:cs="Times New Roman"/>
                <w:sz w:val="20"/>
                <w:szCs w:val="20"/>
              </w:rPr>
              <w:t xml:space="preserve">Lighthouse: buenas prácticas (promedio)</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96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96</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90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Cumple en ambas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Pruebas propias de la versión</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26/26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52/52</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100% aprobadas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Cumple; la suite se duplica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Cobertura del servidor: líneas y ramas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88,8% y 78,8%</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89,0% y 81,8%</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Tendencia ascendente</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Mejora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Cobertura de líneas del cliente</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4,7%</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Tendencia ascendente</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Mejora leve; sigue baja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Relación líneas de prueba / producción</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0,096</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0,156</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Tendencia ascendente</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Mejora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Complejidad ciclomática media y máxima</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2,35 y 29</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2,38 y 29</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Máxima ≤ 10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No cumple en ambas (10 funciones &gt; 10)</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Mantenibilidad. </w:t>
            </w:r>
            <w:r>
              <w:rPr>
                <w:rFonts w:ascii="Times New Roman" w:hAnsi="Times New Roman" w:cs="Times New Roman"/>
                <w:sz w:val="20"/>
                <w:szCs w:val="20"/>
              </w:rPr>
              <w:t xml:space="preserve">Compilación con la API abierta (Windows)</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Falla: EPERM, código 1 (D01)</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Código 0 (f6c1a4c)</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Código 0</w:t>
            </w:r>
          </w:p>
        </w:tc>
        <w:tc>
          <w:tcPr>
            <w:tcW w:w="16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Antes no cumple; después cumple</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rPr>
        <w:t xml:space="preserve">Mejoraron de forma medida la fiabilidad de la compra (D02 y D03: de 1 de 20 a 20 de 20 escenarios correctos), la corrección del carrito (D04: de 0 de 6 a 6 de 6), la cobertura de ramas del servidor y el tamaño de la suite automatizada, que se duplicó. No cambiaron la complejidad del código, el tamaño del paquete JavaScript, el rendimiento de carga ni las vulnerabilidades de dependencias, porque la segunda mejora no tocó esas partes. Los casos de navegador y el catálogo mantienen sus resultados, lo que indica que las correcciones no introdujeron regresiones visibles.</w:t>
      </w:r>
    </w:p>
    <w:p>
      <w:pPr>
        <w:keepNext/>
        <w:spacing w:after="160" w:line="252" w:lineRule="auto"/>
        <w:outlineLvl w:val="2"/>
        <w:rPr>
          <w:rFonts w:ascii="Times New Roman" w:hAnsi="Times New Roman" w:cs="Times New Roman"/>
        </w:rPr>
      </w:pPr>
      <w:r>
        <w:rPr>
          <w:rFonts w:ascii="Times New Roman" w:hAnsi="Times New Roman" w:cs="Times New Roman"/>
          <w:b/>
        </w:rPr>
        <w:t xml:space="preserve">Hallazgos nuevos de la reevaluación</w:t>
      </w:r>
    </w:p>
    <w:p>
      <w:pPr>
        <w:spacing w:after="120" w:line="252" w:lineRule="auto"/>
        <w:rPr>
          <w:rFonts w:ascii="Times New Roman" w:hAnsi="Times New Roman" w:cs="Times New Roman"/>
        </w:rPr>
      </w:pPr>
      <w:r>
        <w:rPr>
          <w:rFonts w:ascii="Times New Roman" w:hAnsi="Times New Roman" w:cs="Times New Roman"/>
        </w:rPr>
        <w:t xml:space="preserve">Las métricas añadidas el 16/10/2026 discriminan donde las primeras no lo hacían. Ninguno de estos hallazgos es una regresión: aparecen igual en la baseline y en la versión actual, y se registran como observaciones con su Issue en GitHub.</w:t>
      </w:r>
    </w:p>
    <w:p>
      <w:pPr>
        <w:spacing w:after="120" w:line="252" w:lineRule="auto"/>
        <w:rPr>
          <w:rFonts w:ascii="Times New Roman" w:hAnsi="Times New Roman" w:cs="Times New Roman"/>
        </w:rPr>
      </w:pPr>
      <w:r>
        <w:rPr>
          <w:rFonts w:ascii="Times New Roman" w:hAnsi="Times New Roman" w:cs="Times New Roman"/>
          <w:b/>
        </w:rPr>
        <w:t xml:space="preserve">O02 Rendimiento de carga (Issue #7). </w:t>
      </w:r>
      <w:r>
        <w:rPr>
          <w:rFonts w:ascii="Times New Roman" w:hAnsi="Times New Roman" w:cs="Times New Roman"/>
        </w:rPr>
        <w:t xml:space="preserve">Las cinco imágenes de portada son PNG de 2,6 a 3,0 MB. La página del catálogo transfiere 14,4 MB y su LCP es de 12,2 s, aunque la API responde en 5,27 ms. El cuello de botella está en los recursos estáticos, no en el servidor.</w:t>
      </w:r>
    </w:p>
    <w:p>
      <w:pPr>
        <w:spacing w:after="120" w:line="252" w:lineRule="auto"/>
        <w:rPr>
          <w:rFonts w:ascii="Times New Roman" w:hAnsi="Times New Roman" w:cs="Times New Roman"/>
        </w:rPr>
      </w:pPr>
      <w:r>
        <w:rPr>
          <w:rFonts w:ascii="Times New Roman" w:hAnsi="Times New Roman" w:cs="Times New Roman"/>
          <w:b/>
        </w:rPr>
        <w:t xml:space="preserve">O03 Accesibilidad (Issue #8). </w:t>
      </w:r>
      <w:r>
        <w:rPr>
          <w:rFonts w:ascii="Times New Roman" w:hAnsi="Times New Roman" w:cs="Times New Roman"/>
        </w:rPr>
        <w:t xml:space="preserve">Lighthouse obtiene 94 de 100, pero señala contraste de color insuficiente en las cuatro páginas; nombres accesibles que no coinciden con la etiqueta visible en las cuatro páginas y saltos en el orden de encabezados en catálogo y carrito.</w:t>
      </w:r>
    </w:p>
    <w:p>
      <w:pPr>
        <w:spacing w:after="120" w:line="252" w:lineRule="auto"/>
        <w:rPr>
          <w:rFonts w:ascii="Times New Roman" w:hAnsi="Times New Roman" w:cs="Times New Roman"/>
        </w:rPr>
      </w:pPr>
      <w:r>
        <w:rPr>
          <w:rFonts w:ascii="Times New Roman" w:hAnsi="Times New Roman" w:cs="Times New Roman"/>
          <w:b/>
        </w:rPr>
        <w:t xml:space="preserve">O04 Dependencias (Issue #9). </w:t>
      </w:r>
      <w:r>
        <w:rPr>
          <w:rFonts w:ascii="Times New Roman" w:hAnsi="Times New Roman" w:cs="Times New Roman"/>
        </w:rPr>
        <w:t xml:space="preserve">npm audit informa 14 vulnerabilidades conocidas (4 críticas, 9 altas y 1 moderada) en las mismas dependencias de ambas versiones. Las que entran por herramientas de desarrollo son concurrently, prisma, vite y vitest; las que llegan a producción son express-rate-limit y react-router-dom, con versión corregida disponible (express-rate-limit 8.7.1, react-router-dom 7.18.4).</w:t>
      </w:r>
    </w:p>
    <w:p>
      <w:pPr>
        <w:spacing w:after="120" w:line="252" w:lineRule="auto"/>
        <w:rPr>
          <w:rFonts w:ascii="Times New Roman" w:hAnsi="Times New Roman" w:cs="Times New Roman"/>
        </w:rPr>
      </w:pPr>
      <w:r>
        <w:rPr>
          <w:rFonts w:ascii="Times New Roman" w:hAnsi="Times New Roman" w:cs="Times New Roman"/>
        </w:rPr>
        <w:t xml:space="preserve">En la primera medición en Linux, CP07 falló en ambas versiones porque el script leía la lista del catálogo antes de que terminara de actualizarse, y Lighthouse no pudo grabar la traza de la baseline. Se trataron como fallos del instrumento, igual que CP09 el 10/10/2026: el script ahora espera a que la lista se estabilice sin cambiar la aserción, y Lighthouse reintenta hasta tres veces. La Tabla 27 usa la segunda medición; la primera se conserva en el historial del repositorio (commit e85ada4).</w:t>
      </w:r>
    </w:p>
    <w:p>
      <w:pPr>
        <w:keepNext/>
        <w:spacing w:after="160" w:line="252" w:lineRule="auto"/>
        <w:outlineLvl w:val="1"/>
        <w:rPr>
          <w:rFonts w:ascii="Times New Roman" w:hAnsi="Times New Roman" w:cs="Times New Roman"/>
        </w:rPr>
      </w:pPr>
      <w:bookmarkStart w:id="305" w:name="evolucion"/>
      <w:r>
        <w:rPr>
          <w:rFonts w:ascii="Times New Roman" w:hAnsi="Times New Roman" w:cs="Times New Roman"/>
          <w:b/>
        </w:rPr>
        <w:t xml:space="preserve">6.16 Evolución de la calidad del software</w:t>
      </w:r>
      <w:bookmarkEnd w:id="305"/>
    </w:p>
    <w:p>
      <w:pPr>
        <w:keepNext/>
        <w:spacing w:after="160" w:line="252" w:lineRule="auto"/>
        <w:outlineLvl w:val="2"/>
        <w:rPr>
          <w:rFonts w:ascii="Times New Roman" w:hAnsi="Times New Roman" w:cs="Times New Roman"/>
        </w:rPr>
      </w:pPr>
      <w:r>
        <w:rPr>
          <w:rFonts w:ascii="Times New Roman" w:hAnsi="Times New Roman" w:cs="Times New Roman"/>
          <w:b/>
        </w:rPr>
        <w:t xml:space="preserve">Cómo estaba al principio</w:t>
      </w:r>
    </w:p>
    <w:p>
      <w:pPr>
        <w:spacing w:after="120" w:line="252" w:lineRule="auto"/>
        <w:rPr>
          <w:rFonts w:ascii="Times New Roman" w:hAnsi="Times New Roman" w:cs="Times New Roman"/>
        </w:rPr>
      </w:pPr>
      <w:r>
        <w:rPr>
          <w:rFonts w:ascii="Times New Roman" w:hAnsi="Times New Roman" w:cs="Times New Roman"/>
        </w:rPr>
        <w:t xml:space="preserve">La baseline (10/10/2026) era una tienda funcional en los escenarios probados: aprobó veinte de veinte casos de navegador, cumplió los umbrales del catálogo y tenía 26 pruebas automáticas. Sin embargo, contenía dos defectos críticos sin detectar (D02 y D03) y uno medio (D04), además de D01, y la reevaluación muestra que ya tenía imágenes de 3 MB, problemas de accesibilidad y dependencias vulnerables (O02 a O04).</w:t>
      </w:r>
    </w:p>
    <w:p>
      <w:pPr>
        <w:keepNext/>
        <w:spacing w:after="160" w:line="252" w:lineRule="auto"/>
        <w:outlineLvl w:val="2"/>
        <w:rPr>
          <w:rFonts w:ascii="Times New Roman" w:hAnsi="Times New Roman" w:cs="Times New Roman"/>
        </w:rPr>
      </w:pPr>
      <w:r>
        <w:rPr>
          <w:rFonts w:ascii="Times New Roman" w:hAnsi="Times New Roman" w:cs="Times New Roman"/>
          <w:b/>
        </w:rPr>
        <w:t xml:space="preserve">Cómo ha mejorado</w:t>
      </w:r>
    </w:p>
    <w:p>
      <w:pPr>
        <w:spacing w:after="120" w:line="252" w:lineRule="auto"/>
        <w:rPr>
          <w:rFonts w:ascii="Times New Roman" w:hAnsi="Times New Roman" w:cs="Times New Roman"/>
        </w:rPr>
      </w:pPr>
      <w:r>
        <w:rPr>
          <w:rFonts w:ascii="Times New Roman" w:hAnsi="Times New Roman" w:cs="Times New Roman"/>
        </w:rPr>
        <w:t xml:space="preserve">La Tabla 28 relaciona los cambios con las características de ISO/IEC 25010:2023 sobre las que la evidencia permite opinar. La clasificación es una lectura de este informe, no una atribución de la norma.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28.</w:t>
      </w:r>
      <w:r>
        <w:rPr>
          <w:rFonts w:ascii="Times New Roman" w:hAnsi="Times New Roman" w:cs="Times New Roman"/>
          <w:sz w:val="22"/>
          <w:szCs w:val="22"/>
        </w:rPr>
        <w:t xml:space="preserve"> </w:t>
      </w:r>
      <w:r>
        <w:rPr>
          <w:rFonts w:ascii="Times New Roman" w:hAnsi="Times New Roman" w:cs="Times New Roman"/>
          <w:i/>
          <w:sz w:val="22"/>
          <w:szCs w:val="22"/>
        </w:rPr>
        <w:t xml:space="preserve">Evolución de la calidad por característica</w:t>
      </w:r>
    </w:p>
    <w:tbl>
      <w:tblPr>
        <w:tblW w:w="0" w:type="auto"/>
        <w:jc w:val="center"/>
        <w:tblLayout w:type="fixed"/>
        <w:tblLook w:val="04A0" w:firstRow="1" w:lastRow="0" w:firstColumn="1" w:lastColumn="0" w:noHBand="0" w:noVBand="1"/>
      </w:tblPr>
      <w:tblGrid>
        <w:gridCol w:w="1500"/>
        <w:gridCol w:w="2150"/>
        <w:gridCol w:w="2500"/>
        <w:gridCol w:w="235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w:t>
            </w:r>
          </w:p>
        </w:tc>
        <w:tc>
          <w:tcPr>
            <w:tcW w:w="21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Al principio</w:t>
            </w:r>
          </w:p>
        </w:tc>
        <w:tc>
          <w:tcPr>
            <w:tcW w:w="25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Ahora</w:t>
            </w:r>
          </w:p>
        </w:tc>
        <w:tc>
          <w:tcPr>
            <w:tcW w:w="23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Evidencia y límite</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Fiabilidad (tolerancia a fallos)</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Repetir una compra podía duplicarla o confirmar otro carrito (D02, D03): 1 de 20 escenarios correctos.</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La API valida que la clave corresponda al mismo carrito y el navegador conserva el intento: 20 de 20.</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AT21 a AT26 y CT07 a CT20. No se simuló la pérdida de red en un navegador real.</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 de 20 casos Pass; el carrito perdía cambios al actualizar precios (D04): 0 de 6.</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20 de 20 casos Pass; carrito conciliado: 6 de 6.</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CT21 a CT26 y casos CP01 a CP20 en GitHub Actions.</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Mantenibilidad (pruebas y build)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26 pruebas; cobertura de ramas del servidor 78,8%; D01 en Windows.</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52 pruebas en CI; cobertura de ramas 81,8%; build reproducible.</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Complejidad máxima 29 sin cambios; cobertura del cliente 4,7%.</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(integridad)</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Una clave de compra podía asociarse a otro carrito; 13 vulnerabilidades altas o críticas.</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HTTP 409 sin tocar el inventario; 13 vulnerabilidades altas o críticas.</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AT21 a AT24. O04 abierta; sin auditoría de seguridad.</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Capacidad de interacción</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3 de 5 tareas sin ayuda (60%); accesibilidad 94/100.</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Piloto sin repetir; accesibilidad 94/100.</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O01 y O03 abiertas; protocolo del Anexo F listo en quality/piloto-O01.</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Eficiencia de desempeño</w:t>
            </w:r>
          </w:p>
        </w:tc>
        <w:tc>
          <w:tcPr>
            <w:tcW w:w="21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Catálogo 5,34 ms; LCP máximo 12,2 s.</w:t>
            </w:r>
          </w:p>
        </w:tc>
        <w:tc>
          <w:tcPr>
            <w:tcW w:w="2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Catálogo 5,27 ms; LCP máximo 12,2 s.</w:t>
            </w:r>
          </w:p>
        </w:tc>
        <w:tc>
          <w:tcPr>
            <w:tcW w:w="2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Sin cambio: la API es rápida y las imágenes son el cuello de botella (O02).</w:t>
            </w:r>
          </w:p>
        </w:tc>
      </w:tr>
    </w:tbl>
    <w:p>
      <w:pPr>
        <w:spacing w:after="80" w:line="252" w:lineRule="auto"/>
        <w:rPr>
          <w:rFonts w:ascii="Times New Roman" w:hAnsi="Times New Roman" w:cs="Times New Roman"/>
        </w:rPr>
      </w:pPr>
    </w:p>
    <w:p>
      <w:pPr>
        <w:keepNext/>
        <w:spacing w:after="160" w:line="252" w:lineRule="auto"/>
        <w:outlineLvl w:val="2"/>
        <w:rPr>
          <w:rFonts w:ascii="Times New Roman" w:hAnsi="Times New Roman" w:cs="Times New Roman"/>
        </w:rPr>
      </w:pPr>
      <w:r>
        <w:rPr>
          <w:rFonts w:ascii="Times New Roman" w:hAnsi="Times New Roman" w:cs="Times New Roman"/>
          <w:b/>
        </w:rPr>
        <w:t xml:space="preserve">Valoración</w:t>
      </w:r>
    </w:p>
    <w:p>
      <w:pPr>
        <w:spacing w:after="120" w:line="252" w:lineRule="auto"/>
        <w:rPr>
          <w:rFonts w:ascii="Times New Roman" w:hAnsi="Times New Roman" w:cs="Times New Roman"/>
        </w:rPr>
      </w:pPr>
      <w:r>
        <w:rPr>
          <w:rFonts w:ascii="Times New Roman" w:hAnsi="Times New Roman" w:cs="Times New Roman"/>
        </w:rPr>
        <w:t xml:space="preserve">Con la evidencia medida, la calidad del producto mejoró en fiabilidad de la compra, en corrección del carrito y en capacidad de prueba: se cerraron cuatro defectos (D01 a D04), los críticos abiertos pasaron de 2 a 0 y la suite se duplicó, de 26 a 52 pruebas, ahora ejecutadas en cada cambio. No mejoraron el rendimiento de carga, la accesibilidad, la complejidad ni la seguridad de las dependencias: la medición del 16/10/2026 muestra los mismos valores en ambas versiones y deja tres observaciones nuevas (O02 a O04) con acciones concretas.</w:t>
      </w:r>
    </w:p>
    <w:p>
      <w:pPr>
        <w:spacing w:after="120" w:line="252" w:lineRule="auto"/>
        <w:rPr>
          <w:rFonts w:ascii="Times New Roman" w:hAnsi="Times New Roman" w:cs="Times New Roman"/>
        </w:rPr>
      </w:pPr>
      <w:r>
        <w:rPr>
          <w:rFonts w:ascii="Times New Roman" w:hAnsi="Times New Roman" w:cs="Times New Roman"/>
        </w:rPr>
        <w:t xml:space="preserve">También mejoró el proceso: las pruebas reprodujeron los fallos antes de corregirlos, cada corrección se documentó con su causa, su cambio y sus pruebas, y la integración continua compila y prueba cada cambio. Las dos versiones se miden ahora con los mismos instrumentos y cada evidencia registra el commit evaluado, de modo que la comparación puede repetirse.</w:t>
      </w:r>
    </w:p>
    <w:p w14:paraId="5BB68652" w14:textId="77777777" w:rsidR="00000000" w:rsidRPr="00F142F2" w:rsidRDefault="00000000">
      <w:pPr>
        <w:keepNext/>
        <w:pageBreakBefore/>
        <w:spacing w:after="160" w:line="252" w:lineRule="auto"/>
        <w:outlineLvl w:val="1"/>
        <w:rPr>
          <w:rFonts w:ascii="Times New Roman" w:hAnsi="Times New Roman" w:cs="Times New Roman"/>
        </w:rPr>
      </w:pPr>
      <w:bookmarkStart w:id="18" w:name="plan"/>
      <w:r>
        <w:rPr>
          <w:rFonts w:ascii="Times New Roman" w:hAnsi="Times New Roman" w:cs="Times New Roman"/>
          <w:b/>
        </w:rPr>
        <w:lastRenderedPageBreak/>
        <w:t>6.17 Plan de mejora</w:t>
      </w:r>
      <w:bookmarkEnd w:id="18"/>
    </w:p>
    <w:p w14:paraId="044BD90D"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plan distingue la corrección terminada de la investigación pendiente. Los responsables son una distribución técnica sugerida para el seguimiento y no una atribución de tareas ya realizadas.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29.</w:t>
      </w:r>
      <w:r>
        <w:rPr>
          <w:rFonts w:ascii="Times New Roman" w:hAnsi="Times New Roman" w:cs="Times New Roman"/>
          <w:sz w:val="22"/>
          <w:szCs w:val="22"/>
        </w:rPr>
        <w:t xml:space="preserve"> </w:t>
      </w:r>
      <w:r>
        <w:rPr>
          <w:rFonts w:ascii="Times New Roman" w:hAnsi="Times New Roman" w:cs="Times New Roman"/>
          <w:i/>
          <w:sz w:val="22"/>
          <w:szCs w:val="22"/>
        </w:rPr>
        <w:t xml:space="preserve">Plan de mejora inicial</w:t>
      </w:r>
    </w:p>
    <w:tbl>
      <w:tblPr>
        <w:tblW w:w="0" w:type="auto"/>
        <w:jc w:val="center"/>
        <w:tblLayout w:type="fixed"/>
        <w:tblLook w:val="04A0" w:firstRow="1" w:lastRow="0" w:firstColumn="1" w:lastColumn="0" w:noHBand="0" w:noVBand="1"/>
      </w:tblPr>
      <w:tblGrid>
        <w:gridCol w:w="1757"/>
        <w:gridCol w:w="2268"/>
        <w:gridCol w:w="1984"/>
        <w:gridCol w:w="2494"/>
      </w:tblGrid>
      <w:tr w:rsidR="00470A55" w:rsidRPr="00F142F2" w14:paraId="617922CB"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CD2725B" w14:textId="77777777" w:rsidR="00000000" w:rsidRPr="00F142F2" w:rsidRDefault="00000000">
            <w:pPr>
              <w:spacing w:after="40"/>
              <w:rPr>
                <w:rFonts w:ascii="Times New Roman" w:hAnsi="Times New Roman" w:cs="Times New Roman"/>
              </w:rPr>
            </w:pPr>
            <w:r>
              <w:rPr>
                <w:rFonts w:ascii="Times New Roman" w:hAnsi="Times New Roman" w:cs="Times New Roman"/>
                <w:b/>
              </w:rPr>
              <w:t>Prioridad y asunto</w:t>
            </w:r>
          </w:p>
        </w:tc>
        <w:tc>
          <w:tcPr>
            <w:tcW w:w="226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079F475" w14:textId="77777777" w:rsidR="00000000" w:rsidRPr="00F142F2" w:rsidRDefault="00000000">
            <w:pPr>
              <w:spacing w:after="40"/>
              <w:rPr>
                <w:rFonts w:ascii="Times New Roman" w:hAnsi="Times New Roman" w:cs="Times New Roman"/>
              </w:rPr>
            </w:pPr>
            <w:r>
              <w:rPr>
                <w:rFonts w:ascii="Times New Roman" w:hAnsi="Times New Roman" w:cs="Times New Roman"/>
                <w:b/>
              </w:rPr>
              <w:t>Acción</w:t>
            </w:r>
          </w:p>
        </w:tc>
        <w:tc>
          <w:tcPr>
            <w:tcW w:w="198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A41FD2" w14:textId="77777777" w:rsidR="00000000" w:rsidRPr="00F142F2" w:rsidRDefault="00000000">
            <w:pPr>
              <w:spacing w:after="40"/>
              <w:rPr>
                <w:rFonts w:ascii="Times New Roman" w:hAnsi="Times New Roman" w:cs="Times New Roman"/>
              </w:rPr>
            </w:pPr>
            <w:r>
              <w:rPr>
                <w:rFonts w:ascii="Times New Roman" w:hAnsi="Times New Roman" w:cs="Times New Roman"/>
                <w:b/>
              </w:rPr>
              <w:t>Responsable sugerido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06583AB" w14:textId="77777777" w:rsidR="00000000" w:rsidRPr="00F142F2" w:rsidRDefault="00000000">
            <w:pPr>
              <w:spacing w:after="40"/>
              <w:rPr>
                <w:rFonts w:ascii="Times New Roman" w:hAnsi="Times New Roman" w:cs="Times New Roman"/>
              </w:rPr>
            </w:pPr>
            <w:r>
              <w:rPr>
                <w:rFonts w:ascii="Times New Roman" w:hAnsi="Times New Roman" w:cs="Times New Roman"/>
                <w:b/>
              </w:rPr>
              <w:t>Criterio de cierre</w:t>
            </w:r>
          </w:p>
        </w:tc>
      </w:tr>
      <w:tr w:rsidR="00470A55" w:rsidRPr="00F142F2" w14:paraId="3D71EE5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38A042" w14:textId="77777777" w:rsidR="00000000" w:rsidRPr="00F142F2" w:rsidRDefault="00000000">
            <w:pPr>
              <w:spacing w:after="40"/>
              <w:rPr>
                <w:rFonts w:ascii="Times New Roman" w:hAnsi="Times New Roman" w:cs="Times New Roman"/>
              </w:rPr>
            </w:pPr>
            <w:r>
              <w:rPr>
                <w:rFonts w:ascii="Times New Roman" w:hAnsi="Times New Roman" w:cs="Times New Roman"/>
              </w:rPr>
              <w:t>Media</w:t>
              <w:br/>
              <w:t>D01 Compilación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8EE00" w14:textId="77777777" w:rsidR="00000000" w:rsidRPr="00F142F2" w:rsidRDefault="00000000">
            <w:pPr>
              <w:spacing w:after="40"/>
              <w:rPr>
                <w:rFonts w:ascii="Times New Roman" w:hAnsi="Times New Roman" w:cs="Times New Roman"/>
              </w:rPr>
            </w:pPr>
            <w:r>
              <w:rPr>
                <w:rFonts w:ascii="Times New Roman" w:hAnsi="Times New Roman" w:cs="Times New Roman"/>
              </w:rPr>
              <w:t>Reutilizar el cliente Prisma vigente y documentar la regeneración.</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F50BC" w14:textId="77777777" w:rsidR="00000000" w:rsidRPr="00F142F2" w:rsidRDefault="00000000">
            <w:pPr>
              <w:spacing w:after="40"/>
              <w:rPr>
                <w:rFonts w:ascii="Times New Roman" w:hAnsi="Times New Roman" w:cs="Times New Roman"/>
              </w:rPr>
            </w:pPr>
            <w:r>
              <w:rPr>
                <w:rFonts w:ascii="Times New Roman" w:hAnsi="Times New Roman" w:cs="Times New Roman"/>
              </w:rPr>
              <w:t>Orlando Eloy Trujillo</w:t>
              <w:br/>
              <w:t>Servidor y configuración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493B3A" w14:textId="77777777" w:rsidR="00000000" w:rsidRPr="00F142F2" w:rsidRDefault="00000000">
            <w:pPr>
              <w:spacing w:after="40"/>
              <w:rPr>
                <w:rFonts w:ascii="Times New Roman" w:hAnsi="Times New Roman" w:cs="Times New Roman"/>
              </w:rPr>
            </w:pPr>
            <w:r>
              <w:rPr>
                <w:rFonts w:ascii="Times New Roman" w:hAnsi="Times New Roman" w:cs="Times New Roman"/>
              </w:rPr>
              <w:t>Build con API abierta: código 0. Casos críticos Pass. Cerrado.</w:t>
            </w:r>
          </w:p>
        </w:tc>
      </w:tr>
      <w:tr w:rsidR="00470A55" w:rsidRPr="00F142F2" w14:paraId="6B412E3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D2853B" w14:textId="77777777" w:rsidR="00000000" w:rsidRPr="00F142F2" w:rsidRDefault="00000000">
            <w:pPr>
              <w:spacing w:after="40"/>
              <w:rPr>
                <w:rFonts w:ascii="Times New Roman" w:hAnsi="Times New Roman" w:cs="Times New Roman"/>
              </w:rPr>
            </w:pPr>
            <w:r>
              <w:rPr>
                <w:rFonts w:ascii="Times New Roman" w:hAnsi="Times New Roman" w:cs="Times New Roman"/>
              </w:rPr>
              <w:t>Media</w:t>
              <w:br/>
              <w:t>O01 Interacción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4E16A7" w14:textId="77777777" w:rsidR="00000000" w:rsidRPr="00F142F2" w:rsidRDefault="00000000">
            <w:pPr>
              <w:spacing w:after="40"/>
              <w:rPr>
                <w:rFonts w:ascii="Times New Roman" w:hAnsi="Times New Roman" w:cs="Times New Roman"/>
              </w:rPr>
            </w:pPr>
            <w:r>
              <w:rPr>
                <w:rFonts w:ascii="Times New Roman" w:hAnsi="Times New Roman" w:cs="Times New Roman"/>
              </w:rPr>
              <w:t>Observar compra e historial. Probar orientación contextual donde el diagnóstico la justifique.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C7E5EC" w14:textId="77777777" w:rsidR="00000000" w:rsidRPr="00F142F2" w:rsidRDefault="00000000">
            <w:pPr>
              <w:spacing w:after="40"/>
              <w:rPr>
                <w:rFonts w:ascii="Times New Roman" w:hAnsi="Times New Roman" w:cs="Times New Roman"/>
              </w:rPr>
            </w:pPr>
            <w:r>
              <w:rPr>
                <w:rFonts w:ascii="Times New Roman" w:hAnsi="Times New Roman" w:cs="Times New Roman"/>
              </w:rPr>
              <w:t>Kevin Adrián Quiñonez Rocha</w:t>
              <w:br/>
              <w:t>Interfaz</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CC8619" w14:textId="77777777" w:rsidR="00000000" w:rsidRPr="00F142F2" w:rsidRDefault="00000000">
            <w:pPr>
              <w:spacing w:after="40"/>
              <w:rPr>
                <w:rFonts w:ascii="Times New Roman" w:hAnsi="Times New Roman" w:cs="Times New Roman"/>
              </w:rPr>
            </w:pPr>
            <w:r>
              <w:rPr>
                <w:rFonts w:ascii="Times New Roman" w:hAnsi="Times New Roman" w:cs="Times New Roman"/>
              </w:rPr>
              <w:t>Causas registradas y ≥ 80% de tareas sin ayuda al repetir. Pendiente.</w:t>
            </w:r>
          </w:p>
        </w:tc>
      </w:tr>
    </w:tbl>
    <w:p w14:paraId="3E960816" w14:textId="77777777" w:rsidR="00000000" w:rsidRPr="00F142F2" w:rsidRDefault="00000000">
      <w:pPr>
        <w:spacing w:after="80" w:line="252" w:lineRule="auto"/>
        <w:rPr>
          <w:rFonts w:ascii="Times New Roman" w:hAnsi="Times New Roman" w:cs="Times New Roman"/>
        </w:rPr>
      </w:pPr>
    </w:p>
    <w:p w14:paraId="1CC0F841"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Seguimiento de O01</w:t>
      </w:r>
    </w:p>
    <w:p w14:paraId="32009B4C"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La siguiente evaluación debe invitar participantes que no conozcan la tienda y presentar las mismas tareas sin explicar el recorrido. El observador registrará los puntos donde se solicita ayuda, el resultado y el tiempo de cada tarea. Si se confirma una dificultad concreta, podrá evaluarse un cambio en el acceso al historial o en los mensajes de confirmación de compra. Son alternativas por comprobar, no causas ya demostradas.</w:t>
      </w:r>
    </w:p>
    <w:p w14:paraId="5C52899A"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Después del cambio se repetirá el protocolo con el criterio de 80% y se ejecutarán CP15, CP05 y CP17 para comprobar que la intervención conserva compra, sesión y administración. El registro deberá diferenciar finalización con ayuda de finalización autónoma.</w:t>
      </w:r>
    </w:p>
    <w:p>
      <w:pPr>
        <w:keepNext/>
        <w:spacing w:after="160" w:line="252" w:lineRule="auto"/>
        <w:outlineLvl w:val="2"/>
        <w:rPr>
          <w:rFonts w:ascii="Times New Roman" w:hAnsi="Times New Roman" w:cs="Times New Roman"/>
        </w:rPr>
      </w:pPr>
      <w:r>
        <w:rPr>
          <w:rFonts w:ascii="Times New Roman" w:hAnsi="Times New Roman" w:cs="Times New Roman"/>
          <w:b/>
        </w:rPr>
        <w:t xml:space="preserve">Verificación de la versión actual (16/10/2026)</w:t>
      </w:r>
    </w:p>
    <w:p>
      <w:pPr>
        <w:spacing w:after="120" w:line="252" w:lineRule="auto"/>
        <w:rPr>
          <w:rFonts w:ascii="Times New Roman" w:hAnsi="Times New Roman" w:cs="Times New Roman"/>
        </w:rPr>
      </w:pPr>
      <w:r>
        <w:rPr>
          <w:rFonts w:ascii="Times New Roman" w:hAnsi="Times New Roman" w:cs="Times New Roman"/>
        </w:rPr>
        <w:t xml:space="preserve">Se completó el 16/10/2026: los veinte casos de navegador, la medición del catálogo y las 52 pruebas se repitieron sobre la versión actual y sobre la baseline en GitHub Actions. Las salidas completas están en quality/evidence/runs y la matriz en quality/comparacion; la ejecución puede consultarse en https://github.com/orlandotrujillo028-debug/NeonPlay/actions/runs/38976407966.</w:t>
      </w:r>
    </w:p>
    <w:p w14:paraId="6575AE5D"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Trabajo posterior al alcance académico</w:t>
      </w:r>
    </w:p>
    <w:p w14:paraId="6EAF025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Una publicación real requiere acordar una prueba con usuarios concurrentes, revisar el entorno de despliegue y ampliar las comprobaciones de seguridad y accesibilidad. La integración de pagos y entrega de claves debe tener requisitos propios. Estas actividades se proponen como continuidad y no se presentan como fallos encontrados en esta evaluación.</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Acciones derivadas de la alineación normativa</w:t>
      </w:r>
    </w:p>
    <w:p>
      <w:pPr>
        <w:spacing w:after="120" w:line="252" w:lineRule="auto"/>
        <w:rPr>
          <w:rFonts w:ascii="Times New Roman" w:hAnsi="Times New Roman" w:cs="Times New Roman"/>
        </w:rPr>
      </w:pPr>
      <w:r>
        <w:rPr>
          <w:rFonts w:ascii="Times New Roman" w:hAnsi="Times New Roman" w:cs="Times New Roman"/>
        </w:rPr>
        <w:t xml:space="preserve">Las acciones de la Tabla 30 se proponen a partir de las brechas de la Tabla 11 y de las observaciones O02 a O04. La automatización del build y las pruebas se completó el 16/10/2026; las mediciones del mismo día cubren parte de otras acciones, como indica cada fila. Los responsables son una distribución sugerida, igual que en la Tabla 29, y no una atribución de tareas realizadas.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30.</w:t>
      </w:r>
      <w:r>
        <w:rPr>
          <w:rFonts w:ascii="Times New Roman" w:hAnsi="Times New Roman" w:cs="Times New Roman"/>
          <w:sz w:val="22"/>
          <w:szCs w:val="22"/>
        </w:rPr>
        <w:t xml:space="preserve"> </w:t>
      </w:r>
      <w:r>
        <w:rPr>
          <w:rFonts w:ascii="Times New Roman" w:hAnsi="Times New Roman" w:cs="Times New Roman"/>
          <w:i/>
          <w:sz w:val="22"/>
          <w:szCs w:val="22"/>
        </w:rPr>
        <w:t xml:space="preserve">Acciones de mejora derivadas de la alineación normativa</w:t>
      </w:r>
    </w:p>
    <w:tbl>
      <w:tblPr>
        <w:tblW w:w="0" w:type="auto"/>
        <w:jc w:val="center"/>
        <w:tblLayout w:type="fixed"/>
        <w:tblLook w:val="04A0" w:firstRow="1" w:lastRow="0" w:firstColumn="1" w:lastColumn="0" w:noHBand="0" w:noVBand="1"/>
      </w:tblPr>
      <w:tblGrid>
        <w:gridCol w:w="1500"/>
        <w:gridCol w:w="2300"/>
        <w:gridCol w:w="1400"/>
        <w:gridCol w:w="1250"/>
        <w:gridCol w:w="2054"/>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Prioridad y asunto</w:t>
            </w:r>
          </w:p>
        </w:tc>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Acción</w:t>
            </w:r>
          </w:p>
        </w:tc>
        <w:tc>
          <w:tcPr>
            <w:tcW w:w="14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Referencia</w:t>
            </w:r>
          </w:p>
        </w:tc>
        <w:tc>
          <w:tcPr>
            <w:tcW w:w="1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Responsable sugerido</w:t>
            </w:r>
          </w:p>
        </w:tc>
        <w:tc>
          <w:tcPr>
            <w:tcW w:w="205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Criterio de cierre y estado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Alta</w:t>
            </w:r>
          </w:p>
          <w:p>
            <w:pPr>
              <w:spacing w:after="40"/>
              <w:rPr>
                <w:rFonts w:ascii="Times New Roman" w:hAnsi="Times New Roman" w:cs="Times New Roman"/>
                <w:sz w:val="20"/>
                <w:szCs w:val="20"/>
              </w:rPr>
            </w:pPr>
            <w:r>
              <w:rPr>
                <w:rFonts w:ascii="Times New Roman" w:hAnsi="Times New Roman" w:cs="Times New Roman"/>
                <w:sz w:val="20"/>
                <w:szCs w:val="20"/>
              </w:rPr>
              <w:t xml:space="preserve">O02 Rendimiento</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Redimensionar y comprimir las imágenes de portada (WebP o PNG reducido), cargarlas de forma diferida y dividir el paquete JavaScript por páginas.</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25010; ISO/IEC 25023</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Orlando Eloy Trujillo</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LCP ≤ 2,5 s y página ≤ 3 MB en la Tabla 27. Hoy: 12,2 s y 14,4 MB.</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Alta</w:t>
            </w:r>
          </w:p>
          <w:p>
            <w:pPr>
              <w:spacing w:after="40"/>
              <w:rPr>
                <w:rFonts w:ascii="Times New Roman" w:hAnsi="Times New Roman" w:cs="Times New Roman"/>
                <w:sz w:val="20"/>
                <w:szCs w:val="20"/>
              </w:rPr>
            </w:pPr>
            <w:r>
              <w:rPr>
                <w:rFonts w:ascii="Times New Roman" w:hAnsi="Times New Roman" w:cs="Times New Roman"/>
                <w:sz w:val="20"/>
                <w:szCs w:val="20"/>
              </w:rPr>
              <w:t xml:space="preserve">O04 Seguridad</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Actualizar express-rate-limit, react-router-dom, concurrently, prisma, vite y vitest a sus versiones corregidas y revisar autenticación y sesiones con OWASP ASVS 5.0.</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27002 (5.15, 8.5, 8.8, 8.29); OWASP Top 10:2025</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Orlando Eloy Trujillo</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npm audit sin altas ni críticas en producción. Hoy: 13 altas o críticas.</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Media</w:t>
            </w:r>
          </w:p>
          <w:p>
            <w:pPr>
              <w:spacing w:after="40"/>
              <w:rPr>
                <w:rFonts w:ascii="Times New Roman" w:hAnsi="Times New Roman" w:cs="Times New Roman"/>
                <w:sz w:val="20"/>
                <w:szCs w:val="20"/>
              </w:rPr>
            </w:pPr>
            <w:r>
              <w:rPr>
                <w:rFonts w:ascii="Times New Roman" w:hAnsi="Times New Roman" w:cs="Times New Roman"/>
                <w:sz w:val="20"/>
                <w:szCs w:val="20"/>
              </w:rPr>
              <w:t xml:space="preserve">O01 Interacción</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Ejecutar el protocolo del Anexo F con participantes nuevos, consentimiento informado y medidas de eficacia, eficiencia y satisfacción (SUS).</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 9241-11; ISO 25062; LOPDP</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Kevin Adrián Quiñonez Rocha</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 80% de tareas sin ayuda y causas registradas. Materiales en quality/piloto-O01.</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Media</w:t>
            </w:r>
          </w:p>
          <w:p>
            <w:pPr>
              <w:spacing w:after="40"/>
              <w:rPr>
                <w:rFonts w:ascii="Times New Roman" w:hAnsi="Times New Roman" w:cs="Times New Roman"/>
                <w:sz w:val="20"/>
                <w:szCs w:val="20"/>
              </w:rPr>
            </w:pPr>
            <w:r>
              <w:rPr>
                <w:rFonts w:ascii="Times New Roman" w:hAnsi="Times New Roman" w:cs="Times New Roman"/>
                <w:sz w:val="20"/>
                <w:szCs w:val="20"/>
              </w:rPr>
              <w:t xml:space="preserve">O03 Accesibilidad</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Corregir contraste, orden de encabezados y nombres accesibles; completar con revisión manual de teclado.</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40500:2025 (WCAG 2.2, nivel AA)</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Francisco Almeida</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Sin fallos de Lighthouse en accesibilidad y revisión manual AA. Hoy: 94/100 con 3 tipos de fallo.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Media</w:t>
            </w:r>
          </w:p>
          <w:p>
            <w:pPr>
              <w:spacing w:after="40"/>
              <w:rPr>
                <w:rFonts w:ascii="Times New Roman" w:hAnsi="Times New Roman" w:cs="Times New Roman"/>
                <w:sz w:val="20"/>
                <w:szCs w:val="20"/>
              </w:rPr>
            </w:pPr>
            <w:r>
              <w:rPr>
                <w:rFonts w:ascii="Times New Roman" w:hAnsi="Times New Roman" w:cs="Times New Roman"/>
                <w:sz w:val="20"/>
                <w:szCs w:val="20"/>
              </w:rPr>
              <w:t xml:space="preserve">Configuración</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Automatizar el build y las pruebas en cada cambio para evitar que reaparezca D01.</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ISO/IEC/IEEE 12207:2026; ISO 9001:2026 (mejora)</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Orlando Eloy Trujillo</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Completada el 16/10/2026: .github/workflows/ci.yml compila y ejecuta las 52 pruebas.</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Media</w:t>
            </w:r>
          </w:p>
          <w:p>
            <w:pPr>
              <w:spacing w:after="40"/>
              <w:rPr>
                <w:rFonts w:ascii="Times New Roman" w:hAnsi="Times New Roman" w:cs="Times New Roman"/>
                <w:sz w:val="20"/>
                <w:szCs w:val="20"/>
              </w:rPr>
            </w:pPr>
            <w:r>
              <w:rPr>
                <w:rFonts w:ascii="Times New Roman" w:hAnsi="Times New Roman" w:cs="Times New Roman"/>
                <w:sz w:val="20"/>
                <w:szCs w:val="20"/>
              </w:rPr>
              <w:t xml:space="preserve">Desempeño</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Probar usuarios concurrentes y navegación completa.</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25010; ISO/IEC 25023</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Francisco Almeida</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Muestra de 100 consultas completada el 16/10/2026; falta la carga concurrente.</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Baja</w:t>
            </w:r>
          </w:p>
          <w:p>
            <w:pPr>
              <w:spacing w:after="40"/>
              <w:rPr>
                <w:rFonts w:ascii="Times New Roman" w:hAnsi="Times New Roman" w:cs="Times New Roman"/>
                <w:sz w:val="20"/>
                <w:szCs w:val="20"/>
              </w:rPr>
            </w:pPr>
            <w:r>
              <w:rPr>
                <w:rFonts w:ascii="Times New Roman" w:hAnsi="Times New Roman" w:cs="Times New Roman"/>
                <w:sz w:val="20"/>
                <w:szCs w:val="20"/>
              </w:rPr>
              <w:t xml:space="preserve">Mantenibilidad</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Dividir Admin.tsx y las 10 funciones con complejidad mayor que 10; añadir pruebas de componentes React.</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25010; ISO/IEC 25023</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Orlando Eloy Trujillo</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Complejidad máxima ≤ 10 y cobertura del cliente ≥ 60%. Hoy: 29 y 4,7%.</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Baja</w:t>
            </w:r>
          </w:p>
          <w:p>
            <w:pPr>
              <w:spacing w:after="40"/>
              <w:rPr>
                <w:rFonts w:ascii="Times New Roman" w:hAnsi="Times New Roman" w:cs="Times New Roman"/>
                <w:sz w:val="20"/>
                <w:szCs w:val="20"/>
              </w:rPr>
            </w:pPr>
            <w:r>
              <w:rPr>
                <w:rFonts w:ascii="Times New Roman" w:hAnsi="Times New Roman" w:cs="Times New Roman"/>
                <w:sz w:val="20"/>
                <w:szCs w:val="20"/>
              </w:rPr>
              <w:t xml:space="preserve">Compatibilidad</w:t>
            </w:r>
          </w:p>
        </w:tc>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Repetir CP05, CP15 y CP17 en otros navegadores y tamaños de pantalla.</w:t>
            </w:r>
          </w:p>
        </w:tc>
        <w:tc>
          <w:tcPr>
            <w:tcW w:w="14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ISO/IEC 25010</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Francisco Almeida</w:t>
            </w:r>
          </w:p>
        </w:tc>
        <w:tc>
          <w:tcPr>
            <w:tcW w:w="20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sz w:val="20"/>
                <w:szCs w:val="20"/>
              </w:rPr>
              <w:t xml:space="preserve">Tabla de resultados por navegador.</w:t>
            </w:r>
          </w:p>
        </w:tc>
      </w:tr>
    </w:tbl>
    <w:p>
      <w:pPr>
        <w:spacing w:after="80" w:line="252" w:lineRule="auto"/>
        <w:rPr>
          <w:rFonts w:ascii="Times New Roman" w:hAnsi="Times New Roman" w:cs="Times New Roman"/>
        </w:rPr>
      </w:pPr>
    </w:p>
    <w:p w14:paraId="4AF8EA24" w14:textId="77777777" w:rsidR="00000000" w:rsidRPr="00F142F2" w:rsidRDefault="00000000">
      <w:pPr>
        <w:keepNext/>
        <w:pageBreakBefore/>
        <w:spacing w:after="160" w:line="252" w:lineRule="auto"/>
        <w:outlineLvl w:val="1"/>
        <w:rPr>
          <w:rFonts w:ascii="Times New Roman" w:hAnsi="Times New Roman" w:cs="Times New Roman"/>
        </w:rPr>
      </w:pPr>
      <w:bookmarkStart w:id="19" w:name="discusion"/>
      <w:r>
        <w:rPr>
          <w:rFonts w:ascii="Times New Roman" w:hAnsi="Times New Roman" w:cs="Times New Roman"/>
          <w:b/>
        </w:rPr>
        <w:lastRenderedPageBreak/>
        <w:t>6.18 Discusión de resultados</w:t>
      </w:r>
      <w:bookmarkEnd w:id="19"/>
    </w:p>
    <w:p w14:paraId="4A3B45B6"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Los cinco flujos respondieron según lo esperado en los veinte casos seleccionados. Las pruebas de stock, precio histórico, archivado y permisos son relevantes porque comprueban decisiones del servidor que afectan la integridad de una compra. El porcentaje funcional resume ese alcance, pero la existencia de D01 demuestra que también deben revisarse las herramientas necesarias para mantener el producto.</w:t>
      </w:r>
    </w:p>
    <w:p w14:paraId="5EEE40C4"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El catálogo cumplió los límites locales y sostuvo treinta respuestas correctas. La muestra fue secuencial y corta, de modo que sus resultados sirven como referencia de ese entorno. El piloto, en cambio, quedó por debajo del criterio de autonomía. Compra e historial merecen atención porque una operación correcta pierde utilidad cuando el usuario necesita asistencia para encontrarla o completarla.</w:t>
      </w:r>
    </w:p>
    <w:p>
      <w:pPr>
        <w:spacing w:after="120" w:line="252" w:lineRule="auto"/>
        <w:rPr>
          <w:rFonts w:ascii="Times New Roman" w:hAnsi="Times New Roman" w:cs="Times New Roman"/>
        </w:rPr>
      </w:pPr>
      <w:r>
        <w:rPr>
          <w:rFonts w:ascii="Times New Roman" w:hAnsi="Times New Roman" w:cs="Times New Roman"/>
        </w:rPr>
        <w:t xml:space="preserve">La segunda ronda y la reevaluación matizan esos resultados. Tres defectos de compra y carrito (D02 a D04) existían en la baseline y ni los veinte casos ni las 26 pruebas iniciales los detectaron: la eficacia de detección de la suite inicial para esos defectos fue de 0 de 3. Las métricas añadidas el 16/10/2026 también encontraron problemas que los criterios originales no medían, como el peso de las imágenes. Los veinte Pass describen los escenarios diseñados, no la ausencia de defectos.</w:t>
      </w:r>
    </w:p>
    <w:p>
      <w:pPr>
        <w:spacing w:after="120" w:line="252" w:lineRule="auto"/>
        <w:rPr>
          <w:rFonts w:ascii="Times New Roman" w:hAnsi="Times New Roman" w:cs="Times New Roman"/>
        </w:rPr>
      </w:pPr>
      <w:r>
        <w:rPr>
          <w:rFonts w:ascii="Times New Roman" w:hAnsi="Times New Roman" w:cs="Times New Roman"/>
        </w:rPr>
        <w:t xml:space="preserve">Los principales límites son la muestra de un participante en el piloto, el uso de autorreporte, la ausencia de carga concurrente y la selección de casos. Lighthouse usa una red simulada y la cobertura del cliente es baja, de modo que sus cifras orientan las mejoras sin describir la experiencia real de cada usuario. No se realizó una auditoría completa de seguridad ni una revisión manual de accesibilidad. Con esos límites, la conclusión más sustentada es que NeonPlay cumple los escenarios funcionales comprobados, corrigió sus defectos críticos y mantiene cuatro observaciones abiertas (O01 a O04).</w:t>
      </w: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Alcance normativo</w:t>
      </w:r>
    </w:p>
    <w:p>
      <w:pPr>
        <w:spacing w:after="120" w:line="252" w:lineRule="auto"/>
        <w:rPr>
          <w:rFonts w:ascii="Times New Roman" w:hAnsi="Times New Roman" w:cs="Times New Roman"/>
        </w:rPr>
      </w:pPr>
      <w:r>
        <w:rPr>
          <w:rFonts w:ascii="Times New Roman" w:hAnsi="Times New Roman" w:cs="Times New Roman"/>
        </w:rPr>
        <w:t xml:space="preserve">La alineación con ISO/IEC 25010:2023, ISO/IEC 25040:2024 e ISO/IEC/IEEE 29119, ISO 31000:2018 e ISO 9001:2026 ordena el trabajo y mejora su trazabilidad, pero no certifica el producto ni el proceso. De las nueve características del modelo, cuatro cuentan con criterio y medición propios, la seguridad y la mantenibilidad con evidencia complementaria o cualitativa, y tres quedan fuera del alcance (Tabla 11). Esta delimitación evita atribuir a NeonPlay una calidad que no se midió.</w:t>
      </w:r>
    </w:p>
    <w:p w14:paraId="6CD2252A" w14:textId="77777777" w:rsidR="00000000" w:rsidRPr="00F142F2" w:rsidRDefault="00000000">
      <w:pPr>
        <w:keepNext/>
        <w:spacing w:before="120" w:after="160" w:line="252" w:lineRule="auto"/>
        <w:outlineLvl w:val="0"/>
        <w:rPr>
          <w:rFonts w:ascii="Times New Roman" w:hAnsi="Times New Roman" w:cs="Times New Roman"/>
        </w:rPr>
      </w:pPr>
      <w:bookmarkStart w:id="20" w:name="conclusiones"/>
      <w:r>
        <w:rPr>
          <w:rFonts w:ascii="Times New Roman" w:hAnsi="Times New Roman" w:cs="Times New Roman"/>
          <w:b/>
        </w:rPr>
        <w:t>7 Conclusiones</w:t>
      </w:r>
      <w:bookmarkEnd w:id="20"/>
    </w:p>
    <w:p w14:paraId="54E8B32B"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1. El análisis identificó cinco flujos, siete riesgos y una baseline recuperable. Los cuatro atributos y sus criterios permitieron traducir la calidad en comprobaciones concretas. Este resultado responde al primer objetivo y muestra la importancia de definir qué se espera del producto antes de interpretar sus pruebas.</w:t>
      </w:r>
    </w:p>
    <w:p w14:paraId="7E2E5CA6"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2. La ejecución obtuvo veinte casos Pass, cobertura de los cinco flujos y treinta consultas correctas del catálogo. La mediana y el p95 cumplieron los límites locales. El piloto alcanzó 60% de tareas sin ayuda y evidenció la necesidad de investigar compra e historial. Así se cumple el segundo objetivo al registrar tanto resultados favorables como una necesidad pendiente.</w:t>
      </w:r>
    </w:p>
    <w:p w14:paraId="53A538F3"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3. La corrección del build cerró D01 con una ejecución exitosa, regresión y veintiséis pruebas complementarias. O01 conserva una acción y un criterio de cierre. Este resultado responde al tercer objetivo y permite aplicar, en la formación profesional, la relación entre evidencia, mantenimiento y verificación de cambios.</w:t>
      </w:r>
    </w:p>
    <w:p>
      <w:pPr>
        <w:spacing w:after="120" w:line="252" w:lineRule="auto"/>
        <w:rPr>
          <w:rFonts w:ascii="Times New Roman" w:hAnsi="Times New Roman" w:cs="Times New Roman"/>
        </w:rPr>
      </w:pPr>
      <w:r>
        <w:rPr>
          <w:rFonts w:ascii="Times New Roman" w:hAnsi="Times New Roman" w:cs="Times New Roman"/>
        </w:rPr>
        <w:t xml:space="preserve">4. La alineación con ISO/IEC 25010:2023, ISO/IEC 25040:2024, ISO/IEC/IEEE 29119, ISO 31000:2018 e ISO 9001:2026 añadió trazabilidad entre flujos, riesgos, casos y evidencias (Anexo E), una escala de severidad, un registro de acción correctiva para D01 y una lista explícita de las características no cubiertas. Este resultado responde al cuarto objetivo y mantiene el alcance sin declarar certificación.</w:t>
      </w:r>
    </w:p>
    <w:p>
      <w:pPr>
        <w:spacing w:after="120" w:line="252" w:lineRule="auto"/>
        <w:rPr>
          <w:rFonts w:ascii="Times New Roman" w:hAnsi="Times New Roman" w:cs="Times New Roman"/>
        </w:rPr>
      </w:pPr>
      <w:r>
        <w:rPr>
          <w:rFonts w:ascii="Times New Roman" w:hAnsi="Times New Roman" w:cs="Times New Roman"/>
        </w:rPr>
        <w:t xml:space="preserve">5. Después de la evaluación se descubrieron y corrigieron tres defectos latentes de compra y carrito (D02 a D04), y la suite pasó de 26 a 52 pruebas. La reevaluación del 16/10/2026 midió ambas versiones en el mismo entorno: las 52 pruebas actuales aprobaron 27 de 52 sobre la baseline y 52 de 52 sobre la versión actual, y los defectos críticos abiertos pasaron de 2 a 0. También mostró lo que no mejoró: rendimiento de carga, accesibilidad, complejidad y dependencias, registrados como O02 a O04. Este resultado responde al quinto objetivo y muestra que medir ambas versiones con el mismo método y con varios instrumentos permite distinguir lo que mejoró de lo que sigue pendiente.</w:t>
      </w:r>
    </w:p>
    <w:p w14:paraId="0486AACE" w14:textId="77777777" w:rsidR="00000000" w:rsidRPr="00F142F2" w:rsidRDefault="00000000">
      <w:pPr>
        <w:keepNext/>
        <w:pageBreakBefore/>
        <w:spacing w:after="160" w:line="252" w:lineRule="auto"/>
        <w:outlineLvl w:val="0"/>
        <w:rPr>
          <w:rFonts w:ascii="Times New Roman" w:hAnsi="Times New Roman" w:cs="Times New Roman"/>
          <w:lang w:val="en-US"/>
        </w:rPr>
      </w:pPr>
      <w:bookmarkStart w:id="21" w:name="bibliografia"/>
      <w:r>
        <w:rPr>
          <w:rFonts w:ascii="Times New Roman" w:hAnsi="Times New Roman" w:cs="Times New Roman"/>
          <w:b/>
          <w:lang w:val="en-US"/>
        </w:rPr>
        <w:lastRenderedPageBreak/>
        <w:t xml:space="preserve">8 Bibliografía</w:t>
      </w:r>
      <w:bookmarkEnd w:id="21"/>
    </w:p>
    <w:p>
      <w:pPr>
        <w:spacing w:after="140" w:line="252" w:lineRule="auto"/>
        <w:ind w:left="576" w:hanging="576"/>
        <w:rPr>
          <w:rFonts w:ascii="Times New Roman" w:hAnsi="Times New Roman" w:cs="Times New Roman"/>
          <w:lang w:val="es-ES"/>
        </w:rPr>
      </w:pPr>
      <w:r>
        <w:rPr>
          <w:rFonts w:ascii="Times New Roman" w:hAnsi="Times New Roman" w:cs="Times New Roman"/>
          <w:lang w:val="es-ES"/>
        </w:rPr>
        <w:t xml:space="preserve">Asamblea Nacional del Ecuador. (2021). </w:t>
      </w:r>
      <w:r>
        <w:rPr>
          <w:rFonts w:ascii="Times New Roman" w:hAnsi="Times New Roman" w:cs="Times New Roman"/>
          <w:i/>
          <w:lang w:val="es-ES"/>
        </w:rPr>
        <w:t xml:space="preserve">Ley Orgánica de Protección de Datos Personales</w:t>
      </w:r>
      <w:r>
        <w:rPr>
          <w:rFonts w:ascii="Times New Roman" w:hAnsi="Times New Roman" w:cs="Times New Roman"/>
          <w:lang w:val="es-ES"/>
        </w:rPr>
        <w:t xml:space="preserve"> (Registro Oficial Suplemento 459, 26 de mayo de 2021). https://www.gob.ec/regulaciones/ley-organica-proteccion-datos-personales-0</w:t>
      </w:r>
    </w:p>
    <w:p w14:paraId="3D536339" w14:textId="77777777" w:rsidR="00000000" w:rsidRPr="00F142F2" w:rsidRDefault="00000000">
      <w:pPr>
        <w:spacing w:after="140" w:line="252" w:lineRule="auto"/>
        <w:ind w:left="576" w:hanging="576"/>
        <w:rPr>
          <w:rFonts w:ascii="Times New Roman" w:hAnsi="Times New Roman" w:cs="Times New Roman"/>
          <w:lang w:val="en-US"/>
        </w:rPr>
      </w:pPr>
      <w:r>
        <w:rPr>
          <w:rFonts w:ascii="Times New Roman" w:eastAsia="Arial" w:hAnsi="Times New Roman" w:cs="Times New Roman"/>
          <w:lang w:val="en-US"/>
        </w:rPr>
        <w:t xml:space="preserve">International Organization for Standardization. (2016). </w:t>
      </w:r>
      <w:r>
        <w:rPr>
          <w:rFonts w:ascii="Times New Roman" w:eastAsia="Arial" w:hAnsi="Times New Roman" w:cs="Times New Roman"/>
          <w:i/>
          <w:lang w:val="en-US"/>
        </w:rPr>
        <w:t xml:space="preserve">ISO/IEC 25023:2016 Systems and software engineering — Systems and software Quality Requirements and Evaluation (SQuaRE) — Measurement of system and software product quality.</w:t>
      </w:r>
      <w:r>
        <w:rPr>
          <w:rFonts w:ascii="Times New Roman" w:eastAsia="Arial" w:hAnsi="Times New Roman" w:cs="Times New Roman"/>
          <w:lang w:val="en-US"/>
        </w:rPr>
        <w:t xml:space="preserve"> https://www.iso.org/standard/35747.html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(2018a). </w:t>
      </w:r>
      <w:r>
        <w:rPr>
          <w:rFonts w:ascii="Times New Roman" w:hAnsi="Times New Roman" w:cs="Times New Roman"/>
          <w:i/>
          <w:lang w:val="en-US"/>
        </w:rPr>
        <w:t xml:space="preserve">ISO 31000:2018 Risk management — Guidelines.</w:t>
      </w:r>
      <w:r>
        <w:rPr>
          <w:rFonts w:ascii="Times New Roman" w:hAnsi="Times New Roman" w:cs="Times New Roman"/>
          <w:lang w:val="en-US"/>
        </w:rPr>
        <w:t xml:space="preserve"> https://www.iso.org/standard/65694.html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(2018b). </w:t>
      </w:r>
      <w:r>
        <w:rPr>
          <w:rFonts w:ascii="Times New Roman" w:hAnsi="Times New Roman" w:cs="Times New Roman"/>
          <w:i/>
          <w:lang w:val="en-US"/>
        </w:rPr>
        <w:t xml:space="preserve">ISO 9241-11:2018 Ergonomics of human-system interaction — Part 11: Usability: Definitions and concepts.</w:t>
      </w:r>
      <w:r>
        <w:rPr>
          <w:rFonts w:ascii="Times New Roman" w:hAnsi="Times New Roman" w:cs="Times New Roman"/>
          <w:lang w:val="en-US"/>
        </w:rPr>
        <w:t xml:space="preserve"> https://www.iso.org/standard/63500.html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(2021a). </w:t>
      </w:r>
      <w:r>
        <w:rPr>
          <w:rFonts w:ascii="Times New Roman" w:hAnsi="Times New Roman" w:cs="Times New Roman"/>
          <w:i/>
          <w:lang w:val="en-US"/>
        </w:rPr>
        <w:t xml:space="preserve">ISO/IEC/IEEE 16085:2021 Systems and software engineering — Life cycle processes — Risk management.</w:t>
      </w:r>
      <w:r>
        <w:rPr>
          <w:rFonts w:ascii="Times New Roman" w:hAnsi="Times New Roman" w:cs="Times New Roman"/>
          <w:lang w:val="en-US"/>
        </w:rPr>
        <w:t xml:space="preserve"> https://www.iso.org/standard/74371.html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(2021b). </w:t>
      </w:r>
      <w:r>
        <w:rPr>
          <w:rFonts w:ascii="Times New Roman" w:hAnsi="Times New Roman" w:cs="Times New Roman"/>
          <w:i/>
          <w:lang w:val="en-US"/>
        </w:rPr>
        <w:t xml:space="preserve">ISO/IEC/IEEE 29119-2:2021 Software and systems engineering — Software testing — Part 2: Test processes.</w:t>
      </w:r>
      <w:r>
        <w:rPr>
          <w:rFonts w:ascii="Times New Roman" w:hAnsi="Times New Roman" w:cs="Times New Roman"/>
          <w:lang w:val="en-US"/>
        </w:rPr>
        <w:t xml:space="preserve"> https://www.iso.org/standard/79428.html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(2021c). </w:t>
      </w:r>
      <w:r>
        <w:rPr>
          <w:rFonts w:ascii="Times New Roman" w:hAnsi="Times New Roman" w:cs="Times New Roman"/>
          <w:i/>
          <w:lang w:val="en-US"/>
        </w:rPr>
        <w:t xml:space="preserve">ISO/IEC/IEEE 29119-3:2021 Software and systems engineering — Software testing — Part 3: Test documentation.</w:t>
      </w:r>
      <w:r>
        <w:rPr>
          <w:rFonts w:ascii="Times New Roman" w:hAnsi="Times New Roman" w:cs="Times New Roman"/>
          <w:lang w:val="en-US"/>
        </w:rPr>
        <w:t xml:space="preserve"> https://www.iso.org/standard/79429.html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(2021d). </w:t>
      </w:r>
      <w:r>
        <w:rPr>
          <w:rFonts w:ascii="Times New Roman" w:hAnsi="Times New Roman" w:cs="Times New Roman"/>
          <w:i/>
          <w:lang w:val="en-US"/>
        </w:rPr>
        <w:t xml:space="preserve">ISO/IEC/IEEE 29119-4:2021 Software and systems engineering — Software testing — Part 4: Test techniques.</w:t>
      </w:r>
      <w:r>
        <w:rPr>
          <w:rFonts w:ascii="Times New Roman" w:hAnsi="Times New Roman" w:cs="Times New Roman"/>
          <w:lang w:val="en-US"/>
        </w:rPr>
        <w:t xml:space="preserve"> https://www.iso.org/standard/79430.html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(2022). </w:t>
      </w:r>
      <w:r>
        <w:rPr>
          <w:rFonts w:ascii="Times New Roman" w:hAnsi="Times New Roman" w:cs="Times New Roman"/>
          <w:i/>
          <w:lang w:val="en-US"/>
        </w:rPr>
        <w:t xml:space="preserve">ISO/IEC 27002:2022 Information security, cybersecurity and privacy protection — Information security controls.</w:t>
      </w:r>
      <w:r>
        <w:rPr>
          <w:rFonts w:ascii="Times New Roman" w:hAnsi="Times New Roman" w:cs="Times New Roman"/>
          <w:lang w:val="en-US"/>
        </w:rPr>
        <w:t xml:space="preserve"> https://www.iso.org/standard/75652.html</w:t>
      </w:r>
    </w:p>
    <w:p w14:paraId="43125900" w14:textId="77777777" w:rsidR="00000000" w:rsidRPr="00F142F2" w:rsidRDefault="00000000">
      <w:pPr>
        <w:spacing w:after="140" w:line="252" w:lineRule="auto"/>
        <w:ind w:left="576" w:hanging="576"/>
        <w:rPr>
          <w:rFonts w:ascii="Times New Roman" w:hAnsi="Times New Roman" w:cs="Times New Roman"/>
          <w:lang w:val="en-US"/>
        </w:rPr>
      </w:pPr>
      <w:r>
        <w:rPr>
          <w:rFonts w:ascii="Times New Roman" w:eastAsia="Arial" w:hAnsi="Times New Roman" w:cs="Times New Roman"/>
          <w:lang w:val="en-US"/>
        </w:rPr>
        <w:t xml:space="preserve">International Organization for Standardization. (2023). </w:t>
      </w:r>
      <w:r>
        <w:rPr>
          <w:rFonts w:ascii="Times New Roman" w:eastAsia="Arial" w:hAnsi="Times New Roman" w:cs="Times New Roman"/>
          <w:i/>
          <w:lang w:val="en-US"/>
        </w:rPr>
        <w:t xml:space="preserve">ISO/IEC 25010:2023 Systems and software engineering — Systems and software Quality Requirements and Evaluation (SQuaRE) — Product quality model.</w:t>
      </w:r>
      <w:r>
        <w:rPr>
          <w:rFonts w:ascii="Times New Roman" w:eastAsia="Arial" w:hAnsi="Times New Roman" w:cs="Times New Roman"/>
          <w:lang w:val="en-US"/>
        </w:rPr>
        <w:t xml:space="preserve"> https://www.iso.org/standard/78176.html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(2024). </w:t>
      </w:r>
      <w:r>
        <w:rPr>
          <w:rFonts w:ascii="Times New Roman" w:hAnsi="Times New Roman" w:cs="Times New Roman"/>
          <w:i/>
          <w:lang w:val="en-US"/>
        </w:rPr>
        <w:t xml:space="preserve">ISO/IEC 25040:2024 Systems and software engineering — Systems and software Quality Requirements and Evaluation (SQuaRE) — Quality evaluation framework.</w:t>
      </w:r>
      <w:r>
        <w:rPr>
          <w:rFonts w:ascii="Times New Roman" w:hAnsi="Times New Roman" w:cs="Times New Roman"/>
          <w:lang w:val="en-US"/>
        </w:rPr>
        <w:t xml:space="preserve"> https://www.iso.org/standard/83467.html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(2025a). </w:t>
      </w:r>
      <w:r>
        <w:rPr>
          <w:rFonts w:ascii="Times New Roman" w:hAnsi="Times New Roman" w:cs="Times New Roman"/>
          <w:i/>
          <w:lang w:val="en-US"/>
        </w:rPr>
        <w:t xml:space="preserve">ISO 25062:2025 Systems and software engineering — Systems and software Quality Requirements and Evaluation (SQuaRE) — Common Industry Format (CIF) for usability — Reporting usability evaluations.</w:t>
      </w:r>
      <w:r>
        <w:rPr>
          <w:rFonts w:ascii="Times New Roman" w:hAnsi="Times New Roman" w:cs="Times New Roman"/>
          <w:lang w:val="en-US"/>
        </w:rPr>
        <w:t xml:space="preserve"> https://www.iso.org/standard/84255.html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(2025b). </w:t>
      </w:r>
      <w:r>
        <w:rPr>
          <w:rFonts w:ascii="Times New Roman" w:hAnsi="Times New Roman" w:cs="Times New Roman"/>
          <w:i/>
          <w:lang w:val="en-US"/>
        </w:rPr>
        <w:t xml:space="preserve">ISO/IEC 40500:2025 Information technology — W3C Web Content Accessibility Guidelines (WCAG) 2.2.</w:t>
      </w:r>
      <w:r>
        <w:rPr>
          <w:rFonts w:ascii="Times New Roman" w:hAnsi="Times New Roman" w:cs="Times New Roman"/>
          <w:lang w:val="en-US"/>
        </w:rPr>
        <w:t xml:space="preserve"> https://www.iso.org/standard/91029.html</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(2026a). </w:t>
      </w:r>
      <w:r>
        <w:rPr>
          <w:rFonts w:ascii="Times New Roman" w:hAnsi="Times New Roman" w:cs="Times New Roman"/>
          <w:i/>
          <w:lang w:val="en-US"/>
        </w:rPr>
        <w:t xml:space="preserve">ISO 9001:2026 Quality management systems — Requirements.</w:t>
      </w:r>
      <w:r>
        <w:rPr>
          <w:rFonts w:ascii="Times New Roman" w:hAnsi="Times New Roman" w:cs="Times New Roman"/>
          <w:lang w:val="en-US"/>
        </w:rPr>
        <w:t xml:space="preserve"> https://www.iso.org/standard/9001</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International Organization for Standardization. (2026b). </w:t>
      </w:r>
      <w:r>
        <w:rPr>
          <w:rFonts w:ascii="Times New Roman" w:hAnsi="Times New Roman" w:cs="Times New Roman"/>
          <w:i/>
          <w:lang w:val="en-US"/>
        </w:rPr>
        <w:t xml:space="preserve">ISO/IEC/IEEE 12207:2026 Systems and software engineering — Software life cycle processes.</w:t>
      </w:r>
      <w:r>
        <w:rPr>
          <w:rFonts w:ascii="Times New Roman" w:hAnsi="Times New Roman" w:cs="Times New Roman"/>
          <w:lang w:val="en-US"/>
        </w:rPr>
        <w:t xml:space="preserve"> https://www.iso.org/standard/90219.html</w:t>
      </w:r>
    </w:p>
    <w:p w14:paraId="31ED1FEE" w14:textId="77777777" w:rsidR="00000000" w:rsidRPr="00F142F2" w:rsidRDefault="00000000">
      <w:pPr>
        <w:spacing w:after="140" w:line="252" w:lineRule="auto"/>
        <w:ind w:left="576" w:hanging="576"/>
        <w:rPr>
          <w:rFonts w:ascii="Times New Roman" w:hAnsi="Times New Roman" w:cs="Times New Roman"/>
          <w:lang w:val="en-US"/>
        </w:rPr>
      </w:pPr>
      <w:r>
        <w:rPr>
          <w:rFonts w:ascii="Times New Roman" w:eastAsia="Arial" w:hAnsi="Times New Roman" w:cs="Times New Roman"/>
          <w:lang w:val="en-US"/>
        </w:rPr>
        <w:t xml:space="preserve">International Software Testing Qualifications Board. (2024). </w:t>
      </w:r>
      <w:r>
        <w:rPr>
          <w:rFonts w:ascii="Times New Roman" w:eastAsia="Arial" w:hAnsi="Times New Roman" w:cs="Times New Roman"/>
          <w:i/>
          <w:lang w:val="en-US"/>
        </w:rPr>
        <w:t>Certified Tester Foundation Level syllabus (Version 4.0.1).</w:t>
      </w:r>
      <w:r>
        <w:rPr>
          <w:rFonts w:ascii="Times New Roman" w:eastAsia="Arial" w:hAnsi="Times New Roman" w:cs="Times New Roman"/>
          <w:lang w:val="en-US"/>
        </w:rPr>
        <w:t xml:space="preserve"> https://istqb.org/?download_id=3345&amp;sdm_process_download=1</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OWASP Foundation. (2025a). </w:t>
      </w:r>
      <w:r>
        <w:rPr>
          <w:rFonts w:ascii="Times New Roman" w:hAnsi="Times New Roman" w:cs="Times New Roman"/>
          <w:i/>
          <w:lang w:val="en-US"/>
        </w:rPr>
        <w:t xml:space="preserve">OWASP Application Security Verification Standard (ASVS) 5.0.0.</w:t>
      </w:r>
      <w:r>
        <w:rPr>
          <w:rFonts w:ascii="Times New Roman" w:hAnsi="Times New Roman" w:cs="Times New Roman"/>
          <w:lang w:val="en-US"/>
        </w:rPr>
        <w:t xml:space="preserve"> https://owasp.org/www-project-application-security-verification-standard/</w:t>
      </w:r>
    </w:p>
    <w:p>
      <w:pPr>
        <w:spacing w:after="140" w:line="252" w:lineRule="auto"/>
        <w:ind w:left="576" w:hanging="576"/>
        <w:rPr>
          <w:rFonts w:ascii="Times New Roman" w:hAnsi="Times New Roman" w:cs="Times New Roman"/>
          <w:lang w:val="en-US"/>
        </w:rPr>
      </w:pPr>
      <w:r>
        <w:rPr>
          <w:rFonts w:ascii="Times New Roman" w:hAnsi="Times New Roman" w:cs="Times New Roman"/>
          <w:lang w:val="en-US"/>
        </w:rPr>
        <w:t xml:space="preserve">OWASP Foundation. (2025b). </w:t>
      </w:r>
      <w:r>
        <w:rPr>
          <w:rFonts w:ascii="Times New Roman" w:hAnsi="Times New Roman" w:cs="Times New Roman"/>
          <w:i/>
          <w:lang w:val="en-US"/>
        </w:rPr>
        <w:t xml:space="preserve">OWASP Top 10:2025.</w:t>
      </w:r>
      <w:r>
        <w:rPr>
          <w:rFonts w:ascii="Times New Roman" w:hAnsi="Times New Roman" w:cs="Times New Roman"/>
          <w:lang w:val="en-US"/>
        </w:rPr>
        <w:t xml:space="preserve"> https://owasp.org/Top10/2025/</w:t>
      </w:r>
    </w:p>
    <w:p w14:paraId="70EEB983" w14:textId="77777777" w:rsidR="00000000" w:rsidRPr="00F142F2" w:rsidRDefault="00000000">
      <w:pPr>
        <w:spacing w:after="140" w:line="252" w:lineRule="auto"/>
        <w:ind w:left="576" w:hanging="576"/>
        <w:rPr>
          <w:rFonts w:ascii="Times New Roman" w:hAnsi="Times New Roman" w:cs="Times New Roman"/>
        </w:rPr>
      </w:pPr>
      <w:r>
        <w:rPr>
          <w:rFonts w:ascii="Times New Roman" w:eastAsia="Arial" w:hAnsi="Times New Roman" w:cs="Times New Roman"/>
        </w:rPr>
        <w:t xml:space="preserve">Prisma. (s. f.). </w:t>
      </w:r>
      <w:r>
        <w:rPr>
          <w:rFonts w:ascii="Times New Roman" w:eastAsia="Arial" w:hAnsi="Times New Roman" w:cs="Times New Roman"/>
          <w:i/>
        </w:rPr>
        <w:t>Transactions</w:t>
      </w:r>
      <w:r>
        <w:rPr>
          <w:rFonts w:ascii="Times New Roman" w:eastAsia="Arial" w:hAnsi="Times New Roman" w:cs="Times New Roman"/>
        </w:rPr>
        <w:t>. Recuperado el 14 de octubre de 2026, de https://www.prisma.io/docs/orm/fundamentals/transactions</w:t>
      </w:r>
    </w:p>
    <w:p w14:paraId="114FBE72" w14:textId="77777777" w:rsidR="00000000" w:rsidRPr="00F142F2" w:rsidRDefault="00000000">
      <w:pPr>
        <w:spacing w:after="140"/>
        <w:ind w:left="576" w:hanging="576"/>
        <w:rPr>
          <w:rFonts w:ascii="Times New Roman" w:hAnsi="Times New Roman" w:cs="Times New Roman"/>
        </w:rPr>
      </w:pPr>
      <w:r>
        <w:rPr>
          <w:rFonts w:ascii="Times New Roman" w:eastAsia="Arial" w:hAnsi="Times New Roman" w:cs="Times New Roman"/>
          <w:lang w:val="en-US"/>
        </w:rPr>
        <w:t xml:space="preserve">Vitest. (s. f.). </w:t>
      </w:r>
      <w:r>
        <w:rPr>
          <w:rFonts w:ascii="Times New Roman" w:eastAsia="Arial" w:hAnsi="Times New Roman" w:cs="Times New Roman"/>
          <w:i/>
          <w:lang w:val="en-US"/>
        </w:rPr>
        <w:t>Getting started</w:t>
      </w:r>
      <w:r>
        <w:rPr>
          <w:rFonts w:ascii="Times New Roman" w:eastAsia="Arial" w:hAnsi="Times New Roman" w:cs="Times New Roman"/>
          <w:lang w:val="en-US"/>
        </w:rPr>
        <w:t xml:space="preserve">. </w:t>
      </w:r>
      <w:r>
        <w:rPr>
          <w:rFonts w:ascii="Times New Roman" w:eastAsia="Arial" w:hAnsi="Times New Roman" w:cs="Times New Roman"/>
        </w:rPr>
        <w:t>Recuperado el 14 de octubre de 2026, de https://vitest.dev/guide/</w:t>
      </w:r>
    </w:p>
    <w:p w14:paraId="3B49C599"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 xml:space="preserve">Fuentes primarias consultadas el 14 de octubre de 2026. Las referencias ISO corresponden a las fichas públicas de las normas. Los resultados del 10 de octubre proceden de los registros conservados del proyecto; la verificación complementaria del 14 de octubre se identifica por separado. Las ediciones de las normas incorporadas en la revisión del 16 de octubre de 2026 se comprobaron en las fichas públicas de ISO y de organismos de normalización; no se revisaron los textos completos.</w:t>
      </w:r>
    </w:p>
    <w:p w14:paraId="182E628A" w14:textId="77777777" w:rsidR="00000000" w:rsidRPr="00F142F2" w:rsidRDefault="00000000">
      <w:pPr>
        <w:keepNext/>
        <w:spacing w:before="120" w:after="160" w:line="252" w:lineRule="auto"/>
        <w:outlineLvl w:val="0"/>
        <w:rPr>
          <w:rFonts w:ascii="Times New Roman" w:hAnsi="Times New Roman" w:cs="Times New Roman"/>
        </w:rPr>
      </w:pPr>
      <w:bookmarkStart w:id="22" w:name="anexos"/>
      <w:r>
        <w:rPr>
          <w:rFonts w:ascii="Times New Roman" w:hAnsi="Times New Roman" w:cs="Times New Roman"/>
          <w:b/>
        </w:rPr>
        <w:t>9 Anexos</w:t>
      </w:r>
      <w:bookmarkEnd w:id="22"/>
    </w:p>
    <w:p w14:paraId="46870772"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 xml:space="preserve">El Anexo A presenta los veinte casos funcionales. El Anexo B reúne seis capturas con su interpretación. El Anexo C facilita la reproducción y la consulta de matrices y registros. El Anexo D explica las veintiséis pruebas automáticas de la versión evaluada y la verificación complementaria; las 52 de la versión actual se resumen en la Sección 6.13. El Anexo E presenta la matriz de trazabilidad entre flujos, riesgos, casos y características, y el Anexo F propone el protocolo ampliado de seguimiento de O01; ambos se incluyen en este informe. Los anexos digitales se entregan en Anexos_NeonPlay.zip.</w:t>
      </w:r>
    </w:p>
    <w:p w14:paraId="45358CE9" w14:textId="77777777" w:rsidR="00000000" w:rsidRPr="00F142F2" w:rsidRDefault="00000000">
      <w:pPr>
        <w:keepNext/>
        <w:pageBreakBefore/>
        <w:spacing w:after="160" w:line="252" w:lineRule="auto"/>
        <w:outlineLvl w:val="1"/>
        <w:rPr>
          <w:rFonts w:ascii="Times New Roman" w:hAnsi="Times New Roman" w:cs="Times New Roman"/>
        </w:rPr>
      </w:pPr>
      <w:bookmarkStart w:id="23" w:name="anexo_a"/>
      <w:r>
        <w:rPr>
          <w:rFonts w:ascii="Times New Roman" w:hAnsi="Times New Roman" w:cs="Times New Roman"/>
          <w:b/>
        </w:rPr>
        <w:lastRenderedPageBreak/>
        <w:t>Anexo A Casos 1 a 2</w:t>
      </w:r>
      <w:bookmarkEnd w:id="23"/>
    </w:p>
    <w:p w14:paraId="326BA116"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CP01 Registro válido</w:t>
      </w:r>
    </w:p>
    <w:p w14:paraId="660F85A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el registro de una cuenta con datos válidos.</w:t>
      </w:r>
    </w:p>
    <w:p w14:paraId="7C88695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válida.</w:t>
      </w:r>
    </w:p>
    <w:p w14:paraId="183EBFA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Sin sesión y correo único.</w:t>
      </w:r>
    </w:p>
    <w:p w14:paraId="3A4AF2E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Nombre Evaluador QA, correo qa-baseline-1791675084542@quality.test y contraseña ficticia QualityTest!2026.</w:t>
      </w:r>
    </w:p>
    <w:p w14:paraId="6854AF0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/register; escribir nombre, correo único y contraseña de prueba; pulsar Crear mi cuenta; consultar perfil.</w:t>
      </w:r>
    </w:p>
    <w:p w14:paraId="13CC759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Cuenta CUSTOMER creada y sesión iniciada.</w:t>
      </w:r>
    </w:p>
    <w:p w14:paraId="25C802F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Cuenta creada y perfil autenticado HTTP 200 con rol CUSTOMER.</w:t>
      </w:r>
    </w:p>
    <w:p w14:paraId="052680C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quality/evidence/baseline/CP01.png.</w:t>
      </w:r>
    </w:p>
    <w:p w14:paraId="3127B50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CP02 Correo inválido</w:t>
      </w:r>
    </w:p>
    <w:p w14:paraId="5B5899B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el rechazo de un correo sin formato válido.</w:t>
      </w:r>
    </w:p>
    <w:p w14:paraId="710F03C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inválida.</w:t>
      </w:r>
    </w:p>
    <w:p w14:paraId="68120AB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Sin sesión.</w:t>
      </w:r>
    </w:p>
    <w:p w14:paraId="17320BB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Nombre Evaluador QA, correo correo-invalido y contraseña QualityTest!2026.</w:t>
      </w:r>
    </w:p>
    <w:p w14:paraId="75F7266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registro; introducir correo-invalido y demás campos válidos; enviar; repetir por HTTP para verificar el servidor.</w:t>
      </w:r>
    </w:p>
    <w:p w14:paraId="2589BBA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Formulario y servidor rechazan correo inválido.</w:t>
      </w:r>
    </w:p>
    <w:p w14:paraId="2FF0B4F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El navegador exige @; el servidor responde 400 con email: Invalid email.</w:t>
      </w:r>
    </w:p>
    <w:p w14:paraId="405BEDA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quality/evidence/baseline/CP02.png.</w:t>
      </w:r>
    </w:p>
    <w:p w14:paraId="21BA06A7"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3 a 4</w:t>
      </w:r>
    </w:p>
    <w:p w14:paraId="789DF15B"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CP03 Contraseña de siete caracteres</w:t>
      </w:r>
    </w:p>
    <w:p w14:paraId="5E41353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el límite inferior de longitud de la contraseña.</w:t>
      </w:r>
    </w:p>
    <w:p w14:paraId="06A3038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Valor límite inferior.</w:t>
      </w:r>
    </w:p>
    <w:p w14:paraId="36CC152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Sin sesión.</w:t>
      </w:r>
    </w:p>
    <w:p w14:paraId="4E539C2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Nombre Evaluador QA, correo short@quality.test y contraseña Abcd123, de siete caracteres.</w:t>
      </w:r>
    </w:p>
    <w:p w14:paraId="789B80F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registro; usar contraseña Abcd123 de siete caracteres; enviar; comprobar rechazo HTTP 400.</w:t>
      </w:r>
    </w:p>
    <w:p w14:paraId="00AEEE3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Se rechaza contraseña inferior a ocho caracteres.</w:t>
      </w:r>
    </w:p>
    <w:p w14:paraId="51F5FBF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El registro no avanza; HTTP 400 informa un mínimo de ocho caracteres.</w:t>
      </w:r>
    </w:p>
    <w:p w14:paraId="64D004D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quality/evidence/baseline/CP03.png.</w:t>
      </w:r>
    </w:p>
    <w:p w14:paraId="1B570780"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CP04 Correo duplicado</w:t>
      </w:r>
    </w:p>
    <w:p w14:paraId="74C766F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Evitar que el registro duplique un correo existente.</w:t>
      </w:r>
    </w:p>
    <w:p w14:paraId="20C68ED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inválida.</w:t>
      </w:r>
    </w:p>
    <w:p w14:paraId="7C62980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Correo de CP01 existente y sesión cerrada.</w:t>
      </w:r>
    </w:p>
    <w:p w14:paraId="6D705C0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Nombre Evaluador QA, correo de CP01 y contraseña QualityTest!2026.</w:t>
      </w:r>
    </w:p>
    <w:p w14:paraId="0A86633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Repetir registro con el correo creado en CP01; leer el mensaje de conflicto.</w:t>
      </w:r>
    </w:p>
    <w:p w14:paraId="6098E82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Conflicto comprensible sin segunda cuenta.</w:t>
      </w:r>
    </w:p>
    <w:p w14:paraId="650F22B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Ya existe un registro con ese nombre o correo.</w:t>
      </w:r>
    </w:p>
    <w:p w14:paraId="10B2CA2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quality/evidence/baseline/CP04.png.</w:t>
      </w:r>
    </w:p>
    <w:p w14:paraId="3602ED13"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5 a 6</w:t>
      </w:r>
    </w:p>
    <w:p w14:paraId="294DCBBE"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CP05 Inicio y cierre de sesión</w:t>
      </w:r>
    </w:p>
    <w:p w14:paraId="288E09B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el acceso autenticado y la revocación de la sesión.</w:t>
      </w:r>
    </w:p>
    <w:p w14:paraId="6C16CB0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Transición de estados.</w:t>
      </w:r>
    </w:p>
    <w:p w14:paraId="4178A65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Cuenta player@quality.test activa.</w:t>
      </w:r>
    </w:p>
    <w:p w14:paraId="4C9116D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player@quality.test y contraseña ficticia QualityTest!2026.</w:t>
      </w:r>
    </w:p>
    <w:p w14:paraId="75251BE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/login; autenticar; consultar perfil; cerrar sesión; abrir /account; verificar redirección y HTTP 401.</w:t>
      </w:r>
    </w:p>
    <w:p w14:paraId="2BAC4DC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Login correcto y sesión revocada al cerrar.</w:t>
      </w:r>
    </w:p>
    <w:p w14:paraId="0C31861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Perfil accesible con sesión; después del logout, redirección a login y HTTP 401.</w:t>
      </w:r>
    </w:p>
    <w:p w14:paraId="62F116C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quality/evidence/baseline/CP05.png.</w:t>
      </w:r>
    </w:p>
    <w:p w14:paraId="56040A5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CP06 Contraseña incorrecta</w:t>
      </w:r>
    </w:p>
    <w:p w14:paraId="740D85F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el rechazo de credenciales incorrectas.</w:t>
      </w:r>
    </w:p>
    <w:p w14:paraId="45D9572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inválida.</w:t>
      </w:r>
    </w:p>
    <w:p w14:paraId="3DF262B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Cuenta de cliente existente y sin sesión.</w:t>
      </w:r>
    </w:p>
    <w:p w14:paraId="16C0F81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player@quality.test y contraseña Incorrecta123!.</w:t>
      </w:r>
    </w:p>
    <w:p w14:paraId="03FB6C3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Ingresar con contraseña Incorrecta123!; leer alerta; comprobar ausencia de sesión.</w:t>
      </w:r>
    </w:p>
    <w:p w14:paraId="5F745C1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Mensaje de credenciales inválidas y sin sesión.</w:t>
      </w:r>
    </w:p>
    <w:p w14:paraId="0DFDC8D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Correo o contraseña incorrectos.</w:t>
      </w:r>
    </w:p>
    <w:p w14:paraId="5C0E4B2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quality/evidence/baseline/CP06.png.</w:t>
      </w:r>
    </w:p>
    <w:p w14:paraId="2B64E9DC"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7 a 8</w:t>
      </w:r>
    </w:p>
    <w:p w14:paraId="596C719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CP07 Búsqueda por nombre</w:t>
      </w:r>
    </w:p>
    <w:p w14:paraId="304E917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Localizar un videojuego por su nombre.</w:t>
      </w:r>
    </w:p>
    <w:p w14:paraId="512E388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válida.</w:t>
      </w:r>
    </w:p>
    <w:p w14:paraId="753B476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Catálogo inicial con ocho juegos.</w:t>
      </w:r>
    </w:p>
    <w:p w14:paraId="7E2FAC6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Texto de búsqueda Nexus.</w:t>
      </w:r>
    </w:p>
    <w:p w14:paraId="05F7132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/catalog; escribir Nexus; pulsar Aplicar búsqueda; revisar nombres de las tarjetas.</w:t>
      </w:r>
    </w:p>
    <w:p w14:paraId="72A6067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Solo coincidencias con Nexus.</w:t>
      </w:r>
    </w:p>
    <w:p w14:paraId="6652305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La búsqueda mostró únicamente Nexus: Beyond the Void.</w:t>
      </w:r>
    </w:p>
    <w:p w14:paraId="7A16177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quality/evidence/baseline/CP07.png.</w:t>
      </w:r>
    </w:p>
    <w:p w14:paraId="3C8EBBC5"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CP08 Búsqueda sin resultados</w:t>
      </w:r>
    </w:p>
    <w:p w14:paraId="4AC64D8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el estado vacío y la recuperación del catálogo.</w:t>
      </w:r>
    </w:p>
    <w:p w14:paraId="34983F0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Partición sin coincidencias.</w:t>
      </w:r>
    </w:p>
    <w:p w14:paraId="4FB5EDD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Catálogo disponible.</w:t>
      </w:r>
    </w:p>
    <w:p w14:paraId="1172413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Texto zz-no-existe-qa.</w:t>
      </w:r>
    </w:p>
    <w:p w14:paraId="673C112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Buscar zz-no-existe-qa; comprobar estado vacío; pulsar Limpiar filtros; comprobar recuperación.</w:t>
      </w:r>
    </w:p>
    <w:p w14:paraId="066BC86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Estado vacío y recuperación del catálogo.</w:t>
      </w:r>
    </w:p>
    <w:p w14:paraId="6FF42E8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Estado vacío mostrado; se recuperan 8 tarjetas.</w:t>
      </w:r>
    </w:p>
    <w:p w14:paraId="05AA98D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quality/evidence/baseline/CP08.png.</w:t>
      </w:r>
    </w:p>
    <w:p w14:paraId="7CB70E41"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9 a 10</w:t>
      </w:r>
    </w:p>
    <w:p w14:paraId="15AAC7C1"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CP09 Categoría y plataforma</w:t>
      </w:r>
    </w:p>
    <w:p w14:paraId="53BDFF9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Combinar los filtros de categoría y plataforma.</w:t>
      </w:r>
    </w:p>
    <w:p w14:paraId="3B02505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Tabla de decisión.</w:t>
      </w:r>
    </w:p>
    <w:p w14:paraId="62D009D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Acción y PC tienen coincidencias.</w:t>
      </w:r>
    </w:p>
    <w:p w14:paraId="6215815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Categoría Acción y plataforma PC. ID de categoría en el CSV.</w:t>
      </w:r>
    </w:p>
    <w:p w14:paraId="6E0F244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Seleccionar categoría Acción y plataforma PC; esperar la actualización de URL; verificar que ambos filtros se cumplen; limpiar.</w:t>
      </w:r>
    </w:p>
    <w:p w14:paraId="55F0349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Todas las tarjetas cumplen ambos filtros.</w:t>
      </w:r>
    </w:p>
    <w:p w14:paraId="7B1ECC6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Acción y PC devuelven Nexus y Titan Protocol; Limpiar recupera el catálogo.</w:t>
      </w:r>
    </w:p>
    <w:p w14:paraId="6793E70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quality/evidence/baseline/CP09.png.</w:t>
      </w:r>
    </w:p>
    <w:p w14:paraId="3011E0B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CP10 Ordenamiento de precios</w:t>
      </w:r>
    </w:p>
    <w:p w14:paraId="38E68DA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el orden ascendente y descendente de precios.</w:t>
      </w:r>
    </w:p>
    <w:p w14:paraId="7FD5B40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Propiedad de ordenamiento.</w:t>
      </w:r>
    </w:p>
    <w:p w14:paraId="4467973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Ocho juegos con distintos precios.</w:t>
      </w:r>
    </w:p>
    <w:p w14:paraId="5521787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Orden price-asc y price-desc.</w:t>
      </w:r>
    </w:p>
    <w:p w14:paraId="00184D3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Seleccionar Menor precio; registrar la secuencia; seleccionar Mayor precio; comprobar ambos órdenes.</w:t>
      </w:r>
    </w:p>
    <w:p w14:paraId="3F582AB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Precios ordenados en ambos sentidos.</w:t>
      </w:r>
    </w:p>
    <w:p w14:paraId="346AF37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Ascendente: 19,99; 24,99; 29,99; 29,99; 34,99; 39,99; 44,99; 49,99. Descendente invierte la secuencia.</w:t>
      </w:r>
    </w:p>
    <w:p w14:paraId="0609F21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quality/evidence/baseline/CP10.png.</w:t>
      </w:r>
    </w:p>
    <w:p w14:paraId="469862F9"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11 a 12</w:t>
      </w:r>
    </w:p>
    <w:p w14:paraId="5F19BA6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CP11 Detalle válido e inexistente</w:t>
      </w:r>
    </w:p>
    <w:p w14:paraId="7910FA5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Consultar un detalle válido y controlar una ruta inexistente.</w:t>
      </w:r>
    </w:p>
    <w:p w14:paraId="1B612EF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Particiones válida e inválida.</w:t>
      </w:r>
    </w:p>
    <w:p w14:paraId="7A54166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Nexus existente y slug inexistente.</w:t>
      </w:r>
    </w:p>
    <w:p w14:paraId="06EBF7E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Slug nexus-beyond-the-void e inexistente-qa.</w:t>
      </w:r>
    </w:p>
    <w:p w14:paraId="2592699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/game/nexus-beyond-the-void; revisar nombre y stock; abrir /game/inexistente-qa; comprobar error HTTP 404.</w:t>
      </w:r>
    </w:p>
    <w:p w14:paraId="7CEA2F7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Detalle correcto y error comprensible HTTP 404.</w:t>
      </w:r>
    </w:p>
    <w:p w14:paraId="3F2C692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Detalle con nombre, precio y stock; ruta inexistente informa indisponibilidad y HTTP 404.</w:t>
      </w:r>
    </w:p>
    <w:p w14:paraId="25CB1DE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quality/evidence/baseline/CP11.png.</w:t>
      </w:r>
    </w:p>
    <w:p w14:paraId="7C467F0E"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CP12 Cantidad mínima y total</w:t>
      </w:r>
    </w:p>
    <w:p w14:paraId="3785240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la cantidad mínima y el total del carrito.</w:t>
      </w:r>
    </w:p>
    <w:p w14:paraId="09C35E8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Valor límite inferior.</w:t>
      </w:r>
    </w:p>
    <w:p w14:paraId="270E604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Carrito vacío y Nexus con stock 2.</w:t>
      </w:r>
    </w:p>
    <w:p w14:paraId="6D90213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Nexus: Beyond the Void. Precio USD 39,99 y stock 2.</w:t>
      </w:r>
    </w:p>
    <w:p w14:paraId="4D5809C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Añadir Nexus; abrir /cart; comprobar cantidad 1 y total USD 39,99.</w:t>
      </w:r>
    </w:p>
    <w:p w14:paraId="457B473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Cantidad 1 y total USD 39,99.</w:t>
      </w:r>
    </w:p>
    <w:p w14:paraId="25671C5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Cantidad 1 y total $39.99.</w:t>
      </w:r>
    </w:p>
    <w:p w14:paraId="7FB6DA8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quality/evidence/baseline/CP12.png.</w:t>
      </w:r>
    </w:p>
    <w:p w14:paraId="24EAF564"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13 a 14</w:t>
      </w:r>
    </w:p>
    <w:p w14:paraId="64D4D092"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CP13 Límite de cantidad por stock</w:t>
      </w:r>
    </w:p>
    <w:p w14:paraId="535269A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Impedir que el carrito supere la disponibilidad del producto.</w:t>
      </w:r>
    </w:p>
    <w:p w14:paraId="1BACD64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Valor límite superior.</w:t>
      </w:r>
    </w:p>
    <w:p w14:paraId="50A4759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Nexus en carrito con cantidad 1 y stock 2.</w:t>
      </w:r>
    </w:p>
    <w:p w14:paraId="50403D5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Nexus con stock 2. Cantidades 1, 2 y tentativa de 3.</w:t>
      </w:r>
    </w:p>
    <w:p w14:paraId="4B7DBC0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Aumentar a 2; intentar aumentar a 3; comprobar cantidad 2 y total USD 79,98.</w:t>
      </w:r>
    </w:p>
    <w:p w14:paraId="31A3EDD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Se mantiene cantidad máxima de 2.</w:t>
      </w:r>
    </w:p>
    <w:p w14:paraId="78E8A7B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Cantidad máxima 2 y total $79.98.</w:t>
      </w:r>
    </w:p>
    <w:p w14:paraId="1076604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quality/evidence/baseline/CP13.png.</w:t>
      </w:r>
    </w:p>
    <w:p w14:paraId="2857A2EA"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CP14 Persistencia y eliminación</w:t>
      </w:r>
    </w:p>
    <w:p w14:paraId="4511A3C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la persistencia y eliminación de una línea.</w:t>
      </w:r>
    </w:p>
    <w:p w14:paraId="50C5E38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Transición de estados.</w:t>
      </w:r>
    </w:p>
    <w:p w14:paraId="52B6E67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Carrito con dos unidades de Nexus.</w:t>
      </w:r>
    </w:p>
    <w:p w14:paraId="4DB4726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Nexus en el carrito con cantidad 2.</w:t>
      </w:r>
    </w:p>
    <w:p w14:paraId="1E96512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Recargar /cart; comprobar cantidad; eliminar la línea; comprobar estado vacío.</w:t>
      </w:r>
    </w:p>
    <w:p w14:paraId="07B34C2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Carrito persiste y queda vacío al eliminar.</w:t>
      </w:r>
    </w:p>
    <w:p w14:paraId="047D8D5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Recarga conserva dos unidades; eliminar muestra el estado vacío.</w:t>
      </w:r>
    </w:p>
    <w:p w14:paraId="5FA3671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quality/evidence/baseline/CP14.png.</w:t>
      </w:r>
    </w:p>
    <w:p w14:paraId="1AB7CC0F"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15 a 16</w:t>
      </w:r>
    </w:p>
    <w:p w14:paraId="181C0CFB"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CP15 Compra e historial</w:t>
      </w:r>
    </w:p>
    <w:p w14:paraId="072AAF2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la compra, el precio histórico y el descuento de stock.</w:t>
      </w:r>
    </w:p>
    <w:p w14:paraId="0B8D7CC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Flujo completo válido.</w:t>
      </w:r>
    </w:p>
    <w:p w14:paraId="4DF988F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Cliente autenticado, Nexus con stock 2 y carrito vacío.</w:t>
      </w:r>
    </w:p>
    <w:p w14:paraId="7907F99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Nexus con precio USD 39,99, cantidad 1 y stock inicial 2.</w:t>
      </w:r>
    </w:p>
    <w:p w14:paraId="41FF06D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Añadir una unidad; confirmar compra demo; revisar historial por interfaz y HTTP; consultar stock del juego.</w:t>
      </w:r>
    </w:p>
    <w:p w14:paraId="6FB6895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Pedido de USD 39,99, precio conservado y stock 1.</w:t>
      </w:r>
    </w:p>
    <w:p w14:paraId="48C0F9D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Se creó un pedido por USD 39,99, se conservó el precio de su línea y el stock pasó de 2 a 1. ID del pedido en el CSV.</w:t>
      </w:r>
    </w:p>
    <w:p w14:paraId="2E3DC8E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quality/evidence/baseline/CP15.png.</w:t>
      </w:r>
    </w:p>
    <w:p w14:paraId="135051C8"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CP16 Producto agotado</w:t>
      </w:r>
    </w:p>
    <w:p w14:paraId="0B5E2AA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Rechazar la compra de un producto agotado.</w:t>
      </w:r>
    </w:p>
    <w:p w14:paraId="3697A0C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Valor límite stock cero.</w:t>
      </w:r>
    </w:p>
    <w:p w14:paraId="71FF2CF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Cliente autenticado y Void Command agotado.</w:t>
      </w:r>
    </w:p>
    <w:p w14:paraId="656D98B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Void Command con stock 0 y tentativa de una unidad.</w:t>
      </w:r>
    </w:p>
    <w:p w14:paraId="38885DF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detalle; comprobar botón deshabilitado; intentar pedido por HTTP con cantidad 1; verificar rechazo y mismo número de pedidos.</w:t>
      </w:r>
    </w:p>
    <w:p w14:paraId="62891954"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No se agrega ni compra sin stock.</w:t>
      </w:r>
    </w:p>
    <w:p w14:paraId="409D947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HTTP 409: Stock insuficiente para Void Command. No se crea otro pedido.</w:t>
      </w:r>
    </w:p>
    <w:p w14:paraId="78566B9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quality/evidence/baseline/CP16.png.</w:t>
      </w:r>
    </w:p>
    <w:p w14:paraId="266AFE3D"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17 a 18</w:t>
      </w:r>
    </w:p>
    <w:p w14:paraId="71A83769"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CP17 CRUD completo sin pedidos</w:t>
      </w:r>
    </w:p>
    <w:p w14:paraId="5D629B6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Comprobar las cuatro operaciones del CRUD de videojuegos.</w:t>
      </w:r>
    </w:p>
    <w:p w14:paraId="2AF0736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Flujo CRUD válido.</w:t>
      </w:r>
    </w:p>
    <w:p w14:paraId="6587AD46"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Administrador autenticado, categoría Acción y PC.</w:t>
      </w:r>
    </w:p>
    <w:p w14:paraId="210F507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Juego QA baseline. Precio inicial USD 29,99 y nuevo USD 31,99. Stock 10, categoría Acción y plataforma PC.</w:t>
      </w:r>
    </w:p>
    <w:p w14:paraId="638FA120"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Crear Juego QA con precio 29,99 y stock 10; consultar; editar precio a 31,99; eliminar con Confirmar; comprobar ausencia.</w:t>
      </w:r>
    </w:p>
    <w:p w14:paraId="1825410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Crear, consultar, editar y eliminar con confirmación.</w:t>
      </w:r>
    </w:p>
    <w:p w14:paraId="683CCC2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Creación y consulta correctas; precio actualizado a 31,99; eliminación confirmada y registro ausente.</w:t>
      </w:r>
    </w:p>
    <w:p w14:paraId="7F703AB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quality/evidence/baseline/CP17.png.</w:t>
      </w:r>
    </w:p>
    <w:p w14:paraId="0F88B2A8"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CP18 Precio y stock inválidos</w:t>
      </w:r>
    </w:p>
    <w:p w14:paraId="0A3A916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Rechazar un precio y un stock fuera de los límites.</w:t>
      </w:r>
    </w:p>
    <w:p w14:paraId="03E8E30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Particiones inválidas.</w:t>
      </w:r>
    </w:p>
    <w:p w14:paraId="185954E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Administrador en formulario nuevo.</w:t>
      </w:r>
    </w:p>
    <w:p w14:paraId="361A52C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Precio 0 y stock -1. Los demás campos son válidos.</w:t>
      </w:r>
    </w:p>
    <w:p w14:paraId="2AE716C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Completar datos válidos excepto precio 0 y stock -1; intentar guardar; comprobar formulario inválido y rechazo HTTP 400.</w:t>
      </w:r>
    </w:p>
    <w:p w14:paraId="7E61B2B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Formulario y servidor impiden guardar.</w:t>
      </w:r>
    </w:p>
    <w:p w14:paraId="05133D2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Formulario inválido; servidor HTTP 400 por precio inferior a 0,01 y stock inferior a 0.</w:t>
      </w:r>
    </w:p>
    <w:p w14:paraId="4E1DCD1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quality/evidence/baseline/CP18.png.</w:t>
      </w:r>
    </w:p>
    <w:p w14:paraId="68510573"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A Casos 19 a 20</w:t>
      </w:r>
    </w:p>
    <w:p w14:paraId="074B0BC9"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CP19 Archivado y restauración</w:t>
      </w:r>
    </w:p>
    <w:p w14:paraId="650FCCE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Conservar el historial al archivar y restaurar un producto.</w:t>
      </w:r>
    </w:p>
    <w:p w14:paraId="2A356EB3"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Tabla de decisión con relación existente.</w:t>
      </w:r>
    </w:p>
    <w:p w14:paraId="5EE49142"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Pedido de CP15 y Nexus asociado.</w:t>
      </w:r>
    </w:p>
    <w:p w14:paraId="01A56EB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Nexus con un pedido asociado de CP15.</w:t>
      </w:r>
    </w:p>
    <w:p w14:paraId="42951EDF"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Eliminar Nexus con Confirmar; comprobar archivado y HTTP 404; consultar historial y precio; restaurar y comprobar HTTP 200.</w:t>
      </w:r>
    </w:p>
    <w:p w14:paraId="6DCE3A49"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Archivar conserva historial y restaurar devuelve producto.</w:t>
      </w:r>
    </w:p>
    <w:p w14:paraId="1B9EEFB1"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Producto archivado HTTP 404, pedido conservado con precio 39,99 y restauración HTTP 200.</w:t>
      </w:r>
    </w:p>
    <w:p w14:paraId="3B5E25CE"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quality/evidence/baseline/CP19.png.</w:t>
      </w:r>
    </w:p>
    <w:p w14:paraId="25DD14C6"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CP20 Permisos administrativos</w:t>
      </w:r>
    </w:p>
    <w:p w14:paraId="2D72A79A"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Objetivo: </w:t>
      </w:r>
      <w:r>
        <w:rPr>
          <w:rFonts w:ascii="Times New Roman" w:hAnsi="Times New Roman" w:cs="Times New Roman"/>
        </w:rPr>
        <w:t>Verificar las restricciones administrativas por sesión y rol.</w:t>
      </w:r>
    </w:p>
    <w:p w14:paraId="22949737"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Técnica: </w:t>
      </w:r>
      <w:r>
        <w:rPr>
          <w:rFonts w:ascii="Times New Roman" w:hAnsi="Times New Roman" w:cs="Times New Roman"/>
        </w:rPr>
        <w:t>Particiones por rol.</w:t>
      </w:r>
    </w:p>
    <w:p w14:paraId="3979CB68"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Precondiciones: </w:t>
      </w:r>
      <w:r>
        <w:rPr>
          <w:rFonts w:ascii="Times New Roman" w:hAnsi="Times New Roman" w:cs="Times New Roman"/>
        </w:rPr>
        <w:t>Cliente autenticado y sesión anónima separada.</w:t>
      </w:r>
    </w:p>
    <w:p w14:paraId="107D37FD"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Datos de prueba: </w:t>
      </w:r>
      <w:r>
        <w:rPr>
          <w:rFonts w:ascii="Times New Roman" w:hAnsi="Times New Roman" w:cs="Times New Roman"/>
        </w:rPr>
        <w:t>Cuenta CUSTOMER y contexto anónimo. Juego ficticio para el intento administrativo.</w:t>
      </w:r>
    </w:p>
    <w:p w14:paraId="2ED9AB4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Pasos: </w:t>
      </w:r>
      <w:r>
        <w:rPr>
          <w:rFonts w:ascii="Times New Roman" w:hAnsi="Times New Roman" w:cs="Times New Roman"/>
        </w:rPr>
        <w:t>Abrir /admin/games como cliente; intentar consulta y creación HTTP; repetir consulta sin sesión; comprobar 403 y 401.</w:t>
      </w:r>
    </w:p>
    <w:p w14:paraId="6F8C3F0B"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esperado: </w:t>
      </w:r>
      <w:r>
        <w:rPr>
          <w:rFonts w:ascii="Times New Roman" w:hAnsi="Times New Roman" w:cs="Times New Roman"/>
        </w:rPr>
        <w:t>Cliente HTTP 403 y anónimo HTTP 401 sin operaciones administrativas.</w:t>
      </w:r>
    </w:p>
    <w:p w14:paraId="725B860C"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Resultado obtenido: </w:t>
      </w:r>
      <w:r>
        <w:rPr>
          <w:rFonts w:ascii="Times New Roman" w:hAnsi="Times New Roman" w:cs="Times New Roman"/>
        </w:rPr>
        <w:t>Cliente sin permisos ve acceso restringido (403); anónimo va a login (401).</w:t>
      </w:r>
    </w:p>
    <w:p w14:paraId="3C3280B5" w14:textId="77777777" w:rsidR="00000000" w:rsidRPr="00F142F2" w:rsidRDefault="00000000">
      <w:pPr>
        <w:spacing w:after="80"/>
        <w:rPr>
          <w:rFonts w:ascii="Times New Roman" w:hAnsi="Times New Roman" w:cs="Times New Roman"/>
        </w:rPr>
      </w:pPr>
      <w:r>
        <w:rPr>
          <w:rFonts w:ascii="Times New Roman" w:hAnsi="Times New Roman" w:cs="Times New Roman"/>
          <w:b/>
        </w:rPr>
        <w:t xml:space="preserve">Estado y evidencia: </w:t>
      </w:r>
      <w:r>
        <w:rPr>
          <w:rFonts w:ascii="Times New Roman" w:hAnsi="Times New Roman" w:cs="Times New Roman"/>
        </w:rPr>
        <w:t>Pass. quality/evidence/baseline/CP20.png.</w:t>
      </w:r>
    </w:p>
    <w:p w14:paraId="78806D74" w14:textId="77777777" w:rsidR="00000000" w:rsidRPr="00F142F2" w:rsidRDefault="00000000">
      <w:pPr>
        <w:keepNext/>
        <w:pageBreakBefore/>
        <w:spacing w:after="160" w:line="252" w:lineRule="auto"/>
        <w:outlineLvl w:val="1"/>
        <w:rPr>
          <w:rFonts w:ascii="Times New Roman" w:hAnsi="Times New Roman" w:cs="Times New Roman"/>
        </w:rPr>
      </w:pPr>
      <w:bookmarkStart w:id="24" w:name="anexo_b"/>
      <w:r>
        <w:rPr>
          <w:rFonts w:ascii="Times New Roman" w:hAnsi="Times New Roman" w:cs="Times New Roman"/>
          <w:b/>
        </w:rPr>
        <w:lastRenderedPageBreak/>
        <w:t>Anexo B Evidencias 1 y 2</w:t>
      </w:r>
      <w:bookmarkEnd w:id="24"/>
    </w:p>
    <w:p w14:paraId="71F3E2D7"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CP01 Registro válido</w:t>
      </w:r>
    </w:p>
    <w:p w14:paraId="34523AEE"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62C08B11" wp14:editId="0FA3FC19">
            <wp:extent cx="4147200" cy="2880000"/>
            <wp:effectExtent l="0" t="0" r="0" b="0"/>
            <wp:docPr id="1" name="Picture 1" descr="Captura de NeonPlay con el perfil de la cuenta recién registrada y el aviso Tu cuenta está lista (C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png"/>
                    <pic:cNvPicPr/>
                  </pic:nvPicPr>
                  <pic:blipFill>
                    <a:blip r:embed="rId8"/>
                    <a:stretch>
                      <a:fillRect/>
                    </a:stretch>
                  </pic:blipFill>
                  <pic:spPr>
                    <a:xfrm>
                      <a:off x="0" y="0"/>
                      <a:ext cx="4147200" cy="2880000"/>
                    </a:xfrm>
                    <a:prstGeom prst="rect">
                      <a:avLst/>
                    </a:prstGeom>
                  </pic:spPr>
                </pic:pic>
              </a:graphicData>
            </a:graphic>
          </wp:inline>
        </w:drawing>
      </w:r>
    </w:p>
    <w:p w14:paraId="51AB9ACB" w14:textId="77777777" w:rsidR="00000000" w:rsidRPr="00F142F2" w:rsidRDefault="00000000">
      <w:pPr>
        <w:spacing w:after="80"/>
        <w:rPr>
          <w:rFonts w:ascii="Times New Roman" w:hAnsi="Times New Roman" w:cs="Times New Roman"/>
        </w:rPr>
      </w:pPr>
      <w:r>
        <w:rPr>
          <w:rFonts w:ascii="Times New Roman" w:hAnsi="Times New Roman" w:cs="Times New Roman"/>
        </w:rPr>
        <w:t>La interfaz muestra la cuenta registrada. El caso confirmó la sesión mediante HTTP 200 y el rol CUSTOMER.</w:t>
      </w:r>
    </w:p>
    <w:p w14:paraId="3F5E51E3" w14:textId="77777777" w:rsidR="00000000" w:rsidRPr="00F142F2" w:rsidRDefault="00000000">
      <w:pPr>
        <w:spacing w:after="160"/>
        <w:rPr>
          <w:rFonts w:ascii="Times New Roman" w:hAnsi="Times New Roman" w:cs="Times New Roman"/>
          <w:lang w:val="en-US"/>
        </w:rPr>
      </w:pPr>
      <w:r>
        <w:rPr>
          <w:rFonts w:ascii="Times New Roman" w:hAnsi="Times New Roman" w:cs="Times New Roman"/>
          <w:lang w:val="en-US"/>
        </w:rPr>
        <w:t>Evidencia: quality/evidence/baseline/CP01.png.</w:t>
      </w:r>
    </w:p>
    <w:p w14:paraId="207839C6"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CP13 Límite del carrito</w:t>
      </w:r>
    </w:p>
    <w:p w14:paraId="3F4D1F45"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210AF44B" wp14:editId="3C4AB757">
            <wp:extent cx="4081889" cy="2880000"/>
            <wp:effectExtent l="0" t="0" r="0" b="0"/>
            <wp:docPr id="2" name="Picture 2" descr="Captura del carrito de NeonPlay con dos unidades de Nexus, total USD 79,98 y el aviso La cantidad supera el stock disponible (C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3.png"/>
                    <pic:cNvPicPr/>
                  </pic:nvPicPr>
                  <pic:blipFill>
                    <a:blip r:embed="rId9"/>
                    <a:stretch>
                      <a:fillRect/>
                    </a:stretch>
                  </pic:blipFill>
                  <pic:spPr>
                    <a:xfrm>
                      <a:off x="0" y="0"/>
                      <a:ext cx="4081889" cy="2880000"/>
                    </a:xfrm>
                    <a:prstGeom prst="rect">
                      <a:avLst/>
                    </a:prstGeom>
                  </pic:spPr>
                </pic:pic>
              </a:graphicData>
            </a:graphic>
          </wp:inline>
        </w:drawing>
      </w:r>
    </w:p>
    <w:p w14:paraId="0CB578B4" w14:textId="77777777" w:rsidR="00000000" w:rsidRPr="00F142F2" w:rsidRDefault="00000000">
      <w:pPr>
        <w:spacing w:after="80"/>
        <w:rPr>
          <w:rFonts w:ascii="Times New Roman" w:hAnsi="Times New Roman" w:cs="Times New Roman"/>
        </w:rPr>
      </w:pPr>
      <w:r>
        <w:rPr>
          <w:rFonts w:ascii="Times New Roman" w:hAnsi="Times New Roman" w:cs="Times New Roman"/>
        </w:rPr>
        <w:t>El intento de superar el stock conserva dos unidades y el total USD 79,98.</w:t>
      </w:r>
    </w:p>
    <w:p w14:paraId="28E454AE" w14:textId="77777777" w:rsidR="00000000" w:rsidRPr="00F142F2" w:rsidRDefault="00000000">
      <w:pPr>
        <w:spacing w:after="160"/>
        <w:rPr>
          <w:rFonts w:ascii="Times New Roman" w:hAnsi="Times New Roman" w:cs="Times New Roman"/>
          <w:lang w:val="en-US"/>
        </w:rPr>
      </w:pPr>
      <w:r>
        <w:rPr>
          <w:rFonts w:ascii="Times New Roman" w:hAnsi="Times New Roman" w:cs="Times New Roman"/>
          <w:lang w:val="en-US"/>
        </w:rPr>
        <w:t>Evidencia: quality/evidence/baseline/CP13.png.</w:t>
      </w:r>
    </w:p>
    <w:p w14:paraId="5A914F08"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B Evidencias 3 y 4</w:t>
      </w:r>
    </w:p>
    <w:p w14:paraId="1391CC1D"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CP15 Compra e historial</w:t>
      </w:r>
    </w:p>
    <w:p w14:paraId="5B501EB8"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19685322" wp14:editId="524A009D">
            <wp:extent cx="4147200" cy="2880000"/>
            <wp:effectExtent l="0" t="0" r="0" b="0"/>
            <wp:docPr id="3" name="Picture 3" descr="Captura de Mis pedidos con un pedido completado de USD 39,99 por Nexus: Beyond the Void (C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5.png"/>
                    <pic:cNvPicPr/>
                  </pic:nvPicPr>
                  <pic:blipFill>
                    <a:blip r:embed="rId10"/>
                    <a:stretch>
                      <a:fillRect/>
                    </a:stretch>
                  </pic:blipFill>
                  <pic:spPr>
                    <a:xfrm>
                      <a:off x="0" y="0"/>
                      <a:ext cx="4147200" cy="2880000"/>
                    </a:xfrm>
                    <a:prstGeom prst="rect">
                      <a:avLst/>
                    </a:prstGeom>
                  </pic:spPr>
                </pic:pic>
              </a:graphicData>
            </a:graphic>
          </wp:inline>
        </w:drawing>
      </w:r>
    </w:p>
    <w:p w14:paraId="2BB75CCD" w14:textId="77777777" w:rsidR="00000000" w:rsidRPr="00F142F2" w:rsidRDefault="00000000">
      <w:pPr>
        <w:spacing w:after="80"/>
        <w:rPr>
          <w:rFonts w:ascii="Times New Roman" w:hAnsi="Times New Roman" w:cs="Times New Roman"/>
        </w:rPr>
      </w:pPr>
      <w:r>
        <w:rPr>
          <w:rFonts w:ascii="Times New Roman" w:hAnsi="Times New Roman" w:cs="Times New Roman"/>
        </w:rPr>
        <w:t>El pedido aparece por USD 39,99. La comprobación del servidor confirmó el precio de la línea y stock final 1.</w:t>
      </w:r>
    </w:p>
    <w:p w14:paraId="346FE3CA" w14:textId="77777777" w:rsidR="00000000" w:rsidRPr="00F142F2" w:rsidRDefault="00000000">
      <w:pPr>
        <w:spacing w:after="160"/>
        <w:rPr>
          <w:rFonts w:ascii="Times New Roman" w:hAnsi="Times New Roman" w:cs="Times New Roman"/>
          <w:lang w:val="en-US"/>
        </w:rPr>
      </w:pPr>
      <w:r>
        <w:rPr>
          <w:rFonts w:ascii="Times New Roman" w:hAnsi="Times New Roman" w:cs="Times New Roman"/>
          <w:lang w:val="en-US"/>
        </w:rPr>
        <w:t>Evidencia: quality/evidence/baseline/CP15.png.</w:t>
      </w:r>
    </w:p>
    <w:p w14:paraId="43828284"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CP17 Actualización del juego</w:t>
      </w:r>
    </w:p>
    <w:p w14:paraId="00D5DC65"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7C0668E3" wp14:editId="1CF2D536">
            <wp:extent cx="3168220" cy="2880000"/>
            <wp:effectExtent l="0" t="0" r="0" b="0"/>
            <wp:docPr id="4" name="Picture 4" descr="Captura del panel de administración con la lista de videojuegos y el precio actualizado de Juego QA baseline a USD 31,99 (C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actualizado.png"/>
                    <pic:cNvPicPr/>
                  </pic:nvPicPr>
                  <pic:blipFill>
                    <a:blip r:embed="rId11"/>
                    <a:stretch>
                      <a:fillRect/>
                    </a:stretch>
                  </pic:blipFill>
                  <pic:spPr>
                    <a:xfrm>
                      <a:off x="0" y="0"/>
                      <a:ext cx="3168220" cy="2880000"/>
                    </a:xfrm>
                    <a:prstGeom prst="rect">
                      <a:avLst/>
                    </a:prstGeom>
                  </pic:spPr>
                </pic:pic>
              </a:graphicData>
            </a:graphic>
          </wp:inline>
        </w:drawing>
      </w:r>
    </w:p>
    <w:p w14:paraId="2774CB63" w14:textId="77777777" w:rsidR="00000000" w:rsidRPr="00F142F2" w:rsidRDefault="00000000">
      <w:pPr>
        <w:spacing w:after="80"/>
        <w:rPr>
          <w:rFonts w:ascii="Times New Roman" w:hAnsi="Times New Roman" w:cs="Times New Roman"/>
        </w:rPr>
      </w:pPr>
      <w:r>
        <w:rPr>
          <w:rFonts w:ascii="Times New Roman" w:hAnsi="Times New Roman" w:cs="Times New Roman"/>
        </w:rPr>
        <w:t>El juego ficticio muestra el precio actualizado a USD 31,99 antes de su eliminación confirmada.</w:t>
      </w:r>
    </w:p>
    <w:p w14:paraId="46AB4D63" w14:textId="77777777" w:rsidR="00000000" w:rsidRPr="00F142F2" w:rsidRDefault="00000000">
      <w:pPr>
        <w:spacing w:after="160"/>
        <w:rPr>
          <w:rFonts w:ascii="Times New Roman" w:hAnsi="Times New Roman" w:cs="Times New Roman"/>
        </w:rPr>
      </w:pPr>
      <w:r>
        <w:rPr>
          <w:rFonts w:ascii="Times New Roman" w:hAnsi="Times New Roman" w:cs="Times New Roman"/>
        </w:rPr>
        <w:t>Evidencia: quality/evidence/baseline/crud-actualizado.png.</w:t>
      </w:r>
    </w:p>
    <w:p w14:paraId="34C4ABB1" w14:textId="77777777" w:rsidR="00000000" w:rsidRPr="00F142F2" w:rsidRDefault="00000000">
      <w:pPr>
        <w:keepNext/>
        <w:pageBreakBefore/>
        <w:spacing w:after="160" w:line="252" w:lineRule="auto"/>
        <w:outlineLvl w:val="1"/>
        <w:rPr>
          <w:rFonts w:ascii="Times New Roman" w:hAnsi="Times New Roman" w:cs="Times New Roman"/>
        </w:rPr>
      </w:pPr>
      <w:r>
        <w:rPr>
          <w:rFonts w:ascii="Times New Roman" w:hAnsi="Times New Roman" w:cs="Times New Roman"/>
          <w:b/>
        </w:rPr>
        <w:lastRenderedPageBreak/>
        <w:t>Anexo B Evidencias 5 y 6</w:t>
      </w:r>
    </w:p>
    <w:p w14:paraId="77FB637D"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CP19 Archivado con pedido</w:t>
      </w:r>
    </w:p>
    <w:p w14:paraId="0224A97A"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2AEA3F20" wp14:editId="7784858A">
            <wp:extent cx="3363503" cy="2880000"/>
            <wp:effectExtent l="0" t="0" r="0" b="0"/>
            <wp:docPr id="5" name="Picture 5" descr="Captura del panel de administración con el aviso Videojuego archivado para conservar el historial de pedidos (CP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ado.png"/>
                    <pic:cNvPicPr/>
                  </pic:nvPicPr>
                  <pic:blipFill>
                    <a:blip r:embed="rId12"/>
                    <a:stretch>
                      <a:fillRect/>
                    </a:stretch>
                  </pic:blipFill>
                  <pic:spPr>
                    <a:xfrm>
                      <a:off x="0" y="0"/>
                      <a:ext cx="3363503" cy="2880000"/>
                    </a:xfrm>
                    <a:prstGeom prst="rect">
                      <a:avLst/>
                    </a:prstGeom>
                  </pic:spPr>
                </pic:pic>
              </a:graphicData>
            </a:graphic>
          </wp:inline>
        </w:drawing>
      </w:r>
    </w:p>
    <w:p w14:paraId="5386528F" w14:textId="77777777" w:rsidR="00000000" w:rsidRPr="00F142F2" w:rsidRDefault="00000000">
      <w:pPr>
        <w:spacing w:after="80"/>
        <w:rPr>
          <w:rFonts w:ascii="Times New Roman" w:hAnsi="Times New Roman" w:cs="Times New Roman"/>
        </w:rPr>
      </w:pPr>
      <w:r>
        <w:rPr>
          <w:rFonts w:ascii="Times New Roman" w:hAnsi="Times New Roman" w:cs="Times New Roman"/>
        </w:rPr>
        <w:t xml:space="preserve">La interfaz confirma el archivado con el aviso “Videojuego archivado para conservar el historial de pedidos”. La comprobación HTTP posterior respondió 404 para el producto archivado, el pedido conservó su precio y la restauración respondió 200.</w:t>
      </w:r>
    </w:p>
    <w:p w14:paraId="631A1C5B" w14:textId="77777777" w:rsidR="00000000" w:rsidRPr="00F142F2" w:rsidRDefault="00000000">
      <w:pPr>
        <w:spacing w:after="160"/>
        <w:rPr>
          <w:rFonts w:ascii="Times New Roman" w:hAnsi="Times New Roman" w:cs="Times New Roman"/>
          <w:lang w:val="en-US"/>
        </w:rPr>
      </w:pPr>
      <w:r>
        <w:rPr>
          <w:rFonts w:ascii="Times New Roman" w:hAnsi="Times New Roman" w:cs="Times New Roman"/>
          <w:lang w:val="en-US"/>
        </w:rPr>
        <w:t>Evidencia: quality/evidence/baseline/archivado.png.</w:t>
      </w:r>
    </w:p>
    <w:p w14:paraId="7BBEA8D2"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CP20 Restricción administrativa</w:t>
      </w:r>
    </w:p>
    <w:p w14:paraId="5C5F715B" w14:textId="77777777" w:rsidR="00000000" w:rsidRPr="00F142F2" w:rsidRDefault="00000000">
      <w:pPr>
        <w:spacing w:after="80" w:line="252" w:lineRule="auto"/>
        <w:jc w:val="center"/>
        <w:rPr>
          <w:rFonts w:ascii="Times New Roman" w:hAnsi="Times New Roman" w:cs="Times New Roman"/>
        </w:rPr>
      </w:pPr>
      <w:r>
        <w:rPr>
          <w:rFonts w:ascii="Times New Roman" w:hAnsi="Times New Roman" w:cs="Times New Roman"/>
          <w:noProof/>
        </w:rPr>
        <w:drawing>
          <wp:inline distT="0" distB="0" distL="0" distR="0" wp14:anchorId="3203F3F2" wp14:editId="5CB26BA5">
            <wp:extent cx="4147200" cy="2880000"/>
            <wp:effectExtent l="0" t="0" r="0" b="0"/>
            <wp:docPr id="6" name="Picture 6" descr="Captura de la pantalla Acceso restringido que ve una cuenta cliente al abrir la administración (C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0.png"/>
                    <pic:cNvPicPr/>
                  </pic:nvPicPr>
                  <pic:blipFill>
                    <a:blip r:embed="rId13"/>
                    <a:stretch>
                      <a:fillRect/>
                    </a:stretch>
                  </pic:blipFill>
                  <pic:spPr>
                    <a:xfrm>
                      <a:off x="0" y="0"/>
                      <a:ext cx="4147200" cy="2880000"/>
                    </a:xfrm>
                    <a:prstGeom prst="rect">
                      <a:avLst/>
                    </a:prstGeom>
                  </pic:spPr>
                </pic:pic>
              </a:graphicData>
            </a:graphic>
          </wp:inline>
        </w:drawing>
      </w:r>
    </w:p>
    <w:p w14:paraId="548C8DA5" w14:textId="77777777" w:rsidR="00000000" w:rsidRPr="00F142F2" w:rsidRDefault="00000000">
      <w:pPr>
        <w:spacing w:after="80"/>
        <w:rPr>
          <w:rFonts w:ascii="Times New Roman" w:hAnsi="Times New Roman" w:cs="Times New Roman"/>
        </w:rPr>
      </w:pPr>
      <w:r>
        <w:rPr>
          <w:rFonts w:ascii="Times New Roman" w:hAnsi="Times New Roman" w:cs="Times New Roman"/>
        </w:rPr>
        <w:t>La cuenta cliente recibe Acceso restringido. La API respondió 403 al cliente y 401 sin sesión.</w:t>
      </w:r>
    </w:p>
    <w:p w14:paraId="2F22C7C3" w14:textId="77777777" w:rsidR="00000000" w:rsidRPr="00F142F2" w:rsidRDefault="00000000">
      <w:pPr>
        <w:spacing w:after="160"/>
        <w:rPr>
          <w:rFonts w:ascii="Times New Roman" w:hAnsi="Times New Roman" w:cs="Times New Roman"/>
          <w:lang w:val="en-US"/>
        </w:rPr>
      </w:pPr>
      <w:r>
        <w:rPr>
          <w:rFonts w:ascii="Times New Roman" w:hAnsi="Times New Roman" w:cs="Times New Roman"/>
          <w:lang w:val="en-US"/>
        </w:rPr>
        <w:t>Evidencia: quality/evidence/baseline/CP20.png.</w:t>
      </w:r>
    </w:p>
    <w:p w14:paraId="64564EFE" w14:textId="77777777" w:rsidR="00000000" w:rsidRPr="00F142F2" w:rsidRDefault="00000000">
      <w:pPr>
        <w:keepNext/>
        <w:pageBreakBefore/>
        <w:spacing w:after="160" w:line="252" w:lineRule="auto"/>
        <w:outlineLvl w:val="1"/>
        <w:rPr>
          <w:rFonts w:ascii="Times New Roman" w:hAnsi="Times New Roman" w:cs="Times New Roman"/>
        </w:rPr>
      </w:pPr>
      <w:bookmarkStart w:id="25" w:name="anexo_c"/>
      <w:r>
        <w:rPr>
          <w:rFonts w:ascii="Times New Roman" w:hAnsi="Times New Roman" w:cs="Times New Roman"/>
          <w:b/>
        </w:rPr>
        <w:lastRenderedPageBreak/>
        <w:t>Anexo C Reproducción y trazabilidad</w:t>
      </w:r>
      <w:bookmarkEnd w:id="25"/>
    </w:p>
    <w:p w14:paraId="5E21473B"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El código y los archivos de calidad se identifican en el repositorio de NeonPlay, rama main, y en el archivo local del proyecto. El tag baseline-calidad-v1 identifica la versión inicial. El README explica la configuración de PostgreSQL, las variables de entorno y la ejecución desde Visual Studio Code.</w:t>
      </w:r>
    </w:p>
    <w:p w14:paraId="3DB67DEC" w14:textId="77777777" w:rsidR="00000000" w:rsidRPr="00F142F2" w:rsidRDefault="00000000">
      <w:pPr>
        <w:keepNext/>
        <w:spacing w:before="120" w:after="160" w:line="252" w:lineRule="auto"/>
        <w:outlineLvl w:val="2"/>
        <w:rPr>
          <w:rFonts w:ascii="Times New Roman" w:hAnsi="Times New Roman" w:cs="Times New Roman"/>
        </w:rPr>
      </w:pPr>
      <w:r>
        <w:rPr>
          <w:rFonts w:ascii="Times New Roman" w:hAnsi="Times New Roman" w:cs="Times New Roman"/>
          <w:b/>
        </w:rPr>
        <w:t>Repetición de la evaluación</w:t>
      </w:r>
    </w:p>
    <w:p w14:paraId="1D099842"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1. Configurar el proyecto según el README. En PowerShell utilizar npm.cmd. Instalar dependencias con npm.cmd ci e iniciar PostgreSQL con npm.cmd run db:local.</w:t>
      </w:r>
    </w:p>
    <w:p>
      <w:pPr>
        <w:spacing w:after="120" w:line="252" w:lineRule="auto"/>
        <w:rPr>
          <w:rFonts w:ascii="Times New Roman" w:hAnsi="Times New Roman" w:cs="Times New Roman"/>
        </w:rPr>
      </w:pPr>
      <w:r>
        <w:rPr>
          <w:rFonts w:ascii="Times New Roman" w:hAnsi="Times New Roman" w:cs="Times New Roman"/>
        </w:rPr>
        <w:t xml:space="preserve">2. Compilar con npm.cmd run build. Ejecutar node quality/start-evaluation.mjs para crear datos ficticios y servir la instancia de evaluación en 4011. Las evidencias se guardan en quality/evidence/runs/&lt;commit&gt;, con el commit evaluado dentro de cada archivo.</w:t>
      </w:r>
    </w:p>
    <w:p>
      <w:pPr>
        <w:spacing w:after="120" w:line="252" w:lineRule="auto"/>
        <w:rPr>
          <w:rFonts w:ascii="Times New Roman" w:hAnsi="Times New Roman" w:cs="Times New Roman"/>
        </w:rPr>
      </w:pPr>
      <w:r>
        <w:rPr>
          <w:rFonts w:ascii="Times New Roman" w:hAnsi="Times New Roman" w:cs="Times New Roman"/>
        </w:rPr>
        <w:t xml:space="preserve">3. En otra terminal, instalar Playwright y Lighthouse fuera del proyecto y ejecutar browser-cases.mjs, measure-catalog.mjs 30 y 100, lighthouse.mjs, static-metrics.mjs y bundle-size.mjs. quality/README.md contiene los comandos completos.</w:t>
      </w:r>
    </w:p>
    <w:p>
      <w:pPr>
        <w:spacing w:after="120" w:line="252" w:lineRule="auto"/>
        <w:rPr>
          <w:rFonts w:ascii="Times New Roman" w:hAnsi="Times New Roman" w:cs="Times New Roman"/>
        </w:rPr>
      </w:pPr>
      <w:r>
        <w:rPr>
          <w:rFonts w:ascii="Times New Roman" w:hAnsi="Times New Roman" w:cs="Times New Roman"/>
        </w:rPr>
        <w:t xml:space="preserve">4. Ejecutar npm.cmd run test:coverage para las 52 pruebas con cobertura. Para comparar dos versiones sin depender del equipo local, lanzar el flujo Comparación de calidad en la pestaña Actions de GitHub: mide la baseline y la versión actual en la misma máquina y guarda la matriz en quality/comparacion.</w:t>
      </w:r>
    </w:p>
    <w:p w14:paraId="78EE29BF" w14:textId="77777777" w:rsidR="00000000" w:rsidRPr="00F142F2" w:rsidRDefault="00000000">
      <w:pPr>
        <w:spacing w:after="120" w:line="252" w:lineRule="auto"/>
        <w:rPr>
          <w:rFonts w:ascii="Times New Roman" w:hAnsi="Times New Roman" w:cs="Times New Roman"/>
        </w:rPr>
      </w:pPr>
      <w:r>
        <w:rPr>
          <w:rFonts w:ascii="Times New Roman" w:hAnsi="Times New Roman" w:cs="Times New Roman"/>
        </w:rPr>
        <w:t>5. Cerrar la instancia con Ctrl+C. Si una interrupción abrupta impide la limpieza, detener esa instancia y usar cleanup-evaluation.mjs, que valida el prefijo del esquema temporal.</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31.</w:t>
      </w:r>
      <w:r>
        <w:rPr>
          <w:rFonts w:ascii="Times New Roman" w:hAnsi="Times New Roman" w:cs="Times New Roman"/>
          <w:sz w:val="22"/>
          <w:szCs w:val="22"/>
        </w:rPr>
        <w:t xml:space="preserve"> </w:t>
      </w:r>
      <w:r>
        <w:rPr>
          <w:rFonts w:ascii="Times New Roman" w:hAnsi="Times New Roman" w:cs="Times New Roman"/>
          <w:i/>
          <w:sz w:val="22"/>
          <w:szCs w:val="22"/>
        </w:rPr>
        <w:t xml:space="preserve">Archivos de evidencia y matrices</w:t>
      </w:r>
    </w:p>
    <w:tbl>
      <w:tblPr>
        <w:tblW w:w="0" w:type="auto"/>
        <w:jc w:val="center"/>
        <w:tblLayout w:type="fixed"/>
        <w:tblLook w:val="04A0" w:firstRow="1" w:lastRow="0" w:firstColumn="1" w:lastColumn="0" w:noHBand="0" w:noVBand="1"/>
      </w:tblPr>
      <w:tblGrid>
        <w:gridCol w:w="3458"/>
        <w:gridCol w:w="5046"/>
      </w:tblGrid>
      <w:tr w:rsidR="00470A55" w:rsidRPr="00F142F2" w14:paraId="7CFE9BDE" w14:textId="77777777">
        <w:trPr>
          <w:cantSplit/>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3C48E7A" w14:textId="77777777" w:rsidR="00000000" w:rsidRPr="00F142F2" w:rsidRDefault="00000000">
            <w:pPr>
              <w:spacing w:after="40"/>
              <w:rPr>
                <w:rFonts w:ascii="Times New Roman" w:hAnsi="Times New Roman" w:cs="Times New Roman"/>
              </w:rPr>
            </w:pPr>
            <w:r>
              <w:rPr>
                <w:rFonts w:ascii="Times New Roman" w:hAnsi="Times New Roman" w:cs="Times New Roman"/>
                <w:b/>
              </w:rPr>
              <w:t>Archivo o carpeta</w:t>
            </w:r>
          </w:p>
        </w:tc>
        <w:tc>
          <w:tcPr>
            <w:tcW w:w="504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69AD589" w14:textId="77777777" w:rsidR="00000000" w:rsidRPr="00F142F2" w:rsidRDefault="00000000">
            <w:pPr>
              <w:spacing w:after="40"/>
              <w:rPr>
                <w:rFonts w:ascii="Times New Roman" w:hAnsi="Times New Roman" w:cs="Times New Roman"/>
              </w:rPr>
            </w:pPr>
            <w:r>
              <w:rPr>
                <w:rFonts w:ascii="Times New Roman" w:hAnsi="Times New Roman" w:cs="Times New Roman"/>
                <w:b/>
              </w:rPr>
              <w:t>Contenido</w:t>
            </w:r>
          </w:p>
        </w:tc>
      </w:tr>
      <w:tr w:rsidR="00470A55" w:rsidRPr="00F142F2" w14:paraId="5CA9CFB0"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AE8F34" w14:textId="77777777" w:rsidR="00000000" w:rsidRPr="00F142F2" w:rsidRDefault="00000000">
            <w:pPr>
              <w:spacing w:after="40"/>
              <w:rPr>
                <w:rFonts w:ascii="Times New Roman" w:hAnsi="Times New Roman" w:cs="Times New Roman"/>
              </w:rPr>
            </w:pPr>
            <w:r>
              <w:rPr>
                <w:rFonts w:ascii="Times New Roman" w:hAnsi="Times New Roman" w:cs="Times New Roman"/>
              </w:rPr>
              <w:t>quality/matrices</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B8ABF7" w14:textId="77777777" w:rsidR="00000000" w:rsidRPr="00F142F2" w:rsidRDefault="00000000">
            <w:pPr>
              <w:spacing w:after="40"/>
              <w:rPr>
                <w:rFonts w:ascii="Times New Roman" w:hAnsi="Times New Roman" w:cs="Times New Roman"/>
              </w:rPr>
            </w:pPr>
            <w:r>
              <w:rPr>
                <w:rFonts w:ascii="Times New Roman" w:hAnsi="Times New Roman" w:cs="Times New Roman"/>
              </w:rPr>
              <w:t>Casos, regresión, rendimiento, interacción, métricas y hallazgos en CSV.</w:t>
            </w:r>
          </w:p>
        </w:tc>
      </w:tr>
      <w:tr w:rsidR="00470A55" w:rsidRPr="00F142F2" w14:paraId="3F979125"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916C2D" w14:textId="77777777" w:rsidR="00000000" w:rsidRPr="00F142F2" w:rsidRDefault="00000000">
            <w:pPr>
              <w:spacing w:after="40"/>
              <w:rPr>
                <w:rFonts w:ascii="Times New Roman" w:hAnsi="Times New Roman" w:cs="Times New Roman"/>
              </w:rPr>
            </w:pPr>
            <w:r>
              <w:rPr>
                <w:rFonts w:ascii="Times New Roman" w:hAnsi="Times New Roman" w:cs="Times New Roman"/>
              </w:rPr>
              <w:t>quality/evidence/baseline</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EFE100" w14:textId="77777777" w:rsidR="00000000" w:rsidRPr="00F142F2" w:rsidRDefault="00000000">
            <w:pPr>
              <w:spacing w:after="40"/>
              <w:rPr>
                <w:rFonts w:ascii="Times New Roman" w:hAnsi="Times New Roman" w:cs="Times New Roman"/>
              </w:rPr>
            </w:pPr>
            <w:r>
              <w:rPr>
                <w:rFonts w:ascii="Times New Roman" w:hAnsi="Times New Roman" w:cs="Times New Roman"/>
              </w:rPr>
              <w:t>Resultados aceptados y capturas de los veinte casos.</w:t>
            </w:r>
          </w:p>
        </w:tc>
      </w:tr>
      <w:tr w:rsidR="00470A55" w:rsidRPr="00F142F2" w14:paraId="6E885663"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A8119B" w14:textId="77777777"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quality/evidence/regression y regression-retry</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846FE" w14:textId="77777777" w:rsidR="00000000" w:rsidRPr="00F142F2" w:rsidRDefault="00000000">
            <w:pPr>
              <w:spacing w:after="40"/>
              <w:rPr>
                <w:rFonts w:ascii="Times New Roman" w:hAnsi="Times New Roman" w:cs="Times New Roman"/>
              </w:rPr>
            </w:pPr>
            <w:r>
              <w:rPr>
                <w:rFonts w:ascii="Times New Roman" w:hAnsi="Times New Roman" w:cs="Times New Roman"/>
              </w:rPr>
              <w:t>Primer intento y repetición de CP09.</w:t>
            </w:r>
          </w:p>
        </w:tc>
      </w:tr>
      <w:tr w:rsidR="00470A55" w:rsidRPr="00F142F2" w14:paraId="33BC4773"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67052E" w14:textId="77777777" w:rsidR="00000000" w:rsidRPr="00F142F2" w:rsidRDefault="00000000">
            <w:pPr>
              <w:spacing w:after="40"/>
              <w:rPr>
                <w:rFonts w:ascii="Times New Roman" w:hAnsi="Times New Roman" w:cs="Times New Roman"/>
              </w:rPr>
            </w:pPr>
            <w:r>
              <w:rPr>
                <w:rFonts w:ascii="Times New Roman" w:hAnsi="Times New Roman" w:cs="Times New Roman"/>
              </w:rPr>
              <w:t>quality/evidence/</w:t>
              <w:br/>
              <w:t>instrumentacion-01</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3EA13C" w14:textId="77777777" w:rsidR="00000000" w:rsidRPr="00F142F2" w:rsidRDefault="00000000">
            <w:pPr>
              <w:spacing w:after="40"/>
              <w:rPr>
                <w:rFonts w:ascii="Times New Roman" w:hAnsi="Times New Roman" w:cs="Times New Roman"/>
              </w:rPr>
            </w:pPr>
            <w:r>
              <w:rPr>
                <w:rFonts w:ascii="Times New Roman" w:hAnsi="Times New Roman" w:cs="Times New Roman"/>
              </w:rPr>
              <w:t>Ensayo del ejecutor antes de corregir su preparación.</w:t>
            </w:r>
          </w:p>
        </w:tc>
      </w:tr>
      <w:tr w:rsidR="00470A55" w:rsidRPr="00F142F2" w14:paraId="1CDC1719"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DD9A6" w14:textId="77777777"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baseline-build.txt e improvement-build.txt</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38B1A" w14:textId="77777777" w:rsidR="00000000" w:rsidRPr="00F142F2" w:rsidRDefault="00000000">
            <w:pPr>
              <w:spacing w:after="40"/>
              <w:rPr>
                <w:rFonts w:ascii="Times New Roman" w:hAnsi="Times New Roman" w:cs="Times New Roman"/>
              </w:rPr>
            </w:pPr>
            <w:r>
              <w:rPr>
                <w:rFonts w:ascii="Times New Roman" w:hAnsi="Times New Roman" w:cs="Times New Roman"/>
              </w:rPr>
              <w:t>Fallo D01 y compilación corregida.</w:t>
            </w:r>
          </w:p>
        </w:tc>
      </w:tr>
      <w:tr w:rsidR="00470A55" w:rsidRPr="00F142F2" w14:paraId="7C66A0FA"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EEBD4" w14:textId="77777777"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unit-integration.txt, interaction.json y cleanup.json</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5A0460" w14:textId="77777777" w:rsidR="00000000" w:rsidRPr="00F142F2" w:rsidRDefault="00000000">
            <w:pPr>
              <w:spacing w:after="40"/>
              <w:rPr>
                <w:rFonts w:ascii="Times New Roman" w:hAnsi="Times New Roman" w:cs="Times New Roman"/>
              </w:rPr>
            </w:pPr>
            <w:r>
              <w:rPr>
                <w:rFonts w:ascii="Times New Roman" w:hAnsi="Times New Roman" w:cs="Times New Roman"/>
              </w:rPr>
              <w:t>Suite complementaria, piloto y retiro del esquema temporal.</w:t>
            </w:r>
          </w:p>
        </w:tc>
      </w:tr>
      <w:tr w:rsidR="00470A55" w:rsidRPr="00F142F2">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docs/CORRECCIONES_2026-10-15.md</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Registro de D02 a D04, de sus pruebas y de las 52 pruebas de la versión actual.</w:t>
            </w:r>
          </w:p>
        </w:tc>
      </w:tr>
      <w:tr w:rsidR="00470A55" w:rsidRPr="00F142F2">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quality/evidence/runs</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Medición del 16/10/2026: antes, después y pruebas cruzadas, con registros, cobertura, Lighthouse y npm audit.</w:t>
            </w:r>
          </w:p>
        </w:tc>
      </w:tr>
      <w:tr w:rsidR="00470A55" w:rsidRPr="00F142F2">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quality/comparacion</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Matriz antes y después en Markdown, CSV y JSON (Tabla 27).</w:t>
            </w:r>
          </w:p>
        </w:tc>
      </w:tr>
      <w:tr w:rsidR="00470A55" w:rsidRPr="00F142F2">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.github/workflows</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Integración continua (ci.yml) y comparación de calidad (calidad.yml).</w:t>
            </w:r>
          </w:p>
        </w:tc>
      </w:tr>
      <w:tr w:rsidR="00470A55" w:rsidRPr="00F142F2">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lang w:val="en-US"/>
              </w:rPr>
            </w:pPr>
            <w:r>
              <w:rPr>
                <w:rFonts w:ascii="Times New Roman" w:hAnsi="Times New Roman" w:cs="Times New Roman"/>
                <w:lang w:val="en-US"/>
              </w:rPr>
              <w:t xml:space="preserve">quality/piloto-O01</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000000" w:rsidRPr="00F142F2" w:rsidRDefault="00000000">
            <w:pPr>
              <w:spacing w:after="40"/>
              <w:rPr>
                <w:rFonts w:ascii="Times New Roman" w:hAnsi="Times New Roman" w:cs="Times New Roman"/>
              </w:rPr>
            </w:pPr>
            <w:r>
              <w:rPr>
                <w:rFonts w:ascii="Times New Roman" w:hAnsi="Times New Roman" w:cs="Times New Roman"/>
              </w:rPr>
              <w:t xml:space="preserve">Protocolo, consentimiento, tareas, cuestionario SUS y cálculo del piloto de O01.</w:t>
            </w:r>
          </w:p>
        </w:tc>
      </w:tr>
    </w:tbl>
    <w:p>
      <w:pPr>
        <w:spacing w:after="80" w:line="252" w:lineRule="auto"/>
        <w:rPr>
          <w:rFonts w:ascii="Times New Roman" w:hAnsi="Times New Roman" w:cs="Times New Roman"/>
        </w:rPr>
      </w:pPr>
    </w:p>
    <w:p>
      <w:pPr>
        <w:keepNext/>
        <w:spacing w:before="120" w:after="160" w:line="252" w:lineRule="auto"/>
        <w:outlineLvl w:val="2"/>
        <w:rPr>
          <w:rFonts w:ascii="Times New Roman" w:hAnsi="Times New Roman" w:cs="Times New Roman"/>
        </w:rPr>
      </w:pPr>
      <w:r>
        <w:rPr>
          <w:rFonts w:ascii="Times New Roman" w:hAnsi="Times New Roman" w:cs="Times New Roman"/>
          <w:b/>
        </w:rPr>
        <w:t xml:space="preserve">Convención de identificadores y siglas</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32.</w:t>
      </w:r>
      <w:r>
        <w:rPr>
          <w:rFonts w:ascii="Times New Roman" w:hAnsi="Times New Roman" w:cs="Times New Roman"/>
          <w:sz w:val="22"/>
          <w:szCs w:val="22"/>
        </w:rPr>
        <w:t xml:space="preserve"> </w:t>
      </w:r>
      <w:r>
        <w:rPr>
          <w:rFonts w:ascii="Times New Roman" w:hAnsi="Times New Roman" w:cs="Times New Roman"/>
          <w:i/>
          <w:sz w:val="22"/>
          <w:szCs w:val="22"/>
        </w:rPr>
        <w:t xml:space="preserve">Identificadores y siglas usados en el informe</w:t>
      </w:r>
    </w:p>
    <w:tbl>
      <w:tblPr>
        <w:tblW w:w="0" w:type="auto"/>
        <w:jc w:val="center"/>
        <w:tblLayout w:type="fixed"/>
        <w:tblLook w:val="04A0" w:firstRow="1" w:lastRow="0" w:firstColumn="1" w:lastColumn="0" w:noHBand="0" w:noVBand="1"/>
      </w:tblPr>
      <w:tblGrid>
        <w:gridCol w:w="2300"/>
        <w:gridCol w:w="6204"/>
      </w:tblGrid>
      <w:tr>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2"/>
                <w:szCs w:val="22"/>
              </w:rPr>
            </w:pPr>
            <w:r>
              <w:rPr>
                <w:rFonts w:ascii="Times New Roman" w:hAnsi="Times New Roman" w:cs="Times New Roman"/>
                <w:b/>
                <w:sz w:val="22"/>
                <w:szCs w:val="22"/>
              </w:rPr>
              <w:t xml:space="preserve">Identificador</w:t>
            </w:r>
          </w:p>
        </w:tc>
        <w:tc>
          <w:tcPr>
            <w:tcW w:w="62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2"/>
                <w:szCs w:val="22"/>
              </w:rPr>
            </w:pPr>
            <w:r>
              <w:rPr>
                <w:rFonts w:ascii="Times New Roman" w:hAnsi="Times New Roman" w:cs="Times New Roman"/>
                <w:b/>
                <w:sz w:val="22"/>
                <w:szCs w:val="22"/>
              </w:rPr>
              <w:t xml:space="preserve">Significado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F01 a F05</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Flujos críticos evaluados (Tabla 2).</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R01 a R07</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Riesgos priorizados por probabilidad × impacto (Tabla 8).</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CP01 a CP20</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Casos funcionales de caja negra ejecutados con Playwright (Anexo 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AT01 a AT26</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Pruebas automáticas de API sobre PostgreSQL (AT01 a AT20 en el Anexo D; AT21 a AT26 en la Tabla 25). Identificadores explicativos; no reemplazan los nombres originales.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CT01 a CT26</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Pruebas unitarias del cliente (CT01 a CT06 en el Anexo D; CT07 a CT26 en la Tabla 25).</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D01</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Defecto confirmado de compilación, ya cerrado.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D02 a D04</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Defectos de compra y carrito descubiertos el 15/10/2026, ya cerrados (Tabla 26).</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O01</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Observación de interacción abierta; no es un defecto confirmado.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O02 a O04</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Observaciones de rendimiento, accesibilidad y dependencias registradas el 16/10/2026 (Sección 6.15).</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P01</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Participante del piloto, identificado sin datos personales.</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Pass</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Resultado aprobado: el resultado obtenido coincide con el esperado.</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p95</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2"/>
                <w:szCs w:val="22"/>
              </w:rPr>
            </w:pPr>
            <w:r>
              <w:rPr>
                <w:rFonts w:ascii="Times New Roman" w:hAnsi="Times New Roman" w:cs="Times New Roman"/>
                <w:sz w:val="22"/>
                <w:szCs w:val="22"/>
              </w:rPr>
              <w:t xml:space="preserve">Percentil 95 de los tiempos de respuesta de la muestra.</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2"/>
                <w:szCs w:val="22"/>
              </w:rPr>
            </w:pPr>
            <w:r>
              <w:rPr>
                <w:rFonts w:ascii="Times New Roman" w:hAnsi="Times New Roman" w:cs="Times New Roman"/>
                <w:sz w:val="22"/>
                <w:szCs w:val="22"/>
              </w:rPr>
              <w:t xml:space="preserve">Baseline</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2"/>
                <w:szCs w:val="22"/>
              </w:rPr>
            </w:pPr>
            <w:r>
              <w:rPr>
                <w:rFonts w:ascii="Times New Roman" w:hAnsi="Times New Roman" w:cs="Times New Roman"/>
                <w:sz w:val="22"/>
                <w:szCs w:val="22"/>
              </w:rPr>
              <w:t xml:space="preserve">Versión del código usada como referencia (tag baseline-calidad-v1).</w:t>
            </w:r>
          </w:p>
        </w:tc>
      </w:tr>
      <w:tr>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2"/>
                <w:szCs w:val="22"/>
              </w:rPr>
            </w:pPr>
            <w:r>
              <w:rPr>
                <w:rFonts w:ascii="Times New Roman" w:hAnsi="Times New Roman" w:cs="Times New Roman"/>
                <w:sz w:val="22"/>
                <w:szCs w:val="22"/>
              </w:rPr>
              <w:t xml:space="preserve">Versión actual</w:t>
            </w:r>
          </w:p>
        </w:tc>
        <w:tc>
          <w:tcPr>
            <w:tcW w:w="62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2"/>
                <w:szCs w:val="22"/>
              </w:rPr>
            </w:pPr>
            <w:r>
              <w:rPr>
                <w:rFonts w:ascii="Times New Roman" w:hAnsi="Times New Roman" w:cs="Times New Roman"/>
                <w:sz w:val="22"/>
                <w:szCs w:val="22"/>
              </w:rPr>
              <w:t xml:space="preserve">Rama main al 16/10/2026: código de producción del commit 838aefb (correcciones D02 a D04 y 52 pruebas), con integración continua y scripts de medición trazables.</w:t>
            </w:r>
          </w:p>
        </w:tc>
      </w:tr>
    </w:tbl>
    <w:p w14:paraId="083A8951" w14:textId="77777777" w:rsidR="00000000" w:rsidRPr="00F142F2" w:rsidRDefault="00000000">
      <w:pPr>
        <w:spacing w:after="80" w:line="252" w:lineRule="auto"/>
        <w:rPr>
          <w:rFonts w:ascii="Times New Roman" w:hAnsi="Times New Roman" w:cs="Times New Roman"/>
        </w:rPr>
      </w:pPr>
    </w:p>
    <w:p w14:paraId="48B28A85" w14:textId="77777777" w:rsidR="00000000" w:rsidRPr="00F142F2" w:rsidRDefault="00000000">
      <w:pPr>
        <w:keepNext/>
        <w:pageBreakBefore/>
        <w:outlineLvl w:val="1"/>
        <w:rPr>
          <w:rFonts w:ascii="Times New Roman" w:hAnsi="Times New Roman" w:cs="Times New Roman"/>
        </w:rPr>
      </w:pPr>
      <w:bookmarkStart w:id="26" w:name="anexo_d"/>
      <w:r>
        <w:rPr>
          <w:rFonts w:ascii="Times New Roman" w:eastAsia="Arial" w:hAnsi="Times New Roman" w:cs="Times New Roman"/>
          <w:b/>
        </w:rPr>
        <w:lastRenderedPageBreak/>
        <w:t>Anexo D Pruebas automáticas y verificación</w:t>
      </w:r>
      <w:bookmarkEnd w:id="26"/>
    </w:p>
    <w:p w14:paraId="0478DC99"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verificación complementaria del 14 de octubre de 2026 ejecutó la compilación habitual y las pruebas incluidas en el proyecto. Se utilizó una copia de trabajo y un clúster PostgreSQL 18 nuevo e independiente, en el puerto 55439. Las veinte pruebas de API trabajaron en un esquema aleatorio y lo retiraron al finalizar. El clúster temporal se detuvo después de las comprobaciones. Las veintiséis pruebas de este anexo corresponden a la versión evaluada; las 52 de la versión actual se describen en la Sección 6.13.</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33.</w:t>
      </w:r>
      <w:r>
        <w:rPr>
          <w:rFonts w:ascii="Times New Roman" w:hAnsi="Times New Roman" w:cs="Times New Roman"/>
          <w:sz w:val="22"/>
          <w:szCs w:val="22"/>
        </w:rPr>
        <w:t xml:space="preserve"> </w:t>
      </w:r>
      <w:r>
        <w:rPr>
          <w:rFonts w:ascii="Times New Roman" w:hAnsi="Times New Roman" w:cs="Times New Roman"/>
          <w:i/>
          <w:sz w:val="22"/>
          <w:szCs w:val="22"/>
        </w:rPr>
        <w:t xml:space="preserve">Verificación complementaria del 14 de octubre de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4968"/>
      </w:tblGrid>
      <w:tr w:rsidR="0024504B" w:rsidRPr="00F142F2" w14:paraId="6D7C59AE" w14:textId="77777777">
        <w:trPr>
          <w:cantSplit/>
          <w:tblHeader/>
          <w:jc w:val="center"/>
        </w:trPr>
        <w:tc>
          <w:tcPr>
            <w:tcW w:w="3456" w:type="dxa"/>
            <w:shd w:val="clear" w:color="auto" w:fill="E7E6E6"/>
            <w:tcMar>
              <w:top w:w="80" w:type="dxa"/>
              <w:left w:w="80" w:type="dxa"/>
              <w:bottom w:w="80" w:type="dxa"/>
              <w:right w:w="80" w:type="dxa"/>
            </w:tcMar>
            <w:vAlign w:val="center"/>
          </w:tcPr>
          <w:p w14:paraId="2BB3899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Comprobación</w:t>
            </w:r>
          </w:p>
        </w:tc>
        <w:tc>
          <w:tcPr>
            <w:tcW w:w="4968" w:type="dxa"/>
            <w:shd w:val="clear" w:color="auto" w:fill="E7E6E6"/>
            <w:tcMar>
              <w:top w:w="80" w:type="dxa"/>
              <w:left w:w="80" w:type="dxa"/>
              <w:bottom w:w="80" w:type="dxa"/>
              <w:right w:w="80" w:type="dxa"/>
            </w:tcMar>
            <w:vAlign w:val="center"/>
          </w:tcPr>
          <w:p w14:paraId="21B3101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Resultado</w:t>
            </w:r>
          </w:p>
        </w:tc>
      </w:tr>
      <w:tr w:rsidR="0024504B" w:rsidRPr="00F142F2" w14:paraId="5B0449EF" w14:textId="77777777">
        <w:trPr>
          <w:cantSplit/>
          <w:jc w:val="center"/>
        </w:trPr>
        <w:tc>
          <w:tcPr>
            <w:tcW w:w="3456" w:type="dxa"/>
            <w:tcMar>
              <w:top w:w="80" w:type="dxa"/>
              <w:left w:w="80" w:type="dxa"/>
              <w:bottom w:w="80" w:type="dxa"/>
              <w:right w:w="80" w:type="dxa"/>
            </w:tcMar>
            <w:vAlign w:val="center"/>
          </w:tcPr>
          <w:p w14:paraId="56894B9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Compilación de servidor y cliente</w:t>
            </w:r>
          </w:p>
        </w:tc>
        <w:tc>
          <w:tcPr>
            <w:tcW w:w="4968" w:type="dxa"/>
            <w:tcMar>
              <w:top w:w="80" w:type="dxa"/>
              <w:left w:w="80" w:type="dxa"/>
              <w:bottom w:w="80" w:type="dxa"/>
              <w:right w:w="80" w:type="dxa"/>
            </w:tcMar>
            <w:vAlign w:val="center"/>
          </w:tcPr>
          <w:p w14:paraId="6C24CE1E"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Correcta; código de salida 0.</w:t>
            </w:r>
          </w:p>
        </w:tc>
      </w:tr>
      <w:tr w:rsidR="0024504B" w:rsidRPr="00F142F2" w14:paraId="4D4F5AAD" w14:textId="77777777">
        <w:trPr>
          <w:cantSplit/>
          <w:jc w:val="center"/>
        </w:trPr>
        <w:tc>
          <w:tcPr>
            <w:tcW w:w="3456" w:type="dxa"/>
            <w:tcMar>
              <w:top w:w="80" w:type="dxa"/>
              <w:left w:w="80" w:type="dxa"/>
              <w:bottom w:w="80" w:type="dxa"/>
              <w:right w:w="80" w:type="dxa"/>
            </w:tcMar>
            <w:vAlign w:val="center"/>
          </w:tcPr>
          <w:p w14:paraId="4E954B8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Pruebas de API sobre PostgreSQL</w:t>
            </w:r>
          </w:p>
        </w:tc>
        <w:tc>
          <w:tcPr>
            <w:tcW w:w="4968" w:type="dxa"/>
            <w:tcMar>
              <w:top w:w="80" w:type="dxa"/>
              <w:left w:w="80" w:type="dxa"/>
              <w:bottom w:w="80" w:type="dxa"/>
              <w:right w:w="80" w:type="dxa"/>
            </w:tcMar>
            <w:vAlign w:val="center"/>
          </w:tcPr>
          <w:p w14:paraId="507FAE5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20 aprobadas de 20.</w:t>
            </w:r>
          </w:p>
        </w:tc>
      </w:tr>
      <w:tr w:rsidR="0024504B" w:rsidRPr="00F142F2" w14:paraId="709F26A8" w14:textId="77777777">
        <w:trPr>
          <w:cantSplit/>
          <w:jc w:val="center"/>
        </w:trPr>
        <w:tc>
          <w:tcPr>
            <w:tcW w:w="3456" w:type="dxa"/>
            <w:tcMar>
              <w:top w:w="80" w:type="dxa"/>
              <w:left w:w="80" w:type="dxa"/>
              <w:bottom w:w="80" w:type="dxa"/>
              <w:right w:w="80" w:type="dxa"/>
            </w:tcMar>
            <w:vAlign w:val="center"/>
          </w:tcPr>
          <w:p w14:paraId="7856855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Pruebas de carrito y fechas</w:t>
            </w:r>
          </w:p>
        </w:tc>
        <w:tc>
          <w:tcPr>
            <w:tcW w:w="4968" w:type="dxa"/>
            <w:tcMar>
              <w:top w:w="80" w:type="dxa"/>
              <w:left w:w="80" w:type="dxa"/>
              <w:bottom w:w="80" w:type="dxa"/>
              <w:right w:w="80" w:type="dxa"/>
            </w:tcMar>
            <w:vAlign w:val="center"/>
          </w:tcPr>
          <w:p w14:paraId="2A4693C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6 aprobadas de 6.</w:t>
            </w:r>
          </w:p>
        </w:tc>
      </w:tr>
      <w:tr w:rsidR="0024504B" w:rsidRPr="00F142F2" w14:paraId="4C7F2B13" w14:textId="77777777">
        <w:trPr>
          <w:cantSplit/>
          <w:jc w:val="center"/>
        </w:trPr>
        <w:tc>
          <w:tcPr>
            <w:tcW w:w="3456" w:type="dxa"/>
            <w:tcMar>
              <w:top w:w="80" w:type="dxa"/>
              <w:left w:w="80" w:type="dxa"/>
              <w:bottom w:w="80" w:type="dxa"/>
              <w:right w:w="80" w:type="dxa"/>
            </w:tcMar>
            <w:vAlign w:val="center"/>
          </w:tcPr>
          <w:p w14:paraId="249AE92E"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Integridad de las fuentes revisadas</w:t>
            </w:r>
          </w:p>
        </w:tc>
        <w:tc>
          <w:tcPr>
            <w:tcW w:w="4968" w:type="dxa"/>
            <w:tcMar>
              <w:top w:w="80" w:type="dxa"/>
              <w:left w:w="80" w:type="dxa"/>
              <w:bottom w:w="80" w:type="dxa"/>
              <w:right w:w="80" w:type="dxa"/>
            </w:tcMar>
            <w:vAlign w:val="center"/>
          </w:tcPr>
          <w:p w14:paraId="65F03DC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Comparación SHA-256 sin cambios.</w:t>
            </w:r>
          </w:p>
        </w:tc>
      </w:tr>
    </w:tbl>
    <w:p w14:paraId="45A456B0" w14:textId="77777777" w:rsidR="00000000" w:rsidRPr="00F142F2" w:rsidRDefault="00000000">
      <w:pPr>
        <w:spacing w:after="120" w:line="252" w:lineRule="auto"/>
        <w:rPr>
          <w:rFonts w:ascii="Times New Roman" w:hAnsi="Times New Roman" w:cs="Times New Roman"/>
        </w:rPr>
      </w:pPr>
    </w:p>
    <w:p w14:paraId="4C9E6F29"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Las pruebas de API verifican la integración del servidor con PostgreSQL real; no sustituyen la operación del navegador. Las seis pruebas del cliente verifican funciones auxiliares, sin simular toda la interfaz. El registro íntegro se incluye en verificacion_2026-10-14.log, dentro del paquete de anexos. Los identificadores AT y CT organizan esta explicación y no reemplazan los nombres originales de los tests.</w:t>
      </w:r>
    </w:p>
    <w:p w14:paraId="751B4DD6"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compilación emitió un aviso por un archivo JavaScript de 606,04 kB minificado. El aviso no impidió compilar. Su impacto sobre la navegación no fue medido; dividir la carga de páginas es una mejora posterior que requiere su propia comparación de rendimiento.</w:t>
      </w:r>
    </w:p>
    <w:p w14:paraId="3385F1B2" w14:textId="77777777" w:rsidR="00000000" w:rsidRPr="00F142F2" w:rsidRDefault="00000000">
      <w:pPr>
        <w:keepNext/>
        <w:pageBreakBefore/>
        <w:outlineLvl w:val="1"/>
        <w:rPr>
          <w:rFonts w:ascii="Times New Roman" w:hAnsi="Times New Roman" w:cs="Times New Roman"/>
        </w:rPr>
      </w:pPr>
      <w:r>
        <w:rPr>
          <w:rFonts w:ascii="Times New Roman" w:eastAsia="Arial" w:hAnsi="Times New Roman" w:cs="Times New Roman"/>
          <w:b/>
        </w:rPr>
        <w:lastRenderedPageBreak/>
        <w:t>Anexo D Pruebas de API AT01 a AT07</w:t>
      </w:r>
    </w:p>
    <w:p w14:paraId="34960352"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Resultados de server/tests/api.test.ts. Cada fila corresponde a un caso automatizado, aunque un caso pueda realizar varias solicitudes y comprobaciones. Todos los casos finalizaron aprobados en la ejecución complementaria.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34.</w:t>
      </w:r>
      <w:r>
        <w:rPr>
          <w:rFonts w:ascii="Times New Roman" w:hAnsi="Times New Roman" w:cs="Times New Roman"/>
          <w:sz w:val="22"/>
          <w:szCs w:val="22"/>
        </w:rPr>
        <w:t xml:space="preserve"> </w:t>
      </w:r>
      <w:r>
        <w:rPr>
          <w:rFonts w:ascii="Times New Roman" w:hAnsi="Times New Roman" w:cs="Times New Roman"/>
          <w:i/>
          <w:sz w:val="22"/>
          <w:szCs w:val="22"/>
        </w:rPr>
        <w:t xml:space="preserve">Pruebas de API AT01 a AT07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1080"/>
      </w:tblGrid>
      <w:tr w:rsidR="0024504B" w:rsidRPr="00F142F2" w14:paraId="21A04A42" w14:textId="77777777">
        <w:trPr>
          <w:cantSplit/>
          <w:tblHeader/>
          <w:jc w:val="center"/>
        </w:trPr>
        <w:tc>
          <w:tcPr>
            <w:tcW w:w="2304" w:type="dxa"/>
            <w:shd w:val="clear" w:color="auto" w:fill="E7E6E6"/>
            <w:tcMar>
              <w:top w:w="80" w:type="dxa"/>
              <w:left w:w="80" w:type="dxa"/>
              <w:bottom w:w="80" w:type="dxa"/>
              <w:right w:w="80" w:type="dxa"/>
            </w:tcMar>
            <w:vAlign w:val="center"/>
          </w:tcPr>
          <w:p w14:paraId="7A0A297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ID y escenario</w:t>
            </w:r>
          </w:p>
        </w:tc>
        <w:tc>
          <w:tcPr>
            <w:tcW w:w="5040" w:type="dxa"/>
            <w:shd w:val="clear" w:color="auto" w:fill="E7E6E6"/>
            <w:tcMar>
              <w:top w:w="80" w:type="dxa"/>
              <w:left w:w="80" w:type="dxa"/>
              <w:bottom w:w="80" w:type="dxa"/>
              <w:right w:w="80" w:type="dxa"/>
            </w:tcMar>
            <w:vAlign w:val="center"/>
          </w:tcPr>
          <w:p w14:paraId="72E5C1C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Comprobación verificada</w:t>
            </w:r>
          </w:p>
        </w:tc>
        <w:tc>
          <w:tcPr>
            <w:tcW w:w="1080" w:type="dxa"/>
            <w:shd w:val="clear" w:color="auto" w:fill="E7E6E6"/>
            <w:tcMar>
              <w:top w:w="80" w:type="dxa"/>
              <w:left w:w="80" w:type="dxa"/>
              <w:bottom w:w="80" w:type="dxa"/>
              <w:right w:w="80" w:type="dxa"/>
            </w:tcMar>
            <w:vAlign w:val="center"/>
          </w:tcPr>
          <w:p w14:paraId="7347B96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Estado</w:t>
            </w:r>
          </w:p>
        </w:tc>
      </w:tr>
      <w:tr w:rsidR="0024504B" w:rsidRPr="00F142F2" w14:paraId="4BAC66B3" w14:textId="77777777">
        <w:trPr>
          <w:cantSplit/>
          <w:jc w:val="center"/>
        </w:trPr>
        <w:tc>
          <w:tcPr>
            <w:tcW w:w="2304" w:type="dxa"/>
            <w:tcMar>
              <w:top w:w="80" w:type="dxa"/>
              <w:left w:w="80" w:type="dxa"/>
              <w:bottom w:w="80" w:type="dxa"/>
              <w:right w:w="80" w:type="dxa"/>
            </w:tcMar>
            <w:vAlign w:val="center"/>
          </w:tcPr>
          <w:p w14:paraId="1D4D957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AT01</w:t>
              <w:br/>
              <w:t>Salud de PostgreSQL</w:t>
            </w:r>
          </w:p>
        </w:tc>
        <w:tc>
          <w:tcPr>
            <w:tcW w:w="5040" w:type="dxa"/>
            <w:tcMar>
              <w:top w:w="80" w:type="dxa"/>
              <w:left w:w="80" w:type="dxa"/>
              <w:bottom w:w="80" w:type="dxa"/>
              <w:right w:w="80" w:type="dxa"/>
            </w:tcMar>
            <w:vAlign w:val="center"/>
          </w:tcPr>
          <w:p w14:paraId="446C387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Consulta real de la base y respuesta que identifica PostgreSQL.</w:t>
            </w:r>
          </w:p>
        </w:tc>
        <w:tc>
          <w:tcPr>
            <w:tcW w:w="1080" w:type="dxa"/>
            <w:tcMar>
              <w:top w:w="80" w:type="dxa"/>
              <w:left w:w="80" w:type="dxa"/>
              <w:bottom w:w="80" w:type="dxa"/>
              <w:right w:w="80" w:type="dxa"/>
            </w:tcMar>
            <w:vAlign w:val="center"/>
          </w:tcPr>
          <w:p w14:paraId="06BE401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20AC912A" w14:textId="77777777">
        <w:trPr>
          <w:cantSplit/>
          <w:jc w:val="center"/>
        </w:trPr>
        <w:tc>
          <w:tcPr>
            <w:tcW w:w="2304" w:type="dxa"/>
            <w:tcMar>
              <w:top w:w="80" w:type="dxa"/>
              <w:left w:w="80" w:type="dxa"/>
              <w:bottom w:w="80" w:type="dxa"/>
              <w:right w:w="80" w:type="dxa"/>
            </w:tcMar>
            <w:vAlign w:val="center"/>
          </w:tcPr>
          <w:p w14:paraId="2FECC668"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AT02</w:t>
              <w:br/>
              <w:t>Registro y rol</w:t>
            </w:r>
          </w:p>
        </w:tc>
        <w:tc>
          <w:tcPr>
            <w:tcW w:w="5040" w:type="dxa"/>
            <w:tcMar>
              <w:top w:w="80" w:type="dxa"/>
              <w:left w:w="80" w:type="dxa"/>
              <w:bottom w:w="80" w:type="dxa"/>
              <w:right w:w="80" w:type="dxa"/>
            </w:tcMar>
            <w:vAlign w:val="center"/>
          </w:tcPr>
          <w:p w14:paraId="29845468"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El registro público crea CUSTOMER e impide devolver el hash de contraseña.</w:t>
            </w:r>
          </w:p>
        </w:tc>
        <w:tc>
          <w:tcPr>
            <w:tcW w:w="1080" w:type="dxa"/>
            <w:tcMar>
              <w:top w:w="80" w:type="dxa"/>
              <w:left w:w="80" w:type="dxa"/>
              <w:bottom w:w="80" w:type="dxa"/>
              <w:right w:w="80" w:type="dxa"/>
            </w:tcMar>
            <w:vAlign w:val="center"/>
          </w:tcPr>
          <w:p w14:paraId="54A6DE5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7A7409C6" w14:textId="77777777">
        <w:trPr>
          <w:cantSplit/>
          <w:jc w:val="center"/>
        </w:trPr>
        <w:tc>
          <w:tcPr>
            <w:tcW w:w="2304" w:type="dxa"/>
            <w:tcMar>
              <w:top w:w="80" w:type="dxa"/>
              <w:left w:w="80" w:type="dxa"/>
              <w:bottom w:w="80" w:type="dxa"/>
              <w:right w:w="80" w:type="dxa"/>
            </w:tcMar>
            <w:vAlign w:val="center"/>
          </w:tcPr>
          <w:p w14:paraId="1749BEC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AT03</w:t>
              <w:br/>
              <w:t>Credenciales</w:t>
            </w:r>
          </w:p>
        </w:tc>
        <w:tc>
          <w:tcPr>
            <w:tcW w:w="5040" w:type="dxa"/>
            <w:tcMar>
              <w:top w:w="80" w:type="dxa"/>
              <w:left w:w="80" w:type="dxa"/>
              <w:bottom w:w="80" w:type="dxa"/>
              <w:right w:w="80" w:type="dxa"/>
            </w:tcMar>
            <w:vAlign w:val="center"/>
          </w:tcPr>
          <w:p w14:paraId="03283C2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Rechaza correo duplicado normalizado y contraseña incorrecta.</w:t>
            </w:r>
          </w:p>
        </w:tc>
        <w:tc>
          <w:tcPr>
            <w:tcW w:w="1080" w:type="dxa"/>
            <w:tcMar>
              <w:top w:w="80" w:type="dxa"/>
              <w:left w:w="80" w:type="dxa"/>
              <w:bottom w:w="80" w:type="dxa"/>
              <w:right w:w="80" w:type="dxa"/>
            </w:tcMar>
            <w:vAlign w:val="center"/>
          </w:tcPr>
          <w:p w14:paraId="39973FB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670C088B" w14:textId="77777777">
        <w:trPr>
          <w:cantSplit/>
          <w:jc w:val="center"/>
        </w:trPr>
        <w:tc>
          <w:tcPr>
            <w:tcW w:w="2304" w:type="dxa"/>
            <w:tcMar>
              <w:top w:w="80" w:type="dxa"/>
              <w:left w:w="80" w:type="dxa"/>
              <w:bottom w:w="80" w:type="dxa"/>
              <w:right w:w="80" w:type="dxa"/>
            </w:tcMar>
            <w:vAlign w:val="center"/>
          </w:tcPr>
          <w:p w14:paraId="50A7EDE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AT04</w:t>
              <w:br/>
              <w:t>Permisos de administración</w:t>
            </w:r>
          </w:p>
        </w:tc>
        <w:tc>
          <w:tcPr>
            <w:tcW w:w="5040" w:type="dxa"/>
            <w:tcMar>
              <w:top w:w="80" w:type="dxa"/>
              <w:left w:w="80" w:type="dxa"/>
              <w:bottom w:w="80" w:type="dxa"/>
              <w:right w:w="80" w:type="dxa"/>
            </w:tcMar>
            <w:vAlign w:val="center"/>
          </w:tcPr>
          <w:p w14:paraId="555EDC9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Sin sesión devuelve 401; cliente autenticado devuelve 403.</w:t>
            </w:r>
          </w:p>
        </w:tc>
        <w:tc>
          <w:tcPr>
            <w:tcW w:w="1080" w:type="dxa"/>
            <w:tcMar>
              <w:top w:w="80" w:type="dxa"/>
              <w:left w:w="80" w:type="dxa"/>
              <w:bottom w:w="80" w:type="dxa"/>
              <w:right w:w="80" w:type="dxa"/>
            </w:tcMar>
            <w:vAlign w:val="center"/>
          </w:tcPr>
          <w:p w14:paraId="3341314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327E6781" w14:textId="77777777">
        <w:trPr>
          <w:cantSplit/>
          <w:jc w:val="center"/>
        </w:trPr>
        <w:tc>
          <w:tcPr>
            <w:tcW w:w="2304" w:type="dxa"/>
            <w:tcMar>
              <w:top w:w="80" w:type="dxa"/>
              <w:left w:w="80" w:type="dxa"/>
              <w:bottom w:w="80" w:type="dxa"/>
              <w:right w:w="80" w:type="dxa"/>
            </w:tcMar>
            <w:vAlign w:val="center"/>
          </w:tcPr>
          <w:p w14:paraId="53B0AC9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AT05</w:t>
              <w:br/>
              <w:t>Origen de solicitudes</w:t>
            </w:r>
          </w:p>
        </w:tc>
        <w:tc>
          <w:tcPr>
            <w:tcW w:w="5040" w:type="dxa"/>
            <w:tcMar>
              <w:top w:w="80" w:type="dxa"/>
              <w:left w:w="80" w:type="dxa"/>
              <w:bottom w:w="80" w:type="dxa"/>
              <w:right w:w="80" w:type="dxa"/>
            </w:tcMar>
            <w:vAlign w:val="center"/>
          </w:tcPr>
          <w:p w14:paraId="3BD9EC8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Rechaza la escritura procedente de un origen ajeno.</w:t>
            </w:r>
          </w:p>
        </w:tc>
        <w:tc>
          <w:tcPr>
            <w:tcW w:w="1080" w:type="dxa"/>
            <w:tcMar>
              <w:top w:w="80" w:type="dxa"/>
              <w:left w:w="80" w:type="dxa"/>
              <w:bottom w:w="80" w:type="dxa"/>
              <w:right w:w="80" w:type="dxa"/>
            </w:tcMar>
            <w:vAlign w:val="center"/>
          </w:tcPr>
          <w:p w14:paraId="3252EDE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3C00AA9F" w14:textId="77777777">
        <w:trPr>
          <w:cantSplit/>
          <w:jc w:val="center"/>
        </w:trPr>
        <w:tc>
          <w:tcPr>
            <w:tcW w:w="2304" w:type="dxa"/>
            <w:tcMar>
              <w:top w:w="80" w:type="dxa"/>
              <w:left w:w="80" w:type="dxa"/>
              <w:bottom w:w="80" w:type="dxa"/>
              <w:right w:w="80" w:type="dxa"/>
            </w:tcMar>
            <w:vAlign w:val="center"/>
          </w:tcPr>
          <w:p w14:paraId="3655818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AT06</w:t>
              <w:br/>
              <w:t>Alias local de desarrollo</w:t>
            </w:r>
          </w:p>
        </w:tc>
        <w:tc>
          <w:tcPr>
            <w:tcW w:w="5040" w:type="dxa"/>
            <w:tcMar>
              <w:top w:w="80" w:type="dxa"/>
              <w:left w:w="80" w:type="dxa"/>
              <w:bottom w:w="80" w:type="dxa"/>
              <w:right w:w="80" w:type="dxa"/>
            </w:tcMar>
            <w:vAlign w:val="center"/>
          </w:tcPr>
          <w:p w14:paraId="0955E9D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Acepta el origen IPv4 local autorizado para editar el perfil.</w:t>
            </w:r>
          </w:p>
        </w:tc>
        <w:tc>
          <w:tcPr>
            <w:tcW w:w="1080" w:type="dxa"/>
            <w:tcMar>
              <w:top w:w="80" w:type="dxa"/>
              <w:left w:w="80" w:type="dxa"/>
              <w:bottom w:w="80" w:type="dxa"/>
              <w:right w:w="80" w:type="dxa"/>
            </w:tcMar>
            <w:vAlign w:val="center"/>
          </w:tcPr>
          <w:p w14:paraId="3FF8848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329D3279" w14:textId="77777777">
        <w:trPr>
          <w:cantSplit/>
          <w:jc w:val="center"/>
        </w:trPr>
        <w:tc>
          <w:tcPr>
            <w:tcW w:w="2304" w:type="dxa"/>
            <w:tcMar>
              <w:top w:w="80" w:type="dxa"/>
              <w:left w:w="80" w:type="dxa"/>
              <w:bottom w:w="80" w:type="dxa"/>
              <w:right w:w="80" w:type="dxa"/>
            </w:tcMar>
            <w:vAlign w:val="center"/>
          </w:tcPr>
          <w:p w14:paraId="009E7A78"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AT07</w:t>
              <w:br/>
              <w:t>Categorías y plataformas</w:t>
            </w:r>
          </w:p>
        </w:tc>
        <w:tc>
          <w:tcPr>
            <w:tcW w:w="5040" w:type="dxa"/>
            <w:tcMar>
              <w:top w:w="80" w:type="dxa"/>
              <w:left w:w="80" w:type="dxa"/>
              <w:bottom w:w="80" w:type="dxa"/>
              <w:right w:w="80" w:type="dxa"/>
            </w:tcMar>
            <w:vAlign w:val="center"/>
          </w:tcPr>
          <w:p w14:paraId="5ACD05D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Crea, consulta, actualiza y elimina registros temporales.</w:t>
            </w:r>
          </w:p>
        </w:tc>
        <w:tc>
          <w:tcPr>
            <w:tcW w:w="1080" w:type="dxa"/>
            <w:tcMar>
              <w:top w:w="80" w:type="dxa"/>
              <w:left w:w="80" w:type="dxa"/>
              <w:bottom w:w="80" w:type="dxa"/>
              <w:right w:w="80" w:type="dxa"/>
            </w:tcMar>
            <w:vAlign w:val="center"/>
          </w:tcPr>
          <w:p w14:paraId="0666D8F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bl>
    <w:p w14:paraId="53A62A24" w14:textId="77777777" w:rsidR="00000000" w:rsidRPr="00F142F2" w:rsidRDefault="00000000">
      <w:pPr>
        <w:spacing w:after="120" w:line="252" w:lineRule="auto"/>
        <w:rPr>
          <w:rFonts w:ascii="Times New Roman" w:hAnsi="Times New Roman" w:cs="Times New Roman"/>
        </w:rPr>
      </w:pPr>
    </w:p>
    <w:p w14:paraId="28AB8D48"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Este grupo comprueba la conexión real, el registro, la autorización y la gestión de clasificaciones. Rechazar un origen o un rol incorrecto evita que la visibilidad de botones sea la única protección de una operación administrativa.</w:t>
      </w:r>
    </w:p>
    <w:p w14:paraId="5857D3B4" w14:textId="77777777" w:rsidR="00000000" w:rsidRPr="00F142F2" w:rsidRDefault="00000000">
      <w:pPr>
        <w:keepNext/>
        <w:pageBreakBefore/>
        <w:outlineLvl w:val="1"/>
        <w:rPr>
          <w:rFonts w:ascii="Times New Roman" w:hAnsi="Times New Roman" w:cs="Times New Roman"/>
        </w:rPr>
      </w:pPr>
      <w:r>
        <w:rPr>
          <w:rFonts w:ascii="Times New Roman" w:eastAsia="Arial" w:hAnsi="Times New Roman" w:cs="Times New Roman"/>
          <w:b/>
        </w:rPr>
        <w:lastRenderedPageBreak/>
        <w:t>Anexo D Pruebas de API AT08 a AT14</w:t>
      </w:r>
    </w:p>
    <w:p w14:paraId="3C618458"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Resultados de server/tests/api.test.ts. Cada fila corresponde a un caso automatizado, aunque un caso pueda realizar varias solicitudes y comprobaciones. Todos los casos finalizaron aprobados en la ejecución complementaria.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35.</w:t>
      </w:r>
      <w:r>
        <w:rPr>
          <w:rFonts w:ascii="Times New Roman" w:hAnsi="Times New Roman" w:cs="Times New Roman"/>
          <w:sz w:val="22"/>
          <w:szCs w:val="22"/>
        </w:rPr>
        <w:t xml:space="preserve"> </w:t>
      </w:r>
      <w:r>
        <w:rPr>
          <w:rFonts w:ascii="Times New Roman" w:hAnsi="Times New Roman" w:cs="Times New Roman"/>
          <w:i/>
          <w:sz w:val="22"/>
          <w:szCs w:val="22"/>
        </w:rPr>
        <w:t xml:space="preserve">Pruebas de API AT08 a AT14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1080"/>
      </w:tblGrid>
      <w:tr w:rsidR="0024504B" w:rsidRPr="00F142F2" w14:paraId="0FC868AF" w14:textId="77777777">
        <w:trPr>
          <w:cantSplit/>
          <w:tblHeader/>
          <w:jc w:val="center"/>
        </w:trPr>
        <w:tc>
          <w:tcPr>
            <w:tcW w:w="2304" w:type="dxa"/>
            <w:shd w:val="clear" w:color="auto" w:fill="E7E6E6"/>
            <w:tcMar>
              <w:top w:w="80" w:type="dxa"/>
              <w:left w:w="80" w:type="dxa"/>
              <w:bottom w:w="80" w:type="dxa"/>
              <w:right w:w="80" w:type="dxa"/>
            </w:tcMar>
            <w:vAlign w:val="center"/>
          </w:tcPr>
          <w:p w14:paraId="041F09A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ID y escenario</w:t>
            </w:r>
          </w:p>
        </w:tc>
        <w:tc>
          <w:tcPr>
            <w:tcW w:w="5040" w:type="dxa"/>
            <w:shd w:val="clear" w:color="auto" w:fill="E7E6E6"/>
            <w:tcMar>
              <w:top w:w="80" w:type="dxa"/>
              <w:left w:w="80" w:type="dxa"/>
              <w:bottom w:w="80" w:type="dxa"/>
              <w:right w:w="80" w:type="dxa"/>
            </w:tcMar>
            <w:vAlign w:val="center"/>
          </w:tcPr>
          <w:p w14:paraId="35C1EB7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Comprobación verificada</w:t>
            </w:r>
          </w:p>
        </w:tc>
        <w:tc>
          <w:tcPr>
            <w:tcW w:w="1080" w:type="dxa"/>
            <w:shd w:val="clear" w:color="auto" w:fill="E7E6E6"/>
            <w:tcMar>
              <w:top w:w="80" w:type="dxa"/>
              <w:left w:w="80" w:type="dxa"/>
              <w:bottom w:w="80" w:type="dxa"/>
              <w:right w:w="80" w:type="dxa"/>
            </w:tcMar>
            <w:vAlign w:val="center"/>
          </w:tcPr>
          <w:p w14:paraId="6B72022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Estado</w:t>
            </w:r>
          </w:p>
        </w:tc>
      </w:tr>
      <w:tr w:rsidR="0024504B" w:rsidRPr="00F142F2" w14:paraId="29933AA5" w14:textId="77777777">
        <w:trPr>
          <w:cantSplit/>
          <w:jc w:val="center"/>
        </w:trPr>
        <w:tc>
          <w:tcPr>
            <w:tcW w:w="2304" w:type="dxa"/>
            <w:tcMar>
              <w:top w:w="80" w:type="dxa"/>
              <w:left w:w="80" w:type="dxa"/>
              <w:bottom w:w="80" w:type="dxa"/>
              <w:right w:w="80" w:type="dxa"/>
            </w:tcMar>
            <w:vAlign w:val="center"/>
          </w:tcPr>
          <w:p w14:paraId="1664BA2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AT08</w:t>
              <w:br/>
              <w:t>CRUD de videojuegos</w:t>
            </w:r>
          </w:p>
        </w:tc>
        <w:tc>
          <w:tcPr>
            <w:tcW w:w="5040" w:type="dxa"/>
            <w:tcMar>
              <w:top w:w="80" w:type="dxa"/>
              <w:left w:w="80" w:type="dxa"/>
              <w:bottom w:w="80" w:type="dxa"/>
              <w:right w:w="80" w:type="dxa"/>
            </w:tcMar>
            <w:vAlign w:val="center"/>
          </w:tcPr>
          <w:p w14:paraId="3145FC9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Rechaza stock negativo y verifica alta, consulta, edición y eliminación.</w:t>
            </w:r>
          </w:p>
        </w:tc>
        <w:tc>
          <w:tcPr>
            <w:tcW w:w="1080" w:type="dxa"/>
            <w:tcMar>
              <w:top w:w="80" w:type="dxa"/>
              <w:left w:w="80" w:type="dxa"/>
              <w:bottom w:w="80" w:type="dxa"/>
              <w:right w:w="80" w:type="dxa"/>
            </w:tcMar>
            <w:vAlign w:val="center"/>
          </w:tcPr>
          <w:p w14:paraId="64F86DA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4FBBF93E" w14:textId="77777777">
        <w:trPr>
          <w:cantSplit/>
          <w:jc w:val="center"/>
        </w:trPr>
        <w:tc>
          <w:tcPr>
            <w:tcW w:w="2304" w:type="dxa"/>
            <w:tcMar>
              <w:top w:w="80" w:type="dxa"/>
              <w:left w:w="80" w:type="dxa"/>
              <w:bottom w:w="80" w:type="dxa"/>
              <w:right w:w="80" w:type="dxa"/>
            </w:tcMar>
            <w:vAlign w:val="center"/>
          </w:tcPr>
          <w:p w14:paraId="103D8E68"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AT09</w:t>
              <w:br/>
              <w:t>Importe e historial</w:t>
            </w:r>
          </w:p>
        </w:tc>
        <w:tc>
          <w:tcPr>
            <w:tcW w:w="5040" w:type="dxa"/>
            <w:tcMar>
              <w:top w:w="80" w:type="dxa"/>
              <w:left w:w="80" w:type="dxa"/>
              <w:bottom w:w="80" w:type="dxa"/>
              <w:right w:w="80" w:type="dxa"/>
            </w:tcMar>
            <w:vAlign w:val="center"/>
          </w:tcPr>
          <w:p w14:paraId="248CE3AE"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Tres unidades a USD 19,99 suman USD 59,97; conserva el precio al archivar.</w:t>
            </w:r>
          </w:p>
        </w:tc>
        <w:tc>
          <w:tcPr>
            <w:tcW w:w="1080" w:type="dxa"/>
            <w:tcMar>
              <w:top w:w="80" w:type="dxa"/>
              <w:left w:w="80" w:type="dxa"/>
              <w:bottom w:w="80" w:type="dxa"/>
              <w:right w:w="80" w:type="dxa"/>
            </w:tcMar>
            <w:vAlign w:val="center"/>
          </w:tcPr>
          <w:p w14:paraId="4C07510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26127E8C" w14:textId="77777777">
        <w:trPr>
          <w:cantSplit/>
          <w:jc w:val="center"/>
        </w:trPr>
        <w:tc>
          <w:tcPr>
            <w:tcW w:w="2304" w:type="dxa"/>
            <w:tcMar>
              <w:top w:w="80" w:type="dxa"/>
              <w:left w:w="80" w:type="dxa"/>
              <w:bottom w:w="80" w:type="dxa"/>
              <w:right w:w="80" w:type="dxa"/>
            </w:tcMar>
            <w:vAlign w:val="center"/>
          </w:tcPr>
          <w:p w14:paraId="7955A3D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AT10</w:t>
              <w:br/>
              <w:t>Reversión de compra</w:t>
            </w:r>
          </w:p>
        </w:tc>
        <w:tc>
          <w:tcPr>
            <w:tcW w:w="5040" w:type="dxa"/>
            <w:tcMar>
              <w:top w:w="80" w:type="dxa"/>
              <w:left w:w="80" w:type="dxa"/>
              <w:bottom w:w="80" w:type="dxa"/>
              <w:right w:w="80" w:type="dxa"/>
            </w:tcMar>
            <w:vAlign w:val="center"/>
          </w:tcPr>
          <w:p w14:paraId="657BC45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Una línea agotada revierte toda la compra y conserva el stock de las otras.</w:t>
            </w:r>
          </w:p>
        </w:tc>
        <w:tc>
          <w:tcPr>
            <w:tcW w:w="1080" w:type="dxa"/>
            <w:tcMar>
              <w:top w:w="80" w:type="dxa"/>
              <w:left w:w="80" w:type="dxa"/>
              <w:bottom w:w="80" w:type="dxa"/>
              <w:right w:w="80" w:type="dxa"/>
            </w:tcMar>
            <w:vAlign w:val="center"/>
          </w:tcPr>
          <w:p w14:paraId="582888BC"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69288C14" w14:textId="77777777">
        <w:trPr>
          <w:cantSplit/>
          <w:jc w:val="center"/>
        </w:trPr>
        <w:tc>
          <w:tcPr>
            <w:tcW w:w="2304" w:type="dxa"/>
            <w:tcMar>
              <w:top w:w="80" w:type="dxa"/>
              <w:left w:w="80" w:type="dxa"/>
              <w:bottom w:w="80" w:type="dxa"/>
              <w:right w:w="80" w:type="dxa"/>
            </w:tcMar>
            <w:vAlign w:val="center"/>
          </w:tcPr>
          <w:p w14:paraId="2E8D8A1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AT11</w:t>
              <w:br/>
              <w:t>Inventario compartido</w:t>
            </w:r>
          </w:p>
        </w:tc>
        <w:tc>
          <w:tcPr>
            <w:tcW w:w="5040" w:type="dxa"/>
            <w:tcMar>
              <w:top w:w="80" w:type="dxa"/>
              <w:left w:w="80" w:type="dxa"/>
              <w:bottom w:w="80" w:type="dxa"/>
              <w:right w:w="80" w:type="dxa"/>
            </w:tcMar>
            <w:vAlign w:val="center"/>
          </w:tcPr>
          <w:p w14:paraId="06F6736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Suma la demanda del mismo juego entre plataformas y evita exceder stock.</w:t>
            </w:r>
          </w:p>
        </w:tc>
        <w:tc>
          <w:tcPr>
            <w:tcW w:w="1080" w:type="dxa"/>
            <w:tcMar>
              <w:top w:w="80" w:type="dxa"/>
              <w:left w:w="80" w:type="dxa"/>
              <w:bottom w:w="80" w:type="dxa"/>
              <w:right w:w="80" w:type="dxa"/>
            </w:tcMar>
            <w:vAlign w:val="center"/>
          </w:tcPr>
          <w:p w14:paraId="37B656B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4B332629" w14:textId="77777777">
        <w:trPr>
          <w:cantSplit/>
          <w:jc w:val="center"/>
        </w:trPr>
        <w:tc>
          <w:tcPr>
            <w:tcW w:w="2304" w:type="dxa"/>
            <w:tcMar>
              <w:top w:w="80" w:type="dxa"/>
              <w:left w:w="80" w:type="dxa"/>
              <w:bottom w:w="80" w:type="dxa"/>
              <w:right w:w="80" w:type="dxa"/>
            </w:tcMar>
            <w:vAlign w:val="center"/>
          </w:tcPr>
          <w:p w14:paraId="5392DBE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AT12</w:t>
              <w:br/>
              <w:t>Compras simultáneas</w:t>
            </w:r>
          </w:p>
        </w:tc>
        <w:tc>
          <w:tcPr>
            <w:tcW w:w="5040" w:type="dxa"/>
            <w:tcMar>
              <w:top w:w="80" w:type="dxa"/>
              <w:left w:w="80" w:type="dxa"/>
              <w:bottom w:w="80" w:type="dxa"/>
              <w:right w:w="80" w:type="dxa"/>
            </w:tcMar>
            <w:vAlign w:val="center"/>
          </w:tcPr>
          <w:p w14:paraId="440B9B7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Con una unidad y dos compras, una se acepta y otra se rechaza; no hay sobreventa.</w:t>
            </w:r>
          </w:p>
        </w:tc>
        <w:tc>
          <w:tcPr>
            <w:tcW w:w="1080" w:type="dxa"/>
            <w:tcMar>
              <w:top w:w="80" w:type="dxa"/>
              <w:left w:w="80" w:type="dxa"/>
              <w:bottom w:w="80" w:type="dxa"/>
              <w:right w:w="80" w:type="dxa"/>
            </w:tcMar>
            <w:vAlign w:val="center"/>
          </w:tcPr>
          <w:p w14:paraId="0C58F17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3D1443DD" w14:textId="77777777">
        <w:trPr>
          <w:cantSplit/>
          <w:jc w:val="center"/>
        </w:trPr>
        <w:tc>
          <w:tcPr>
            <w:tcW w:w="2304" w:type="dxa"/>
            <w:tcMar>
              <w:top w:w="80" w:type="dxa"/>
              <w:left w:w="80" w:type="dxa"/>
              <w:bottom w:w="80" w:type="dxa"/>
              <w:right w:w="80" w:type="dxa"/>
            </w:tcMar>
            <w:vAlign w:val="center"/>
          </w:tcPr>
          <w:p w14:paraId="044BCFE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AT13</w:t>
              <w:br/>
              <w:t>Idempotencia</w:t>
            </w:r>
          </w:p>
        </w:tc>
        <w:tc>
          <w:tcPr>
            <w:tcW w:w="5040" w:type="dxa"/>
            <w:tcMar>
              <w:top w:w="80" w:type="dxa"/>
              <w:left w:w="80" w:type="dxa"/>
              <w:bottom w:w="80" w:type="dxa"/>
              <w:right w:w="80" w:type="dxa"/>
            </w:tcMar>
            <w:vAlign w:val="center"/>
          </w:tcPr>
          <w:p w14:paraId="6B72D48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Repetir simultáneamente la misma clave produce un pedido y un descuento.</w:t>
            </w:r>
          </w:p>
        </w:tc>
        <w:tc>
          <w:tcPr>
            <w:tcW w:w="1080" w:type="dxa"/>
            <w:tcMar>
              <w:top w:w="80" w:type="dxa"/>
              <w:left w:w="80" w:type="dxa"/>
              <w:bottom w:w="80" w:type="dxa"/>
              <w:right w:w="80" w:type="dxa"/>
            </w:tcMar>
            <w:vAlign w:val="center"/>
          </w:tcPr>
          <w:p w14:paraId="2F5077E4"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698932F7" w14:textId="77777777">
        <w:trPr>
          <w:cantSplit/>
          <w:jc w:val="center"/>
        </w:trPr>
        <w:tc>
          <w:tcPr>
            <w:tcW w:w="2304" w:type="dxa"/>
            <w:tcMar>
              <w:top w:w="80" w:type="dxa"/>
              <w:left w:w="80" w:type="dxa"/>
              <w:bottom w:w="80" w:type="dxa"/>
              <w:right w:w="80" w:type="dxa"/>
            </w:tcMar>
            <w:vAlign w:val="center"/>
          </w:tcPr>
          <w:p w14:paraId="4D7C4D8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AT14</w:t>
              <w:br/>
              <w:t>Precio desactualizado</w:t>
            </w:r>
          </w:p>
        </w:tc>
        <w:tc>
          <w:tcPr>
            <w:tcW w:w="5040" w:type="dxa"/>
            <w:tcMar>
              <w:top w:w="80" w:type="dxa"/>
              <w:left w:w="80" w:type="dxa"/>
              <w:bottom w:w="80" w:type="dxa"/>
              <w:right w:w="80" w:type="dxa"/>
            </w:tcMar>
            <w:vAlign w:val="center"/>
          </w:tcPr>
          <w:p w14:paraId="34B7F304"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Rechaza un precio esperado distinto del vigente sin descontar inventario.</w:t>
            </w:r>
          </w:p>
        </w:tc>
        <w:tc>
          <w:tcPr>
            <w:tcW w:w="1080" w:type="dxa"/>
            <w:tcMar>
              <w:top w:w="80" w:type="dxa"/>
              <w:left w:w="80" w:type="dxa"/>
              <w:bottom w:w="80" w:type="dxa"/>
              <w:right w:w="80" w:type="dxa"/>
            </w:tcMar>
            <w:vAlign w:val="center"/>
          </w:tcPr>
          <w:p w14:paraId="0FF29D4C"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bl>
    <w:p w14:paraId="4F751D13" w14:textId="77777777" w:rsidR="00000000" w:rsidRPr="00F142F2" w:rsidRDefault="00000000">
      <w:pPr>
        <w:spacing w:after="120" w:line="252" w:lineRule="auto"/>
        <w:rPr>
          <w:rFonts w:ascii="Times New Roman" w:hAnsi="Times New Roman" w:cs="Times New Roman"/>
        </w:rPr>
      </w:pPr>
    </w:p>
    <w:p w14:paraId="5AE93898"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Este grupo examina la integridad de compra. Los importes se contrastan con precios de base de datos, y los escenarios de concurrencia e idempotencia comprueban que el inventario no se descuente dos veces por una operación repetida.</w:t>
      </w:r>
    </w:p>
    <w:p w14:paraId="402CFF21" w14:textId="77777777" w:rsidR="00000000" w:rsidRPr="00F142F2" w:rsidRDefault="00000000">
      <w:pPr>
        <w:keepNext/>
        <w:pageBreakBefore/>
        <w:outlineLvl w:val="1"/>
        <w:rPr>
          <w:rFonts w:ascii="Times New Roman" w:hAnsi="Times New Roman" w:cs="Times New Roman"/>
        </w:rPr>
      </w:pPr>
      <w:r>
        <w:rPr>
          <w:rFonts w:ascii="Times New Roman" w:eastAsia="Arial" w:hAnsi="Times New Roman" w:cs="Times New Roman"/>
          <w:b/>
        </w:rPr>
        <w:lastRenderedPageBreak/>
        <w:t>Anexo D Pruebas de API AT15 a AT20</w:t>
      </w:r>
    </w:p>
    <w:p w14:paraId="19445BA6"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Resultados de server/tests/api.test.ts. Cada fila corresponde a un caso automatizado, aunque un caso pueda realizar varias solicitudes y comprobaciones. Todos los casos finalizaron aprobados en la ejecución complementaria.</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36.</w:t>
      </w:r>
      <w:r>
        <w:rPr>
          <w:rFonts w:ascii="Times New Roman" w:hAnsi="Times New Roman" w:cs="Times New Roman"/>
          <w:sz w:val="22"/>
          <w:szCs w:val="22"/>
        </w:rPr>
        <w:t xml:space="preserve"> </w:t>
      </w:r>
      <w:r>
        <w:rPr>
          <w:rFonts w:ascii="Times New Roman" w:hAnsi="Times New Roman" w:cs="Times New Roman"/>
          <w:i/>
          <w:sz w:val="22"/>
          <w:szCs w:val="22"/>
        </w:rPr>
        <w:t xml:space="preserve">Pruebas de API AT15 a AT20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1080"/>
      </w:tblGrid>
      <w:tr w:rsidR="0024504B" w:rsidRPr="00F142F2" w14:paraId="4D75972F" w14:textId="77777777">
        <w:trPr>
          <w:cantSplit/>
          <w:tblHeader/>
          <w:jc w:val="center"/>
        </w:trPr>
        <w:tc>
          <w:tcPr>
            <w:tcW w:w="2304" w:type="dxa"/>
            <w:shd w:val="clear" w:color="auto" w:fill="E7E6E6"/>
            <w:tcMar>
              <w:top w:w="80" w:type="dxa"/>
              <w:left w:w="80" w:type="dxa"/>
              <w:bottom w:w="80" w:type="dxa"/>
              <w:right w:w="80" w:type="dxa"/>
            </w:tcMar>
            <w:vAlign w:val="center"/>
          </w:tcPr>
          <w:p w14:paraId="6E7CADC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ID y escenario</w:t>
            </w:r>
          </w:p>
        </w:tc>
        <w:tc>
          <w:tcPr>
            <w:tcW w:w="5040" w:type="dxa"/>
            <w:shd w:val="clear" w:color="auto" w:fill="E7E6E6"/>
            <w:tcMar>
              <w:top w:w="80" w:type="dxa"/>
              <w:left w:w="80" w:type="dxa"/>
              <w:bottom w:w="80" w:type="dxa"/>
              <w:right w:w="80" w:type="dxa"/>
            </w:tcMar>
            <w:vAlign w:val="center"/>
          </w:tcPr>
          <w:p w14:paraId="4024315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Comprobación verificada</w:t>
            </w:r>
          </w:p>
        </w:tc>
        <w:tc>
          <w:tcPr>
            <w:tcW w:w="1080" w:type="dxa"/>
            <w:shd w:val="clear" w:color="auto" w:fill="E7E6E6"/>
            <w:tcMar>
              <w:top w:w="80" w:type="dxa"/>
              <w:left w:w="80" w:type="dxa"/>
              <w:bottom w:w="80" w:type="dxa"/>
              <w:right w:w="80" w:type="dxa"/>
            </w:tcMar>
            <w:vAlign w:val="center"/>
          </w:tcPr>
          <w:p w14:paraId="4784D1E8"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Estado</w:t>
            </w:r>
          </w:p>
        </w:tc>
      </w:tr>
      <w:tr w:rsidR="0024504B" w:rsidRPr="00F142F2" w14:paraId="2ECBCE6B" w14:textId="77777777">
        <w:trPr>
          <w:cantSplit/>
          <w:jc w:val="center"/>
        </w:trPr>
        <w:tc>
          <w:tcPr>
            <w:tcW w:w="2304" w:type="dxa"/>
            <w:tcMar>
              <w:top w:w="80" w:type="dxa"/>
              <w:left w:w="80" w:type="dxa"/>
              <w:bottom w:w="80" w:type="dxa"/>
              <w:right w:w="80" w:type="dxa"/>
            </w:tcMar>
            <w:vAlign w:val="center"/>
          </w:tcPr>
          <w:p w14:paraId="3335C11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AT15</w:t>
              <w:br/>
              <w:t>Cancelación</w:t>
            </w:r>
          </w:p>
        </w:tc>
        <w:tc>
          <w:tcPr>
            <w:tcW w:w="5040" w:type="dxa"/>
            <w:tcMar>
              <w:top w:w="80" w:type="dxa"/>
              <w:left w:w="80" w:type="dxa"/>
              <w:bottom w:w="80" w:type="dxa"/>
              <w:right w:w="80" w:type="dxa"/>
            </w:tcMar>
            <w:vAlign w:val="center"/>
          </w:tcPr>
          <w:p w14:paraId="303E439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Cancelar repetidamente repone stock una sola vez y bloquea la reactivación.</w:t>
            </w:r>
          </w:p>
        </w:tc>
        <w:tc>
          <w:tcPr>
            <w:tcW w:w="1080" w:type="dxa"/>
            <w:tcMar>
              <w:top w:w="80" w:type="dxa"/>
              <w:left w:w="80" w:type="dxa"/>
              <w:bottom w:w="80" w:type="dxa"/>
              <w:right w:w="80" w:type="dxa"/>
            </w:tcMar>
            <w:vAlign w:val="center"/>
          </w:tcPr>
          <w:p w14:paraId="5FB49BD9"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438CF05F" w14:textId="77777777">
        <w:trPr>
          <w:cantSplit/>
          <w:jc w:val="center"/>
        </w:trPr>
        <w:tc>
          <w:tcPr>
            <w:tcW w:w="2304" w:type="dxa"/>
            <w:tcMar>
              <w:top w:w="80" w:type="dxa"/>
              <w:left w:w="80" w:type="dxa"/>
              <w:bottom w:w="80" w:type="dxa"/>
              <w:right w:w="80" w:type="dxa"/>
            </w:tcMar>
            <w:vAlign w:val="center"/>
          </w:tcPr>
          <w:p w14:paraId="5BBA98A4"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AT16</w:t>
              <w:br/>
              <w:t>Relaciones protegidas</w:t>
            </w:r>
          </w:p>
        </w:tc>
        <w:tc>
          <w:tcPr>
            <w:tcW w:w="5040" w:type="dxa"/>
            <w:tcMar>
              <w:top w:w="80" w:type="dxa"/>
              <w:left w:w="80" w:type="dxa"/>
              <w:bottom w:w="80" w:type="dxa"/>
              <w:right w:w="80" w:type="dxa"/>
            </w:tcMar>
            <w:vAlign w:val="center"/>
          </w:tcPr>
          <w:p w14:paraId="207EA72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Impide eliminar categorías y plataformas vinculadas a videojuegos.</w:t>
            </w:r>
          </w:p>
        </w:tc>
        <w:tc>
          <w:tcPr>
            <w:tcW w:w="1080" w:type="dxa"/>
            <w:tcMar>
              <w:top w:w="80" w:type="dxa"/>
              <w:left w:w="80" w:type="dxa"/>
              <w:bottom w:w="80" w:type="dxa"/>
              <w:right w:w="80" w:type="dxa"/>
            </w:tcMar>
            <w:vAlign w:val="center"/>
          </w:tcPr>
          <w:p w14:paraId="35DEE89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020C6340" w14:textId="77777777">
        <w:trPr>
          <w:cantSplit/>
          <w:jc w:val="center"/>
        </w:trPr>
        <w:tc>
          <w:tcPr>
            <w:tcW w:w="2304" w:type="dxa"/>
            <w:tcMar>
              <w:top w:w="80" w:type="dxa"/>
              <w:left w:w="80" w:type="dxa"/>
              <w:bottom w:w="80" w:type="dxa"/>
              <w:right w:w="80" w:type="dxa"/>
            </w:tcMar>
            <w:vAlign w:val="center"/>
          </w:tcPr>
          <w:p w14:paraId="10EE435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AT17</w:t>
              <w:br/>
              <w:t>Pedidos de cada cliente</w:t>
            </w:r>
          </w:p>
        </w:tc>
        <w:tc>
          <w:tcPr>
            <w:tcW w:w="5040" w:type="dxa"/>
            <w:tcMar>
              <w:top w:w="80" w:type="dxa"/>
              <w:left w:w="80" w:type="dxa"/>
              <w:bottom w:w="80" w:type="dxa"/>
              <w:right w:w="80" w:type="dxa"/>
            </w:tcMar>
            <w:vAlign w:val="center"/>
          </w:tcPr>
          <w:p w14:paraId="1F9AC18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Otro cliente ve solo sus pedidos; la desactivación revoca su sesión.</w:t>
            </w:r>
          </w:p>
        </w:tc>
        <w:tc>
          <w:tcPr>
            <w:tcW w:w="1080" w:type="dxa"/>
            <w:tcMar>
              <w:top w:w="80" w:type="dxa"/>
              <w:left w:w="80" w:type="dxa"/>
              <w:bottom w:w="80" w:type="dxa"/>
              <w:right w:w="80" w:type="dxa"/>
            </w:tcMar>
            <w:vAlign w:val="center"/>
          </w:tcPr>
          <w:p w14:paraId="0EFFAFE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25312C2A" w14:textId="77777777">
        <w:trPr>
          <w:cantSplit/>
          <w:jc w:val="center"/>
        </w:trPr>
        <w:tc>
          <w:tcPr>
            <w:tcW w:w="2304" w:type="dxa"/>
            <w:tcMar>
              <w:top w:w="80" w:type="dxa"/>
              <w:left w:w="80" w:type="dxa"/>
              <w:bottom w:w="80" w:type="dxa"/>
              <w:right w:w="80" w:type="dxa"/>
            </w:tcMar>
            <w:vAlign w:val="center"/>
          </w:tcPr>
          <w:p w14:paraId="30484D6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AT18</w:t>
              <w:br/>
              <w:t>Gestión de usuarios</w:t>
            </w:r>
          </w:p>
        </w:tc>
        <w:tc>
          <w:tcPr>
            <w:tcW w:w="5040" w:type="dxa"/>
            <w:tcMar>
              <w:top w:w="80" w:type="dxa"/>
              <w:left w:w="80" w:type="dxa"/>
              <w:bottom w:w="80" w:type="dxa"/>
              <w:right w:w="80" w:type="dxa"/>
            </w:tcMar>
            <w:vAlign w:val="center"/>
          </w:tcPr>
          <w:p w14:paraId="60CEBA1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Crea, edita y desactiva usuarios; protege al administrador actual y oculta hashes.</w:t>
            </w:r>
          </w:p>
        </w:tc>
        <w:tc>
          <w:tcPr>
            <w:tcW w:w="1080" w:type="dxa"/>
            <w:tcMar>
              <w:top w:w="80" w:type="dxa"/>
              <w:left w:w="80" w:type="dxa"/>
              <w:bottom w:w="80" w:type="dxa"/>
              <w:right w:w="80" w:type="dxa"/>
            </w:tcMar>
            <w:vAlign w:val="center"/>
          </w:tcPr>
          <w:p w14:paraId="75C517D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56A1E426" w14:textId="77777777">
        <w:trPr>
          <w:cantSplit/>
          <w:jc w:val="center"/>
        </w:trPr>
        <w:tc>
          <w:tcPr>
            <w:tcW w:w="2304" w:type="dxa"/>
            <w:tcMar>
              <w:top w:w="80" w:type="dxa"/>
              <w:left w:w="80" w:type="dxa"/>
              <w:bottom w:w="80" w:type="dxa"/>
              <w:right w:w="80" w:type="dxa"/>
            </w:tcMar>
            <w:vAlign w:val="center"/>
          </w:tcPr>
          <w:p w14:paraId="6A78079E"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AT19</w:t>
              <w:br/>
              <w:t>Longitud de contraseña</w:t>
            </w:r>
          </w:p>
        </w:tc>
        <w:tc>
          <w:tcPr>
            <w:tcW w:w="5040" w:type="dxa"/>
            <w:tcMar>
              <w:top w:w="80" w:type="dxa"/>
              <w:left w:w="80" w:type="dxa"/>
              <w:bottom w:w="80" w:type="dxa"/>
              <w:right w:w="80" w:type="dxa"/>
            </w:tcMar>
            <w:vAlign w:val="center"/>
          </w:tcPr>
          <w:p w14:paraId="19C939BA"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Rechaza una contraseña que bcrypt truncaría por exceder 72 bytes UTF-8.</w:t>
            </w:r>
          </w:p>
        </w:tc>
        <w:tc>
          <w:tcPr>
            <w:tcW w:w="1080" w:type="dxa"/>
            <w:tcMar>
              <w:top w:w="80" w:type="dxa"/>
              <w:left w:w="80" w:type="dxa"/>
              <w:bottom w:w="80" w:type="dxa"/>
              <w:right w:w="80" w:type="dxa"/>
            </w:tcMar>
            <w:vAlign w:val="center"/>
          </w:tcPr>
          <w:p w14:paraId="57B85BA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04AFF19B" w14:textId="77777777">
        <w:trPr>
          <w:cantSplit/>
          <w:jc w:val="center"/>
        </w:trPr>
        <w:tc>
          <w:tcPr>
            <w:tcW w:w="2304" w:type="dxa"/>
            <w:tcMar>
              <w:top w:w="80" w:type="dxa"/>
              <w:left w:w="80" w:type="dxa"/>
              <w:bottom w:w="80" w:type="dxa"/>
              <w:right w:w="80" w:type="dxa"/>
            </w:tcMar>
            <w:vAlign w:val="center"/>
          </w:tcPr>
          <w:p w14:paraId="1BBA59A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AT20</w:t>
              <w:br/>
              <w:t>Cierre de sesión</w:t>
            </w:r>
          </w:p>
        </w:tc>
        <w:tc>
          <w:tcPr>
            <w:tcW w:w="5040" w:type="dxa"/>
            <w:tcMar>
              <w:top w:w="80" w:type="dxa"/>
              <w:left w:w="80" w:type="dxa"/>
              <w:bottom w:w="80" w:type="dxa"/>
              <w:right w:w="80" w:type="dxa"/>
            </w:tcMar>
            <w:vAlign w:val="center"/>
          </w:tcPr>
          <w:p w14:paraId="570E18F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El logout revoca la sesión y la consulta posterior recibe 401.</w:t>
            </w:r>
          </w:p>
        </w:tc>
        <w:tc>
          <w:tcPr>
            <w:tcW w:w="1080" w:type="dxa"/>
            <w:tcMar>
              <w:top w:w="80" w:type="dxa"/>
              <w:left w:w="80" w:type="dxa"/>
              <w:bottom w:w="80" w:type="dxa"/>
              <w:right w:w="80" w:type="dxa"/>
            </w:tcMar>
            <w:vAlign w:val="center"/>
          </w:tcPr>
          <w:p w14:paraId="52E05F2C"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bl>
    <w:p w14:paraId="6CD479E2" w14:textId="77777777" w:rsidR="00000000" w:rsidRPr="00F142F2" w:rsidRDefault="00000000">
      <w:pPr>
        <w:spacing w:after="120" w:line="252" w:lineRule="auto"/>
        <w:rPr>
          <w:rFonts w:ascii="Times New Roman" w:hAnsi="Times New Roman" w:cs="Times New Roman"/>
        </w:rPr>
      </w:pPr>
    </w:p>
    <w:p w14:paraId="2E54C43F"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Este grupo comprueba la conservación de datos relacionados y el ciclo de vida de las sesiones. La cancelación debe devolver inventario una sola vez; la desactivación y el cierre de sesión deben impedir consultas autenticadas posteriores.</w:t>
      </w:r>
    </w:p>
    <w:p w14:paraId="04F96328" w14:textId="77777777" w:rsidR="00000000" w:rsidRPr="00F142F2" w:rsidRDefault="00000000">
      <w:pPr>
        <w:keepNext/>
        <w:pageBreakBefore/>
        <w:outlineLvl w:val="1"/>
        <w:rPr>
          <w:rFonts w:ascii="Times New Roman" w:hAnsi="Times New Roman" w:cs="Times New Roman"/>
        </w:rPr>
      </w:pPr>
      <w:r>
        <w:rPr>
          <w:rFonts w:ascii="Times New Roman" w:eastAsia="Arial" w:hAnsi="Times New Roman" w:cs="Times New Roman"/>
          <w:b/>
        </w:rPr>
        <w:lastRenderedPageBreak/>
        <w:t>Anexo D Pruebas de carrito y fechas</w:t>
      </w:r>
    </w:p>
    <w:p w14:paraId="6E5DA6D5"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Resultados de client/src/lib.test.ts. Las seis pruebas se ejecutaron con Vitest y finalizaron aprobadas. Comprueban cálculos y validaciones de datos que ayudan a conservar un carrito coherente entre sesiones del navegador.</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37.</w:t>
      </w:r>
      <w:r>
        <w:rPr>
          <w:rFonts w:ascii="Times New Roman" w:hAnsi="Times New Roman" w:cs="Times New Roman"/>
          <w:sz w:val="22"/>
          <w:szCs w:val="22"/>
        </w:rPr>
        <w:t xml:space="preserve"> </w:t>
      </w:r>
      <w:r>
        <w:rPr>
          <w:rFonts w:ascii="Times New Roman" w:hAnsi="Times New Roman" w:cs="Times New Roman"/>
          <w:i/>
          <w:sz w:val="22"/>
          <w:szCs w:val="22"/>
        </w:rPr>
        <w:t xml:space="preserve">Pruebas de carrito y fechas CT01 a CT06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1080"/>
      </w:tblGrid>
      <w:tr w:rsidR="0024504B" w:rsidRPr="00F142F2" w14:paraId="69191B85" w14:textId="77777777">
        <w:trPr>
          <w:cantSplit/>
          <w:tblHeader/>
          <w:jc w:val="center"/>
        </w:trPr>
        <w:tc>
          <w:tcPr>
            <w:tcW w:w="2304" w:type="dxa"/>
            <w:shd w:val="clear" w:color="auto" w:fill="E7E6E6"/>
            <w:tcMar>
              <w:top w:w="80" w:type="dxa"/>
              <w:left w:w="80" w:type="dxa"/>
              <w:bottom w:w="80" w:type="dxa"/>
              <w:right w:w="80" w:type="dxa"/>
            </w:tcMar>
            <w:vAlign w:val="center"/>
          </w:tcPr>
          <w:p w14:paraId="19D6272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ID y escenario</w:t>
            </w:r>
          </w:p>
        </w:tc>
        <w:tc>
          <w:tcPr>
            <w:tcW w:w="5040" w:type="dxa"/>
            <w:shd w:val="clear" w:color="auto" w:fill="E7E6E6"/>
            <w:tcMar>
              <w:top w:w="80" w:type="dxa"/>
              <w:left w:w="80" w:type="dxa"/>
              <w:bottom w:w="80" w:type="dxa"/>
              <w:right w:w="80" w:type="dxa"/>
            </w:tcMar>
            <w:vAlign w:val="center"/>
          </w:tcPr>
          <w:p w14:paraId="47A8BAB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Comprobación verificada</w:t>
            </w:r>
          </w:p>
        </w:tc>
        <w:tc>
          <w:tcPr>
            <w:tcW w:w="1080" w:type="dxa"/>
            <w:shd w:val="clear" w:color="auto" w:fill="E7E6E6"/>
            <w:tcMar>
              <w:top w:w="80" w:type="dxa"/>
              <w:left w:w="80" w:type="dxa"/>
              <w:bottom w:w="80" w:type="dxa"/>
              <w:right w:w="80" w:type="dxa"/>
            </w:tcMar>
            <w:vAlign w:val="center"/>
          </w:tcPr>
          <w:p w14:paraId="2F0EE2A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b/>
              </w:rPr>
              <w:t>Estado</w:t>
            </w:r>
          </w:p>
        </w:tc>
      </w:tr>
      <w:tr w:rsidR="0024504B" w:rsidRPr="00F142F2" w14:paraId="15CC8DB2" w14:textId="77777777">
        <w:trPr>
          <w:cantSplit/>
          <w:jc w:val="center"/>
        </w:trPr>
        <w:tc>
          <w:tcPr>
            <w:tcW w:w="2304" w:type="dxa"/>
            <w:tcMar>
              <w:top w:w="80" w:type="dxa"/>
              <w:left w:w="80" w:type="dxa"/>
              <w:bottom w:w="80" w:type="dxa"/>
              <w:right w:w="80" w:type="dxa"/>
            </w:tcMar>
            <w:vAlign w:val="center"/>
          </w:tcPr>
          <w:p w14:paraId="03419FC7"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CT01</w:t>
              <w:br/>
              <w:t>Importes del carrito</w:t>
            </w:r>
          </w:p>
        </w:tc>
        <w:tc>
          <w:tcPr>
            <w:tcW w:w="5040" w:type="dxa"/>
            <w:tcMar>
              <w:top w:w="80" w:type="dxa"/>
              <w:left w:w="80" w:type="dxa"/>
              <w:bottom w:w="80" w:type="dxa"/>
              <w:right w:w="80" w:type="dxa"/>
            </w:tcMar>
            <w:vAlign w:val="center"/>
          </w:tcPr>
          <w:p w14:paraId="079B3C5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Calcula el total en centavos; la combinación probada produce USD 60,27.</w:t>
            </w:r>
          </w:p>
        </w:tc>
        <w:tc>
          <w:tcPr>
            <w:tcW w:w="1080" w:type="dxa"/>
            <w:tcMar>
              <w:top w:w="80" w:type="dxa"/>
              <w:left w:w="80" w:type="dxa"/>
              <w:bottom w:w="80" w:type="dxa"/>
              <w:right w:w="80" w:type="dxa"/>
            </w:tcMar>
            <w:vAlign w:val="center"/>
          </w:tcPr>
          <w:p w14:paraId="696654B5"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30D32721" w14:textId="77777777">
        <w:trPr>
          <w:cantSplit/>
          <w:jc w:val="center"/>
        </w:trPr>
        <w:tc>
          <w:tcPr>
            <w:tcW w:w="2304" w:type="dxa"/>
            <w:tcMar>
              <w:top w:w="80" w:type="dxa"/>
              <w:left w:w="80" w:type="dxa"/>
              <w:bottom w:w="80" w:type="dxa"/>
              <w:right w:w="80" w:type="dxa"/>
            </w:tcMar>
            <w:vAlign w:val="center"/>
          </w:tcPr>
          <w:p w14:paraId="6364AA1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CT02</w:t>
              <w:br/>
              <w:t>Recuperación del carrito</w:t>
            </w:r>
          </w:p>
        </w:tc>
        <w:tc>
          <w:tcPr>
            <w:tcW w:w="5040" w:type="dxa"/>
            <w:tcMar>
              <w:top w:w="80" w:type="dxa"/>
              <w:left w:w="80" w:type="dxa"/>
              <w:bottom w:w="80" w:type="dxa"/>
              <w:right w:w="80" w:type="dxa"/>
            </w:tcMar>
            <w:vAlign w:val="center"/>
          </w:tcPr>
          <w:p w14:paraId="27DD6E86"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Restaura los artículos válidos desde el almacenamiento serializado.</w:t>
            </w:r>
          </w:p>
        </w:tc>
        <w:tc>
          <w:tcPr>
            <w:tcW w:w="1080" w:type="dxa"/>
            <w:tcMar>
              <w:top w:w="80" w:type="dxa"/>
              <w:left w:w="80" w:type="dxa"/>
              <w:bottom w:w="80" w:type="dxa"/>
              <w:right w:w="80" w:type="dxa"/>
            </w:tcMar>
            <w:vAlign w:val="center"/>
          </w:tcPr>
          <w:p w14:paraId="74E5D96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2CE22263" w14:textId="77777777">
        <w:trPr>
          <w:cantSplit/>
          <w:jc w:val="center"/>
        </w:trPr>
        <w:tc>
          <w:tcPr>
            <w:tcW w:w="2304" w:type="dxa"/>
            <w:tcMar>
              <w:top w:w="80" w:type="dxa"/>
              <w:left w:w="80" w:type="dxa"/>
              <w:bottom w:w="80" w:type="dxa"/>
              <w:right w:w="80" w:type="dxa"/>
            </w:tcMar>
            <w:vAlign w:val="center"/>
          </w:tcPr>
          <w:p w14:paraId="2F90F2A2"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CT03</w:t>
              <w:br/>
              <w:t>Datos corruptos</w:t>
            </w:r>
          </w:p>
        </w:tc>
        <w:tc>
          <w:tcPr>
            <w:tcW w:w="5040" w:type="dxa"/>
            <w:tcMar>
              <w:top w:w="80" w:type="dxa"/>
              <w:left w:w="80" w:type="dxa"/>
              <w:bottom w:w="80" w:type="dxa"/>
              <w:right w:w="80" w:type="dxa"/>
            </w:tcMar>
            <w:vAlign w:val="center"/>
          </w:tcPr>
          <w:p w14:paraId="66B8FBE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Descarta JSON inválido y estructuras que no son listas.</w:t>
            </w:r>
          </w:p>
        </w:tc>
        <w:tc>
          <w:tcPr>
            <w:tcW w:w="1080" w:type="dxa"/>
            <w:tcMar>
              <w:top w:w="80" w:type="dxa"/>
              <w:left w:w="80" w:type="dxa"/>
              <w:bottom w:w="80" w:type="dxa"/>
              <w:right w:w="80" w:type="dxa"/>
            </w:tcMar>
            <w:vAlign w:val="center"/>
          </w:tcPr>
          <w:p w14:paraId="61A5B373"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6F97C4D7" w14:textId="77777777">
        <w:trPr>
          <w:cantSplit/>
          <w:jc w:val="center"/>
        </w:trPr>
        <w:tc>
          <w:tcPr>
            <w:tcW w:w="2304" w:type="dxa"/>
            <w:tcMar>
              <w:top w:w="80" w:type="dxa"/>
              <w:left w:w="80" w:type="dxa"/>
              <w:bottom w:w="80" w:type="dxa"/>
              <w:right w:w="80" w:type="dxa"/>
            </w:tcMar>
            <w:vAlign w:val="center"/>
          </w:tcPr>
          <w:p w14:paraId="7A4E011C"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CT04</w:t>
              <w:br/>
              <w:t>Valores manipulados</w:t>
            </w:r>
          </w:p>
        </w:tc>
        <w:tc>
          <w:tcPr>
            <w:tcW w:w="5040" w:type="dxa"/>
            <w:tcMar>
              <w:top w:w="80" w:type="dxa"/>
              <w:left w:w="80" w:type="dxa"/>
              <w:bottom w:w="80" w:type="dxa"/>
              <w:right w:w="80" w:type="dxa"/>
            </w:tcMar>
            <w:vAlign w:val="center"/>
          </w:tcPr>
          <w:p w14:paraId="1D8D8483"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Descarta precios nulos y cantidades negativas o superiores a 99.</w:t>
            </w:r>
          </w:p>
        </w:tc>
        <w:tc>
          <w:tcPr>
            <w:tcW w:w="1080" w:type="dxa"/>
            <w:tcMar>
              <w:top w:w="80" w:type="dxa"/>
              <w:left w:w="80" w:type="dxa"/>
              <w:bottom w:w="80" w:type="dxa"/>
              <w:right w:w="80" w:type="dxa"/>
            </w:tcMar>
            <w:vAlign w:val="center"/>
          </w:tcPr>
          <w:p w14:paraId="59215A73"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585621ED" w14:textId="77777777">
        <w:trPr>
          <w:cantSplit/>
          <w:jc w:val="center"/>
        </w:trPr>
        <w:tc>
          <w:tcPr>
            <w:tcW w:w="2304" w:type="dxa"/>
            <w:tcMar>
              <w:top w:w="80" w:type="dxa"/>
              <w:left w:w="80" w:type="dxa"/>
              <w:bottom w:w="80" w:type="dxa"/>
              <w:right w:w="80" w:type="dxa"/>
            </w:tcMar>
            <w:vAlign w:val="center"/>
          </w:tcPr>
          <w:p w14:paraId="2C676EDB"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CT05</w:t>
              <w:br/>
              <w:t>Variantes duplicadas</w:t>
            </w:r>
          </w:p>
        </w:tc>
        <w:tc>
          <w:tcPr>
            <w:tcW w:w="5040" w:type="dxa"/>
            <w:tcMar>
              <w:top w:w="80" w:type="dxa"/>
              <w:left w:w="80" w:type="dxa"/>
              <w:bottom w:w="80" w:type="dxa"/>
              <w:right w:w="80" w:type="dxa"/>
            </w:tcMar>
            <w:vAlign w:val="center"/>
          </w:tcPr>
          <w:p w14:paraId="1714A00D"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Conserva una sola línea por combinación de juego y plataforma.</w:t>
            </w:r>
          </w:p>
        </w:tc>
        <w:tc>
          <w:tcPr>
            <w:tcW w:w="1080" w:type="dxa"/>
            <w:tcMar>
              <w:top w:w="80" w:type="dxa"/>
              <w:left w:w="80" w:type="dxa"/>
              <w:bottom w:w="80" w:type="dxa"/>
              <w:right w:w="80" w:type="dxa"/>
            </w:tcMar>
            <w:vAlign w:val="center"/>
          </w:tcPr>
          <w:p w14:paraId="0D4CDA0F"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r w:rsidR="0024504B" w:rsidRPr="00F142F2" w14:paraId="2A85084C" w14:textId="77777777">
        <w:trPr>
          <w:cantSplit/>
          <w:jc w:val="center"/>
        </w:trPr>
        <w:tc>
          <w:tcPr>
            <w:tcW w:w="2304" w:type="dxa"/>
            <w:tcMar>
              <w:top w:w="80" w:type="dxa"/>
              <w:left w:w="80" w:type="dxa"/>
              <w:bottom w:w="80" w:type="dxa"/>
              <w:right w:w="80" w:type="dxa"/>
            </w:tcMar>
            <w:vAlign w:val="center"/>
          </w:tcPr>
          <w:p w14:paraId="7B606EF0"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CT06</w:t>
              <w:br/>
              <w:t>Fecha de lanzamiento</w:t>
            </w:r>
          </w:p>
        </w:tc>
        <w:tc>
          <w:tcPr>
            <w:tcW w:w="5040" w:type="dxa"/>
            <w:tcMar>
              <w:top w:w="80" w:type="dxa"/>
              <w:left w:w="80" w:type="dxa"/>
              <w:bottom w:w="80" w:type="dxa"/>
              <w:right w:w="80" w:type="dxa"/>
            </w:tcMar>
            <w:vAlign w:val="center"/>
          </w:tcPr>
          <w:p w14:paraId="3D8CF854"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Conserva el día calendario al tratar la fecha con zona UTC.</w:t>
            </w:r>
          </w:p>
        </w:tc>
        <w:tc>
          <w:tcPr>
            <w:tcW w:w="1080" w:type="dxa"/>
            <w:tcMar>
              <w:top w:w="80" w:type="dxa"/>
              <w:left w:w="80" w:type="dxa"/>
              <w:bottom w:w="80" w:type="dxa"/>
              <w:right w:w="80" w:type="dxa"/>
            </w:tcMar>
            <w:vAlign w:val="center"/>
          </w:tcPr>
          <w:p w14:paraId="641F9431" w14:textId="77777777" w:rsidR="00000000" w:rsidRPr="00F142F2" w:rsidRDefault="00000000">
            <w:pPr>
              <w:spacing w:before="60" w:after="60"/>
              <w:rPr>
                <w:rFonts w:ascii="Times New Roman" w:hAnsi="Times New Roman" w:cs="Times New Roman"/>
              </w:rPr>
            </w:pPr>
            <w:r>
              <w:rPr>
                <w:rFonts w:ascii="Times New Roman" w:eastAsia="Arial" w:hAnsi="Times New Roman" w:cs="Times New Roman"/>
              </w:rPr>
              <w:t>Pass</w:t>
            </w:r>
          </w:p>
        </w:tc>
      </w:tr>
    </w:tbl>
    <w:p w14:paraId="4C9C260C" w14:textId="77777777" w:rsidR="00000000" w:rsidRPr="00F142F2" w:rsidRDefault="00000000">
      <w:pPr>
        <w:spacing w:after="120" w:line="252" w:lineRule="auto"/>
        <w:rPr>
          <w:rFonts w:ascii="Times New Roman" w:hAnsi="Times New Roman" w:cs="Times New Roman"/>
        </w:rPr>
      </w:pPr>
    </w:p>
    <w:p w14:paraId="1D6C7D6B" w14:textId="77777777" w:rsidR="00000000" w:rsidRPr="00F142F2" w:rsidRDefault="00000000">
      <w:pPr>
        <w:spacing w:after="120" w:line="252" w:lineRule="auto"/>
        <w:rPr>
          <w:rFonts w:ascii="Times New Roman" w:hAnsi="Times New Roman" w:cs="Times New Roman"/>
        </w:rPr>
      </w:pPr>
      <w:r>
        <w:rPr>
          <w:rFonts w:ascii="Times New Roman" w:eastAsia="Arial" w:hAnsi="Times New Roman" w:cs="Times New Roman"/>
        </w:rPr>
        <w:t>La aprobación de estas funciones no demuestra por sí sola la facilidad de compra ni la corrección de todos los componentes de React. Los casos funcionales y el piloto de interacción responden a esas preguntas desde perspectivas distintas. El informe conserva sus resultados y denominadores por separado.</w:t>
      </w:r>
    </w:p>
    <w:p>
      <w:pPr>
        <w:keepNext/>
        <w:pageBreakBefore/>
        <w:spacing w:after="160" w:line="252" w:lineRule="auto"/>
        <w:outlineLvl w:val="1"/>
        <w:rPr>
          <w:rFonts w:ascii="Times New Roman" w:hAnsi="Times New Roman" w:cs="Times New Roman"/>
        </w:rPr>
      </w:pPr>
      <w:bookmarkStart w:id="201" w:name="anexo_e"/>
      <w:r>
        <w:rPr>
          <w:rFonts w:ascii="Times New Roman" w:hAnsi="Times New Roman" w:cs="Times New Roman"/>
          <w:b/>
        </w:rPr>
        <w:t xml:space="preserve">Anexo E Matriz de trazabilidad</w:t>
      </w:r>
      <w:bookmarkEnd w:id="201"/>
    </w:p>
    <w:p>
      <w:pPr>
        <w:spacing w:after="120" w:line="252" w:lineRule="auto"/>
        <w:rPr>
          <w:rFonts w:ascii="Times New Roman" w:hAnsi="Times New Roman" w:cs="Times New Roman"/>
        </w:rPr>
      </w:pPr>
      <w:r>
        <w:rPr>
          <w:rFonts w:ascii="Times New Roman" w:hAnsi="Times New Roman" w:cs="Times New Roman"/>
        </w:rPr>
        <w:t xml:space="preserve">La matriz relaciona cada flujo con sus riesgos, casos, evidencia complementaria y características de ISO/IEC 25010:2023. Permite comprobar que cada riesgo tiene pruebas y que cada caso tiene un propósito de calidad. Amplía la columna Comprobación de la Tabla 8 con los casos que también contribuyen al control de cada riesgo.</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38.</w:t>
      </w:r>
      <w:r>
        <w:rPr>
          <w:rFonts w:ascii="Times New Roman" w:hAnsi="Times New Roman" w:cs="Times New Roman"/>
          <w:sz w:val="22"/>
          <w:szCs w:val="22"/>
        </w:rPr>
        <w:t xml:space="preserve"> </w:t>
      </w:r>
      <w:r>
        <w:rPr>
          <w:rFonts w:ascii="Times New Roman" w:hAnsi="Times New Roman" w:cs="Times New Roman"/>
          <w:i/>
          <w:sz w:val="22"/>
          <w:szCs w:val="22"/>
        </w:rPr>
        <w:t xml:space="preserve">Trazabilidad por flujo</w:t>
      </w:r>
    </w:p>
    <w:tbl>
      <w:tblPr>
        <w:tblW w:w="0" w:type="auto"/>
        <w:jc w:val="center"/>
        <w:tblLayout w:type="fixed"/>
        <w:tblLook w:val="04A0" w:firstRow="1" w:lastRow="0" w:firstColumn="1" w:lastColumn="0" w:noHBand="0" w:noVBand="1"/>
      </w:tblPr>
      <w:tblGrid>
        <w:gridCol w:w="1600"/>
        <w:gridCol w:w="1050"/>
        <w:gridCol w:w="1250"/>
        <w:gridCol w:w="2050"/>
        <w:gridCol w:w="2554"/>
      </w:tblGrid>
      <w:tr>
        <w:trPr>
          <w:cantSplit/>
          <w:tblHeader/>
          <w:jc w:val="center"/>
        </w:trPr>
        <w:tc>
          <w:tcPr>
            <w:tcW w:w="16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Flujo</w:t>
            </w:r>
          </w:p>
        </w:tc>
        <w:tc>
          <w:tcPr>
            <w:tcW w:w="10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Riesgos</w:t>
            </w:r>
          </w:p>
        </w:tc>
        <w:tc>
          <w:tcPr>
            <w:tcW w:w="1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Casos</w:t>
            </w:r>
          </w:p>
        </w:tc>
        <w:tc>
          <w:tcPr>
            <w:tcW w:w="20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Evidencia complementaria</w:t>
            </w:r>
          </w:p>
        </w:tc>
        <w:tc>
          <w:tcPr>
            <w:tcW w:w="255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Características de ISO/IEC 25010:2023</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 Registro y sesión</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CP01 a CP06</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AT02, AT03, AT19, AT20</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seguridad (autenticidad); capacidad de interacción (protección frente a errores)</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 Catálogo y detalle</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CP07 a CP11</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Treinta consultas HTTP (6.8); CT06</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eficiencia de desempeño; fiabilidad</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F03 Carrito</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CP12 a CP14</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CT01 a CT05</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capacidad de interacción (límites y protección)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F04 Compra e historial</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 R05</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CP15 y CP16</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AT09 a AT15, AT17; tareas 4 y 5 del piloto</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fiabilidad (tolerancia a fallos); capacidad de interacción</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F05 Administración</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 R02, R03</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CP17 a CP20</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AT04, AT07, AT08, AT16, AT18</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seguridad (control de acceso e integridad)</w:t>
            </w:r>
          </w:p>
        </w:tc>
      </w:tr>
      <w:tr>
        <w:trPr>
          <w:cantSplit/>
          <w:jc w:val="center"/>
        </w:trPr>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Transversal: compilación y seguridad</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R06</w:t>
            </w:r>
          </w:p>
        </w:tc>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D01 y regresión</w:t>
            </w:r>
          </w:p>
        </w:tc>
        <w:tc>
          <w:tcPr>
            <w:tcW w:w="2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AT01, AT05, AT06; 26 pruebas</w:t>
            </w:r>
          </w:p>
        </w:tc>
        <w:tc>
          <w:tcPr>
            <w:tcW w:w="2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Mantenibilidad; seguridad (integridad)</w:t>
            </w:r>
          </w:p>
        </w:tc>
      </w:tr>
    </w:tbl>
    <w:p>
      <w:pPr>
        <w:spacing w:after="80" w:line="252" w:lineRule="auto"/>
        <w:rPr>
          <w:rFonts w:ascii="Times New Roman" w:hAnsi="Times New Roman" w:cs="Times New Roman"/>
        </w:rPr>
      </w:pP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39.</w:t>
      </w:r>
      <w:r>
        <w:rPr>
          <w:rFonts w:ascii="Times New Roman" w:hAnsi="Times New Roman" w:cs="Times New Roman"/>
          <w:sz w:val="22"/>
          <w:szCs w:val="22"/>
        </w:rPr>
        <w:t xml:space="preserve"> </w:t>
      </w:r>
      <w:r>
        <w:rPr>
          <w:rFonts w:ascii="Times New Roman" w:hAnsi="Times New Roman" w:cs="Times New Roman"/>
          <w:i/>
          <w:sz w:val="22"/>
          <w:szCs w:val="22"/>
        </w:rPr>
        <w:t xml:space="preserve">Trazabilidad por caso funcional</w:t>
      </w:r>
    </w:p>
    <w:tbl>
      <w:tblPr>
        <w:tblW w:w="0" w:type="auto"/>
        <w:jc w:val="center"/>
        <w:tblLayout w:type="fixed"/>
        <w:tblLook w:val="04A0" w:firstRow="1" w:lastRow="0" w:firstColumn="1" w:lastColumn="0" w:noHBand="0" w:noVBand="1"/>
      </w:tblPr>
      <w:tblGrid>
        <w:gridCol w:w="800"/>
        <w:gridCol w:w="2200"/>
        <w:gridCol w:w="700"/>
        <w:gridCol w:w="800"/>
        <w:gridCol w:w="4004"/>
      </w:tblGrid>
      <w:tr>
        <w:trPr>
          <w:cantSplit/>
          <w:tblHeader/>
          <w:jc w:val="center"/>
        </w:trPr>
        <w:tc>
          <w:tcPr>
            <w:tcW w:w="8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Caso</w:t>
            </w:r>
          </w:p>
        </w:tc>
        <w:tc>
          <w:tcPr>
            <w:tcW w:w="22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Escenario</w:t>
            </w:r>
          </w:p>
        </w:tc>
        <w:tc>
          <w:tcPr>
            <w:tcW w:w="7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Flujo</w:t>
            </w:r>
          </w:p>
        </w:tc>
        <w:tc>
          <w:tcPr>
            <w:tcW w:w="8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Riesgo</w:t>
            </w:r>
          </w:p>
        </w:tc>
        <w:tc>
          <w:tcPr>
            <w:tcW w:w="40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Característica (subcaracterística)</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CP01</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Registro válido</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CP02</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Correo inválido</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Capacidad de interacción (protección frente a errores)</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CP03</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Contraseña de siete caracteres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(autenticidad); capacidad de interacción (protección frente a errores)</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CP04</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Correo duplicado</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 seguridad (autenticidad)</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CP05</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Inicio y cierre de sesión</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(autenticidad)</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CP06</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Contraseña incorrecta</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F01</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R07</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(autenticidad)</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CP07</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Búsqueda por nombre</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CP08</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Búsqueda sin resultados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 capacidad de interacción (asistencia al usuario)</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CP09</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Categoría y plataforma</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CP10</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Ordenamiento de precios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CP11</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Detalle válido e inexistente</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F02</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R04</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 capacidad de interacción (asistencia al usuario)</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CP12</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Cantidad mínima y total</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F03</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CP13</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Límite de cantidad por stock</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F03</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 capacidad de interacción (protección frente a errores)</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CP14</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Persistencia y eliminación</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F03</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(completitud)</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CP15</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Compra e historial</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F04</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CP16</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Producto agotado</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F04</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CP17</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CRUD completo sin pedidos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(completitud)</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CP18</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Precio y stock inválidos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R01</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 capacidad de interacción (protección frente a errores)</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CP19</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Archivado y restauración</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R03</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Adecuación funcional (corrección)</w:t>
            </w:r>
          </w:p>
        </w:tc>
      </w:tr>
      <w:tr>
        <w:trPr>
          <w:cantSplit/>
          <w:jc w:val="center"/>
        </w:trPr>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CP20</w:t>
            </w:r>
          </w:p>
        </w:tc>
        <w:tc>
          <w:tcPr>
            <w:tcW w:w="2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Permisos administrativos</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F05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R02</w:t>
            </w:r>
          </w:p>
        </w:tc>
        <w:tc>
          <w:tcPr>
            <w:tcW w:w="40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Seguridad (confidencialidad e integridad: control de acceso)</w:t>
            </w:r>
          </w:p>
        </w:tc>
      </w:tr>
    </w:tbl>
    <w:p>
      <w:pPr>
        <w:spacing w:after="80" w:line="252" w:lineRule="auto"/>
        <w:rPr>
          <w:rFonts w:ascii="Times New Roman" w:hAnsi="Times New Roman" w:cs="Times New Roman"/>
        </w:rPr>
      </w:pPr>
    </w:p>
    <w:p>
      <w:pPr>
        <w:spacing w:after="120" w:line="252" w:lineRule="auto"/>
        <w:rPr>
          <w:rFonts w:ascii="Times New Roman" w:hAnsi="Times New Roman" w:cs="Times New Roman"/>
        </w:rPr>
      </w:pPr>
      <w:r>
        <w:rPr>
          <w:rFonts w:ascii="Times New Roman" w:hAnsi="Times New Roman" w:cs="Times New Roman"/>
        </w:rPr>
        <w:t xml:space="preserve">Los siete riesgos tienen al menos una comprobación. CP01, CP02, CP14 y CP17 no tienen un riesgo específico y cubren la funcionalidad básica de su flujo. La clasificación por característica es una lectura de este informe, no una atribución de la norma.</w:t>
      </w:r>
    </w:p>
    <w:p>
      <w:pPr>
        <w:keepNext/>
        <w:pageBreakBefore/>
        <w:spacing w:after="160" w:line="252" w:lineRule="auto"/>
        <w:outlineLvl w:val="1"/>
        <w:rPr>
          <w:rFonts w:ascii="Times New Roman" w:hAnsi="Times New Roman" w:cs="Times New Roman"/>
        </w:rPr>
      </w:pPr>
      <w:bookmarkStart w:id="202" w:name="anexo_f"/>
      <w:r>
        <w:rPr>
          <w:rFonts w:ascii="Times New Roman" w:hAnsi="Times New Roman" w:cs="Times New Roman"/>
          <w:b/>
        </w:rPr>
        <w:t xml:space="preserve">Anexo F Protocolo ampliado de seguimiento de O01</w:t>
      </w:r>
      <w:bookmarkEnd w:id="202"/>
    </w:p>
    <w:p>
      <w:pPr>
        <w:spacing w:after="120" w:line="252" w:lineRule="auto"/>
        <w:rPr>
          <w:rFonts w:ascii="Times New Roman" w:hAnsi="Times New Roman" w:cs="Times New Roman"/>
        </w:rPr>
      </w:pPr>
      <w:r>
        <w:rPr>
          <w:rFonts w:ascii="Times New Roman" w:hAnsi="Times New Roman" w:cs="Times New Roman"/>
        </w:rPr>
        <w:t xml:space="preserve">Este protocolo es una propuesta para repetir el piloto de interacción con mayor rigor. No contiene resultados, porque la sesión no se ha realizado. Relaciona las medidas con ISO 9241-11:2018 y la estructura del informe con ISO 25062:2025.</w:t>
      </w: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40.</w:t>
      </w:r>
      <w:r>
        <w:rPr>
          <w:rFonts w:ascii="Times New Roman" w:hAnsi="Times New Roman" w:cs="Times New Roman"/>
          <w:sz w:val="22"/>
          <w:szCs w:val="22"/>
        </w:rPr>
        <w:t xml:space="preserve"> </w:t>
      </w:r>
      <w:r>
        <w:rPr>
          <w:rFonts w:ascii="Times New Roman" w:hAnsi="Times New Roman" w:cs="Times New Roman"/>
          <w:i/>
          <w:sz w:val="22"/>
          <w:szCs w:val="22"/>
        </w:rPr>
        <w:t xml:space="preserve">Protocolo propuesto para el seguimiento de O01</w:t>
      </w:r>
    </w:p>
    <w:tbl>
      <w:tblPr>
        <w:tblW w:w="0" w:type="auto"/>
        <w:jc w:val="center"/>
        <w:tblLayout w:type="fixed"/>
        <w:tblLook w:val="04A0" w:firstRow="1" w:lastRow="0" w:firstColumn="1" w:lastColumn="0" w:noHBand="0" w:noVBand="1"/>
      </w:tblPr>
      <w:tblGrid>
        <w:gridCol w:w="1900"/>
        <w:gridCol w:w="6604"/>
      </w:tblGrid>
      <w:tr>
        <w:trPr>
          <w:cantSplit/>
          <w:tblHeader/>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Elemento</w:t>
            </w:r>
          </w:p>
        </w:tc>
        <w:tc>
          <w:tcPr>
            <w:tcW w:w="66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spacing w:after="40"/>
              <w:rPr>
                <w:rFonts w:ascii="Times New Roman" w:hAnsi="Times New Roman" w:cs="Times New Roman"/>
                <w:sz w:val="20"/>
                <w:szCs w:val="20"/>
              </w:rPr>
            </w:pPr>
            <w:r>
              <w:rPr>
                <w:rFonts w:ascii="Times New Roman" w:hAnsi="Times New Roman" w:cs="Times New Roman"/>
                <w:b/>
                <w:sz w:val="20"/>
                <w:szCs w:val="20"/>
              </w:rPr>
              <w:t xml:space="preserve">Definición propuesta</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Objetivo</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Determinar dónde y por qué se solicita ayuda en la compra y en la consulta del historial, y comprobar si se alcanza el 80% de tareas sin ayuda.</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Participantes</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Cinco personas o más que no conozcan NeonPlay ni el proyecto, identificadas con códigos (P02, P03…) y sin datos personales.</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Consentimiento y datos</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Consentimiento informado y voluntario antes de la sesión, con posibilidad de retirarse. Se registran solo códigos, respuestas y tiempos, conforme a la Ley Orgánica de Protección de Datos Personales.</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Tareas</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Las cinco tareas del piloto (Tabla 18), presentadas con el mismo texto y sin explicar el recorrido.</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Eficacia</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Tareas completadas sin ayuda / tareas intentadas × 100. Criterio: ≥ 80%. La finalización con ayuda se registra aparte.</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Eficiencia</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Tiempo por tarea y número de errores o retrocesos. Se registran sin umbral hasta contar con una línea base.</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Satisfacción</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Cuestionario estandarizado breve al final de la sesión (por ejemplo, SUS). El umbral se define antes de aplicarlo.</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Observación</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Un observador registra el momento y el motivo aparente de cada solicitud de ayuda, sin intervenir.</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Informe</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Resumen, producto y versión, contexto de uso, participantes, tareas, procedimiento, medidas, resultados y limitaciones, según la estructura de ISO 25062:2025.</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Regresión posterior</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Si se modifica la interfaz, repetir CP15, CP05 y CP17 y comparar con la baseline.</w:t>
            </w:r>
          </w:p>
        </w:tc>
      </w:tr>
      <w:tr>
        <w:trPr>
          <w:cantSplit/>
          <w:jc w:val="center"/>
        </w:trPr>
        <w:tc>
          <w:tcPr>
            <w:tcW w:w="1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Cierre de O01</w:t>
            </w:r>
          </w:p>
        </w:tc>
        <w:tc>
          <w:tcPr>
            <w:tcW w:w="66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r>
              <w:rPr>
                <w:rFonts w:ascii="Times New Roman" w:hAnsi="Times New Roman" w:cs="Times New Roman"/>
                <w:sz w:val="20"/>
                <w:szCs w:val="20"/>
              </w:rPr>
              <w:t xml:space="preserve">Causas registradas y ≥ 80% de tareas sin ayuda en el protocolo repetido.</w:t>
            </w:r>
          </w:p>
        </w:tc>
      </w:tr>
    </w:tbl>
    <w:p>
      <w:pPr>
        <w:spacing w:after="80" w:line="252" w:lineRule="auto"/>
        <w:rPr>
          <w:rFonts w:ascii="Times New Roman" w:hAnsi="Times New Roman" w:cs="Times New Roman"/>
        </w:rPr>
      </w:pPr>
    </w:p>
    <w:p>
      <w:pPr>
        <w:keepNext/>
        <w:spacing w:before="120" w:after="60" w:line="252" w:lineRule="auto"/>
        <w:rPr>
          <w:rFonts w:ascii="Times New Roman" w:hAnsi="Times New Roman" w:cs="Times New Roman"/>
          <w:sz w:val="22"/>
          <w:szCs w:val="22"/>
        </w:rPr>
      </w:pPr>
      <w:r>
        <w:rPr>
          <w:rFonts w:ascii="Times New Roman" w:hAnsi="Times New Roman" w:cs="Times New Roman"/>
          <w:b/>
          <w:sz w:val="22"/>
          <w:szCs w:val="22"/>
        </w:rPr>
        <w:t xml:space="preserve">Tabla 41.</w:t>
      </w:r>
      <w:r>
        <w:rPr>
          <w:rFonts w:ascii="Times New Roman" w:hAnsi="Times New Roman" w:cs="Times New Roman"/>
          <w:sz w:val="22"/>
          <w:szCs w:val="22"/>
        </w:rPr>
        <w:t xml:space="preserve"> </w:t>
      </w:r>
      <w:r>
        <w:rPr>
          <w:rFonts w:ascii="Times New Roman" w:hAnsi="Times New Roman" w:cs="Times New Roman"/>
          <w:i/>
          <w:sz w:val="22"/>
          <w:szCs w:val="22"/>
        </w:rPr>
        <w:t xml:space="preserve">Plantilla de registro de una sesión</w:t>
      </w:r>
    </w:p>
    <w:tbl>
      <w:tblPr>
        <w:tblW w:w="0" w:type="auto"/>
        <w:jc w:val="center"/>
        <w:tblLayout w:type="fixed"/>
        <w:tblLook w:val="04A0" w:firstRow="1" w:lastRow="0" w:firstColumn="1" w:lastColumn="0" w:noHBand="0" w:noVBand="1"/>
      </w:tblPr>
      <w:tblGrid>
        <w:gridCol w:w="1250"/>
        <w:gridCol w:w="1800"/>
        <w:gridCol w:w="950"/>
        <w:gridCol w:w="1000"/>
        <w:gridCol w:w="1050"/>
        <w:gridCol w:w="900"/>
        <w:gridCol w:w="1554"/>
      </w:tblGrid>
      <w:tr>
        <w:trPr>
          <w:cantSplit/>
          <w:tblHeader/>
          <w:jc w:val="center"/>
        </w:trPr>
        <w:tc>
          <w:tcPr>
            <w:tcW w:w="12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Participante</w:t>
            </w:r>
          </w:p>
        </w:tc>
        <w:tc>
          <w:tcPr>
            <w:tcW w:w="18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Tarea</w:t>
            </w:r>
          </w:p>
        </w:tc>
        <w:tc>
          <w:tcPr>
            <w:tcW w:w="9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Intentó</w:t>
            </w:r>
          </w:p>
        </w:tc>
        <w:tc>
          <w:tcPr>
            <w:tcW w:w="10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Sin ayuda</w:t>
            </w:r>
          </w:p>
        </w:tc>
        <w:tc>
          <w:tcPr>
            <w:tcW w:w="105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Tiempo (s)</w:t>
            </w:r>
          </w:p>
        </w:tc>
        <w:tc>
          <w:tcPr>
            <w:tcW w:w="900"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Errores</w:t>
            </w:r>
          </w:p>
        </w:tc>
        <w:tc>
          <w:tcPr>
            <w:tcW w:w="155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pPr>
              <w:keepNext/>
              <w:spacing w:after="40"/>
              <w:rPr>
                <w:rFonts w:ascii="Times New Roman" w:hAnsi="Times New Roman" w:cs="Times New Roman"/>
                <w:sz w:val="20"/>
                <w:szCs w:val="20"/>
              </w:rPr>
            </w:pPr>
            <w:r>
              <w:rPr>
                <w:rFonts w:ascii="Times New Roman" w:hAnsi="Times New Roman" w:cs="Times New Roman"/>
                <w:b/>
                <w:sz w:val="20"/>
                <w:szCs w:val="20"/>
              </w:rPr>
              <w:t xml:space="preserve">Observación</w:t>
            </w:r>
          </w:p>
        </w:tc>
      </w:tr>
      <w:tr>
        <w:trPr>
          <w:cantSplit/>
          <w:trHeight w:val="400"/>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r>
      <w:tr>
        <w:trPr>
          <w:cantSplit/>
          <w:trHeight w:val="400"/>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r>
      <w:tr>
        <w:trPr>
          <w:cantSplit/>
          <w:trHeight w:val="400"/>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r>
      <w:tr>
        <w:trPr>
          <w:cantSplit/>
          <w:trHeight w:val="400"/>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c>
          <w:tcPr>
            <w:tcW w:w="1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keepNext/>
              <w:spacing w:after="40"/>
              <w:rPr>
                <w:rFonts w:ascii="Times New Roman" w:hAnsi="Times New Roman" w:cs="Times New Roman"/>
                <w:sz w:val="20"/>
                <w:szCs w:val="20"/>
              </w:rPr>
            </w:pPr>
          </w:p>
        </w:tc>
      </w:tr>
      <w:tr>
        <w:trPr>
          <w:cantSplit/>
          <w:trHeight w:val="400"/>
          <w:jc w:val="center"/>
        </w:trPr>
        <w:tc>
          <w:tcPr>
            <w:tcW w:w="12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c>
          <w:tcPr>
            <w:tcW w:w="15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top"/>
          </w:tcPr>
          <w:p>
            <w:pPr>
              <w:spacing w:after="40"/>
              <w:rPr>
                <w:rFonts w:ascii="Times New Roman" w:hAnsi="Times New Roman" w:cs="Times New Roman"/>
                <w:sz w:val="20"/>
                <w:szCs w:val="20"/>
              </w:rPr>
            </w:pPr>
          </w:p>
        </w:tc>
      </w:tr>
    </w:tbl>
    <w:sectPr w:rsidR="0024504B" w:rsidRPr="00F142F2" w:rsidSect="0048524B">
      <w:headerReference w:type="default" r:id="rId14"/>
      <w:headerReference w:type="first" r:id="rId90"/>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70F5D" w14:textId="77777777" w:rsidR="00480D53" w:rsidRDefault="00480D53" w:rsidP="0097378A">
      <w:r>
        <w:separator/>
      </w:r>
    </w:p>
  </w:endnote>
  <w:endnote w:type="continuationSeparator" w:id="0">
    <w:p w14:paraId="3EF87FE3" w14:textId="77777777" w:rsidR="00480D53" w:rsidRDefault="00480D53"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404B" w14:textId="77777777" w:rsidR="00480D53" w:rsidRDefault="00480D53" w:rsidP="0097378A">
      <w:r>
        <w:separator/>
      </w:r>
    </w:p>
  </w:footnote>
  <w:footnote w:type="continuationSeparator" w:id="0">
    <w:p w14:paraId="37B6427E" w14:textId="77777777" w:rsidR="00480D53" w:rsidRDefault="00480D53"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Header"/>
      <w:jc w:val="right"/>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40613255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595959"/>
        <w:sz w:val="20"/>
        <w:szCs w:val="20"/>
      </w:rPr>
      <w:t xml:space="preserve">Página </w:t>
    </w:r>
    <w:r>
      <w:rPr>
        <w:rFonts w:ascii="Times New Roman" w:hAnsi="Times New Roman" w:cs="Times New Roman"/>
        <w:color w:val="595959"/>
        <w:sz w:val="20"/>
        <w:szCs w:val="20"/>
      </w:rPr>
      <w:fldChar w:fldCharType="begin"/>
    </w:r>
    <w:r>
      <w:rPr>
        <w:rFonts w:ascii="Times New Roman" w:hAnsi="Times New Roman" w:cs="Times New Roman"/>
        <w:color w:val="595959"/>
        <w:sz w:val="20"/>
        <w:szCs w:val="20"/>
      </w:rPr>
      <w:instrText xml:space="preserve"> PAGE </w:instrText>
    </w:r>
    <w:r>
      <w:rPr>
        <w:rFonts w:ascii="Times New Roman" w:hAnsi="Times New Roman" w:cs="Times New Roman"/>
        <w:color w:val="595959"/>
        <w:sz w:val="20"/>
        <w:szCs w:val="20"/>
      </w:rPr>
      <w:fldChar w:fldCharType="separate"/>
    </w:r>
    <w:r>
      <w:rPr>
        <w:rFonts w:ascii="Times New Roman" w:hAnsi="Times New Roman" w:cs="Times New Roman"/>
        <w:noProof/>
        <w:color w:val="595959"/>
        <w:sz w:val="20"/>
        <w:szCs w:val="20"/>
      </w:rPr>
      <w:t>2</w:t>
    </w:r>
    <w:r>
      <w:rPr>
        <w:rFonts w:ascii="Times New Roman" w:hAnsi="Times New Roman" w:cs="Times New Roman"/>
        <w:color w:val="595959"/>
        <w:sz w:val="20"/>
        <w:szCs w:val="20"/>
      </w:rPr>
      <w:fldChar w:fldCharType="end"/>
    </w:r>
    <w:r>
      <w:rPr>
        <w:rFonts w:ascii="Times New Roman" w:hAnsi="Times New Roman" w:cs="Times New Roman"/>
        <w:color w:val="595959"/>
        <w:sz w:val="20"/>
        <w:szCs w:val="20"/>
      </w:rPr>
      <w:t xml:space="preserve"> de </w:t>
    </w:r>
    <w:r>
      <w:rPr>
        <w:rFonts w:ascii="Times New Roman" w:hAnsi="Times New Roman" w:cs="Times New Roman"/>
        <w:color w:val="595959"/>
        <w:sz w:val="20"/>
        <w:szCs w:val="20"/>
      </w:rPr>
      <w:fldChar w:fldCharType="begin"/>
    </w:r>
    <w:r>
      <w:rPr>
        <w:rFonts w:ascii="Times New Roman" w:hAnsi="Times New Roman" w:cs="Times New Roman"/>
        <w:color w:val="595959"/>
        <w:sz w:val="20"/>
        <w:szCs w:val="20"/>
      </w:rPr>
      <w:instrText xml:space="preserve"> NUMPAGES </w:instrText>
    </w:r>
    <w:r>
      <w:rPr>
        <w:rFonts w:ascii="Times New Roman" w:hAnsi="Times New Roman" w:cs="Times New Roman"/>
        <w:color w:val="595959"/>
        <w:sz w:val="20"/>
        <w:szCs w:val="20"/>
      </w:rPr>
      <w:fldChar w:fldCharType="separate"/>
    </w:r>
    <w:r>
      <w:rPr>
        <w:rFonts w:ascii="Times New Roman" w:hAnsi="Times New Roman" w:cs="Times New Roman"/>
        <w:noProof/>
        <w:color w:val="595959"/>
        <w:sz w:val="20"/>
        <w:szCs w:val="20"/>
      </w:rPr>
      <w:t>49</w:t>
    </w:r>
    <w:r>
      <w:rPr>
        <w:rFonts w:ascii="Times New Roman" w:hAnsi="Times New Roman" w:cs="Times New Roman"/>
        <w:color w:val="595959"/>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Header"/>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4061325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A74228"/>
    <w:multiLevelType w:val="hybridMultilevel"/>
    <w:tmpl w:val="7D6C3C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564AB6"/>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56673"/>
    <w:multiLevelType w:val="hybridMultilevel"/>
    <w:tmpl w:val="E4E6FC2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334947A1"/>
    <w:multiLevelType w:val="hybridMultilevel"/>
    <w:tmpl w:val="002CF1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DC71D7"/>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53A5C77"/>
    <w:multiLevelType w:val="hybridMultilevel"/>
    <w:tmpl w:val="B5FE8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1F0"/>
    <w:multiLevelType w:val="hybridMultilevel"/>
    <w:tmpl w:val="9D5AF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ECF5BAD"/>
    <w:multiLevelType w:val="hybridMultilevel"/>
    <w:tmpl w:val="21E220D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A21E8D"/>
    <w:multiLevelType w:val="hybridMultilevel"/>
    <w:tmpl w:val="EADA72B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EDC1503"/>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102322">
    <w:abstractNumId w:val="3"/>
  </w:num>
  <w:num w:numId="2" w16cid:durableId="4669349">
    <w:abstractNumId w:val="4"/>
  </w:num>
  <w:num w:numId="3" w16cid:durableId="1864319803">
    <w:abstractNumId w:val="14"/>
  </w:num>
  <w:num w:numId="4" w16cid:durableId="1540896417">
    <w:abstractNumId w:val="0"/>
  </w:num>
  <w:num w:numId="5" w16cid:durableId="2088768640">
    <w:abstractNumId w:val="17"/>
  </w:num>
  <w:num w:numId="6" w16cid:durableId="219941680">
    <w:abstractNumId w:val="11"/>
  </w:num>
  <w:num w:numId="7" w16cid:durableId="57561991">
    <w:abstractNumId w:val="7"/>
  </w:num>
  <w:num w:numId="8" w16cid:durableId="271404325">
    <w:abstractNumId w:val="8"/>
  </w:num>
  <w:num w:numId="9" w16cid:durableId="1082874519">
    <w:abstractNumId w:val="1"/>
  </w:num>
  <w:num w:numId="10" w16cid:durableId="381246672">
    <w:abstractNumId w:val="16"/>
  </w:num>
  <w:num w:numId="11" w16cid:durableId="2125808981">
    <w:abstractNumId w:val="13"/>
  </w:num>
  <w:num w:numId="12" w16cid:durableId="437068319">
    <w:abstractNumId w:val="12"/>
  </w:num>
  <w:num w:numId="13" w16cid:durableId="1356422376">
    <w:abstractNumId w:val="18"/>
  </w:num>
  <w:num w:numId="14" w16cid:durableId="1786341010">
    <w:abstractNumId w:val="2"/>
  </w:num>
  <w:num w:numId="15" w16cid:durableId="539047948">
    <w:abstractNumId w:val="9"/>
  </w:num>
  <w:num w:numId="16" w16cid:durableId="313992053">
    <w:abstractNumId w:val="6"/>
  </w:num>
  <w:num w:numId="17" w16cid:durableId="496925037">
    <w:abstractNumId w:val="15"/>
  </w:num>
  <w:num w:numId="18" w16cid:durableId="1971087816">
    <w:abstractNumId w:val="5"/>
  </w:num>
  <w:num w:numId="19" w16cid:durableId="1329409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055FA"/>
    <w:rsid w:val="00012C77"/>
    <w:rsid w:val="000224F1"/>
    <w:rsid w:val="00027CE0"/>
    <w:rsid w:val="00037C97"/>
    <w:rsid w:val="00047115"/>
    <w:rsid w:val="00060992"/>
    <w:rsid w:val="000E7AF1"/>
    <w:rsid w:val="000F6D55"/>
    <w:rsid w:val="00140A99"/>
    <w:rsid w:val="00157E5E"/>
    <w:rsid w:val="00192E0A"/>
    <w:rsid w:val="0019726B"/>
    <w:rsid w:val="001B13C6"/>
    <w:rsid w:val="001B340B"/>
    <w:rsid w:val="001C07CB"/>
    <w:rsid w:val="001D7B70"/>
    <w:rsid w:val="001D7C5C"/>
    <w:rsid w:val="0020752D"/>
    <w:rsid w:val="002242AB"/>
    <w:rsid w:val="002375DB"/>
    <w:rsid w:val="00287DC2"/>
    <w:rsid w:val="002E2BD8"/>
    <w:rsid w:val="003A1F27"/>
    <w:rsid w:val="003D7BAC"/>
    <w:rsid w:val="003F4458"/>
    <w:rsid w:val="00446044"/>
    <w:rsid w:val="00462385"/>
    <w:rsid w:val="0047259B"/>
    <w:rsid w:val="00480D53"/>
    <w:rsid w:val="0048524B"/>
    <w:rsid w:val="004C06C3"/>
    <w:rsid w:val="004C0E0E"/>
    <w:rsid w:val="004D775B"/>
    <w:rsid w:val="00502472"/>
    <w:rsid w:val="00506589"/>
    <w:rsid w:val="00550586"/>
    <w:rsid w:val="00566AFB"/>
    <w:rsid w:val="005710CE"/>
    <w:rsid w:val="005A51C1"/>
    <w:rsid w:val="005F7473"/>
    <w:rsid w:val="00676090"/>
    <w:rsid w:val="006A65DB"/>
    <w:rsid w:val="006C6E0A"/>
    <w:rsid w:val="006E53E0"/>
    <w:rsid w:val="006F0178"/>
    <w:rsid w:val="00723677"/>
    <w:rsid w:val="00735809"/>
    <w:rsid w:val="00785572"/>
    <w:rsid w:val="00796044"/>
    <w:rsid w:val="007A30A1"/>
    <w:rsid w:val="007A77CB"/>
    <w:rsid w:val="0082291F"/>
    <w:rsid w:val="0083503E"/>
    <w:rsid w:val="00857D7B"/>
    <w:rsid w:val="00876756"/>
    <w:rsid w:val="00893695"/>
    <w:rsid w:val="008B0F9B"/>
    <w:rsid w:val="008B22B3"/>
    <w:rsid w:val="008F17CD"/>
    <w:rsid w:val="009409E3"/>
    <w:rsid w:val="0097378A"/>
    <w:rsid w:val="009A4B1F"/>
    <w:rsid w:val="009B7224"/>
    <w:rsid w:val="009C22B8"/>
    <w:rsid w:val="009E7B00"/>
    <w:rsid w:val="009F6E5D"/>
    <w:rsid w:val="00A04FBA"/>
    <w:rsid w:val="00A5337A"/>
    <w:rsid w:val="00A75FAC"/>
    <w:rsid w:val="00A87963"/>
    <w:rsid w:val="00AE577A"/>
    <w:rsid w:val="00AF275B"/>
    <w:rsid w:val="00AF7619"/>
    <w:rsid w:val="00B04A4C"/>
    <w:rsid w:val="00B2254C"/>
    <w:rsid w:val="00B227CF"/>
    <w:rsid w:val="00B35A87"/>
    <w:rsid w:val="00B60C98"/>
    <w:rsid w:val="00B64FA3"/>
    <w:rsid w:val="00B74D97"/>
    <w:rsid w:val="00B811A9"/>
    <w:rsid w:val="00B92B08"/>
    <w:rsid w:val="00BA550B"/>
    <w:rsid w:val="00BA5D2A"/>
    <w:rsid w:val="00BC5011"/>
    <w:rsid w:val="00BC737E"/>
    <w:rsid w:val="00C357A6"/>
    <w:rsid w:val="00C40D62"/>
    <w:rsid w:val="00C505EB"/>
    <w:rsid w:val="00C5095E"/>
    <w:rsid w:val="00C7117E"/>
    <w:rsid w:val="00C848AB"/>
    <w:rsid w:val="00C84EDA"/>
    <w:rsid w:val="00C91BBD"/>
    <w:rsid w:val="00CC34C9"/>
    <w:rsid w:val="00CF6BC7"/>
    <w:rsid w:val="00D17D93"/>
    <w:rsid w:val="00D43452"/>
    <w:rsid w:val="00D801CE"/>
    <w:rsid w:val="00E00F5D"/>
    <w:rsid w:val="00E654BB"/>
    <w:rsid w:val="00E86546"/>
    <w:rsid w:val="00EA269A"/>
    <w:rsid w:val="00EB738F"/>
    <w:rsid w:val="00EC6B4B"/>
    <w:rsid w:val="00ED2DA1"/>
    <w:rsid w:val="00EE6B8B"/>
    <w:rsid w:val="00F001B9"/>
    <w:rsid w:val="00F142F2"/>
    <w:rsid w:val="00F25BEA"/>
    <w:rsid w:val="00F541CD"/>
    <w:rsid w:val="00F743D0"/>
    <w:rsid w:val="00F76495"/>
    <w:rsid w:val="00F81437"/>
    <w:rsid w:val="00F93661"/>
    <w:rsid w:val="00F94028"/>
    <w:rsid w:val="00FB0DBB"/>
    <w:rsid w:val="00FB2F62"/>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8B"/>
    <w:rPr>
      <w:rFonts w:ascii="Arial" w:hAnsi="Arial"/>
      <w:color w:val="000000"/>
    </w:rPr>
  </w:style>
  <w:style w:type="paragraph" w:styleId="Heading1">
    <w:name w:val="heading 1"/>
    <w:basedOn w:val="Normal"/>
    <w:next w:val="Normal"/>
    <w:link w:val="Heading1Char"/>
    <w:uiPriority w:val="9"/>
    <w:qFormat/>
    <w:rsid w:val="00060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099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78A"/>
    <w:pPr>
      <w:tabs>
        <w:tab w:val="center" w:pos="4252"/>
        <w:tab w:val="right" w:pos="8504"/>
      </w:tabs>
    </w:pPr>
  </w:style>
  <w:style w:type="character" w:customStyle="1" w:styleId="HeaderChar">
    <w:name w:val="Header Char"/>
    <w:basedOn w:val="DefaultParagraphFont"/>
    <w:link w:val="Header"/>
    <w:uiPriority w:val="99"/>
    <w:rsid w:val="0097378A"/>
  </w:style>
  <w:style w:type="paragraph" w:styleId="Footer">
    <w:name w:val="footer"/>
    <w:basedOn w:val="Normal"/>
    <w:link w:val="FooterChar"/>
    <w:uiPriority w:val="99"/>
    <w:unhideWhenUsed/>
    <w:rsid w:val="0097378A"/>
    <w:pPr>
      <w:tabs>
        <w:tab w:val="center" w:pos="4252"/>
        <w:tab w:val="right" w:pos="8504"/>
      </w:tabs>
    </w:pPr>
  </w:style>
  <w:style w:type="character" w:customStyle="1" w:styleId="FooterChar">
    <w:name w:val="Footer Char"/>
    <w:basedOn w:val="DefaultParagraphFont"/>
    <w:link w:val="Footer"/>
    <w:uiPriority w:val="99"/>
    <w:rsid w:val="0097378A"/>
  </w:style>
  <w:style w:type="character" w:customStyle="1" w:styleId="fontstyle01">
    <w:name w:val="fontstyle01"/>
    <w:basedOn w:val="DefaultParagraphFont"/>
    <w:rsid w:val="00723677"/>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PlainTable1">
    <w:name w:val="Plain Table 1"/>
    <w:basedOn w:val="Table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A51C1"/>
    <w:rPr>
      <w:color w:val="0000FF"/>
      <w:u w:val="single"/>
    </w:rPr>
  </w:style>
  <w:style w:type="character" w:customStyle="1" w:styleId="Heading1Char">
    <w:name w:val="Heading 1 Char"/>
    <w:basedOn w:val="DefaultParagraphFont"/>
    <w:link w:val="Heading1"/>
    <w:uiPriority w:val="9"/>
    <w:rsid w:val="000609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60992"/>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6099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90" Type="http://schemas.openxmlformats.org/officeDocument/2006/relationships/header" Target="header2.xml"/><Relationship Id="rIdLnk1" Type="http://schemas.openxmlformats.org/officeDocument/2006/relationships/hyperlink" Target="https://github.com/orlandotrujillo028-debug/NeonPlay" TargetMode="External"/><Relationship Id="rIdLnk2" Type="http://schemas.openxmlformats.org/officeDocument/2006/relationships/hyperlink" Target="https://github.com/orlandotrujillo028-debug/NeonPlay/tree/main" TargetMode="External"/><Relationship Id="rIdLnk3" Type="http://schemas.openxmlformats.org/officeDocument/2006/relationships/hyperlink" Target="https://github.com/orlandotrujillo028-debug/NeonPlay/compare/baseline-calidad-v1...main" TargetMode="External"/><Relationship Id="rIdLnk4" Type="http://schemas.openxmlformats.org/officeDocument/2006/relationships/hyperlink" Target="https://github.com/orlandotrujillo028-debug/NeonPlay/blob/main/docs/CORRECCIONES_2026-10-15.m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37</Pages>
  <Words>7415</Words>
  <Characters>42271</Characters>
  <Application>Microsoft Office Word</Application>
  <DocSecurity>0</DocSecurity>
  <Lines>352</Lines>
  <Paragraphs>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Evaluación de la calidad de software de NeonPlay</vt:lpstr>
      <vt:lpstr/>
    </vt:vector>
  </TitlesOfParts>
  <Company/>
  <LinksUpToDate>false</LinksUpToDate>
  <CharactersWithSpaces>49587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calidad de software de NeonPlay</dc:title>
  <dc:subject>Trabajo final de Calidad de Software</dc:subject>
  <dc:creator>Kevin Adrián Quiñonez Rocha; Orlando Eloy Trujillo; Francisco Almeida</dc:creator>
  <cp:keywords>NeonPlay, calidad de software, pruebas funcionales, PostgreSQL, ISO/IEC 25010, ISO/IEC 25040, ISO/IEC/IEEE 29119, ISO 31000, ISO 9001</cp:keywords>
  <dc:description/>
  <cp:lastModifiedBy>Orlando Trujillo</cp:lastModifiedBy>
  <cp:revision>51</cp:revision>
  <dcterms:created xsi:type="dcterms:W3CDTF">2026-09-04T16:11:00Z</dcterms:created>
  <dcterms:modified xsi:type="dcterms:W3CDTF">2026-10-16T17:00:00Z</dcterms:modified>
</cp:coreProperties>
</file>