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MiUni</w:t>
      </w:r>
    </w:p>
    <w:p>
      <w:pPr>
        <w:pStyle w:val="Heading1"/>
      </w:pPr>
      <w:r>
        <w:t>Informe de cambios y mejoras de los sprints 4 a 9</w:t>
      </w:r>
    </w:p>
    <w:p>
      <w:r>
        <w:t>Periodo del proyecto 9 de septiembre al 20 de octubre de 2026</w:t>
        <w:br/>
        <w:t>Fecha de corte 20 de octubre de 2026</w:t>
      </w:r>
    </w:p>
    <w:p>
      <w:pPr>
        <w:pStyle w:val="Heading2"/>
      </w:pPr>
      <w:r>
        <w:t>Resumen del avance</w:t>
      </w:r>
    </w:p>
    <w:p>
      <w:r>
        <w:t>Durante estos sprints, MiUni evolucionó de una estructura inicial de backend y frontend a una aplicación con acceso institucional, consulta del campus, participación de usuarios, cálculo de rutas, administración y una interfaz de asistente. Los cambios abarcan nuevas funciones, ajustes de base de datos, controles de acceso y mejoras de navegación y presentación.</w:t>
      </w:r>
    </w:p>
    <w:p>
      <w:r>
        <w:t>El desarrollo documentado muestra avances concretos en los módulos principales. La conexión del backend con el servicio de chat ya está implementada; el cierre del RAG con recuperación documental y citas de fuentes requiere una validación adicional antes de considerarse concluido.</w:t>
      </w:r>
    </w:p>
    <w:p>
      <w:pPr>
        <w:pStyle w:val="Heading2"/>
      </w:pPr>
      <w:r>
        <w:t>Evolución por sprint</w:t>
      </w:r>
    </w:p>
    <w:tbl>
      <w:tblPr>
        <w:tblW w:type="auto" w:w="0"/>
        <w:tblLayout w:type="fixed"/>
        <w:tblLook w:firstColumn="1" w:firstRow="1" w:lastColumn="0" w:lastRow="0" w:noHBand="0" w:noVBand="1" w:val="04A0"/>
      </w:tblPr>
      <w:tblGrid>
        <w:gridCol w:w="3312"/>
        <w:gridCol w:w="6624"/>
      </w:tblGrid>
      <w:tr>
        <w:trPr>
          <w:tblHeader/>
        </w:trPr>
        <w:tc>
          <w:tcPr>
            <w:tcW w:type="dxa" w:w="3312"/>
            <w:vAlign w:val="center"/>
            <w:tcBorders>
              <w:top w:val="single" w:sz="4" w:color="D9D9D9"/>
              <w:left w:val="single" w:sz="4" w:color="D9D9D9"/>
              <w:bottom w:val="single" w:sz="4" w:color="D9D9D9"/>
              <w:right w:val="single" w:sz="4" w:color="D9D9D9"/>
            </w:tcBorders>
            <w:shd w:fill="E7EDF2"/>
            <w:tcMar>
              <w:top w:w="85" w:type="dxa"/>
              <w:left w:w="85" w:type="dxa"/>
              <w:bottom w:w="85" w:type="dxa"/>
              <w:right w:w="85" w:type="dxa"/>
            </w:tcMar>
          </w:tcPr>
          <w:p>
            <w:pPr>
              <w:spacing w:after="40" w:line="240" w:lineRule="auto"/>
            </w:pPr>
            <w:r>
              <w:rPr>
                <w:b/>
                <w:sz w:val="18"/>
              </w:rPr>
              <w:t>Sprint y periodo</w:t>
            </w:r>
          </w:p>
        </w:tc>
        <w:tc>
          <w:tcPr>
            <w:tcW w:type="dxa" w:w="6624"/>
            <w:vAlign w:val="center"/>
            <w:tcBorders>
              <w:top w:val="single" w:sz="4" w:color="D9D9D9"/>
              <w:left w:val="single" w:sz="4" w:color="D9D9D9"/>
              <w:bottom w:val="single" w:sz="4" w:color="D9D9D9"/>
              <w:right w:val="single" w:sz="4" w:color="D9D9D9"/>
            </w:tcBorders>
            <w:shd w:fill="E7EDF2"/>
            <w:tcMar>
              <w:top w:w="85" w:type="dxa"/>
              <w:left w:w="85" w:type="dxa"/>
              <w:bottom w:w="85" w:type="dxa"/>
              <w:right w:w="85" w:type="dxa"/>
            </w:tcMar>
          </w:tcPr>
          <w:p>
            <w:pPr>
              <w:spacing w:after="40" w:line="240" w:lineRule="auto"/>
            </w:pPr>
            <w:r>
              <w:rPr>
                <w:b/>
                <w:sz w:val="18"/>
              </w:rPr>
              <w:t>Cambio principal</w:t>
            </w:r>
          </w:p>
        </w:tc>
      </w:tr>
      <w:tr>
        <w:tc>
          <w:tcPr>
            <w:tcW w:type="dxa" w:w="331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4  ·  9 al 15 de septiembre</w:t>
            </w:r>
          </w:p>
        </w:tc>
        <w:tc>
          <w:tcPr>
            <w:tcW w:type="dxa" w:w="66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Creación de la API, el frontend y el mapa base.</w:t>
            </w:r>
          </w:p>
        </w:tc>
      </w:tr>
      <w:tr>
        <w:tc>
          <w:tcPr>
            <w:tcW w:type="dxa" w:w="331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5  ·  16 al 22 de septiembre</w:t>
            </w:r>
          </w:p>
        </w:tc>
        <w:tc>
          <w:tcPr>
            <w:tcW w:type="dxa" w:w="6624"/>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Registro, login, JWT y rediseño de autenticación.</w:t>
            </w:r>
          </w:p>
        </w:tc>
      </w:tr>
      <w:tr>
        <w:tc>
          <w:tcPr>
            <w:tcW w:type="dxa" w:w="331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6  ·  23 al 29 de septiembre</w:t>
            </w:r>
          </w:p>
        </w:tc>
        <w:tc>
          <w:tcPr>
            <w:tcW w:type="dxa" w:w="66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Mapa con datos reales, búsqueda, reseñas, favoritos e historial de chat.</w:t>
            </w:r>
          </w:p>
        </w:tc>
      </w:tr>
      <w:tr>
        <w:tc>
          <w:tcPr>
            <w:tcW w:type="dxa" w:w="331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7  ·  30 de septiembre al 6 de octubre</w:t>
            </w:r>
          </w:p>
        </w:tc>
        <w:tc>
          <w:tcPr>
            <w:tcW w:type="dxa" w:w="6624"/>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Rutas, reportes, permisos por rol y administración.</w:t>
            </w:r>
          </w:p>
        </w:tc>
      </w:tr>
      <w:tr>
        <w:tc>
          <w:tcPr>
            <w:tcW w:type="dxa" w:w="331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8  ·  7 al 13 de octubre</w:t>
            </w:r>
          </w:p>
        </w:tc>
        <w:tc>
          <w:tcPr>
            <w:tcW w:type="dxa" w:w="6624"/>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Asistente visual, puente a FastAPI, reparación del historial y nuevo inicio.</w:t>
            </w:r>
          </w:p>
        </w:tc>
      </w:tr>
      <w:tr>
        <w:tc>
          <w:tcPr>
            <w:tcW w:type="dxa" w:w="331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9  ·  14 al 20 de octubre</w:t>
            </w:r>
          </w:p>
        </w:tc>
        <w:tc>
          <w:tcPr>
            <w:tcW w:type="dxa" w:w="6624"/>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Conexión visible del chat al mapa y mejoras de conversaciones en origin/main.</w:t>
            </w:r>
          </w:p>
        </w:tc>
      </w:tr>
    </w:tbl>
    <w:p>
      <w:pPr>
        <w:spacing w:after="0"/>
      </w:pPr>
    </w:p>
    <w:p>
      <w:pPr>
        <w:pStyle w:val="Heading2"/>
      </w:pPr>
      <w:r>
        <w:t>Criterio de trazabilidad</w:t>
      </w:r>
    </w:p>
    <w:p>
      <w:r>
        <w:t>Cada apartado relaciona el objetivo del calendario con cambios observables en los commits y el código. Las fechas se asignan por la fecha registrada en Git. La rama local main llega a e2b70c6 del 13 de octubre; la referencia remota disponible origin/main agrega 51f8ac6 del 14 de octubre. Este último se presenta por separado porque aún no forma parte del HEAD local revisado.</w:t>
      </w:r>
    </w:p>
    <w:p>
      <w:r>
        <w:t>El 60% corresponde al hito de entrega del calendario. No representa un porcentaje de cumplimiento calculado a partir de los commits ni una certificación de que todos los requisitos estén terminados.</w:t>
      </w:r>
    </w:p>
    <w:p>
      <w:r>
        <w:br w:type="page"/>
      </w:r>
    </w:p>
    <w:p>
      <w:pPr>
        <w:pStyle w:val="Heading1"/>
      </w:pPr>
      <w:r>
        <w:t>Sprints 4 y 5 Bases y acceso institucional</w:t>
      </w:r>
    </w:p>
    <w:p>
      <w:r>
        <w:t>Sprint 4 del 9 al 15 de septiembre  ·  Sprint 5 del 16 al 22 de septiembre</w:t>
      </w:r>
    </w:p>
    <w:p>
      <w:pPr>
        <w:pStyle w:val="Heading2"/>
      </w:pPr>
      <w:r>
        <w:t>Sprint 4 Construcción de la base técnica</w:t>
      </w:r>
    </w:p>
    <w:p>
      <w:r>
        <w:t>Se creó el backend ASP.NET Core Web API con Entity Framework Core y conexión a PostgreSQL. El commit dd94521 del 13 de septiembre incorporó el contexto de datos, modelos, una migración inicial y un endpoint de consulta de categorías. Esto estableció la estructura que posteriormente usarían los módulos de lugares, reseñas, favoritos, reportes y chat.</w:t>
      </w:r>
    </w:p>
    <w:p>
      <w:r>
        <w:t>En el frontend, a170d96 del 14 de septiembre agregó el proyecto React con Vite. Ese mismo día, 2b5bfc8 integró Leaflet y OpenStreetMap para mostrar un mapa base. El equipo pasó así de la preparación del proyecto a disponer de una aplicación visual sobre la que se pudieron construir las funciones del campus.</w:t>
      </w:r>
    </w:p>
    <w:p>
      <w:r>
        <w:t>También se ajustó .gitignore y se dejó de rastrear la configuración local de desarrollo en ac157e5 y f040066. La limpieza de bin y obj se completó después, el 21 de septiembre, con 45a5133. Estos cambios redujeron archivos generados y configuraciones locales dentro del control de versiones.</w:t>
      </w:r>
    </w:p>
    <w:p>
      <w:pPr>
        <w:pStyle w:val="Heading2"/>
      </w:pPr>
      <w:r>
        <w:t>Sprint 5 Registro y autenticación</w:t>
      </w:r>
    </w:p>
    <w:p>
      <w:r>
        <w:t>Los commits 5509950 y a71a3e4 del 21 de septiembre agregaron registro, inicio de sesión con JWT y acceso protegido. ae008ee amplió la validación del registro, el perfil de usuario y el endpoint /api/Auth/me. El backend utiliza ASP.NET Identity para gestionar usuarios y verificar contraseñas; las solicitudes autenticadas pueden identificar al usuario que las realiza.</w:t>
      </w:r>
    </w:p>
    <w:p>
      <w:r>
        <w:t>El correo de registro se restringió al dominio @unison.mx. Esta validación comprueba el formato y el dominio institucional; no equivale a confirmar la propiedad del buzón mediante un correo de verificación. Las migraciones de esta etapa incorporaron Identity y ajustaron el perfil, la relación con carrera y la eliminación de la tabla de usuario duplicada.</w:t>
      </w:r>
    </w:p>
    <w:p>
      <w:r>
        <w:t>5362abf conectó las pantallas de login y registro con el backend, y 0778f12 les dio la identidad visual de MiUni. La mejora combinó acceso funcional con formularios más coherentes con la aplicación.</w:t>
      </w:r>
    </w:p>
    <w:p>
      <w:pPr>
        <w:pStyle w:val="Heading2"/>
      </w:pPr>
      <w:r>
        <w:t>Relación con el calendario</w:t>
      </w:r>
    </w:p>
    <w:p>
      <w:r>
        <w:t>El acceso institucional previsto para el sprint 5 tiene respaldo en los cambios del 21 de septiembre. El mapa con datos reales se concretó el 28 de septiembre, dentro del sprint 6, mediante 6a23b13. Por ello se registra como una funcionalidad desplazada respecto al calendario original. Las pruebas de concepto de FastAPI y el chat básico de estas primeras semanas no se acreditan como entregas de estos sprints a partir del historial disponible.</w:t>
      </w:r>
    </w:p>
    <w:p>
      <w:r>
        <w:br w:type="page"/>
      </w:r>
    </w:p>
    <w:p>
      <w:pPr>
        <w:pStyle w:val="Heading1"/>
      </w:pPr>
      <w:r>
        <w:t>Sprint 6 Mapa y participación de usuarios</w:t>
      </w:r>
    </w:p>
    <w:p>
      <w:r>
        <w:t>Periodo del 23 al 29 de septiembre de 2026</w:t>
      </w:r>
    </w:p>
    <w:p>
      <w:pPr>
        <w:pStyle w:val="Heading2"/>
      </w:pPr>
      <w:r>
        <w:t>Mapa conectado a información real</w:t>
      </w:r>
    </w:p>
    <w:p>
      <w:r>
        <w:t>El commit 6a23b13 del 28 de septiembre sustituyó la base de prueba por lugares obtenidos desde la API e incorporó marcadores por categoría. La mejora permitió que el mapa representara el catálogo almacenado en la base de datos, en lugar de depender únicamente de datos estáticos en la interfaz.</w:t>
      </w:r>
    </w:p>
    <w:p>
      <w:r>
        <w:t>cd3322b del 29 de septiembre agregó búsqueda y filtrado por categoría. El usuario puede reducir los resultados a los lugares que necesita consultar, lo que facilita localizar edificios y servicios del campus. Estos cambios corresponden a RF-01 y RF-02 en el calendario.</w:t>
      </w:r>
    </w:p>
    <w:p>
      <w:pPr>
        <w:pStyle w:val="Heading2"/>
      </w:pPr>
      <w:r>
        <w:t>Reseñas y favoritos</w:t>
      </w:r>
    </w:p>
    <w:p>
      <w:r>
        <w:t>d5f7d00 del 29 de septiembre agregó las operaciones del backend para reseñas y favoritos. Las reseñas pueden crearse, consultarse, editarse y eliminarse con controles de propiedad; los favoritos permiten guardar y recuperar lugares asociados a la cuenta. Se incorporaron validaciones y pruebas del módulo para proteger reglas de negocio.</w:t>
      </w:r>
    </w:p>
    <w:p>
      <w:r>
        <w:t>6a98163, del mismo día, integró las vistas de reseñas y favoritos con las pantallas de autenticación actualizadas. El catálogo comenzó a funcionar también como un espacio de participación: el usuario puede abrir la ficha de un lugar, consultar sus reseñas y gestionar su información personal de comunidad. Esta etapa desarrolla los alcances RF-05, RF-05b y RF-05c del calendario.</w:t>
      </w:r>
    </w:p>
    <w:p>
      <w:pPr>
        <w:pStyle w:val="Heading2"/>
      </w:pPr>
      <w:r>
        <w:t>Persistencia de conversaciones</w:t>
      </w:r>
    </w:p>
    <w:p>
      <w:r>
        <w:t>0d0e552 incorporó la lógica de chat e historial, con mensajes de usuario y asistente agrupados por sesión. También agregó un archivo de ejemplo de variables de entorno del frontend. La persistencia permitió recuperar conversaciones completas y sentó la base del asistente visual incorporado posteriormente.</w:t>
      </w:r>
    </w:p>
    <w:p>
      <w:r>
        <w:t>El historial se asocia al usuario autenticado. El código del controlador limita la consulta de sesiones y mensajes a su propietario, lo que evita que la interfaz dependa de mantener toda la conversación únicamente en memoria del navegador. Guardar el historial no demuestra por sí mismo que el microservicio use todos los mensajes anteriores como contexto del modelo.</w:t>
      </w:r>
    </w:p>
    <w:p>
      <w:pPr>
        <w:pStyle w:val="Heading2"/>
      </w:pPr>
      <w:r>
        <w:t>Resultado y mejoras</w:t>
      </w:r>
    </w:p>
    <w:p>
      <w:r>
        <w:t>Al finalizar la etapa, el mapa ya consume información del campus y el usuario cuenta con funciones para buscar, valorar y guardar lugares. El chat dispone de una base persistente que se integra mediante el pull request registrado en 6507611. Los commits de integración se consideran evidencia de incorporación de trabajo, sin contabilizarlos como nuevas funciones adicionales.</w:t>
      </w:r>
    </w:p>
    <w:p>
      <w:r>
        <w:br w:type="page"/>
      </w:r>
    </w:p>
    <w:p>
      <w:pPr>
        <w:pStyle w:val="Heading1"/>
      </w:pPr>
      <w:r>
        <w:t>Sprint 7 Rutas reportes y administración</w:t>
      </w:r>
    </w:p>
    <w:p>
      <w:r>
        <w:t>Periodo del 30 de septiembre al 6 de octubre de 2026</w:t>
      </w:r>
    </w:p>
    <w:p>
      <w:pPr>
        <w:pStyle w:val="Heading2"/>
      </w:pPr>
      <w:r>
        <w:t>Cálculo y visualización de rutas</w:t>
      </w:r>
    </w:p>
    <w:p>
      <w:r>
        <w:t>17ccd86 del 5 de octubre incorporó el endpoint de rutas con pgRouting. El servicio recibe origen y destino, conecta ambos puntos a la red de caminos y utiliza pgr_dijkstra para obtener la ruta más corta según la longitud de los tramos. La respuesta incluye distancia y geometría GeoJSON para dibujar el recorrido.</w:t>
      </w:r>
    </w:p>
    <w:p>
      <w:r>
        <w:t>f9c9e6f del 6 de octubre conectó ese resultado con Leaflet. La selección de origen y destino y el trazado sobre el mapa convierten la consulta de lugares en una herramienta de orientación dentro del campus, en línea con RF-03.</w:t>
      </w:r>
    </w:p>
    <w:p>
      <w:r>
        <w:t>El cálculo depende de PostGIS, pgRouting y de una red de caminos correctamente cargada y conectada. La distancia corresponde a los tramos de la red y no incluye la separación de los puntos solicitados respecto a sus nodos de conexión. Esto delimita el alcance real del recorrido mostrado.</w:t>
      </w:r>
    </w:p>
    <w:p>
      <w:pPr>
        <w:pStyle w:val="Heading2"/>
      </w:pPr>
      <w:r>
        <w:t>Reportes y controles administrativos</w:t>
      </w:r>
    </w:p>
    <w:p>
      <w:r>
        <w:t>11f633b del 6 de octubre agregó operaciones para reportar lugares o reseñas, listar reportes, consultar contadores y cambiar su estado. El servidor controla autoría, permisos y duplicados. Los estados Pendiente, Revisado y Descartado permiten dar seguimiento a lo reportado sin modificar automáticamente el contenido denunciado.</w:t>
      </w:r>
    </w:p>
    <w:p>
      <w:r>
        <w:t>El mismo commit agregó administración de lugares y categorías, restringida al rol Administrador, junto con una cuenta inicial para desarrollo. La baja de un lugar es lógica y conserva sus relaciones; una categoría en uso no puede eliminarse. e2cf2a3 agregó el formulario de reportes y el panel React para revisarlos y atender solicitudes de negocios.</w:t>
      </w:r>
    </w:p>
    <w:p>
      <w:pPr>
        <w:pStyle w:val="Heading2"/>
      </w:pPr>
      <w:r>
        <w:t>Permisos y funciones agregadas</w:t>
      </w:r>
    </w:p>
    <w:p>
      <w:r>
        <w:t>Además de lo previsto para rutas, 17ccd86 incorporó roles de Estudiante, Propietario y Administrador y un flujo de negocios. Los usuarios pueden enviar solicitudes; el administrador las aprueba o rechaza y los propietarios pueden editar información básica de sus negocios aprobados. La autorización se valida también en el backend.</w:t>
      </w:r>
    </w:p>
    <w:p>
      <w:r>
        <w:t>El panel visual revisado permite gestionar estados de reportes y solicitudes de negocios. La existencia de endpoints para crear y editar lugares o categorías no debe confundirse con una interfaz completa de administración para todas esas operaciones.</w:t>
      </w:r>
    </w:p>
    <w:p>
      <w:pPr>
        <w:pStyle w:val="Heading2"/>
      </w:pPr>
      <w:r>
        <w:t>Mejoras de uso y mantenimiento</w:t>
      </w:r>
    </w:p>
    <w:p>
      <w:r>
        <w:t>01a1a3c corrigió el desplazamiento de la pantalla de login. También se añadieron pruebas, migraciones y ejemplos de solicitudes HTTP para rutas y administración. El pipeline de ingesta de documentos previsto en el calendario no cuenta con una implementación Python verificable en este repositorio.</w:t>
      </w:r>
    </w:p>
    <w:p>
      <w:r>
        <w:br w:type="page"/>
      </w:r>
    </w:p>
    <w:p>
      <w:pPr>
        <w:pStyle w:val="Heading1"/>
      </w:pPr>
      <w:r>
        <w:t>Sprint 8 Asistente y experiencia de navegación</w:t>
      </w:r>
    </w:p>
    <w:p>
      <w:r>
        <w:t>Periodo del 7 al 13 de octubre de 2026</w:t>
      </w:r>
    </w:p>
    <w:p>
      <w:pPr>
        <w:pStyle w:val="Heading2"/>
      </w:pPr>
      <w:r>
        <w:t>Puente entre la API y el servicio de chat</w:t>
      </w:r>
    </w:p>
    <w:p>
      <w:r>
        <w:t>3f5bfd3 del 12 de octubre incorporó la conexión del backend .NET con el microservicio FastAPI mediante RagClient. La llamada reenvía la cabecera de autorización y admite respuesta normal y transmisión por fragmentos. El controlador guarda los mensajes, consulta el servicio y devuelve la respuesta junto con la sesión.</w:t>
      </w:r>
    </w:p>
    <w:p>
      <w:r>
        <w:t>Se agregaron comprobaciones de sesión, consulta de conversaciones propias y respuesta de error cuando el servicio del asistente no está disponible. El puente hace posible integrar ambos servicios, aunque el nombre RagClient no acredita que la recuperación documental ya esté implementada en el servicio externo.</w:t>
      </w:r>
    </w:p>
    <w:p>
      <w:pPr>
        <w:pStyle w:val="Heading2"/>
      </w:pPr>
      <w:r>
        <w:t>Interfaz del asistente e historial</w:t>
      </w:r>
    </w:p>
    <w:p>
      <w:r>
        <w:t>50b4246 del 13 de octubre añadió la pantalla Asistente MIUNI con conversaciones recientes, creación de nuevas conversaciones, sugerencias de preguntas, envío de mensajes y estados de espera y error. La ruta /asistente quedó protegida para usuarios autenticados.</w:t>
      </w:r>
    </w:p>
    <w:p>
      <w:r>
        <w:t>Ese commit también reparó una incompatibilidad de roles en HistorialChat. La migración RepararRolesHistorialChat transforma usuario y asistente a user y assistant y actualiza la restricción de base de datos. La corrección alinea el almacenamiento con el contrato utilizado por el chat.</w:t>
      </w:r>
    </w:p>
    <w:p>
      <w:pPr>
        <w:pStyle w:val="Heading2"/>
      </w:pPr>
      <w:r>
        <w:t>Preparación de enlaces desde el chat al mapa</w:t>
      </w:r>
    </w:p>
    <w:p>
      <w:r>
        <w:t>3c35bcd del 12 de octubre añadió componentes y servicios que reconocen nombres de lugares del catálogo y generan enlaces para ubicarlos. La búsqueda tolera diferencias de acentos y mayúsculas, valida coordenadas y evita inventar ubicaciones a partir de menciones genéricas.</w:t>
      </w:r>
    </w:p>
    <w:p>
      <w:r>
        <w:t>En esta etapa quedó preparada la infraestructura de chat a mapa, junto con pruebas de su lógica. La conexión de LugaresDelMensaje con las respuestas de la pantalla real de chat se incorporó después, el 14 de octubre, en 51f8ac6. La revisión conjunta de conversación, enlace y mapa sigue siendo necesaria para confirmar el flujo completo.</w:t>
      </w:r>
    </w:p>
    <w:p>
      <w:pPr>
        <w:pStyle w:val="Heading2"/>
      </w:pPr>
      <w:r>
        <w:t>Rediseño del inicio y correcciones</w:t>
      </w:r>
    </w:p>
    <w:p>
      <w:r>
        <w:t>f37a44d mejoró el diseño de inicio y corrigió el cierre de sesión. e8936f6 y 208a6f5 separaron el mapa de la página principal y cambiaron la navegación a Inicio, con accesos a mapa, rutas, asistente y comunidad. e2b70c6 refinó el texto de bienvenida. 053d592 ajustó colores del chat y 3c35bcd añadió animación a la ilustración de login.</w:t>
      </w:r>
    </w:p>
    <w:p>
      <w:r>
        <w:t>Estos ajustes organizan mejor el acceso a los módulos y dan mayor coherencia visual a la aplicación. 541a09f, cuyo mensaje no describe su contenido, sólo modifica una línea del snapshot del modelo; no se interpreta como una función nueva.</w:t>
      </w:r>
    </w:p>
    <w:p>
      <w:r>
        <w:br w:type="page"/>
      </w:r>
    </w:p>
    <w:p>
      <w:pPr>
        <w:pStyle w:val="Heading1"/>
      </w:pPr>
      <w:r>
        <w:t>Sprint 9 Integración y estado del cierre</w:t>
      </w:r>
    </w:p>
    <w:p>
      <w:r>
        <w:t>Periodo del 14 al 20 de octubre de 2026  ·  Hito previsto de entrega del 60%</w:t>
      </w:r>
    </w:p>
    <w:p>
      <w:pPr>
        <w:pStyle w:val="Heading2"/>
      </w:pPr>
      <w:r>
        <w:t>Cambios registrados el 14 de octubre</w:t>
      </w:r>
    </w:p>
    <w:p>
      <w:r>
        <w:t>La referencia origin/main contiene 51f8ac6, que conecta LugaresDelMensaje debajo de las respuestas del asistente. Cuando una respuesta coincide con un nombre del catálogo, la interfaz puede ofrecer un enlace para localizarlo. Este cambio completa el montaje visual que había quedado preparado en el sprint 8.</w:t>
      </w:r>
    </w:p>
    <w:p>
      <w:r>
        <w:t>También se incorporó la eliminación de conversaciones mediante un endpoint protegido y controles en la interfaz. La operación requiere confirmación y se limita a las conversaciones del usuario. Se agregaron bloqueos de acciones mientras se envía, abre o elimina una conversación, un panel lateral para móviles y ajustes de desplazamiento con respeto a la preferencia de movimiento reducido.</w:t>
      </w:r>
    </w:p>
    <w:p>
      <w:r>
        <w:t>El commit incluye pruebas adicionales del controlador y del componente de enlaces. Está disponible en origin/main, pero no pertenece al HEAD local e2b70c6. Los cambios de esta sección deben incorporarse o ejecutarse desde esa versión antes de presentarlos como parte de la aplicación local.</w:t>
      </w:r>
    </w:p>
    <w:p>
      <w:pPr>
        <w:pStyle w:val="Heading2"/>
      </w:pPr>
      <w:r>
        <w:t>RAG y fuentes documentales</w:t>
      </w:r>
    </w:p>
    <w:p>
      <w:r>
        <w:t>El objetivo del calendario es generar embeddings, almacenarlos con pgvector y responder con recuperación documental y citas. El repositorio revisado contiene el puente .NET y el modelo DocumentoFuente, pero estos elementos no demuestran la ejecución de ingesta, fragmentación de PDFs, generación de embeddings ni consultas vectoriales en FastAPI.</w:t>
      </w:r>
    </w:p>
    <w:p>
      <w:r>
        <w:t>El contrato de chat revisado devuelve texto de respuesta e historial; no define una colección estructurada de citas. Una respuesta podría contener referencias como texto, pero para acreditar RF-07, RF-08, RF-09 y RNF-04 se necesita revisar el servicio externo y comprobar respuestas contra documentos institucionales reales.</w:t>
      </w:r>
    </w:p>
    <w:p>
      <w:pPr>
        <w:pStyle w:val="Heading2"/>
      </w:pPr>
      <w:r>
        <w:t>Cierre funcional por validar</w:t>
      </w:r>
    </w:p>
    <w:p>
      <w:r>
        <w:t>Antes de dar por cerrada la entrega, corresponde recorrer autenticación, búsqueda del campus, reseñas, favoritos, cálculo de rutas, reportes y chat con la API y la base de datos configuradas. Para chat y mapa debe verificarse el enlace después de separar Inicio y Mapa, la recuperación de la conversación al volver y la dirección mapa a chat prevista como Preguntar sobre este lugar.</w:t>
      </w:r>
    </w:p>
    <w:p>
      <w:r>
        <w:t>Las pruebas versionadas aportan respaldo técnico, pero su presencia no equivale a un registro de ejecución satisfactoria. Las pruebas HTTP y de PostgreSQL dependen de servicios y variables de entorno específicos; tampoco sustituyen una demostración del recorrido completo en navegador.</w:t>
      </w:r>
    </w:p>
    <w:p>
      <w:pPr>
        <w:pStyle w:val="Heading2"/>
      </w:pPr>
      <w:r>
        <w:t>Balance del periodo</w:t>
      </w:r>
    </w:p>
    <w:p>
      <w:r>
        <w:t>Los sprints consolidan los módulos principales de MiUni y agregan mejoras de permisos, datos, navegación y manejo de conversaciones. El avance del mapa con datos reales se desplazó al sprint 6 y la conexión visual del chat al mapa llegó al inicio del sprint 9. El cierre de RAG con fuentes y de las pruebas integradas debe acreditarse por separado del desarrollo ya versionado.</w:t>
      </w:r>
    </w:p>
    <w:p>
      <w:r>
        <w:br w:type="page"/>
      </w:r>
    </w:p>
    <w:p>
      <w:pPr>
        <w:pStyle w:val="Heading1"/>
      </w:pPr>
      <w:r>
        <w:t>Anexo Trazabilidad de cambios y fuentes</w:t>
      </w:r>
    </w:p>
    <w:p>
      <w:r>
        <w:t>Selección de commits funcionales y de mantenimiento del periodo</w:t>
      </w:r>
    </w:p>
    <w:tbl>
      <w:tblPr>
        <w:tblW w:type="auto" w:w="0"/>
        <w:tblLayout w:type="fixed"/>
        <w:tblLook w:firstColumn="1" w:firstRow="1" w:lastColumn="0" w:lastRow="0" w:noHBand="0" w:noVBand="1" w:val="04A0"/>
      </w:tblPr>
      <w:tblGrid>
        <w:gridCol w:w="792"/>
        <w:gridCol w:w="3672"/>
        <w:gridCol w:w="5472"/>
      </w:tblGrid>
      <w:tr>
        <w:trPr>
          <w:tblHeader/>
        </w:trPr>
        <w:tc>
          <w:tcPr>
            <w:tcW w:type="dxa" w:w="792"/>
            <w:vAlign w:val="center"/>
            <w:tcBorders>
              <w:top w:val="single" w:sz="4" w:color="D9D9D9"/>
              <w:left w:val="single" w:sz="4" w:color="D9D9D9"/>
              <w:bottom w:val="single" w:sz="4" w:color="D9D9D9"/>
              <w:right w:val="single" w:sz="4" w:color="D9D9D9"/>
            </w:tcBorders>
            <w:shd w:fill="E7EDF2"/>
            <w:tcMar>
              <w:top w:w="85" w:type="dxa"/>
              <w:left w:w="85" w:type="dxa"/>
              <w:bottom w:w="85" w:type="dxa"/>
              <w:right w:w="85" w:type="dxa"/>
            </w:tcMar>
          </w:tcPr>
          <w:p>
            <w:pPr>
              <w:spacing w:after="40" w:line="240" w:lineRule="auto"/>
            </w:pPr>
            <w:r>
              <w:rPr>
                <w:b/>
                <w:sz w:val="18"/>
              </w:rPr>
              <w:t>Sprint</w:t>
            </w:r>
          </w:p>
        </w:tc>
        <w:tc>
          <w:tcPr>
            <w:tcW w:type="dxa" w:w="3672"/>
            <w:vAlign w:val="center"/>
            <w:tcBorders>
              <w:top w:val="single" w:sz="4" w:color="D9D9D9"/>
              <w:left w:val="single" w:sz="4" w:color="D9D9D9"/>
              <w:bottom w:val="single" w:sz="4" w:color="D9D9D9"/>
              <w:right w:val="single" w:sz="4" w:color="D9D9D9"/>
            </w:tcBorders>
            <w:shd w:fill="E7EDF2"/>
            <w:tcMar>
              <w:top w:w="85" w:type="dxa"/>
              <w:left w:w="85" w:type="dxa"/>
              <w:bottom w:w="85" w:type="dxa"/>
              <w:right w:w="85" w:type="dxa"/>
            </w:tcMar>
          </w:tcPr>
          <w:p>
            <w:pPr>
              <w:spacing w:after="40" w:line="240" w:lineRule="auto"/>
            </w:pPr>
            <w:r>
              <w:rPr>
                <w:b/>
                <w:sz w:val="18"/>
              </w:rPr>
              <w:t>Commits y fecha</w:t>
            </w:r>
          </w:p>
        </w:tc>
        <w:tc>
          <w:tcPr>
            <w:tcW w:type="dxa" w:w="5472"/>
            <w:vAlign w:val="center"/>
            <w:tcBorders>
              <w:top w:val="single" w:sz="4" w:color="D9D9D9"/>
              <w:left w:val="single" w:sz="4" w:color="D9D9D9"/>
              <w:bottom w:val="single" w:sz="4" w:color="D9D9D9"/>
              <w:right w:val="single" w:sz="4" w:color="D9D9D9"/>
            </w:tcBorders>
            <w:shd w:fill="E7EDF2"/>
            <w:tcMar>
              <w:top w:w="85" w:type="dxa"/>
              <w:left w:w="85" w:type="dxa"/>
              <w:bottom w:w="85" w:type="dxa"/>
              <w:right w:w="85" w:type="dxa"/>
            </w:tcMar>
          </w:tcPr>
          <w:p>
            <w:pPr>
              <w:spacing w:after="40" w:line="240" w:lineRule="auto"/>
            </w:pPr>
            <w:r>
              <w:rPr>
                <w:b/>
                <w:sz w:val="18"/>
              </w:rPr>
              <w:t>Aportación documentada</w:t>
            </w:r>
          </w:p>
        </w:tc>
      </w:tr>
      <w:tr>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4</w:t>
            </w:r>
          </w:p>
        </w:tc>
        <w:tc>
          <w:tcPr>
            <w:tcW w:type="dxa" w:w="36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dd94521 · 13 sep</w:t>
            </w:r>
          </w:p>
        </w:tc>
        <w:tc>
          <w:tcPr>
            <w:tcW w:type="dxa" w:w="54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Backend .NET, EF Core, PostgreSQL y modelos.</w:t>
            </w:r>
          </w:p>
        </w:tc>
      </w:tr>
      <w:tr>
        <w:tc>
          <w:tcPr>
            <w:tcW w:type="dxa" w:w="79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4</w:t>
            </w:r>
          </w:p>
        </w:tc>
        <w:tc>
          <w:tcPr>
            <w:tcW w:type="dxa" w:w="367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a170d96 · 14 sep</w:t>
              <w:br/>
              <w:t>2b5bfc8 · 14 sep</w:t>
            </w:r>
          </w:p>
        </w:tc>
        <w:tc>
          <w:tcPr>
            <w:tcW w:type="dxa" w:w="547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Frontend React y mapa base con Leaflet.</w:t>
            </w:r>
          </w:p>
        </w:tc>
      </w:tr>
      <w:tr>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4 y 5</w:t>
            </w:r>
          </w:p>
        </w:tc>
        <w:tc>
          <w:tcPr>
            <w:tcW w:type="dxa" w:w="36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ac157e5 / f040066 · 13 sep</w:t>
              <w:br/>
              <w:t>45a5133 · 21 sep</w:t>
            </w:r>
          </w:p>
        </w:tc>
        <w:tc>
          <w:tcPr>
            <w:tcW w:type="dxa" w:w="54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Configuración local y limpieza de archivos generados.</w:t>
            </w:r>
          </w:p>
        </w:tc>
      </w:tr>
      <w:tr>
        <w:tc>
          <w:tcPr>
            <w:tcW w:type="dxa" w:w="79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5</w:t>
            </w:r>
          </w:p>
        </w:tc>
        <w:tc>
          <w:tcPr>
            <w:tcW w:type="dxa" w:w="367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5509950 / a71a3e4 · 21 sep</w:t>
              <w:br/>
              <w:t>ae008ee · 21 sep</w:t>
            </w:r>
          </w:p>
        </w:tc>
        <w:tc>
          <w:tcPr>
            <w:tcW w:type="dxa" w:w="547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Registro, login, JWT, perfil y endpoint protegido.</w:t>
            </w:r>
          </w:p>
        </w:tc>
      </w:tr>
      <w:tr>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5</w:t>
            </w:r>
          </w:p>
        </w:tc>
        <w:tc>
          <w:tcPr>
            <w:tcW w:type="dxa" w:w="36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5362abf / 0778f12 · 21 sep</w:t>
            </w:r>
          </w:p>
        </w:tc>
        <w:tc>
          <w:tcPr>
            <w:tcW w:type="dxa" w:w="54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Pantallas de acceso y rediseño visual.</w:t>
            </w:r>
          </w:p>
        </w:tc>
      </w:tr>
      <w:tr>
        <w:tc>
          <w:tcPr>
            <w:tcW w:type="dxa" w:w="79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6</w:t>
            </w:r>
          </w:p>
        </w:tc>
        <w:tc>
          <w:tcPr>
            <w:tcW w:type="dxa" w:w="367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6a23b13 · 28 sep</w:t>
              <w:br/>
              <w:t>cd3322b · 29 sep</w:t>
            </w:r>
          </w:p>
        </w:tc>
        <w:tc>
          <w:tcPr>
            <w:tcW w:type="dxa" w:w="547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Lugares reales, marcadores, búsqueda y filtros.</w:t>
            </w:r>
          </w:p>
        </w:tc>
      </w:tr>
      <w:tr>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6</w:t>
            </w:r>
          </w:p>
        </w:tc>
        <w:tc>
          <w:tcPr>
            <w:tcW w:type="dxa" w:w="36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d5f7d00 / 6a98163 · 29 sep</w:t>
            </w:r>
          </w:p>
        </w:tc>
        <w:tc>
          <w:tcPr>
            <w:tcW w:type="dxa" w:w="54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Backend y vistas de reseñas y favoritos.</w:t>
            </w:r>
          </w:p>
        </w:tc>
      </w:tr>
      <w:tr>
        <w:tc>
          <w:tcPr>
            <w:tcW w:type="dxa" w:w="79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6</w:t>
            </w:r>
          </w:p>
        </w:tc>
        <w:tc>
          <w:tcPr>
            <w:tcW w:type="dxa" w:w="367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0d0e552 · 29 sep</w:t>
            </w:r>
          </w:p>
        </w:tc>
        <w:tc>
          <w:tcPr>
            <w:tcW w:type="dxa" w:w="547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Chat e historial agrupado por sesión.</w:t>
            </w:r>
          </w:p>
        </w:tc>
      </w:tr>
      <w:tr>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7</w:t>
            </w:r>
          </w:p>
        </w:tc>
        <w:tc>
          <w:tcPr>
            <w:tcW w:type="dxa" w:w="36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17ccd86 · 5 oct</w:t>
            </w:r>
          </w:p>
        </w:tc>
        <w:tc>
          <w:tcPr>
            <w:tcW w:type="dxa" w:w="54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pgRouting, roles y solicitudes de negocios.</w:t>
            </w:r>
          </w:p>
        </w:tc>
      </w:tr>
      <w:tr>
        <w:tc>
          <w:tcPr>
            <w:tcW w:type="dxa" w:w="79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7</w:t>
            </w:r>
          </w:p>
        </w:tc>
        <w:tc>
          <w:tcPr>
            <w:tcW w:type="dxa" w:w="367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f9c9e6f · 6 oct</w:t>
            </w:r>
          </w:p>
        </w:tc>
        <w:tc>
          <w:tcPr>
            <w:tcW w:type="dxa" w:w="547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Trazado de rutas en Leaflet.</w:t>
            </w:r>
          </w:p>
        </w:tc>
      </w:tr>
      <w:tr>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7</w:t>
            </w:r>
          </w:p>
        </w:tc>
        <w:tc>
          <w:tcPr>
            <w:tcW w:type="dxa" w:w="36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11f633b · 6 oct</w:t>
            </w:r>
          </w:p>
        </w:tc>
        <w:tc>
          <w:tcPr>
            <w:tcW w:type="dxa" w:w="54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Reportes, lugares, categorías y seed de desarrollo.</w:t>
            </w:r>
          </w:p>
        </w:tc>
      </w:tr>
      <w:tr>
        <w:tc>
          <w:tcPr>
            <w:tcW w:type="dxa" w:w="79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7</w:t>
            </w:r>
          </w:p>
        </w:tc>
        <w:tc>
          <w:tcPr>
            <w:tcW w:type="dxa" w:w="367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e2cf2a3 / 01a1a3c · 6 oct</w:t>
            </w:r>
          </w:p>
        </w:tc>
        <w:tc>
          <w:tcPr>
            <w:tcW w:type="dxa" w:w="547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Panel, formulario de reportes y scroll de login.</w:t>
            </w:r>
          </w:p>
        </w:tc>
      </w:tr>
      <w:tr>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8</w:t>
            </w:r>
          </w:p>
        </w:tc>
        <w:tc>
          <w:tcPr>
            <w:tcW w:type="dxa" w:w="36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3f5bfd3 · 12 oct</w:t>
            </w:r>
          </w:p>
        </w:tc>
        <w:tc>
          <w:tcPr>
            <w:tcW w:type="dxa" w:w="54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Puente .NET a FastAPI con autenticación.</w:t>
            </w:r>
          </w:p>
        </w:tc>
      </w:tr>
      <w:tr>
        <w:tc>
          <w:tcPr>
            <w:tcW w:type="dxa" w:w="79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8</w:t>
            </w:r>
          </w:p>
        </w:tc>
        <w:tc>
          <w:tcPr>
            <w:tcW w:type="dxa" w:w="367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3c35bcd · 12 oct</w:t>
            </w:r>
          </w:p>
        </w:tc>
        <w:tc>
          <w:tcPr>
            <w:tcW w:type="dxa" w:w="547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Componentes de chat a mapa y animación de login.</w:t>
            </w:r>
          </w:p>
        </w:tc>
      </w:tr>
      <w:tr>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8</w:t>
            </w:r>
          </w:p>
        </w:tc>
        <w:tc>
          <w:tcPr>
            <w:tcW w:type="dxa" w:w="36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50b4246 · 13 oct</w:t>
            </w:r>
          </w:p>
        </w:tc>
        <w:tc>
          <w:tcPr>
            <w:tcW w:type="dxa" w:w="54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Asistente MIUNI y reparación de roles del historial.</w:t>
            </w:r>
          </w:p>
        </w:tc>
      </w:tr>
      <w:tr>
        <w:tc>
          <w:tcPr>
            <w:tcW w:type="dxa" w:w="79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8</w:t>
            </w:r>
          </w:p>
        </w:tc>
        <w:tc>
          <w:tcPr>
            <w:tcW w:type="dxa" w:w="367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f37a44d / 053d592 · 13 oct</w:t>
            </w:r>
          </w:p>
        </w:tc>
        <w:tc>
          <w:tcPr>
            <w:tcW w:type="dxa" w:w="547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Diseño de inicio, cierre de sesión y colores del chat.</w:t>
            </w:r>
          </w:p>
        </w:tc>
      </w:tr>
      <w:tr>
        <w:tc>
          <w:tcPr>
            <w:tcW w:type="dxa" w:w="79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8</w:t>
            </w:r>
          </w:p>
        </w:tc>
        <w:tc>
          <w:tcPr>
            <w:tcW w:type="dxa" w:w="36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e8936f6 / 208a6f5 · 13 oct</w:t>
              <w:br/>
              <w:t>e2b70c6 · 13 oct</w:t>
            </w:r>
          </w:p>
        </w:tc>
        <w:tc>
          <w:tcPr>
            <w:tcW w:type="dxa" w:w="5472"/>
            <w:vAlign w:val="center"/>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40" w:line="240" w:lineRule="auto"/>
            </w:pPr>
            <w:r>
              <w:rPr>
                <w:b w:val="0"/>
                <w:sz w:val="18"/>
              </w:rPr>
              <w:t>Separación de Inicio y Mapa y ajustes de textos.</w:t>
            </w:r>
          </w:p>
        </w:tc>
      </w:tr>
      <w:tr>
        <w:tc>
          <w:tcPr>
            <w:tcW w:type="dxa" w:w="79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9</w:t>
            </w:r>
          </w:p>
        </w:tc>
        <w:tc>
          <w:tcPr>
            <w:tcW w:type="dxa" w:w="367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51f8ac6 · 14 oct</w:t>
            </w:r>
          </w:p>
        </w:tc>
        <w:tc>
          <w:tcPr>
            <w:tcW w:type="dxa" w:w="5472"/>
            <w:vAlign w:val="center"/>
            <w:tcBorders>
              <w:top w:val="single" w:sz="4" w:color="D9D9D9"/>
              <w:left w:val="single" w:sz="4" w:color="D9D9D9"/>
              <w:bottom w:val="single" w:sz="4" w:color="D9D9D9"/>
              <w:right w:val="single" w:sz="4" w:color="D9D9D9"/>
            </w:tcBorders>
            <w:shd w:fill="F7F8FA"/>
            <w:tcMar>
              <w:top w:w="85" w:type="dxa"/>
              <w:left w:w="85" w:type="dxa"/>
              <w:bottom w:w="85" w:type="dxa"/>
              <w:right w:w="85" w:type="dxa"/>
            </w:tcMar>
          </w:tcPr>
          <w:p>
            <w:pPr>
              <w:spacing w:after="40" w:line="240" w:lineRule="auto"/>
            </w:pPr>
            <w:r>
              <w:rPr>
                <w:b w:val="0"/>
                <w:sz w:val="18"/>
              </w:rPr>
              <w:t>Enlaces visibles al mapa y gestión de conversaciones. Sólo en origin/main.</w:t>
            </w:r>
          </w:p>
        </w:tc>
      </w:tr>
    </w:tbl>
    <w:p>
      <w:pPr>
        <w:spacing w:after="0"/>
      </w:pPr>
    </w:p>
    <w:p>
      <w:pPr>
        <w:pStyle w:val="Heading2"/>
      </w:pPr>
      <w:r>
        <w:t>Fuentes de referencia</w:t>
      </w:r>
    </w:p>
    <w:p>
      <w:r>
        <w:t>Calendario del proyecto MiUni Sprints 4 a 9, archivo MiUni_Calendario_Sprint4-9 (2).docx. Historial Git local y referencias disponibles de main y origin/main, consultados el 20 de octubre de 2026.</w:t>
      </w:r>
    </w:p>
    <w:p>
      <w:r>
        <w:t>Código contrastado: controladores y servicios de MiUni.Api; migraciones; páginas, rutas y componentes de MiUni.Web; pruebas de MiUni.Api.Tests y servicios del frontend. Documentación complementaria: README.md, docs/administracion-api.md y docs/chat-mapa-sprint8.md. En caso de notas desactualizadas, se priorizó el código y el diff del commit correspondiente.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MiUni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4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MiUni Informe de cambios y mejoras de los sprints 4 a 9</dc:title>
  <dc:subject>Avances del proyecto y trazabilidad con commits</dc:subject>
  <dc:creator>Equipo MiUni</dc:creator>
  <cp:keywords/>
  <dc:description>generated by python-docx</dc:description>
  <cp:lastModifiedBy/>
  <cp:revision>1</cp:revision>
  <dcterms:created xsi:type="dcterms:W3CDTF">2013-12-23T23:15:00Z</dcterms:created>
  <dcterms:modified xsi:type="dcterms:W3CDTF">2013-12-23T23:15:00Z</dcterms:modified>
  <cp:category/>
</cp:coreProperties>
</file>