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D59" w:rsidRDefault="00000000">
      <w:pPr>
        <w:pStyle w:val="Textoindependiente"/>
        <w:spacing w:before="45"/>
        <w:ind w:left="101"/>
      </w:pPr>
      <w:r>
        <w:pict>
          <v:line id="_x0000_s2054" style="position:absolute;left:0;text-align:left;z-index:-15790592;mso-position-horizontal-relative:page;mso-position-vertical-relative:page" from="14.4pt,376.85pt" to="14.4pt,360.2pt" strokeweight=".19497mm">
            <w10:wrap anchorx="page" anchory="page"/>
          </v:line>
        </w:pict>
      </w:r>
      <w:r>
        <w:pict>
          <v:line id="_x0000_s2053" style="position:absolute;left:0;text-align:left;z-index:-15790080;mso-position-horizontal-relative:page;mso-position-vertical-relative:page" from="18.65pt,376.85pt" to="18.65pt,360.2pt" strokeweight=".19497mm">
            <w10:wrap anchorx="page" anchory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8" o:spid="_x0000_s2052" type="#_x0000_t202" style="position:absolute;left:0;text-align:left;margin-left:13.35pt;margin-top:270.55pt;width:5.05pt;height:56pt;z-index:15729664;mso-position-horizontal-relative:page;mso-position-vertical-relative:page" filled="f" stroked="f">
            <v:textbox style="layout-flow:vertical;mso-layout-flow-alt:bottom-to-top" inset="0,0,0,0">
              <w:txbxContent>
                <w:p w:rsidR="00112D59" w:rsidRDefault="00000000">
                  <w:pPr>
                    <w:spacing w:before="23"/>
                    <w:ind w:left="20"/>
                    <w:rPr>
                      <w:rFonts w:ascii="Microsoft Sans Serif"/>
                      <w:b/>
                      <w:sz w:val="5"/>
                    </w:rPr>
                  </w:pPr>
                  <w:r>
                    <w:rPr>
                      <w:rFonts w:ascii="Microsoft Sans Serif"/>
                      <w:b/>
                      <w:spacing w:val="-4"/>
                      <w:w w:val="110"/>
                      <w:sz w:val="5"/>
                    </w:rPr>
                    <w:t>BANCOLOMBIA</w:t>
                  </w:r>
                  <w:r>
                    <w:rPr>
                      <w:rFonts w:ascii="Microsoft Sans Serif"/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Microsoft Sans Serif"/>
                      <w:b/>
                      <w:spacing w:val="-4"/>
                      <w:w w:val="110"/>
                      <w:sz w:val="5"/>
                    </w:rPr>
                    <w:t>S.A.</w:t>
                  </w:r>
                  <w:r>
                    <w:rPr>
                      <w:rFonts w:ascii="Microsoft Sans Serif"/>
                      <w:b/>
                      <w:spacing w:val="29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Microsoft Sans Serif"/>
                      <w:b/>
                      <w:spacing w:val="-4"/>
                      <w:w w:val="110"/>
                      <w:sz w:val="5"/>
                    </w:rPr>
                    <w:t>Establecimiento</w:t>
                  </w:r>
                  <w:r>
                    <w:rPr>
                      <w:rFonts w:ascii="Microsoft Sans Serif"/>
                      <w:b/>
                      <w:spacing w:val="16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Microsoft Sans Serif"/>
                      <w:b/>
                      <w:spacing w:val="-4"/>
                      <w:w w:val="110"/>
                      <w:sz w:val="5"/>
                    </w:rPr>
                    <w:t>Bancario</w:t>
                  </w:r>
                </w:p>
              </w:txbxContent>
            </v:textbox>
            <w10:wrap anchorx="page" anchory="page"/>
          </v:shape>
        </w:pict>
      </w:r>
      <w:r>
        <w:pict>
          <v:shape id="docshape9" o:spid="_x0000_s2051" type="#_x0000_t202" style="position:absolute;left:0;text-align:left;margin-left:13.6pt;margin-top:359.95pt;width:5.75pt;height:17.35pt;z-index:15730176;mso-position-horizontal-relative:page;mso-position-vertical-relative:page" filled="f" stroked="f">
            <v:textbox style="layout-flow:vertical;mso-layout-flow-alt:bottom-to-top" inset="0,0,0,0">
              <w:txbxContent>
                <w:p w:rsidR="00112D59" w:rsidRDefault="00000000">
                  <w:pPr>
                    <w:spacing w:before="9"/>
                    <w:ind w:left="20"/>
                    <w:rPr>
                      <w:b/>
                      <w:sz w:val="7"/>
                    </w:rPr>
                  </w:pPr>
                  <w:r>
                    <w:rPr>
                      <w:b/>
                      <w:spacing w:val="-2"/>
                      <w:w w:val="110"/>
                      <w:sz w:val="7"/>
                    </w:rPr>
                    <w:t>VIGILADO</w:t>
                  </w:r>
                </w:p>
              </w:txbxContent>
            </v:textbox>
            <w10:wrap anchorx="page" anchory="page"/>
          </v:shape>
        </w:pict>
      </w:r>
      <w:r>
        <w:pict>
          <v:shape id="docshape10" o:spid="_x0000_s2050" type="#_x0000_t202" style="position:absolute;left:0;text-align:left;margin-left:13.65pt;margin-top:329.45pt;width:5.95pt;height:30.8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112D59" w:rsidRDefault="00000000">
                  <w:pPr>
                    <w:spacing w:before="20" w:line="297" w:lineRule="auto"/>
                    <w:ind w:left="229" w:right="18" w:hanging="210"/>
                    <w:rPr>
                      <w:rFonts w:ascii="Arial"/>
                      <w:b/>
                      <w:sz w:val="3"/>
                    </w:rPr>
                  </w:pPr>
                  <w:r>
                    <w:rPr>
                      <w:rFonts w:ascii="Arial"/>
                      <w:b/>
                      <w:spacing w:val="-2"/>
                      <w:w w:val="110"/>
                      <w:sz w:val="3"/>
                    </w:rPr>
                    <w:t>SUPERINTENDENCIA</w:t>
                  </w:r>
                  <w:r>
                    <w:rPr>
                      <w:rFonts w:ascii="Arial"/>
                      <w:b/>
                      <w:spacing w:val="33"/>
                      <w:w w:val="110"/>
                      <w:sz w:val="3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w w:val="110"/>
                      <w:sz w:val="3"/>
                    </w:rPr>
                    <w:t>FINANCIERA</w:t>
                  </w:r>
                  <w:r>
                    <w:rPr>
                      <w:rFonts w:ascii="Arial"/>
                      <w:b/>
                      <w:spacing w:val="40"/>
                      <w:w w:val="110"/>
                      <w:sz w:val="3"/>
                    </w:rPr>
                    <w:t xml:space="preserve"> </w:t>
                  </w:r>
                  <w:r>
                    <w:rPr>
                      <w:rFonts w:ascii="Arial"/>
                      <w:b/>
                      <w:w w:val="110"/>
                      <w:sz w:val="3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w w:val="110"/>
                      <w:sz w:val="3"/>
                    </w:rPr>
                    <w:t xml:space="preserve"> </w:t>
                  </w:r>
                  <w:r>
                    <w:rPr>
                      <w:rFonts w:ascii="Arial"/>
                      <w:b/>
                      <w:w w:val="110"/>
                      <w:sz w:val="3"/>
                    </w:rPr>
                    <w:t>COLOM</w:t>
                  </w:r>
                  <w:r>
                    <w:rPr>
                      <w:rFonts w:ascii="Arial"/>
                      <w:b/>
                      <w:spacing w:val="-4"/>
                      <w:w w:val="110"/>
                      <w:sz w:val="3"/>
                    </w:rPr>
                    <w:t xml:space="preserve"> </w:t>
                  </w:r>
                  <w:r>
                    <w:rPr>
                      <w:rFonts w:ascii="Arial"/>
                      <w:b/>
                      <w:w w:val="110"/>
                      <w:sz w:val="3"/>
                    </w:rPr>
                    <w:t>BIA</w:t>
                  </w:r>
                </w:p>
              </w:txbxContent>
            </v:textbox>
            <w10:wrap anchorx="page" anchory="page"/>
          </v:shape>
        </w:pict>
      </w:r>
      <w:r>
        <w:rPr>
          <w:color w:val="595959"/>
        </w:rPr>
        <w:t>BOGOTA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D.C.</w:t>
      </w:r>
      <w:r w:rsidR="00034EB6" w:rsidRPr="00034EB6">
        <w:rPr>
          <w:color w:val="595959"/>
        </w:rPr>
        <w:t xml:space="preserve"> </w:t>
      </w:r>
      <w:r w:rsidR="00034EB6">
        <w:rPr>
          <w:color w:val="595959"/>
        </w:rPr>
        <w:t>BOGOTA</w:t>
      </w:r>
      <w:r>
        <w:rPr>
          <w:color w:val="595959"/>
        </w:rPr>
        <w:t>,</w:t>
      </w:r>
      <w:r>
        <w:rPr>
          <w:color w:val="595959"/>
          <w:spacing w:val="-1"/>
        </w:rPr>
        <w:t xml:space="preserve"> </w:t>
      </w:r>
      <w:r w:rsidR="00985AA6">
        <w:rPr>
          <w:color w:val="595959"/>
        </w:rPr>
        <w:t>02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2"/>
        </w:rPr>
        <w:t xml:space="preserve"> </w:t>
      </w:r>
      <w:r w:rsidR="00892FA4">
        <w:rPr>
          <w:color w:val="595959"/>
          <w:spacing w:val="-2"/>
        </w:rPr>
        <w:t>Enero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2"/>
        </w:rPr>
        <w:t xml:space="preserve"> </w:t>
      </w:r>
      <w:r>
        <w:rPr>
          <w:color w:val="595959"/>
          <w:spacing w:val="-4"/>
        </w:rPr>
        <w:t>202</w:t>
      </w:r>
      <w:r w:rsidR="00892FA4">
        <w:rPr>
          <w:color w:val="595959"/>
          <w:spacing w:val="-4"/>
        </w:rPr>
        <w:t>1</w:t>
      </w:r>
    </w:p>
    <w:p w:rsidR="00112D59" w:rsidRDefault="00112D59">
      <w:pPr>
        <w:pStyle w:val="Textoindependiente"/>
      </w:pPr>
    </w:p>
    <w:p w:rsidR="00112D59" w:rsidRDefault="00112D59">
      <w:pPr>
        <w:pStyle w:val="Textoindependiente"/>
        <w:spacing w:before="11"/>
        <w:rPr>
          <w:sz w:val="31"/>
        </w:rPr>
      </w:pPr>
    </w:p>
    <w:p w:rsidR="00112D59" w:rsidRDefault="00000000">
      <w:pPr>
        <w:pStyle w:val="Textoindependiente"/>
        <w:ind w:left="101"/>
      </w:pPr>
      <w:r>
        <w:rPr>
          <w:color w:val="595959"/>
        </w:rPr>
        <w:t>Caso:</w:t>
      </w:r>
      <w:r>
        <w:rPr>
          <w:color w:val="595959"/>
          <w:spacing w:val="-4"/>
        </w:rPr>
        <w:t xml:space="preserve"> </w:t>
      </w:r>
      <w:r>
        <w:rPr>
          <w:color w:val="595959"/>
          <w:spacing w:val="-2"/>
        </w:rPr>
        <w:t>SIB_2023_616293</w:t>
      </w:r>
    </w:p>
    <w:p w:rsidR="00112D59" w:rsidRDefault="00000000">
      <w:pPr>
        <w:pStyle w:val="Textoindependiente"/>
        <w:spacing w:before="41"/>
        <w:ind w:left="101"/>
      </w:pPr>
      <w:r>
        <w:rPr>
          <w:color w:val="595959"/>
        </w:rPr>
        <w:t>Número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identificación:</w:t>
      </w:r>
      <w:r>
        <w:rPr>
          <w:color w:val="595959"/>
          <w:spacing w:val="-6"/>
        </w:rPr>
        <w:t xml:space="preserve"> </w:t>
      </w:r>
      <w:r w:rsidR="00892FA4">
        <w:rPr>
          <w:color w:val="595959"/>
          <w:spacing w:val="-2"/>
        </w:rPr>
        <w:t>80769523</w:t>
      </w:r>
    </w:p>
    <w:p w:rsidR="00112D59" w:rsidRDefault="00112D59">
      <w:pPr>
        <w:pStyle w:val="Textoindependiente"/>
      </w:pPr>
    </w:p>
    <w:p w:rsidR="00112D59" w:rsidRDefault="00112D59">
      <w:pPr>
        <w:pStyle w:val="Textoindependiente"/>
        <w:spacing w:before="10"/>
        <w:rPr>
          <w:sz w:val="31"/>
        </w:rPr>
      </w:pPr>
    </w:p>
    <w:p w:rsidR="00112D59" w:rsidRDefault="00892FA4">
      <w:pPr>
        <w:pStyle w:val="Ttulo"/>
      </w:pPr>
      <w:r>
        <w:rPr>
          <w:color w:val="595959"/>
        </w:rPr>
        <w:t>ANDRES FELIPE ROMERO URREA</w:t>
      </w:r>
    </w:p>
    <w:p w:rsidR="00112D59" w:rsidRDefault="00112D59">
      <w:pPr>
        <w:pStyle w:val="Textoindependiente"/>
        <w:rPr>
          <w:b/>
        </w:rPr>
      </w:pPr>
    </w:p>
    <w:p w:rsidR="00112D59" w:rsidRDefault="00112D59">
      <w:pPr>
        <w:pStyle w:val="Textoindependiente"/>
        <w:spacing w:before="11"/>
        <w:rPr>
          <w:b/>
          <w:sz w:val="31"/>
        </w:rPr>
      </w:pPr>
    </w:p>
    <w:p w:rsidR="00112D59" w:rsidRDefault="00000000">
      <w:pPr>
        <w:pStyle w:val="Textoindependiente"/>
        <w:ind w:left="101"/>
      </w:pPr>
      <w:r>
        <w:rPr>
          <w:b/>
          <w:color w:val="595959"/>
        </w:rPr>
        <w:t>Asunto:</w:t>
      </w:r>
      <w:r>
        <w:rPr>
          <w:b/>
          <w:color w:val="595959"/>
          <w:spacing w:val="-4"/>
        </w:rPr>
        <w:t xml:space="preserve"> </w:t>
      </w:r>
      <w:r>
        <w:rPr>
          <w:color w:val="595959"/>
        </w:rPr>
        <w:t>Resultado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del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estudio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para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financiación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tu</w:t>
      </w:r>
      <w:r>
        <w:rPr>
          <w:color w:val="595959"/>
          <w:spacing w:val="-1"/>
        </w:rPr>
        <w:t xml:space="preserve"> </w:t>
      </w:r>
      <w:r>
        <w:rPr>
          <w:color w:val="595959"/>
          <w:spacing w:val="-2"/>
        </w:rPr>
        <w:t>Inmueble.</w:t>
      </w:r>
    </w:p>
    <w:p w:rsidR="00112D59" w:rsidRDefault="00112D59">
      <w:pPr>
        <w:pStyle w:val="Textoindependiente"/>
      </w:pPr>
    </w:p>
    <w:p w:rsidR="00112D59" w:rsidRDefault="00112D59">
      <w:pPr>
        <w:pStyle w:val="Textoindependiente"/>
        <w:spacing w:before="11"/>
        <w:rPr>
          <w:sz w:val="31"/>
        </w:rPr>
      </w:pPr>
    </w:p>
    <w:p w:rsidR="00112D59" w:rsidRDefault="00000000">
      <w:pPr>
        <w:pStyle w:val="Textoindependiente"/>
        <w:spacing w:line="276" w:lineRule="auto"/>
        <w:ind w:left="101"/>
      </w:pPr>
      <w:r>
        <w:rPr>
          <w:color w:val="595959"/>
        </w:rPr>
        <w:t xml:space="preserve">Gracias por elegirnos, nos alegra informarte que tu financiación fue APROBADA con las siguientes </w:t>
      </w:r>
      <w:r>
        <w:rPr>
          <w:color w:val="595959"/>
          <w:spacing w:val="-2"/>
        </w:rPr>
        <w:t>condiciones:</w:t>
      </w:r>
    </w:p>
    <w:p w:rsidR="00112D59" w:rsidRDefault="00112D59">
      <w:pPr>
        <w:pStyle w:val="Textoindependiente"/>
        <w:spacing w:before="4"/>
        <w:rPr>
          <w:sz w:val="25"/>
        </w:rPr>
      </w:pPr>
    </w:p>
    <w:p w:rsidR="00112D59" w:rsidRDefault="00000000">
      <w:pPr>
        <w:tabs>
          <w:tab w:val="left" w:pos="2933"/>
        </w:tabs>
        <w:ind w:left="809"/>
      </w:pPr>
      <w:r>
        <w:rPr>
          <w:b/>
          <w:color w:val="595959"/>
          <w:spacing w:val="-2"/>
        </w:rPr>
        <w:t>Producto:</w:t>
      </w:r>
      <w:r>
        <w:rPr>
          <w:b/>
          <w:color w:val="595959"/>
        </w:rPr>
        <w:tab/>
      </w:r>
      <w:r>
        <w:rPr>
          <w:color w:val="595959"/>
        </w:rPr>
        <w:t>CRÉDITO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PARA</w:t>
      </w:r>
      <w:r>
        <w:rPr>
          <w:color w:val="595959"/>
          <w:spacing w:val="-3"/>
        </w:rPr>
        <w:t xml:space="preserve"> </w:t>
      </w:r>
      <w:r>
        <w:rPr>
          <w:color w:val="595959"/>
          <w:spacing w:val="-2"/>
        </w:rPr>
        <w:t>VIVIENDA</w:t>
      </w:r>
    </w:p>
    <w:p w:rsidR="00112D59" w:rsidRDefault="00000000">
      <w:pPr>
        <w:tabs>
          <w:tab w:val="left" w:pos="2932"/>
        </w:tabs>
        <w:spacing w:before="21"/>
        <w:ind w:left="809"/>
      </w:pPr>
      <w:proofErr w:type="gramStart"/>
      <w:r>
        <w:rPr>
          <w:b/>
          <w:color w:val="595959"/>
        </w:rPr>
        <w:t>Valor</w:t>
      </w:r>
      <w:r>
        <w:rPr>
          <w:b/>
          <w:color w:val="595959"/>
          <w:spacing w:val="-5"/>
        </w:rPr>
        <w:t xml:space="preserve"> </w:t>
      </w:r>
      <w:r>
        <w:rPr>
          <w:b/>
          <w:color w:val="595959"/>
        </w:rPr>
        <w:t>a</w:t>
      </w:r>
      <w:r>
        <w:rPr>
          <w:b/>
          <w:color w:val="595959"/>
          <w:spacing w:val="-2"/>
        </w:rPr>
        <w:t xml:space="preserve"> financiar</w:t>
      </w:r>
      <w:proofErr w:type="gramEnd"/>
      <w:r>
        <w:rPr>
          <w:b/>
          <w:color w:val="595959"/>
          <w:spacing w:val="-2"/>
        </w:rPr>
        <w:t>:</w:t>
      </w:r>
      <w:r>
        <w:rPr>
          <w:b/>
          <w:color w:val="595959"/>
        </w:rPr>
        <w:tab/>
      </w:r>
      <w:r>
        <w:rPr>
          <w:color w:val="595959"/>
          <w:spacing w:val="-2"/>
        </w:rPr>
        <w:t>$</w:t>
      </w:r>
      <w:r w:rsidR="00892FA4">
        <w:rPr>
          <w:color w:val="595959"/>
          <w:spacing w:val="-2"/>
        </w:rPr>
        <w:t>126</w:t>
      </w:r>
      <w:r>
        <w:rPr>
          <w:color w:val="595959"/>
          <w:spacing w:val="-2"/>
        </w:rPr>
        <w:t>,</w:t>
      </w:r>
      <w:r w:rsidR="008E2C82">
        <w:rPr>
          <w:color w:val="595959"/>
          <w:spacing w:val="-2"/>
        </w:rPr>
        <w:t>0</w:t>
      </w:r>
      <w:r>
        <w:rPr>
          <w:color w:val="595959"/>
          <w:spacing w:val="-2"/>
        </w:rPr>
        <w:t>00,000.00</w:t>
      </w:r>
    </w:p>
    <w:p w:rsidR="00112D59" w:rsidRDefault="00000000">
      <w:pPr>
        <w:tabs>
          <w:tab w:val="left" w:pos="2932"/>
        </w:tabs>
        <w:spacing w:before="22"/>
        <w:ind w:left="809"/>
      </w:pPr>
      <w:r>
        <w:rPr>
          <w:b/>
          <w:color w:val="595959"/>
          <w:spacing w:val="-2"/>
        </w:rPr>
        <w:t>Plazo:</w:t>
      </w:r>
      <w:r>
        <w:rPr>
          <w:b/>
          <w:color w:val="595959"/>
        </w:rPr>
        <w:tab/>
      </w:r>
      <w:r>
        <w:rPr>
          <w:color w:val="595959"/>
        </w:rPr>
        <w:t>20</w:t>
      </w:r>
      <w:r>
        <w:rPr>
          <w:color w:val="595959"/>
          <w:spacing w:val="-1"/>
        </w:rPr>
        <w:t xml:space="preserve"> </w:t>
      </w:r>
      <w:r>
        <w:rPr>
          <w:color w:val="595959"/>
          <w:spacing w:val="-4"/>
        </w:rPr>
        <w:t>años</w:t>
      </w:r>
    </w:p>
    <w:p w:rsidR="00112D59" w:rsidRDefault="00000000">
      <w:pPr>
        <w:pStyle w:val="Textoindependiente"/>
        <w:tabs>
          <w:tab w:val="left" w:pos="2932"/>
        </w:tabs>
        <w:spacing w:before="21"/>
        <w:ind w:left="809"/>
      </w:pPr>
      <w:r>
        <w:rPr>
          <w:b/>
          <w:color w:val="595959"/>
          <w:spacing w:val="-2"/>
        </w:rPr>
        <w:t>Plan:</w:t>
      </w:r>
      <w:r>
        <w:rPr>
          <w:b/>
          <w:color w:val="595959"/>
        </w:rPr>
        <w:tab/>
      </w:r>
      <w:r>
        <w:rPr>
          <w:color w:val="595959"/>
        </w:rPr>
        <w:t>Cuota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constante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en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Pesos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(Plan</w:t>
      </w:r>
      <w:r>
        <w:rPr>
          <w:color w:val="595959"/>
          <w:spacing w:val="-3"/>
        </w:rPr>
        <w:t xml:space="preserve"> </w:t>
      </w:r>
      <w:r>
        <w:rPr>
          <w:color w:val="595959"/>
          <w:spacing w:val="-5"/>
        </w:rPr>
        <w:t>16)</w:t>
      </w:r>
    </w:p>
    <w:p w:rsidR="00112D59" w:rsidRDefault="00112D59">
      <w:pPr>
        <w:pStyle w:val="Textoindependiente"/>
      </w:pPr>
    </w:p>
    <w:p w:rsidR="00112D59" w:rsidRDefault="00112D59">
      <w:pPr>
        <w:pStyle w:val="Textoindependiente"/>
      </w:pPr>
    </w:p>
    <w:p w:rsidR="00112D59" w:rsidRDefault="00112D59">
      <w:pPr>
        <w:pStyle w:val="Textoindependiente"/>
      </w:pPr>
    </w:p>
    <w:p w:rsidR="00112D59" w:rsidRDefault="00000000">
      <w:pPr>
        <w:pStyle w:val="Textoindependiente"/>
        <w:spacing w:before="142" w:line="276" w:lineRule="auto"/>
        <w:ind w:left="101"/>
      </w:pPr>
      <w:r>
        <w:rPr>
          <w:color w:val="595959"/>
        </w:rPr>
        <w:t>La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tasa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interés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será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vigente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al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momento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del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desembolso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del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Crédito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o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al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momento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firma del contrato de Leasing.</w:t>
      </w:r>
    </w:p>
    <w:p w:rsidR="00112D59" w:rsidRDefault="00112D59">
      <w:pPr>
        <w:pStyle w:val="Textoindependiente"/>
        <w:spacing w:before="4"/>
        <w:rPr>
          <w:sz w:val="25"/>
        </w:rPr>
      </w:pPr>
    </w:p>
    <w:p w:rsidR="00112D59" w:rsidRDefault="00000000">
      <w:pPr>
        <w:pStyle w:val="Textoindependiente"/>
        <w:ind w:left="101"/>
      </w:pPr>
      <w:r>
        <w:rPr>
          <w:color w:val="595959"/>
        </w:rPr>
        <w:t>Para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continuar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con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el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proceso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tu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crédito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ten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en</w:t>
      </w:r>
      <w:r>
        <w:rPr>
          <w:color w:val="595959"/>
          <w:spacing w:val="-1"/>
        </w:rPr>
        <w:t xml:space="preserve"> </w:t>
      </w:r>
      <w:r>
        <w:rPr>
          <w:color w:val="595959"/>
          <w:spacing w:val="-2"/>
        </w:rPr>
        <w:t>cuenta:</w:t>
      </w:r>
    </w:p>
    <w:p w:rsidR="00112D59" w:rsidRDefault="00112D59">
      <w:pPr>
        <w:pStyle w:val="Textoindependiente"/>
        <w:spacing w:before="9"/>
        <w:rPr>
          <w:sz w:val="29"/>
        </w:rPr>
      </w:pPr>
    </w:p>
    <w:p w:rsidR="00112D59" w:rsidRDefault="00000000">
      <w:pPr>
        <w:pStyle w:val="Prrafodelista"/>
        <w:numPr>
          <w:ilvl w:val="0"/>
          <w:numId w:val="1"/>
        </w:numPr>
        <w:tabs>
          <w:tab w:val="left" w:pos="431"/>
        </w:tabs>
        <w:spacing w:line="292" w:lineRule="auto"/>
        <w:ind w:right="119" w:hanging="316"/>
        <w:jc w:val="both"/>
      </w:pPr>
      <w:r>
        <w:rPr>
          <w:color w:val="595959"/>
        </w:rPr>
        <w:t>Una vez elijas el inmueble que deseas financiar debes informarnos a través de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alguno de nuestros asesores. Tienes hasta 18 meses a partir de esta comunicación para darnos los siguientes datos: Ciudad, dirección y número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de la matricula inmobiliaria del inmueble a financiar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y del parqueadero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y el cuarto útil o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depósito (si aplican).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*Vencido este plazo deberás hacer una nueva solicitud para tu financiación.</w:t>
      </w:r>
    </w:p>
    <w:p w:rsidR="00112D59" w:rsidRDefault="00000000">
      <w:pPr>
        <w:pStyle w:val="Prrafodelista"/>
        <w:numPr>
          <w:ilvl w:val="0"/>
          <w:numId w:val="1"/>
        </w:numPr>
        <w:tabs>
          <w:tab w:val="left" w:pos="431"/>
        </w:tabs>
        <w:spacing w:before="6" w:line="292" w:lineRule="auto"/>
        <w:ind w:left="420" w:right="118" w:hanging="320"/>
        <w:jc w:val="both"/>
      </w:pPr>
      <w:r>
        <w:rPr>
          <w:color w:val="595959"/>
        </w:rPr>
        <w:t>Una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vez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tengamos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información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del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inmueble,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el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proceso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tu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financiación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seguirá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con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los siguientes pasos:</w:t>
      </w:r>
    </w:p>
    <w:p w:rsidR="00112D59" w:rsidRDefault="00000000">
      <w:pPr>
        <w:pStyle w:val="Prrafodelista"/>
        <w:numPr>
          <w:ilvl w:val="1"/>
          <w:numId w:val="1"/>
        </w:numPr>
        <w:tabs>
          <w:tab w:val="left" w:pos="702"/>
        </w:tabs>
        <w:spacing w:before="2" w:line="292" w:lineRule="auto"/>
        <w:ind w:right="116" w:hanging="370"/>
        <w:jc w:val="both"/>
      </w:pPr>
      <w:r>
        <w:rPr>
          <w:color w:val="595959"/>
        </w:rPr>
        <w:t>Un experto verificará el valor comercial del inmueble, por medio de un avalúo, el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cual determinará el valor que te podríamos financiar.</w:t>
      </w:r>
    </w:p>
    <w:p w:rsidR="00112D59" w:rsidRDefault="00000000">
      <w:pPr>
        <w:pStyle w:val="Prrafodelista"/>
        <w:numPr>
          <w:ilvl w:val="1"/>
          <w:numId w:val="1"/>
        </w:numPr>
        <w:tabs>
          <w:tab w:val="left" w:pos="713"/>
        </w:tabs>
        <w:spacing w:before="3" w:line="292" w:lineRule="auto"/>
        <w:ind w:right="120" w:hanging="370"/>
        <w:jc w:val="both"/>
      </w:pPr>
      <w:r>
        <w:rPr>
          <w:color w:val="595959"/>
        </w:rPr>
        <w:t>Un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abogado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verificará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el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estado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jurídico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del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inmueble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que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será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garantía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crédito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o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será adquirido por Bancolombia dependiendo del tipo de producto que escojas.</w:t>
      </w:r>
    </w:p>
    <w:p w:rsidR="00112D59" w:rsidRDefault="00112D59">
      <w:pPr>
        <w:spacing w:line="292" w:lineRule="auto"/>
        <w:jc w:val="both"/>
        <w:sectPr w:rsidR="00112D59">
          <w:headerReference w:type="default" r:id="rId7"/>
          <w:footerReference w:type="default" r:id="rId8"/>
          <w:type w:val="continuous"/>
          <w:pgSz w:w="12240" w:h="15840"/>
          <w:pgMar w:top="1360" w:right="1580" w:bottom="1720" w:left="1600" w:header="722" w:footer="1536" w:gutter="0"/>
          <w:pgNumType w:start="1"/>
          <w:cols w:space="720"/>
        </w:sectPr>
      </w:pPr>
    </w:p>
    <w:p w:rsidR="00112D59" w:rsidRDefault="00000000">
      <w:pPr>
        <w:pStyle w:val="Prrafodelista"/>
        <w:numPr>
          <w:ilvl w:val="1"/>
          <w:numId w:val="1"/>
        </w:numPr>
        <w:tabs>
          <w:tab w:val="left" w:pos="689"/>
          <w:tab w:val="left" w:pos="690"/>
        </w:tabs>
        <w:spacing w:before="59" w:line="292" w:lineRule="auto"/>
        <w:ind w:right="117" w:hanging="370"/>
      </w:pPr>
      <w:r>
        <w:rPr>
          <w:color w:val="595959"/>
        </w:rPr>
        <w:lastRenderedPageBreak/>
        <w:t>Para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financiación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es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necesario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tener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un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seguro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vida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uno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incendio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terremoto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sobre los inmuebles a financiar.</w:t>
      </w:r>
    </w:p>
    <w:p w:rsidR="00112D59" w:rsidRDefault="00000000">
      <w:pPr>
        <w:pStyle w:val="Prrafodelista"/>
        <w:numPr>
          <w:ilvl w:val="1"/>
          <w:numId w:val="1"/>
        </w:numPr>
        <w:tabs>
          <w:tab w:val="left" w:pos="712"/>
          <w:tab w:val="left" w:pos="713"/>
        </w:tabs>
        <w:spacing w:before="3" w:line="292" w:lineRule="auto"/>
        <w:ind w:right="119" w:hanging="370"/>
      </w:pPr>
      <w:r>
        <w:rPr>
          <w:color w:val="595959"/>
        </w:rPr>
        <w:t>Luego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realizar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el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avalúo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revisión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jurídica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del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inmueble,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serás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contactado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para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continuar con el proceso de desembolso.</w:t>
      </w:r>
    </w:p>
    <w:p w:rsidR="00112D59" w:rsidRDefault="00000000">
      <w:pPr>
        <w:pStyle w:val="Prrafodelista"/>
        <w:numPr>
          <w:ilvl w:val="1"/>
          <w:numId w:val="1"/>
        </w:numPr>
        <w:tabs>
          <w:tab w:val="left" w:pos="706"/>
          <w:tab w:val="left" w:pos="707"/>
        </w:tabs>
        <w:spacing w:before="2"/>
        <w:ind w:left="706" w:hanging="386"/>
      </w:pPr>
      <w:r>
        <w:rPr>
          <w:color w:val="595959"/>
        </w:rPr>
        <w:t>En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el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proceso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hay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algunos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gastos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que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debes</w:t>
      </w:r>
      <w:r>
        <w:rPr>
          <w:color w:val="595959"/>
          <w:spacing w:val="-2"/>
        </w:rPr>
        <w:t xml:space="preserve"> asumir:</w:t>
      </w:r>
    </w:p>
    <w:p w:rsidR="00112D59" w:rsidRDefault="00000000">
      <w:pPr>
        <w:pStyle w:val="Prrafodelista"/>
        <w:numPr>
          <w:ilvl w:val="2"/>
          <w:numId w:val="1"/>
        </w:numPr>
        <w:tabs>
          <w:tab w:val="left" w:pos="1316"/>
          <w:tab w:val="left" w:pos="1317"/>
        </w:tabs>
        <w:spacing w:before="61"/>
      </w:pPr>
      <w:r>
        <w:rPr>
          <w:color w:val="595959"/>
        </w:rPr>
        <w:t>Escrituración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-1"/>
        </w:rPr>
        <w:t xml:space="preserve"> </w:t>
      </w:r>
      <w:r>
        <w:rPr>
          <w:color w:val="595959"/>
          <w:spacing w:val="-2"/>
        </w:rPr>
        <w:t>registro.</w:t>
      </w:r>
    </w:p>
    <w:p w:rsidR="00112D59" w:rsidRDefault="00000000">
      <w:pPr>
        <w:pStyle w:val="Prrafodelista"/>
        <w:numPr>
          <w:ilvl w:val="2"/>
          <w:numId w:val="1"/>
        </w:numPr>
        <w:tabs>
          <w:tab w:val="left" w:pos="1316"/>
          <w:tab w:val="left" w:pos="1317"/>
        </w:tabs>
        <w:spacing w:before="60"/>
      </w:pPr>
      <w:r>
        <w:rPr>
          <w:color w:val="595959"/>
        </w:rPr>
        <w:t>Estudios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jurídicos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valor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avalúo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(cuando</w:t>
      </w:r>
      <w:r>
        <w:rPr>
          <w:color w:val="595959"/>
          <w:spacing w:val="-4"/>
        </w:rPr>
        <w:t xml:space="preserve"> </w:t>
      </w:r>
      <w:r>
        <w:rPr>
          <w:color w:val="595959"/>
          <w:spacing w:val="-2"/>
        </w:rPr>
        <w:t>aplique).</w:t>
      </w:r>
    </w:p>
    <w:p w:rsidR="00112D59" w:rsidRDefault="00112D59">
      <w:pPr>
        <w:pStyle w:val="Textoindependiente"/>
        <w:spacing w:before="3"/>
        <w:rPr>
          <w:sz w:val="30"/>
        </w:rPr>
      </w:pPr>
    </w:p>
    <w:p w:rsidR="00112D59" w:rsidRDefault="00000000">
      <w:pPr>
        <w:pStyle w:val="Prrafodelista"/>
        <w:numPr>
          <w:ilvl w:val="0"/>
          <w:numId w:val="1"/>
        </w:numPr>
        <w:tabs>
          <w:tab w:val="left" w:pos="481"/>
        </w:tabs>
        <w:ind w:left="480" w:hanging="380"/>
        <w:jc w:val="both"/>
      </w:pPr>
      <w:r>
        <w:rPr>
          <w:color w:val="595959"/>
        </w:rPr>
        <w:t>Para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realizar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el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desembolso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es</w:t>
      </w:r>
      <w:r>
        <w:rPr>
          <w:color w:val="595959"/>
          <w:spacing w:val="-1"/>
        </w:rPr>
        <w:t xml:space="preserve"> </w:t>
      </w:r>
      <w:r>
        <w:rPr>
          <w:color w:val="595959"/>
          <w:spacing w:val="-2"/>
        </w:rPr>
        <w:t>importante:</w:t>
      </w:r>
    </w:p>
    <w:p w:rsidR="00112D59" w:rsidRDefault="00000000">
      <w:pPr>
        <w:pStyle w:val="Prrafodelista"/>
        <w:numPr>
          <w:ilvl w:val="1"/>
          <w:numId w:val="1"/>
        </w:numPr>
        <w:tabs>
          <w:tab w:val="left" w:pos="702"/>
        </w:tabs>
        <w:spacing w:before="60" w:line="292" w:lineRule="auto"/>
        <w:ind w:left="673" w:right="118" w:hanging="352"/>
        <w:jc w:val="both"/>
      </w:pPr>
      <w:r>
        <w:rPr>
          <w:color w:val="595959"/>
        </w:rPr>
        <w:t>Mantener</w:t>
      </w:r>
      <w:r>
        <w:rPr>
          <w:color w:val="595959"/>
          <w:spacing w:val="36"/>
        </w:rPr>
        <w:t xml:space="preserve"> </w:t>
      </w:r>
      <w:r>
        <w:rPr>
          <w:color w:val="595959"/>
        </w:rPr>
        <w:t>las</w:t>
      </w:r>
      <w:r>
        <w:rPr>
          <w:color w:val="595959"/>
          <w:spacing w:val="35"/>
        </w:rPr>
        <w:t xml:space="preserve"> </w:t>
      </w:r>
      <w:r>
        <w:rPr>
          <w:color w:val="595959"/>
        </w:rPr>
        <w:t>condiciones</w:t>
      </w:r>
      <w:r>
        <w:rPr>
          <w:color w:val="595959"/>
          <w:spacing w:val="35"/>
        </w:rPr>
        <w:t xml:space="preserve"> </w:t>
      </w:r>
      <w:r>
        <w:rPr>
          <w:color w:val="595959"/>
        </w:rPr>
        <w:t>que</w:t>
      </w:r>
      <w:r>
        <w:rPr>
          <w:color w:val="595959"/>
          <w:spacing w:val="35"/>
        </w:rPr>
        <w:t xml:space="preserve"> </w:t>
      </w:r>
      <w:r>
        <w:rPr>
          <w:color w:val="595959"/>
        </w:rPr>
        <w:t>tenías</w:t>
      </w:r>
      <w:r>
        <w:rPr>
          <w:color w:val="595959"/>
          <w:spacing w:val="35"/>
        </w:rPr>
        <w:t xml:space="preserve"> </w:t>
      </w:r>
      <w:r>
        <w:rPr>
          <w:color w:val="595959"/>
        </w:rPr>
        <w:t>al</w:t>
      </w:r>
      <w:r>
        <w:rPr>
          <w:color w:val="595959"/>
          <w:spacing w:val="36"/>
        </w:rPr>
        <w:t xml:space="preserve"> </w:t>
      </w:r>
      <w:r>
        <w:rPr>
          <w:color w:val="595959"/>
        </w:rPr>
        <w:t>momento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hacer</w:t>
      </w:r>
      <w:r>
        <w:rPr>
          <w:color w:val="595959"/>
          <w:spacing w:val="36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solicitud,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cuida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tu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capacidad de</w:t>
      </w:r>
      <w:r>
        <w:rPr>
          <w:color w:val="595959"/>
          <w:spacing w:val="33"/>
        </w:rPr>
        <w:t xml:space="preserve"> </w:t>
      </w:r>
      <w:r>
        <w:rPr>
          <w:color w:val="595959"/>
        </w:rPr>
        <w:t>endeudamiento,</w:t>
      </w:r>
      <w:r>
        <w:rPr>
          <w:color w:val="595959"/>
          <w:spacing w:val="33"/>
        </w:rPr>
        <w:t xml:space="preserve"> </w:t>
      </w:r>
      <w:r>
        <w:rPr>
          <w:color w:val="595959"/>
        </w:rPr>
        <w:t>conserva</w:t>
      </w:r>
      <w:r>
        <w:rPr>
          <w:color w:val="595959"/>
          <w:spacing w:val="33"/>
        </w:rPr>
        <w:t xml:space="preserve"> </w:t>
      </w:r>
      <w:r>
        <w:rPr>
          <w:color w:val="595959"/>
        </w:rPr>
        <w:t>tu</w:t>
      </w:r>
      <w:r>
        <w:rPr>
          <w:color w:val="595959"/>
          <w:spacing w:val="33"/>
        </w:rPr>
        <w:t xml:space="preserve"> </w:t>
      </w:r>
      <w:r>
        <w:rPr>
          <w:color w:val="595959"/>
        </w:rPr>
        <w:t>nivel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ingresos</w:t>
      </w:r>
      <w:r>
        <w:rPr>
          <w:color w:val="595959"/>
          <w:spacing w:val="33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continúa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pagando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tiempo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los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créditos que tienes con Bancolombia y otras entidades.</w:t>
      </w:r>
    </w:p>
    <w:p w:rsidR="00112D59" w:rsidRDefault="00000000">
      <w:pPr>
        <w:pStyle w:val="Prrafodelista"/>
        <w:numPr>
          <w:ilvl w:val="1"/>
          <w:numId w:val="1"/>
        </w:numPr>
        <w:tabs>
          <w:tab w:val="left" w:pos="712"/>
          <w:tab w:val="left" w:pos="713"/>
        </w:tabs>
        <w:spacing w:before="4" w:line="292" w:lineRule="auto"/>
        <w:ind w:right="118" w:hanging="370"/>
      </w:pPr>
      <w:r>
        <w:rPr>
          <w:color w:val="595959"/>
        </w:rPr>
        <w:t>Si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por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algún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motivo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tienes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dificultad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con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el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pago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alguna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deuda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te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reportan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ante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las centrales de información, debes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presentarnos paz y salvo o carta aclaratoria de la entidad que te esté reportando.</w:t>
      </w:r>
    </w:p>
    <w:p w:rsidR="00112D59" w:rsidRDefault="00112D59">
      <w:pPr>
        <w:pStyle w:val="Textoindependiente"/>
        <w:spacing w:before="7"/>
        <w:rPr>
          <w:sz w:val="25"/>
        </w:rPr>
      </w:pPr>
    </w:p>
    <w:p w:rsidR="00112D59" w:rsidRDefault="00000000">
      <w:pPr>
        <w:pStyle w:val="Prrafodelista"/>
        <w:numPr>
          <w:ilvl w:val="0"/>
          <w:numId w:val="1"/>
        </w:numPr>
        <w:tabs>
          <w:tab w:val="left" w:pos="430"/>
          <w:tab w:val="left" w:pos="431"/>
        </w:tabs>
        <w:spacing w:line="292" w:lineRule="auto"/>
        <w:ind w:left="420" w:right="137" w:hanging="320"/>
      </w:pPr>
      <w:r>
        <w:rPr>
          <w:color w:val="595959"/>
        </w:rPr>
        <w:t>Si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quieres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conocer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el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estado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tu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solicitud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otros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detalles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cada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paso,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puedes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ingresar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 xml:space="preserve">a: </w:t>
      </w:r>
      <w:r>
        <w:rPr>
          <w:color w:val="595959"/>
          <w:spacing w:val="-2"/>
        </w:rPr>
        <w:t>http</w:t>
      </w:r>
      <w:hyperlink r:id="rId9">
        <w:r>
          <w:rPr>
            <w:color w:val="595959"/>
            <w:spacing w:val="-2"/>
          </w:rPr>
          <w:t>s://www.ban</w:t>
        </w:r>
      </w:hyperlink>
      <w:r>
        <w:rPr>
          <w:color w:val="595959"/>
          <w:spacing w:val="-2"/>
        </w:rPr>
        <w:t>colo</w:t>
      </w:r>
      <w:hyperlink r:id="rId10">
        <w:r>
          <w:rPr>
            <w:color w:val="595959"/>
            <w:spacing w:val="-2"/>
          </w:rPr>
          <w:t>mbia.com/centro-de-ayuda/seguimiento-a-solicitudes</w:t>
        </w:r>
      </w:hyperlink>
    </w:p>
    <w:p w:rsidR="00112D59" w:rsidRDefault="00112D59">
      <w:pPr>
        <w:pStyle w:val="Textoindependiente"/>
        <w:spacing w:before="4"/>
        <w:rPr>
          <w:sz w:val="24"/>
        </w:rPr>
      </w:pPr>
    </w:p>
    <w:p w:rsidR="00112D59" w:rsidRDefault="00000000">
      <w:pPr>
        <w:pStyle w:val="Textoindependiente"/>
        <w:spacing w:line="276" w:lineRule="auto"/>
        <w:ind w:left="101" w:right="120"/>
        <w:jc w:val="both"/>
      </w:pPr>
      <w:r>
        <w:rPr>
          <w:color w:val="595959"/>
        </w:rPr>
        <w:t>La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presente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aprobación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no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obliga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Bancolombia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entrega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sumas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dinero,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ni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constituye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una promesa o compromiso de otorgar la financiación, la cual se perfecciona una vez cumplido todo lo informado anteriormente.</w:t>
      </w:r>
    </w:p>
    <w:p w:rsidR="00112D59" w:rsidRDefault="00112D59">
      <w:pPr>
        <w:pStyle w:val="Textoindependiente"/>
        <w:spacing w:before="3"/>
        <w:rPr>
          <w:sz w:val="25"/>
        </w:rPr>
      </w:pPr>
    </w:p>
    <w:p w:rsidR="00112D59" w:rsidRDefault="00000000">
      <w:pPr>
        <w:pStyle w:val="Textoindependiente"/>
        <w:spacing w:before="1" w:line="276" w:lineRule="auto"/>
        <w:ind w:left="101" w:right="119"/>
        <w:jc w:val="both"/>
      </w:pPr>
      <w:r>
        <w:rPr>
          <w:color w:val="595959"/>
        </w:rPr>
        <w:t>Si entre la aprobación y el desembolso, Bancolombia conoce de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hechos sucedidos antes o después de la aprobación, que impidan continuar con tu financiación, podrá abstenerse de desembolsarlo.</w:t>
      </w:r>
    </w:p>
    <w:p w:rsidR="00112D59" w:rsidRDefault="00112D59">
      <w:pPr>
        <w:pStyle w:val="Textoindependiente"/>
        <w:spacing w:before="3"/>
        <w:rPr>
          <w:sz w:val="25"/>
        </w:rPr>
      </w:pPr>
    </w:p>
    <w:p w:rsidR="00112D59" w:rsidRDefault="00000000">
      <w:pPr>
        <w:pStyle w:val="Textoindependiente"/>
        <w:spacing w:line="276" w:lineRule="auto"/>
        <w:ind w:left="101" w:right="120"/>
        <w:jc w:val="both"/>
      </w:pPr>
      <w:r>
        <w:rPr>
          <w:color w:val="595959"/>
        </w:rPr>
        <w:t>Nuevamente te agradecemos que nos hayas elegido para comprar inmueble y esperamos poder apoyarte en todas tus necesidades.</w:t>
      </w:r>
    </w:p>
    <w:p w:rsidR="00112D59" w:rsidRDefault="00000000">
      <w:pPr>
        <w:pStyle w:val="Textoindependiente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1099182</wp:posOffset>
            </wp:positionH>
            <wp:positionV relativeFrom="paragraph">
              <wp:posOffset>196499</wp:posOffset>
            </wp:positionV>
            <wp:extent cx="2209799" cy="1704975"/>
            <wp:effectExtent l="0" t="0" r="0" b="0"/>
            <wp:wrapTopAndBottom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D59" w:rsidRDefault="00000000">
      <w:pPr>
        <w:pStyle w:val="Textoindependiente"/>
        <w:spacing w:before="129"/>
        <w:ind w:left="101"/>
        <w:jc w:val="both"/>
      </w:pPr>
      <w:r>
        <w:rPr>
          <w:color w:val="595959"/>
        </w:rPr>
        <w:t>Bancolombia</w:t>
      </w:r>
      <w:r>
        <w:rPr>
          <w:color w:val="595959"/>
          <w:spacing w:val="-7"/>
        </w:rPr>
        <w:t xml:space="preserve"> </w:t>
      </w:r>
      <w:r>
        <w:rPr>
          <w:color w:val="595959"/>
          <w:spacing w:val="-4"/>
        </w:rPr>
        <w:t>S.A.</w:t>
      </w:r>
    </w:p>
    <w:sectPr w:rsidR="00112D59">
      <w:pgSz w:w="12240" w:h="15840"/>
      <w:pgMar w:top="1360" w:right="1580" w:bottom="1720" w:left="1600" w:header="722" w:footer="1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1F1A" w:rsidRDefault="008C1F1A">
      <w:r>
        <w:separator/>
      </w:r>
    </w:p>
  </w:endnote>
  <w:endnote w:type="continuationSeparator" w:id="0">
    <w:p w:rsidR="008C1F1A" w:rsidRDefault="008C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2D5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6912" behindDoc="1" locked="0" layoutInCell="1" allowOverlap="1">
          <wp:simplePos x="0" y="0"/>
          <wp:positionH relativeFrom="page">
            <wp:posOffset>6038341</wp:posOffset>
          </wp:positionH>
          <wp:positionV relativeFrom="page">
            <wp:posOffset>9319221</wp:posOffset>
          </wp:positionV>
          <wp:extent cx="1711960" cy="654050"/>
          <wp:effectExtent l="0" t="0" r="0" b="0"/>
          <wp:wrapNone/>
          <wp:docPr id="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1960" cy="654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7424" behindDoc="1" locked="0" layoutInCell="1" allowOverlap="1">
          <wp:simplePos x="0" y="0"/>
          <wp:positionH relativeFrom="page">
            <wp:posOffset>1080135</wp:posOffset>
          </wp:positionH>
          <wp:positionV relativeFrom="page">
            <wp:posOffset>9580278</wp:posOffset>
          </wp:positionV>
          <wp:extent cx="1375199" cy="126881"/>
          <wp:effectExtent l="0" t="0" r="0" b="0"/>
          <wp:wrapNone/>
          <wp:docPr id="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8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75199" cy="1268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7936" behindDoc="1" locked="0" layoutInCell="1" allowOverlap="1">
          <wp:simplePos x="0" y="0"/>
          <wp:positionH relativeFrom="page">
            <wp:posOffset>62864</wp:posOffset>
          </wp:positionH>
          <wp:positionV relativeFrom="page">
            <wp:posOffset>8956217</wp:posOffset>
          </wp:positionV>
          <wp:extent cx="1707776" cy="418050"/>
          <wp:effectExtent l="0" t="0" r="0" b="0"/>
          <wp:wrapNone/>
          <wp:docPr id="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9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07776" cy="418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1F1A" w:rsidRDefault="008C1F1A">
      <w:r>
        <w:separator/>
      </w:r>
    </w:p>
  </w:footnote>
  <w:footnote w:type="continuationSeparator" w:id="0">
    <w:p w:rsidR="008C1F1A" w:rsidRDefault="008C1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2D59" w:rsidRDefault="00000000">
    <w:pPr>
      <w:pStyle w:val="Textoindependiente"/>
      <w:spacing w:line="14" w:lineRule="auto"/>
      <w:rPr>
        <w:sz w:val="20"/>
      </w:rPr>
    </w:pPr>
    <w:r>
      <w:pict>
        <v:group id="docshapegroup1" o:spid="_x0000_s1025" style="position:absolute;margin-left:72.7pt;margin-top:36.1pt;width:104.8pt;height:13.25pt;z-index:-251658240;mso-position-horizontal-relative:page;mso-position-vertical-relative:page" coordorigin="1454,722" coordsize="2096,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31" type="#_x0000_t75" style="position:absolute;left:1454;top:744;width:374;height:242">
            <v:imagedata r:id="rId1" o:title=""/>
          </v:shape>
          <v:shape id="docshape3" o:spid="_x0000_s1030" type="#_x0000_t75" style="position:absolute;left:1860;top:800;width:559;height:186">
            <v:imagedata r:id="rId2" o:title=""/>
          </v:shape>
          <v:shape id="docshape4" o:spid="_x0000_s1029" style="position:absolute;left:2451;top:737;width:56;height:247" coordorigin="2451,737" coordsize="56,247" path="m2507,984r-56,l2451,754r12,-7l2479,742r15,-4l2507,737r,247xe" fillcolor="#1c1f23" stroked="f">
            <v:path arrowok="t"/>
          </v:shape>
          <v:shape id="docshape5" o:spid="_x0000_s1028" type="#_x0000_t75" style="position:absolute;left:2538;top:800;width:512;height:186">
            <v:imagedata r:id="rId3" o:title=""/>
          </v:shape>
          <v:shape id="docshape6" o:spid="_x0000_s1027" type="#_x0000_t75" style="position:absolute;left:3088;top:737;width:189;height:250">
            <v:imagedata r:id="rId4" o:title=""/>
          </v:shape>
          <v:shape id="docshape7" o:spid="_x0000_s1026" type="#_x0000_t75" style="position:absolute;left:3307;top:721;width:243;height:265">
            <v:imagedata r:id="rId5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526400" behindDoc="1" locked="0" layoutInCell="1" allowOverlap="1">
          <wp:simplePos x="0" y="0"/>
          <wp:positionH relativeFrom="page">
            <wp:posOffset>674479</wp:posOffset>
          </wp:positionH>
          <wp:positionV relativeFrom="page">
            <wp:posOffset>466139</wp:posOffset>
          </wp:positionV>
          <wp:extent cx="196596" cy="186266"/>
          <wp:effectExtent l="0" t="0" r="0" b="0"/>
          <wp:wrapNone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862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13212"/>
    <w:multiLevelType w:val="hybridMultilevel"/>
    <w:tmpl w:val="4F6E9E94"/>
    <w:lvl w:ilvl="0" w:tplc="FE28E6B8">
      <w:numFmt w:val="bullet"/>
      <w:lvlText w:val="•"/>
      <w:lvlJc w:val="left"/>
      <w:pPr>
        <w:ind w:left="416" w:hanging="330"/>
      </w:pPr>
      <w:rPr>
        <w:rFonts w:ascii="Calibri" w:eastAsia="Calibri" w:hAnsi="Calibri" w:cs="Calibri" w:hint="default"/>
        <w:b w:val="0"/>
        <w:bCs w:val="0"/>
        <w:i w:val="0"/>
        <w:iCs w:val="0"/>
        <w:color w:val="595959"/>
        <w:w w:val="100"/>
        <w:sz w:val="22"/>
        <w:szCs w:val="22"/>
        <w:lang w:val="es-ES" w:eastAsia="en-US" w:bidi="ar-SA"/>
      </w:rPr>
    </w:lvl>
    <w:lvl w:ilvl="1" w:tplc="C7B04EDE">
      <w:start w:val="1"/>
      <w:numFmt w:val="lowerLetter"/>
      <w:lvlText w:val="%2."/>
      <w:lvlJc w:val="left"/>
      <w:pPr>
        <w:ind w:left="690" w:hanging="3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595959"/>
        <w:w w:val="100"/>
        <w:sz w:val="22"/>
        <w:szCs w:val="22"/>
        <w:lang w:val="es-ES" w:eastAsia="en-US" w:bidi="ar-SA"/>
      </w:rPr>
    </w:lvl>
    <w:lvl w:ilvl="2" w:tplc="34CA9E68">
      <w:numFmt w:val="bullet"/>
      <w:lvlText w:val="o"/>
      <w:lvlJc w:val="left"/>
      <w:pPr>
        <w:ind w:left="1316" w:hanging="336"/>
      </w:pPr>
      <w:rPr>
        <w:rFonts w:ascii="Calibri" w:eastAsia="Calibri" w:hAnsi="Calibri" w:cs="Calibri" w:hint="default"/>
        <w:b w:val="0"/>
        <w:bCs w:val="0"/>
        <w:i w:val="0"/>
        <w:iCs w:val="0"/>
        <w:color w:val="595959"/>
        <w:w w:val="100"/>
        <w:sz w:val="22"/>
        <w:szCs w:val="22"/>
        <w:lang w:val="es-ES" w:eastAsia="en-US" w:bidi="ar-SA"/>
      </w:rPr>
    </w:lvl>
    <w:lvl w:ilvl="3" w:tplc="7AF0D014">
      <w:numFmt w:val="bullet"/>
      <w:lvlText w:val="•"/>
      <w:lvlJc w:val="left"/>
      <w:pPr>
        <w:ind w:left="1320" w:hanging="336"/>
      </w:pPr>
      <w:rPr>
        <w:rFonts w:hint="default"/>
        <w:lang w:val="es-ES" w:eastAsia="en-US" w:bidi="ar-SA"/>
      </w:rPr>
    </w:lvl>
    <w:lvl w:ilvl="4" w:tplc="0982217A">
      <w:numFmt w:val="bullet"/>
      <w:lvlText w:val="•"/>
      <w:lvlJc w:val="left"/>
      <w:pPr>
        <w:ind w:left="2425" w:hanging="336"/>
      </w:pPr>
      <w:rPr>
        <w:rFonts w:hint="default"/>
        <w:lang w:val="es-ES" w:eastAsia="en-US" w:bidi="ar-SA"/>
      </w:rPr>
    </w:lvl>
    <w:lvl w:ilvl="5" w:tplc="85DAA1FE">
      <w:numFmt w:val="bullet"/>
      <w:lvlText w:val="•"/>
      <w:lvlJc w:val="left"/>
      <w:pPr>
        <w:ind w:left="3531" w:hanging="336"/>
      </w:pPr>
      <w:rPr>
        <w:rFonts w:hint="default"/>
        <w:lang w:val="es-ES" w:eastAsia="en-US" w:bidi="ar-SA"/>
      </w:rPr>
    </w:lvl>
    <w:lvl w:ilvl="6" w:tplc="24EA7700">
      <w:numFmt w:val="bullet"/>
      <w:lvlText w:val="•"/>
      <w:lvlJc w:val="left"/>
      <w:pPr>
        <w:ind w:left="4637" w:hanging="336"/>
      </w:pPr>
      <w:rPr>
        <w:rFonts w:hint="default"/>
        <w:lang w:val="es-ES" w:eastAsia="en-US" w:bidi="ar-SA"/>
      </w:rPr>
    </w:lvl>
    <w:lvl w:ilvl="7" w:tplc="C254A526">
      <w:numFmt w:val="bullet"/>
      <w:lvlText w:val="•"/>
      <w:lvlJc w:val="left"/>
      <w:pPr>
        <w:ind w:left="5742" w:hanging="336"/>
      </w:pPr>
      <w:rPr>
        <w:rFonts w:hint="default"/>
        <w:lang w:val="es-ES" w:eastAsia="en-US" w:bidi="ar-SA"/>
      </w:rPr>
    </w:lvl>
    <w:lvl w:ilvl="8" w:tplc="340AE7EE">
      <w:numFmt w:val="bullet"/>
      <w:lvlText w:val="•"/>
      <w:lvlJc w:val="left"/>
      <w:pPr>
        <w:ind w:left="6848" w:hanging="336"/>
      </w:pPr>
      <w:rPr>
        <w:rFonts w:hint="default"/>
        <w:lang w:val="es-ES" w:eastAsia="en-US" w:bidi="ar-SA"/>
      </w:rPr>
    </w:lvl>
  </w:abstractNum>
  <w:num w:numId="1" w16cid:durableId="55439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D59"/>
    <w:rsid w:val="00034EB6"/>
    <w:rsid w:val="00112D59"/>
    <w:rsid w:val="00506A34"/>
    <w:rsid w:val="005D6827"/>
    <w:rsid w:val="0064324C"/>
    <w:rsid w:val="0074770B"/>
    <w:rsid w:val="00892FA4"/>
    <w:rsid w:val="008C1F1A"/>
    <w:rsid w:val="008E2C82"/>
    <w:rsid w:val="00985AA6"/>
    <w:rsid w:val="00B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404B006"/>
  <w15:docId w15:val="{AE92B309-833D-407D-ADA9-8B1A95FA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01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690" w:hanging="3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eg"/><Relationship Id="rId5" Type="http://schemas.openxmlformats.org/officeDocument/2006/relationships/footnotes" Target="footnotes.xml"/><Relationship Id="rId10" Type="http://schemas.openxmlformats.org/officeDocument/2006/relationships/hyperlink" Target="http://www.bancolombia.com/centro-de-ayuda/seguimiento-a-solicitu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ncolombia.com/centro-de-ayuda/seguimiento-a-solicitude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Vallejo Londono</dc:creator>
  <cp:lastModifiedBy>Orlando Urrea</cp:lastModifiedBy>
  <cp:revision>3</cp:revision>
  <dcterms:created xsi:type="dcterms:W3CDTF">2023-09-11T21:13:00Z</dcterms:created>
  <dcterms:modified xsi:type="dcterms:W3CDTF">2023-09-11T21:13:00Z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2023-09-11T00:00:00Z</vt:filetime>
  </property>
  <property fmtid="{D5CDD505-2E9C-101B-9397-08002B2CF9AE}" pid="5" name="Producer">
    <vt:lpwstr>Aspose.PDF for .NET 22.6.0</vt:lpwstr>
  </property>
</Properties>
</file>