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7637F" w14:textId="34C63950" w:rsidR="004C3F60" w:rsidRDefault="004C3F60" w:rsidP="008752E7">
      <w:pPr>
        <w:spacing w:line="360" w:lineRule="auto"/>
        <w:jc w:val="both"/>
        <w:rPr>
          <w:rFonts w:ascii="Arial" w:hAnsi="Arial" w:cs="Arial"/>
          <w:b/>
          <w:sz w:val="20"/>
          <w:szCs w:val="20"/>
        </w:rPr>
      </w:pPr>
      <w:r>
        <w:rPr>
          <w:rFonts w:ascii="Arial" w:hAnsi="Arial" w:cs="Arial"/>
          <w:b/>
          <w:sz w:val="20"/>
          <w:szCs w:val="20"/>
        </w:rPr>
        <w:t>Into a rabbit hole: Brain evolution in leporids and statistical artifacts of small sample size in phylogenetic comparative studies.</w:t>
      </w:r>
    </w:p>
    <w:p w14:paraId="53B15DFA" w14:textId="485EED55" w:rsidR="004C3F60" w:rsidRDefault="002D17B5" w:rsidP="008752E7">
      <w:pPr>
        <w:spacing w:line="360" w:lineRule="auto"/>
        <w:jc w:val="both"/>
        <w:rPr>
          <w:rFonts w:ascii="Arial" w:hAnsi="Arial" w:cs="Arial"/>
          <w:b/>
          <w:sz w:val="20"/>
          <w:szCs w:val="20"/>
        </w:rPr>
      </w:pPr>
      <w:r>
        <w:rPr>
          <w:rFonts w:ascii="Arial" w:hAnsi="Arial" w:cs="Arial"/>
          <w:b/>
          <w:sz w:val="20"/>
          <w:szCs w:val="20"/>
        </w:rPr>
        <w:t>Abstract</w:t>
      </w:r>
    </w:p>
    <w:p w14:paraId="7CC3ACF1" w14:textId="38A8F814" w:rsidR="002D17B5" w:rsidRDefault="002D17B5" w:rsidP="008752E7">
      <w:pPr>
        <w:spacing w:line="360" w:lineRule="auto"/>
        <w:jc w:val="both"/>
        <w:rPr>
          <w:rFonts w:ascii="Arial" w:hAnsi="Arial" w:cs="Arial"/>
          <w:b/>
          <w:sz w:val="20"/>
          <w:szCs w:val="20"/>
        </w:rPr>
      </w:pPr>
      <w:r>
        <w:rPr>
          <w:rFonts w:ascii="Arial" w:hAnsi="Arial" w:cs="Arial"/>
          <w:b/>
          <w:sz w:val="20"/>
          <w:szCs w:val="20"/>
        </w:rPr>
        <w:t>Introduction</w:t>
      </w:r>
    </w:p>
    <w:p w14:paraId="4541F587" w14:textId="173E0E46" w:rsidR="002D17B5" w:rsidRDefault="002D17B5" w:rsidP="008752E7">
      <w:pPr>
        <w:spacing w:line="360" w:lineRule="auto"/>
        <w:jc w:val="both"/>
        <w:rPr>
          <w:rFonts w:ascii="Arial" w:hAnsi="Arial" w:cs="Arial"/>
          <w:bCs/>
          <w:sz w:val="20"/>
          <w:szCs w:val="20"/>
        </w:rPr>
      </w:pPr>
      <w:r>
        <w:rPr>
          <w:rFonts w:ascii="Arial" w:hAnsi="Arial" w:cs="Arial"/>
          <w:bCs/>
          <w:sz w:val="20"/>
          <w:szCs w:val="20"/>
        </w:rPr>
        <w:t>A paragraph on Leporids in general.</w:t>
      </w:r>
    </w:p>
    <w:p w14:paraId="41963C47" w14:textId="023EB70A" w:rsidR="002D17B5" w:rsidRDefault="002D17B5" w:rsidP="008752E7">
      <w:pPr>
        <w:spacing w:line="360" w:lineRule="auto"/>
        <w:jc w:val="both"/>
        <w:rPr>
          <w:rFonts w:ascii="Arial" w:hAnsi="Arial" w:cs="Arial"/>
          <w:bCs/>
          <w:sz w:val="20"/>
          <w:szCs w:val="20"/>
        </w:rPr>
      </w:pPr>
      <w:r>
        <w:rPr>
          <w:rFonts w:ascii="Arial" w:hAnsi="Arial" w:cs="Arial"/>
          <w:bCs/>
          <w:sz w:val="20"/>
          <w:szCs w:val="20"/>
        </w:rPr>
        <w:t xml:space="preserve">Brain evolution (from vertebrates to leporids) – explain the main hypothesis tested here in this order: seasonality, maternal investment, cognitive, foraging/ecological. </w:t>
      </w:r>
    </w:p>
    <w:p w14:paraId="3B00A5CB" w14:textId="42FFEC3A" w:rsidR="002D17B5" w:rsidRDefault="002D17B5" w:rsidP="008752E7">
      <w:pPr>
        <w:spacing w:line="360" w:lineRule="auto"/>
        <w:jc w:val="both"/>
        <w:rPr>
          <w:rFonts w:ascii="Arial" w:hAnsi="Arial" w:cs="Arial"/>
          <w:bCs/>
          <w:sz w:val="20"/>
          <w:szCs w:val="20"/>
        </w:rPr>
      </w:pPr>
      <w:r>
        <w:rPr>
          <w:rFonts w:ascii="Arial" w:hAnsi="Arial" w:cs="Arial"/>
          <w:bCs/>
          <w:sz w:val="20"/>
          <w:szCs w:val="20"/>
        </w:rPr>
        <w:t>Why olfactory bulb along whole brain.</w:t>
      </w:r>
    </w:p>
    <w:p w14:paraId="00380836" w14:textId="3DE5EC27" w:rsidR="002D17B5" w:rsidRDefault="002D17B5" w:rsidP="008752E7">
      <w:pPr>
        <w:spacing w:line="360" w:lineRule="auto"/>
        <w:jc w:val="both"/>
        <w:rPr>
          <w:rFonts w:ascii="Arial" w:hAnsi="Arial" w:cs="Arial"/>
          <w:bCs/>
          <w:sz w:val="20"/>
          <w:szCs w:val="20"/>
        </w:rPr>
      </w:pPr>
      <w:r>
        <w:rPr>
          <w:rFonts w:ascii="Arial" w:hAnsi="Arial" w:cs="Arial"/>
          <w:bCs/>
          <w:sz w:val="20"/>
          <w:szCs w:val="20"/>
        </w:rPr>
        <w:t>A few words about stats – Bayesian vs frequentist, imputations, lambda estimates</w:t>
      </w:r>
    </w:p>
    <w:p w14:paraId="2431C213" w14:textId="77777777" w:rsidR="002D17B5" w:rsidRPr="002D17B5" w:rsidRDefault="002D17B5" w:rsidP="008752E7">
      <w:pPr>
        <w:spacing w:line="360" w:lineRule="auto"/>
        <w:jc w:val="both"/>
        <w:rPr>
          <w:rFonts w:ascii="Arial" w:hAnsi="Arial" w:cs="Arial"/>
          <w:bCs/>
          <w:sz w:val="20"/>
          <w:szCs w:val="20"/>
        </w:rPr>
      </w:pPr>
    </w:p>
    <w:p w14:paraId="131491D2" w14:textId="3A68DF9B" w:rsidR="001A7AFC" w:rsidRPr="00080DFA" w:rsidRDefault="002D17B5" w:rsidP="008752E7">
      <w:pPr>
        <w:spacing w:line="360" w:lineRule="auto"/>
        <w:jc w:val="both"/>
        <w:rPr>
          <w:rFonts w:ascii="Arial" w:hAnsi="Arial" w:cs="Arial"/>
          <w:b/>
          <w:sz w:val="20"/>
          <w:szCs w:val="20"/>
        </w:rPr>
      </w:pPr>
      <w:r>
        <w:rPr>
          <w:rFonts w:ascii="Arial" w:hAnsi="Arial" w:cs="Arial"/>
          <w:b/>
          <w:sz w:val="20"/>
          <w:szCs w:val="20"/>
        </w:rPr>
        <w:t>Material and Methods</w:t>
      </w:r>
    </w:p>
    <w:p w14:paraId="7D4EB438" w14:textId="105E0E5B" w:rsidR="006F20BA" w:rsidRPr="00080DFA" w:rsidRDefault="006F20BA" w:rsidP="008752E7">
      <w:pPr>
        <w:spacing w:line="360" w:lineRule="auto"/>
        <w:jc w:val="both"/>
        <w:rPr>
          <w:rFonts w:ascii="Arial" w:hAnsi="Arial" w:cs="Arial"/>
          <w:b/>
          <w:sz w:val="20"/>
          <w:szCs w:val="20"/>
        </w:rPr>
      </w:pPr>
      <w:r w:rsidRPr="00080DFA">
        <w:rPr>
          <w:rFonts w:ascii="Arial" w:hAnsi="Arial" w:cs="Arial"/>
          <w:b/>
          <w:sz w:val="20"/>
          <w:szCs w:val="20"/>
        </w:rPr>
        <w:t>Study animals</w:t>
      </w:r>
    </w:p>
    <w:p w14:paraId="65334D5C" w14:textId="5BBB7142" w:rsidR="00CB4BF0" w:rsidRPr="00080DFA" w:rsidRDefault="00F33E00" w:rsidP="008752E7">
      <w:pPr>
        <w:spacing w:line="360" w:lineRule="auto"/>
        <w:jc w:val="both"/>
        <w:rPr>
          <w:rFonts w:ascii="Arial" w:hAnsi="Arial" w:cs="Arial"/>
          <w:color w:val="FF0000"/>
          <w:sz w:val="20"/>
          <w:szCs w:val="20"/>
        </w:rPr>
      </w:pPr>
      <w:r w:rsidRPr="00080DFA">
        <w:rPr>
          <w:rFonts w:ascii="Arial" w:hAnsi="Arial" w:cs="Arial"/>
          <w:sz w:val="20"/>
          <w:szCs w:val="20"/>
        </w:rPr>
        <w:t>M</w:t>
      </w:r>
      <w:r w:rsidR="004716B6" w:rsidRPr="00080DFA">
        <w:rPr>
          <w:rFonts w:ascii="Arial" w:hAnsi="Arial" w:cs="Arial"/>
          <w:sz w:val="20"/>
          <w:szCs w:val="20"/>
        </w:rPr>
        <w:t>orphometric and ecological data (</w:t>
      </w:r>
      <w:r w:rsidR="00A40161" w:rsidRPr="00080DFA">
        <w:rPr>
          <w:rFonts w:ascii="Arial" w:hAnsi="Arial" w:cs="Arial"/>
          <w:b/>
          <w:color w:val="FF0000"/>
          <w:sz w:val="20"/>
          <w:szCs w:val="20"/>
        </w:rPr>
        <w:t>Supp1</w:t>
      </w:r>
      <w:r w:rsidR="004716B6" w:rsidRPr="00080DFA">
        <w:rPr>
          <w:rFonts w:ascii="Arial" w:hAnsi="Arial" w:cs="Arial"/>
          <w:sz w:val="20"/>
          <w:szCs w:val="20"/>
        </w:rPr>
        <w:t>)</w:t>
      </w:r>
      <w:r w:rsidRPr="00080DFA">
        <w:rPr>
          <w:rFonts w:ascii="Arial" w:hAnsi="Arial" w:cs="Arial"/>
          <w:sz w:val="20"/>
          <w:szCs w:val="20"/>
        </w:rPr>
        <w:t xml:space="preserve"> were collected</w:t>
      </w:r>
      <w:r w:rsidR="004716B6" w:rsidRPr="00080DFA">
        <w:rPr>
          <w:rFonts w:ascii="Arial" w:hAnsi="Arial" w:cs="Arial"/>
          <w:sz w:val="20"/>
          <w:szCs w:val="20"/>
        </w:rPr>
        <w:t xml:space="preserve"> from </w:t>
      </w:r>
      <w:r w:rsidR="006B240C" w:rsidRPr="00080DFA">
        <w:rPr>
          <w:rFonts w:ascii="Arial" w:hAnsi="Arial" w:cs="Arial"/>
          <w:sz w:val="20"/>
          <w:szCs w:val="20"/>
        </w:rPr>
        <w:t>6</w:t>
      </w:r>
      <w:r w:rsidR="004C3F60">
        <w:rPr>
          <w:rFonts w:ascii="Arial" w:hAnsi="Arial" w:cs="Arial"/>
          <w:sz w:val="20"/>
          <w:szCs w:val="20"/>
        </w:rPr>
        <w:t>1</w:t>
      </w:r>
      <w:r w:rsidR="004716B6" w:rsidRPr="00080DFA">
        <w:rPr>
          <w:rFonts w:ascii="Arial" w:hAnsi="Arial" w:cs="Arial"/>
          <w:color w:val="FF0000"/>
          <w:sz w:val="20"/>
          <w:szCs w:val="20"/>
        </w:rPr>
        <w:t xml:space="preserve"> </w:t>
      </w:r>
      <w:r w:rsidR="004716B6" w:rsidRPr="00080DFA">
        <w:rPr>
          <w:rFonts w:ascii="Arial" w:hAnsi="Arial" w:cs="Arial"/>
          <w:sz w:val="20"/>
          <w:szCs w:val="20"/>
        </w:rPr>
        <w:t xml:space="preserve">leporid skulls </w:t>
      </w:r>
      <w:r w:rsidR="00AF76F1" w:rsidRPr="00080DFA">
        <w:rPr>
          <w:rFonts w:ascii="Arial" w:hAnsi="Arial" w:cs="Arial"/>
          <w:sz w:val="20"/>
          <w:szCs w:val="20"/>
        </w:rPr>
        <w:t>(</w:t>
      </w:r>
      <w:r w:rsidR="00AF76F1" w:rsidRPr="00080DFA">
        <w:rPr>
          <w:rFonts w:ascii="Arial" w:hAnsi="Arial" w:cs="Arial"/>
          <w:b/>
          <w:color w:val="FF0000"/>
          <w:sz w:val="20"/>
          <w:szCs w:val="20"/>
        </w:rPr>
        <w:t>Supp2</w:t>
      </w:r>
      <w:r w:rsidR="00AF76F1" w:rsidRPr="00080DFA">
        <w:rPr>
          <w:rFonts w:ascii="Arial" w:hAnsi="Arial" w:cs="Arial"/>
          <w:sz w:val="20"/>
          <w:szCs w:val="20"/>
        </w:rPr>
        <w:t xml:space="preserve">) </w:t>
      </w:r>
      <w:r w:rsidR="004716B6" w:rsidRPr="00080DFA">
        <w:rPr>
          <w:rFonts w:ascii="Arial" w:hAnsi="Arial" w:cs="Arial"/>
          <w:sz w:val="20"/>
          <w:szCs w:val="20"/>
        </w:rPr>
        <w:t xml:space="preserve">spanning </w:t>
      </w:r>
      <w:r w:rsidR="006B240C" w:rsidRPr="00080DFA">
        <w:rPr>
          <w:rFonts w:ascii="Arial" w:hAnsi="Arial" w:cs="Arial"/>
          <w:sz w:val="20"/>
          <w:szCs w:val="20"/>
        </w:rPr>
        <w:t>1</w:t>
      </w:r>
      <w:r w:rsidR="00406E10">
        <w:rPr>
          <w:rFonts w:ascii="Arial" w:hAnsi="Arial" w:cs="Arial"/>
          <w:sz w:val="20"/>
          <w:szCs w:val="20"/>
        </w:rPr>
        <w:t>8</w:t>
      </w:r>
      <w:r w:rsidR="004716B6" w:rsidRPr="00080DFA">
        <w:rPr>
          <w:rFonts w:ascii="Arial" w:hAnsi="Arial" w:cs="Arial"/>
          <w:color w:val="FF0000"/>
          <w:sz w:val="20"/>
          <w:szCs w:val="20"/>
        </w:rPr>
        <w:t xml:space="preserve"> </w:t>
      </w:r>
      <w:r w:rsidR="006B240C" w:rsidRPr="00080DFA">
        <w:rPr>
          <w:rFonts w:ascii="Arial" w:hAnsi="Arial" w:cs="Arial"/>
          <w:sz w:val="20"/>
          <w:szCs w:val="20"/>
        </w:rPr>
        <w:t>species</w:t>
      </w:r>
      <w:r w:rsidR="004716B6" w:rsidRPr="00080DFA">
        <w:rPr>
          <w:rFonts w:ascii="Arial" w:hAnsi="Arial" w:cs="Arial"/>
          <w:sz w:val="20"/>
          <w:szCs w:val="20"/>
        </w:rPr>
        <w:t xml:space="preserve"> </w:t>
      </w:r>
      <w:r w:rsidR="0032007D" w:rsidRPr="00080DFA">
        <w:rPr>
          <w:rFonts w:ascii="Arial" w:hAnsi="Arial" w:cs="Arial"/>
          <w:sz w:val="20"/>
          <w:szCs w:val="20"/>
        </w:rPr>
        <w:t xml:space="preserve">within all extant genera of Leporidae </w:t>
      </w:r>
      <w:r w:rsidR="004716B6" w:rsidRPr="00080DFA">
        <w:rPr>
          <w:rFonts w:ascii="Arial" w:hAnsi="Arial" w:cs="Arial"/>
          <w:sz w:val="20"/>
          <w:szCs w:val="20"/>
        </w:rPr>
        <w:t xml:space="preserve">housed </w:t>
      </w:r>
      <w:r w:rsidR="002151B4" w:rsidRPr="00080DFA">
        <w:rPr>
          <w:rFonts w:ascii="Arial" w:hAnsi="Arial" w:cs="Arial"/>
          <w:sz w:val="20"/>
          <w:szCs w:val="20"/>
        </w:rPr>
        <w:t>in</w:t>
      </w:r>
      <w:r w:rsidR="004716B6" w:rsidRPr="00080DFA">
        <w:rPr>
          <w:rFonts w:ascii="Arial" w:hAnsi="Arial" w:cs="Arial"/>
          <w:sz w:val="20"/>
          <w:szCs w:val="20"/>
        </w:rPr>
        <w:t xml:space="preserve"> the American Museum of Natural History (AMNH)</w:t>
      </w:r>
      <w:r w:rsidR="0032007D" w:rsidRPr="00080DFA">
        <w:rPr>
          <w:rFonts w:ascii="Arial" w:hAnsi="Arial" w:cs="Arial"/>
          <w:sz w:val="20"/>
          <w:szCs w:val="20"/>
        </w:rPr>
        <w:t>,</w:t>
      </w:r>
      <w:r w:rsidR="00FE5995" w:rsidRPr="00080DFA">
        <w:rPr>
          <w:rFonts w:ascii="Arial" w:hAnsi="Arial" w:cs="Arial"/>
          <w:sz w:val="20"/>
          <w:szCs w:val="20"/>
        </w:rPr>
        <w:t xml:space="preserve"> </w:t>
      </w:r>
      <w:r w:rsidR="004716B6" w:rsidRPr="00080DFA">
        <w:rPr>
          <w:rFonts w:ascii="Arial" w:hAnsi="Arial" w:cs="Arial"/>
          <w:sz w:val="20"/>
          <w:szCs w:val="20"/>
        </w:rPr>
        <w:t xml:space="preserve">the Los Angeles County Museum of Natural History (LACM) </w:t>
      </w:r>
      <w:r w:rsidR="00515A9A" w:rsidRPr="00080DFA">
        <w:rPr>
          <w:rFonts w:ascii="Arial" w:hAnsi="Arial" w:cs="Arial"/>
          <w:color w:val="FF0000"/>
          <w:sz w:val="20"/>
          <w:szCs w:val="20"/>
        </w:rPr>
        <w:t xml:space="preserve">PLUS a bunch of other museums! Information is on Veras computers, not mine! I think I removed Museum info from my files but I have no idea why – there’s a note I’ve made from summer semester mentioning all the other museums my samples were from. </w:t>
      </w:r>
      <w:r w:rsidR="00E23DA5" w:rsidRPr="00080DFA">
        <w:rPr>
          <w:rFonts w:ascii="Arial" w:hAnsi="Arial" w:cs="Arial"/>
          <w:color w:val="FF0000"/>
          <w:sz w:val="20"/>
          <w:szCs w:val="20"/>
        </w:rPr>
        <w:t xml:space="preserve">NEED TO MAKE </w:t>
      </w:r>
      <w:r w:rsidR="00516A1F" w:rsidRPr="00080DFA">
        <w:rPr>
          <w:rFonts w:ascii="Arial" w:hAnsi="Arial" w:cs="Arial"/>
          <w:color w:val="FF0000"/>
          <w:sz w:val="20"/>
          <w:szCs w:val="20"/>
        </w:rPr>
        <w:t>TABLE</w:t>
      </w:r>
      <w:r w:rsidR="00E23DA5" w:rsidRPr="00080DFA">
        <w:rPr>
          <w:rFonts w:ascii="Arial" w:hAnsi="Arial" w:cs="Arial"/>
          <w:color w:val="FF0000"/>
          <w:sz w:val="20"/>
          <w:szCs w:val="20"/>
        </w:rPr>
        <w:t xml:space="preserve"> OF ALL INFORMATION I CAN FIND FOR EACH SPECIMEN</w:t>
      </w:r>
      <w:r w:rsidR="0020568A" w:rsidRPr="00080DFA">
        <w:rPr>
          <w:rFonts w:ascii="Arial" w:hAnsi="Arial" w:cs="Arial"/>
          <w:color w:val="FF0000"/>
          <w:sz w:val="20"/>
          <w:szCs w:val="20"/>
        </w:rPr>
        <w:t>, could just be a text file for supplementary information</w:t>
      </w:r>
      <w:r w:rsidR="00E23DA5" w:rsidRPr="00080DFA">
        <w:rPr>
          <w:rFonts w:ascii="Arial" w:hAnsi="Arial" w:cs="Arial"/>
          <w:color w:val="FF0000"/>
          <w:sz w:val="20"/>
          <w:szCs w:val="20"/>
        </w:rPr>
        <w:t>!)</w:t>
      </w:r>
      <w:r w:rsidR="004716B6" w:rsidRPr="00080DFA">
        <w:rPr>
          <w:rFonts w:ascii="Arial" w:hAnsi="Arial" w:cs="Arial"/>
          <w:sz w:val="20"/>
          <w:szCs w:val="20"/>
        </w:rPr>
        <w:t>.</w:t>
      </w:r>
      <w:r w:rsidR="00931D1B" w:rsidRPr="00080DFA">
        <w:rPr>
          <w:rFonts w:ascii="Arial" w:hAnsi="Arial" w:cs="Arial"/>
          <w:sz w:val="20"/>
          <w:szCs w:val="20"/>
        </w:rPr>
        <w:t xml:space="preserve"> The samples aimed to reflect the phylogenetic coverage in the Kraatz and Sherratt (2016) study, based off the Matthee et al. (2004) leporid phylogeny. </w:t>
      </w:r>
      <w:r w:rsidR="004716B6" w:rsidRPr="00080DFA">
        <w:rPr>
          <w:rFonts w:ascii="Arial" w:hAnsi="Arial" w:cs="Arial"/>
          <w:sz w:val="20"/>
          <w:szCs w:val="20"/>
        </w:rPr>
        <w:t>Adult specimens were used, characterised by fully fused occipital sutures</w:t>
      </w:r>
      <w:r w:rsidR="000612B4" w:rsidRPr="00080DFA">
        <w:rPr>
          <w:rFonts w:ascii="Arial" w:hAnsi="Arial" w:cs="Arial"/>
          <w:sz w:val="20"/>
          <w:szCs w:val="20"/>
        </w:rPr>
        <w:t xml:space="preserve"> (Hoffmeister &amp; Zimmerman 1967). </w:t>
      </w:r>
    </w:p>
    <w:p w14:paraId="03BF72BF" w14:textId="41044CC4" w:rsidR="006F20BA" w:rsidRPr="00080DFA" w:rsidRDefault="006F20BA" w:rsidP="008752E7">
      <w:pPr>
        <w:spacing w:line="360" w:lineRule="auto"/>
        <w:jc w:val="both"/>
        <w:rPr>
          <w:rFonts w:ascii="Arial" w:hAnsi="Arial" w:cs="Arial"/>
          <w:b/>
          <w:sz w:val="20"/>
          <w:szCs w:val="20"/>
        </w:rPr>
      </w:pPr>
      <w:r w:rsidRPr="00080DFA">
        <w:rPr>
          <w:rFonts w:ascii="Arial" w:hAnsi="Arial" w:cs="Arial"/>
          <w:b/>
          <w:sz w:val="20"/>
          <w:szCs w:val="20"/>
        </w:rPr>
        <w:t>Ecological data</w:t>
      </w:r>
    </w:p>
    <w:p w14:paraId="75524D8A" w14:textId="28640DBE" w:rsidR="00911C19" w:rsidRPr="00080DFA" w:rsidRDefault="00FE5995" w:rsidP="008752E7">
      <w:pPr>
        <w:spacing w:line="360" w:lineRule="auto"/>
        <w:jc w:val="both"/>
        <w:rPr>
          <w:rFonts w:ascii="Arial" w:eastAsia="Times New Roman" w:hAnsi="Arial" w:cs="Arial"/>
          <w:color w:val="000000"/>
          <w:sz w:val="20"/>
          <w:szCs w:val="20"/>
          <w:lang w:eastAsia="en-AU"/>
        </w:rPr>
      </w:pPr>
      <w:r w:rsidRPr="00080DFA">
        <w:rPr>
          <w:rFonts w:ascii="Arial" w:hAnsi="Arial" w:cs="Arial"/>
          <w:sz w:val="20"/>
          <w:szCs w:val="20"/>
        </w:rPr>
        <w:t>10</w:t>
      </w:r>
      <w:r w:rsidR="00F4075C" w:rsidRPr="00080DFA">
        <w:rPr>
          <w:rFonts w:ascii="Arial" w:hAnsi="Arial" w:cs="Arial"/>
          <w:sz w:val="20"/>
          <w:szCs w:val="20"/>
        </w:rPr>
        <w:t xml:space="preserve"> ecological </w:t>
      </w:r>
      <w:r w:rsidRPr="00080DFA">
        <w:rPr>
          <w:rFonts w:ascii="Arial" w:hAnsi="Arial" w:cs="Arial"/>
          <w:sz w:val="20"/>
          <w:szCs w:val="20"/>
        </w:rPr>
        <w:t xml:space="preserve">and life history </w:t>
      </w:r>
      <w:r w:rsidR="00F4075C" w:rsidRPr="00080DFA">
        <w:rPr>
          <w:rFonts w:ascii="Arial" w:hAnsi="Arial" w:cs="Arial"/>
          <w:sz w:val="20"/>
          <w:szCs w:val="20"/>
        </w:rPr>
        <w:t xml:space="preserve">variables were </w:t>
      </w:r>
      <w:r w:rsidRPr="00080DFA">
        <w:rPr>
          <w:rFonts w:ascii="Arial" w:hAnsi="Arial" w:cs="Arial"/>
          <w:sz w:val="20"/>
          <w:szCs w:val="20"/>
        </w:rPr>
        <w:t xml:space="preserve">collated from existing literature including: activity cycle (diurnal, nocturnal, creposcular), locomotor mode (generalised, saltatorial), diet breadth (three categories), gestation length, home range, geographic range, litter size, burrowing behaviour and seasonality in precipitation and temperature </w:t>
      </w:r>
      <w:r w:rsidR="00107B68" w:rsidRPr="00080DFA">
        <w:rPr>
          <w:rFonts w:ascii="Arial" w:hAnsi="Arial" w:cs="Arial"/>
          <w:sz w:val="20"/>
          <w:szCs w:val="20"/>
        </w:rPr>
        <w:t>(Kraatz et al. 2015)</w:t>
      </w:r>
      <w:r w:rsidRPr="00080DFA">
        <w:rPr>
          <w:rFonts w:ascii="Arial" w:hAnsi="Arial" w:cs="Arial"/>
          <w:sz w:val="20"/>
          <w:szCs w:val="20"/>
        </w:rPr>
        <w:t>.</w:t>
      </w:r>
      <w:r w:rsidR="00070593" w:rsidRPr="00080DFA">
        <w:rPr>
          <w:rFonts w:ascii="Arial" w:hAnsi="Arial" w:cs="Arial"/>
          <w:sz w:val="20"/>
          <w:szCs w:val="20"/>
        </w:rPr>
        <w:t xml:space="preserve"> </w:t>
      </w:r>
      <w:r w:rsidR="006265A6" w:rsidRPr="00080DFA">
        <w:rPr>
          <w:rFonts w:ascii="Arial" w:hAnsi="Arial" w:cs="Arial"/>
          <w:sz w:val="20"/>
          <w:szCs w:val="20"/>
        </w:rPr>
        <w:t>Pantheria (</w:t>
      </w:r>
      <w:r w:rsidR="0018465F" w:rsidRPr="00080DFA">
        <w:rPr>
          <w:rFonts w:ascii="Arial" w:hAnsi="Arial" w:cs="Arial"/>
          <w:sz w:val="20"/>
          <w:szCs w:val="20"/>
        </w:rPr>
        <w:t>Jones et al. 2009</w:t>
      </w:r>
      <w:r w:rsidR="006265A6" w:rsidRPr="00080DFA">
        <w:rPr>
          <w:rFonts w:ascii="Arial" w:hAnsi="Arial" w:cs="Arial"/>
          <w:sz w:val="20"/>
          <w:szCs w:val="20"/>
        </w:rPr>
        <w:t xml:space="preserve">) was used to source the following variables: adult body mass (grams); diet breadth (defined as the number of host plants used); gestation length (days); </w:t>
      </w:r>
      <w:r w:rsidR="00070593" w:rsidRPr="00080DFA">
        <w:rPr>
          <w:rFonts w:ascii="Arial" w:hAnsi="Arial" w:cs="Arial"/>
          <w:sz w:val="20"/>
          <w:szCs w:val="20"/>
        </w:rPr>
        <w:t>home range (km</w:t>
      </w:r>
      <w:r w:rsidR="00070593" w:rsidRPr="00080DFA">
        <w:rPr>
          <w:rFonts w:ascii="Arial" w:hAnsi="Arial" w:cs="Arial"/>
          <w:sz w:val="20"/>
          <w:szCs w:val="20"/>
          <w:vertAlign w:val="superscript"/>
        </w:rPr>
        <w:t>2</w:t>
      </w:r>
      <w:r w:rsidR="00070593" w:rsidRPr="00080DFA">
        <w:rPr>
          <w:rFonts w:ascii="Arial" w:hAnsi="Arial" w:cs="Arial"/>
          <w:sz w:val="20"/>
          <w:szCs w:val="20"/>
        </w:rPr>
        <w:t>); litter size (individuals)</w:t>
      </w:r>
      <w:r w:rsidRPr="00080DFA">
        <w:rPr>
          <w:rFonts w:ascii="Arial" w:hAnsi="Arial" w:cs="Arial"/>
          <w:sz w:val="20"/>
          <w:szCs w:val="20"/>
        </w:rPr>
        <w:t>,</w:t>
      </w:r>
      <w:r w:rsidR="00070593" w:rsidRPr="00080DFA">
        <w:rPr>
          <w:rFonts w:ascii="Arial" w:hAnsi="Arial" w:cs="Arial"/>
          <w:sz w:val="20"/>
          <w:szCs w:val="20"/>
        </w:rPr>
        <w:t xml:space="preserve"> and geographic range (total extent of species range with a global equal-area projection). </w:t>
      </w:r>
      <w:r w:rsidR="00674612" w:rsidRPr="00080DFA">
        <w:rPr>
          <w:rFonts w:ascii="Arial" w:hAnsi="Arial" w:cs="Arial"/>
          <w:sz w:val="20"/>
          <w:szCs w:val="20"/>
        </w:rPr>
        <w:t>Average temperature and precipitation seasonality were compiled for each leporid species within its range</w:t>
      </w:r>
      <w:r w:rsidR="00E6227B" w:rsidRPr="00080DFA">
        <w:rPr>
          <w:rFonts w:ascii="Arial" w:hAnsi="Arial" w:cs="Arial"/>
          <w:sz w:val="20"/>
          <w:szCs w:val="20"/>
        </w:rPr>
        <w:t xml:space="preserve">. For species with contiguous geographic distributions, at least 10 years of data for monthly temperature and precipitation were sampled from </w:t>
      </w:r>
      <w:r w:rsidR="00861017" w:rsidRPr="00080DFA">
        <w:rPr>
          <w:rFonts w:ascii="Arial" w:hAnsi="Arial" w:cs="Arial"/>
          <w:sz w:val="20"/>
          <w:szCs w:val="20"/>
        </w:rPr>
        <w:t>KNMI Climate Explorer database (</w:t>
      </w:r>
      <w:r w:rsidR="00E6227B" w:rsidRPr="00080DFA">
        <w:rPr>
          <w:rFonts w:ascii="Arial" w:eastAsia="Times New Roman" w:hAnsi="Arial" w:cs="Arial"/>
          <w:sz w:val="20"/>
          <w:szCs w:val="20"/>
          <w:lang w:eastAsia="en-AU"/>
        </w:rPr>
        <w:t>climexp.knmi.nl</w:t>
      </w:r>
      <w:r w:rsidR="00861017" w:rsidRPr="00080DFA">
        <w:rPr>
          <w:rFonts w:ascii="Arial" w:eastAsia="Times New Roman" w:hAnsi="Arial" w:cs="Arial"/>
          <w:color w:val="000000"/>
          <w:sz w:val="20"/>
          <w:szCs w:val="20"/>
          <w:lang w:eastAsia="en-AU"/>
        </w:rPr>
        <w:t>)</w:t>
      </w:r>
      <w:r w:rsidR="00E6227B" w:rsidRPr="00080DFA">
        <w:rPr>
          <w:rFonts w:ascii="Arial" w:eastAsia="Times New Roman" w:hAnsi="Arial" w:cs="Arial"/>
          <w:color w:val="000000"/>
          <w:sz w:val="20"/>
          <w:szCs w:val="20"/>
          <w:lang w:eastAsia="en-AU"/>
        </w:rPr>
        <w:t xml:space="preserve"> </w:t>
      </w:r>
      <w:r w:rsidR="00190151" w:rsidRPr="00080DFA">
        <w:rPr>
          <w:rFonts w:ascii="Arial" w:eastAsia="Times New Roman" w:hAnsi="Arial" w:cs="Arial"/>
          <w:color w:val="000000"/>
          <w:sz w:val="20"/>
          <w:szCs w:val="20"/>
          <w:lang w:eastAsia="en-AU"/>
        </w:rPr>
        <w:t>using every available weather station within minimum and maximum latitudes and longitudes within each species geographic range</w:t>
      </w:r>
      <w:r w:rsidR="00E6227B" w:rsidRPr="00080DFA">
        <w:rPr>
          <w:rFonts w:ascii="Arial" w:eastAsia="Times New Roman" w:hAnsi="Arial" w:cs="Arial"/>
          <w:color w:val="000000"/>
          <w:sz w:val="20"/>
          <w:szCs w:val="20"/>
          <w:lang w:eastAsia="en-AU"/>
        </w:rPr>
        <w:t xml:space="preserve">. </w:t>
      </w:r>
      <w:r w:rsidR="00911C19" w:rsidRPr="00080DFA">
        <w:rPr>
          <w:rFonts w:ascii="Arial" w:eastAsia="Times New Roman" w:hAnsi="Arial" w:cs="Arial"/>
          <w:color w:val="000000"/>
          <w:sz w:val="20"/>
          <w:szCs w:val="20"/>
          <w:lang w:eastAsia="en-AU"/>
        </w:rPr>
        <w:t>For species with</w:t>
      </w:r>
      <w:r w:rsidR="00190151" w:rsidRPr="00080DFA">
        <w:rPr>
          <w:rFonts w:ascii="Arial" w:eastAsia="Times New Roman" w:hAnsi="Arial" w:cs="Arial"/>
          <w:color w:val="000000"/>
          <w:sz w:val="20"/>
          <w:szCs w:val="20"/>
          <w:lang w:eastAsia="en-AU"/>
        </w:rPr>
        <w:t xml:space="preserve"> discontiguous </w:t>
      </w:r>
      <w:r w:rsidR="00911C19" w:rsidRPr="00080DFA">
        <w:rPr>
          <w:rFonts w:ascii="Arial" w:eastAsia="Times New Roman" w:hAnsi="Arial" w:cs="Arial"/>
          <w:color w:val="000000"/>
          <w:sz w:val="20"/>
          <w:szCs w:val="20"/>
          <w:lang w:eastAsia="en-AU"/>
        </w:rPr>
        <w:t xml:space="preserve">ranges or low/no weather stations in the </w:t>
      </w:r>
      <w:r w:rsidR="00861017" w:rsidRPr="00080DFA">
        <w:rPr>
          <w:rFonts w:ascii="Arial" w:eastAsia="Times New Roman" w:hAnsi="Arial" w:cs="Arial"/>
          <w:color w:val="000000"/>
          <w:sz w:val="20"/>
          <w:szCs w:val="20"/>
          <w:lang w:eastAsia="en-AU"/>
        </w:rPr>
        <w:t xml:space="preserve">KNMI Climate Explorer </w:t>
      </w:r>
      <w:r w:rsidR="00861017" w:rsidRPr="00080DFA">
        <w:rPr>
          <w:rFonts w:ascii="Arial" w:eastAsia="Times New Roman" w:hAnsi="Arial" w:cs="Arial"/>
          <w:color w:val="000000"/>
          <w:sz w:val="20"/>
          <w:szCs w:val="20"/>
          <w:lang w:eastAsia="en-AU"/>
        </w:rPr>
        <w:lastRenderedPageBreak/>
        <w:t>database</w:t>
      </w:r>
      <w:r w:rsidR="00911C19" w:rsidRPr="00080DFA">
        <w:rPr>
          <w:rFonts w:ascii="Arial" w:eastAsia="Times New Roman" w:hAnsi="Arial" w:cs="Arial"/>
          <w:color w:val="000000"/>
          <w:sz w:val="20"/>
          <w:szCs w:val="20"/>
          <w:lang w:eastAsia="en-AU"/>
        </w:rPr>
        <w:t>, monthly temperature and precipitation were sampled manually from weather stations within the species geographic range from</w:t>
      </w:r>
      <w:r w:rsidR="0018465F" w:rsidRPr="00080DFA">
        <w:rPr>
          <w:rFonts w:ascii="Arial" w:eastAsia="Times New Roman" w:hAnsi="Arial" w:cs="Arial"/>
          <w:color w:val="000000"/>
          <w:sz w:val="20"/>
          <w:szCs w:val="20"/>
          <w:lang w:eastAsia="en-AU"/>
        </w:rPr>
        <w:t xml:space="preserve"> Weatherbase</w:t>
      </w:r>
      <w:r w:rsidR="00911C19" w:rsidRPr="00080DFA">
        <w:rPr>
          <w:rFonts w:ascii="Arial" w:eastAsia="Times New Roman" w:hAnsi="Arial" w:cs="Arial"/>
          <w:color w:val="000000"/>
          <w:sz w:val="20"/>
          <w:szCs w:val="20"/>
          <w:lang w:eastAsia="en-AU"/>
        </w:rPr>
        <w:t xml:space="preserve"> </w:t>
      </w:r>
      <w:r w:rsidR="0018465F" w:rsidRPr="00080DFA">
        <w:rPr>
          <w:rFonts w:ascii="Arial" w:eastAsia="Times New Roman" w:hAnsi="Arial" w:cs="Arial"/>
          <w:color w:val="000000"/>
          <w:sz w:val="20"/>
          <w:szCs w:val="20"/>
          <w:lang w:eastAsia="en-AU"/>
        </w:rPr>
        <w:t>(</w:t>
      </w:r>
      <w:r w:rsidR="00944673" w:rsidRPr="00080DFA">
        <w:rPr>
          <w:rFonts w:ascii="Arial" w:eastAsia="Times New Roman" w:hAnsi="Arial" w:cs="Arial"/>
          <w:color w:val="000000"/>
          <w:sz w:val="20"/>
          <w:szCs w:val="20"/>
          <w:lang w:eastAsia="en-AU"/>
        </w:rPr>
        <w:t>www.</w:t>
      </w:r>
      <w:r w:rsidR="00911C19" w:rsidRPr="00080DFA">
        <w:rPr>
          <w:rFonts w:ascii="Arial" w:eastAsia="Times New Roman" w:hAnsi="Arial" w:cs="Arial"/>
          <w:color w:val="000000"/>
          <w:sz w:val="20"/>
          <w:szCs w:val="20"/>
          <w:lang w:eastAsia="en-AU"/>
        </w:rPr>
        <w:t>weatherbase.com</w:t>
      </w:r>
      <w:r w:rsidR="0018465F" w:rsidRPr="00080DFA">
        <w:rPr>
          <w:rFonts w:ascii="Arial" w:eastAsia="Times New Roman" w:hAnsi="Arial" w:cs="Arial"/>
          <w:color w:val="000000"/>
          <w:sz w:val="20"/>
          <w:szCs w:val="20"/>
          <w:lang w:eastAsia="en-AU"/>
        </w:rPr>
        <w:t>)</w:t>
      </w:r>
      <w:r w:rsidR="00911C19" w:rsidRPr="00080DFA">
        <w:rPr>
          <w:rFonts w:ascii="Arial" w:eastAsia="Times New Roman" w:hAnsi="Arial" w:cs="Arial"/>
          <w:color w:val="000000"/>
          <w:sz w:val="20"/>
          <w:szCs w:val="20"/>
          <w:lang w:eastAsia="en-AU"/>
        </w:rPr>
        <w:t xml:space="preserve">. </w:t>
      </w:r>
      <w:r w:rsidR="009B22CA" w:rsidRPr="00080DFA">
        <w:rPr>
          <w:rFonts w:ascii="Arial" w:eastAsia="Times New Roman" w:hAnsi="Arial" w:cs="Arial"/>
          <w:color w:val="000000"/>
          <w:sz w:val="20"/>
          <w:szCs w:val="20"/>
          <w:lang w:eastAsia="en-AU"/>
        </w:rPr>
        <w:t xml:space="preserve">The average </w:t>
      </w:r>
      <w:r w:rsidR="005E63CF" w:rsidRPr="00080DFA">
        <w:rPr>
          <w:rFonts w:ascii="Arial" w:eastAsia="Times New Roman" w:hAnsi="Arial" w:cs="Arial"/>
          <w:color w:val="000000"/>
          <w:sz w:val="20"/>
          <w:szCs w:val="20"/>
          <w:lang w:eastAsia="en-AU"/>
        </w:rPr>
        <w:t xml:space="preserve">annual </w:t>
      </w:r>
      <w:r w:rsidR="009B22CA" w:rsidRPr="00080DFA">
        <w:rPr>
          <w:rFonts w:ascii="Arial" w:eastAsia="Times New Roman" w:hAnsi="Arial" w:cs="Arial"/>
          <w:color w:val="000000"/>
          <w:sz w:val="20"/>
          <w:szCs w:val="20"/>
          <w:lang w:eastAsia="en-AU"/>
        </w:rPr>
        <w:t xml:space="preserve">seasonality for combined years and all sampled weather stations </w:t>
      </w:r>
      <w:r w:rsidR="00911C19" w:rsidRPr="00080DFA">
        <w:rPr>
          <w:rFonts w:ascii="Arial" w:eastAsia="Times New Roman" w:hAnsi="Arial" w:cs="Arial"/>
          <w:color w:val="000000"/>
          <w:sz w:val="20"/>
          <w:szCs w:val="20"/>
          <w:lang w:eastAsia="en-AU"/>
        </w:rPr>
        <w:t xml:space="preserve">for both temperature and precipitation </w:t>
      </w:r>
      <w:r w:rsidR="009B22CA" w:rsidRPr="00080DFA">
        <w:rPr>
          <w:rFonts w:ascii="Arial" w:eastAsia="Times New Roman" w:hAnsi="Arial" w:cs="Arial"/>
          <w:color w:val="000000"/>
          <w:sz w:val="20"/>
          <w:szCs w:val="20"/>
          <w:lang w:eastAsia="en-AU"/>
        </w:rPr>
        <w:t>within a given species range was defined as</w:t>
      </w:r>
      <w:r w:rsidR="00911C19" w:rsidRPr="00080DFA">
        <w:rPr>
          <w:rFonts w:ascii="Arial" w:eastAsia="Times New Roman" w:hAnsi="Arial" w:cs="Arial"/>
          <w:color w:val="000000"/>
          <w:sz w:val="20"/>
          <w:szCs w:val="20"/>
          <w:lang w:eastAsia="en-AU"/>
        </w:rPr>
        <w:t>:</w:t>
      </w:r>
    </w:p>
    <w:p w14:paraId="48C12A13" w14:textId="317B730D" w:rsidR="00911C19" w:rsidRPr="00080DFA" w:rsidRDefault="005E63CF" w:rsidP="008752E7">
      <w:pPr>
        <w:spacing w:line="360" w:lineRule="auto"/>
        <w:jc w:val="both"/>
        <w:rPr>
          <w:rFonts w:ascii="Arial" w:eastAsia="Times New Roman" w:hAnsi="Arial" w:cs="Arial"/>
          <w:color w:val="000000"/>
          <w:sz w:val="20"/>
          <w:szCs w:val="20"/>
          <w:lang w:eastAsia="en-AU"/>
        </w:rPr>
      </w:pPr>
      <m:oMathPara>
        <m:oMath>
          <m:r>
            <w:rPr>
              <w:rFonts w:ascii="Cambria Math" w:eastAsiaTheme="minorEastAsia" w:hAnsi="Cambria Math" w:cs="Arial"/>
              <w:sz w:val="20"/>
              <w:szCs w:val="20"/>
            </w:rPr>
            <m:t xml:space="preserve">S </m:t>
          </m:r>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SD</m:t>
              </m:r>
            </m:num>
            <m:den>
              <m:r>
                <w:rPr>
                  <w:rFonts w:ascii="Cambria Math" w:hAnsi="Cambria Math" w:cs="Arial"/>
                  <w:sz w:val="20"/>
                  <w:szCs w:val="20"/>
                </w:rPr>
                <m:t>M</m:t>
              </m:r>
            </m:den>
          </m:f>
        </m:oMath>
      </m:oMathPara>
    </w:p>
    <w:p w14:paraId="426C2B1E" w14:textId="0B0ACED5" w:rsidR="008E4F0E" w:rsidRPr="00080DFA" w:rsidRDefault="005E63CF" w:rsidP="008E4F0E">
      <w:pPr>
        <w:spacing w:line="360" w:lineRule="auto"/>
        <w:jc w:val="both"/>
        <w:rPr>
          <w:rFonts w:ascii="Arial" w:eastAsia="Times New Roman" w:hAnsi="Arial" w:cs="Arial"/>
          <w:color w:val="000000"/>
          <w:sz w:val="20"/>
          <w:szCs w:val="20"/>
          <w:lang w:eastAsia="en-AU"/>
        </w:rPr>
      </w:pPr>
      <w:r w:rsidRPr="00080DFA">
        <w:rPr>
          <w:rFonts w:ascii="Arial" w:eastAsia="Times New Roman" w:hAnsi="Arial" w:cs="Arial"/>
          <w:color w:val="000000"/>
          <w:sz w:val="20"/>
          <w:szCs w:val="20"/>
          <w:lang w:eastAsia="en-AU"/>
        </w:rPr>
        <w:t>Where</w:t>
      </w:r>
      <w:r w:rsidR="00433DC2" w:rsidRPr="00080DFA">
        <w:rPr>
          <w:rFonts w:ascii="Arial" w:eastAsia="Times New Roman" w:hAnsi="Arial" w:cs="Arial"/>
          <w:color w:val="000000"/>
          <w:sz w:val="20"/>
          <w:szCs w:val="20"/>
          <w:lang w:eastAsia="en-AU"/>
        </w:rPr>
        <w:t xml:space="preserve"> within the geographic range of a given species,</w:t>
      </w:r>
      <w:r w:rsidRPr="00080DFA">
        <w:rPr>
          <w:rFonts w:ascii="Arial" w:eastAsia="Times New Roman" w:hAnsi="Arial" w:cs="Arial"/>
          <w:color w:val="000000"/>
          <w:sz w:val="20"/>
          <w:szCs w:val="20"/>
          <w:lang w:eastAsia="en-AU"/>
        </w:rPr>
        <w:t xml:space="preserve"> </w:t>
      </w:r>
      <w:r w:rsidR="00433DC2" w:rsidRPr="00080DFA">
        <w:rPr>
          <w:rFonts w:ascii="Arial" w:eastAsia="Times New Roman" w:hAnsi="Arial" w:cs="Arial"/>
          <w:i/>
          <w:color w:val="000000"/>
          <w:sz w:val="20"/>
          <w:szCs w:val="20"/>
          <w:lang w:eastAsia="en-AU"/>
        </w:rPr>
        <w:t>S</w:t>
      </w:r>
      <w:r w:rsidR="00433DC2" w:rsidRPr="00080DFA">
        <w:rPr>
          <w:rFonts w:ascii="Arial" w:eastAsia="Times New Roman" w:hAnsi="Arial" w:cs="Arial"/>
          <w:color w:val="000000"/>
          <w:sz w:val="20"/>
          <w:szCs w:val="20"/>
          <w:lang w:eastAsia="en-AU"/>
        </w:rPr>
        <w:t xml:space="preserve"> is the annual seasonality of temperature or precipitation, </w:t>
      </w:r>
      <w:r w:rsidR="00323C97" w:rsidRPr="00080DFA">
        <w:rPr>
          <w:rFonts w:ascii="Arial" w:eastAsia="Times New Roman" w:hAnsi="Arial" w:cs="Arial"/>
          <w:i/>
          <w:color w:val="000000"/>
          <w:sz w:val="20"/>
          <w:szCs w:val="20"/>
          <w:lang w:eastAsia="en-AU"/>
        </w:rPr>
        <w:t>SD</w:t>
      </w:r>
      <w:r w:rsidR="00323C97" w:rsidRPr="00080DFA">
        <w:rPr>
          <w:rFonts w:ascii="Arial" w:eastAsia="Times New Roman" w:hAnsi="Arial" w:cs="Arial"/>
          <w:color w:val="000000"/>
          <w:sz w:val="20"/>
          <w:szCs w:val="20"/>
          <w:lang w:eastAsia="en-AU"/>
        </w:rPr>
        <w:t xml:space="preserve"> </w:t>
      </w:r>
      <w:r w:rsidRPr="00080DFA">
        <w:rPr>
          <w:rFonts w:ascii="Arial" w:eastAsia="Times New Roman" w:hAnsi="Arial" w:cs="Arial"/>
          <w:color w:val="000000"/>
          <w:sz w:val="20"/>
          <w:szCs w:val="20"/>
          <w:lang w:eastAsia="en-AU"/>
        </w:rPr>
        <w:t xml:space="preserve">is the </w:t>
      </w:r>
      <w:r w:rsidR="00323C97" w:rsidRPr="00080DFA">
        <w:rPr>
          <w:rFonts w:ascii="Arial" w:eastAsia="Times New Roman" w:hAnsi="Arial" w:cs="Arial"/>
          <w:color w:val="000000"/>
          <w:sz w:val="20"/>
          <w:szCs w:val="20"/>
          <w:lang w:eastAsia="en-AU"/>
        </w:rPr>
        <w:t>standard deviation of mean monthly temperature (</w:t>
      </w:r>
      <w:r w:rsidR="00680FEC" w:rsidRPr="00080DFA">
        <w:rPr>
          <w:rFonts w:ascii="Arial" w:hAnsi="Arial" w:cs="Arial"/>
          <w:sz w:val="20"/>
          <w:szCs w:val="20"/>
          <w:vertAlign w:val="superscript"/>
        </w:rPr>
        <w:t>o</w:t>
      </w:r>
      <w:r w:rsidR="00680FEC" w:rsidRPr="00080DFA">
        <w:rPr>
          <w:rFonts w:ascii="Arial" w:hAnsi="Arial" w:cs="Arial"/>
          <w:sz w:val="20"/>
          <w:szCs w:val="20"/>
        </w:rPr>
        <w:t>C</w:t>
      </w:r>
      <w:r w:rsidR="00323C97" w:rsidRPr="00080DFA">
        <w:rPr>
          <w:rFonts w:ascii="Arial" w:eastAsia="Times New Roman" w:hAnsi="Arial" w:cs="Arial"/>
          <w:color w:val="000000"/>
          <w:sz w:val="20"/>
          <w:szCs w:val="20"/>
          <w:lang w:eastAsia="en-AU"/>
        </w:rPr>
        <w:t xml:space="preserve">) or precipitation (mm), and </w:t>
      </w:r>
      <w:r w:rsidR="00323C97" w:rsidRPr="00080DFA">
        <w:rPr>
          <w:rFonts w:ascii="Arial" w:eastAsia="Times New Roman" w:hAnsi="Arial" w:cs="Arial"/>
          <w:i/>
          <w:color w:val="000000"/>
          <w:sz w:val="20"/>
          <w:szCs w:val="20"/>
          <w:lang w:eastAsia="en-AU"/>
        </w:rPr>
        <w:t>M</w:t>
      </w:r>
      <w:r w:rsidR="00323C97" w:rsidRPr="00080DFA">
        <w:rPr>
          <w:rFonts w:ascii="Arial" w:eastAsia="Times New Roman" w:hAnsi="Arial" w:cs="Arial"/>
          <w:color w:val="000000"/>
          <w:sz w:val="20"/>
          <w:szCs w:val="20"/>
          <w:lang w:eastAsia="en-AU"/>
        </w:rPr>
        <w:t xml:space="preserve"> is the mean monthly temperature (</w:t>
      </w:r>
      <w:r w:rsidR="00323C97" w:rsidRPr="00080DFA">
        <w:rPr>
          <w:rFonts w:ascii="Arial" w:hAnsi="Arial" w:cs="Arial"/>
          <w:sz w:val="20"/>
          <w:szCs w:val="20"/>
          <w:vertAlign w:val="superscript"/>
        </w:rPr>
        <w:t>o</w:t>
      </w:r>
      <w:r w:rsidR="00323C97" w:rsidRPr="00080DFA">
        <w:rPr>
          <w:rFonts w:ascii="Arial" w:hAnsi="Arial" w:cs="Arial"/>
          <w:sz w:val="20"/>
          <w:szCs w:val="20"/>
        </w:rPr>
        <w:t>C</w:t>
      </w:r>
      <w:r w:rsidR="00323C97" w:rsidRPr="00080DFA">
        <w:rPr>
          <w:rFonts w:ascii="Arial" w:eastAsia="Times New Roman" w:hAnsi="Arial" w:cs="Arial"/>
          <w:color w:val="000000"/>
          <w:sz w:val="20"/>
          <w:szCs w:val="20"/>
          <w:lang w:eastAsia="en-AU"/>
        </w:rPr>
        <w:t>) or precipitation (mm).</w:t>
      </w:r>
      <w:r w:rsidR="008E4F0E">
        <w:rPr>
          <w:rFonts w:ascii="Arial" w:eastAsia="Times New Roman" w:hAnsi="Arial" w:cs="Arial"/>
          <w:color w:val="000000"/>
          <w:sz w:val="20"/>
          <w:szCs w:val="20"/>
          <w:lang w:eastAsia="en-AU"/>
        </w:rPr>
        <w:br/>
      </w:r>
      <w:r w:rsidR="008E4F0E" w:rsidRPr="008E4F0E">
        <w:rPr>
          <w:rFonts w:ascii="Arial" w:eastAsia="Times New Roman" w:hAnsi="Arial" w:cs="Arial"/>
          <w:color w:val="000000"/>
          <w:sz w:val="20"/>
          <w:szCs w:val="20"/>
          <w:lang w:eastAsia="en-AU"/>
        </w:rPr>
        <w:t xml:space="preserve">Temperature values </w:t>
      </w:r>
      <w:r w:rsidR="008E4F0E">
        <w:rPr>
          <w:rFonts w:ascii="Arial" w:eastAsia="Times New Roman" w:hAnsi="Arial" w:cs="Arial"/>
          <w:color w:val="000000"/>
          <w:sz w:val="20"/>
          <w:szCs w:val="20"/>
          <w:lang w:eastAsia="en-AU"/>
        </w:rPr>
        <w:t xml:space="preserve">were first </w:t>
      </w:r>
      <w:r w:rsidR="008E4F0E" w:rsidRPr="008E4F0E">
        <w:rPr>
          <w:rFonts w:ascii="Arial" w:eastAsia="Times New Roman" w:hAnsi="Arial" w:cs="Arial"/>
          <w:color w:val="000000"/>
          <w:sz w:val="20"/>
          <w:szCs w:val="20"/>
          <w:lang w:eastAsia="en-AU"/>
        </w:rPr>
        <w:t>converted to absolute temperature by adding 273.15</w:t>
      </w:r>
      <w:r w:rsidR="008E4F0E">
        <w:rPr>
          <w:rFonts w:ascii="Arial" w:eastAsia="Times New Roman" w:hAnsi="Arial" w:cs="Arial"/>
          <w:color w:val="000000"/>
          <w:sz w:val="20"/>
          <w:szCs w:val="20"/>
          <w:lang w:eastAsia="en-AU"/>
        </w:rPr>
        <w:t xml:space="preserve"> and after calculation the seasonality using the above formula the results were </w:t>
      </w:r>
      <w:r w:rsidR="008E4F0E" w:rsidRPr="008E4F0E">
        <w:rPr>
          <w:rFonts w:ascii="Arial" w:eastAsia="Times New Roman" w:hAnsi="Arial" w:cs="Arial"/>
          <w:color w:val="000000"/>
          <w:sz w:val="20"/>
          <w:szCs w:val="20"/>
          <w:lang w:eastAsia="en-AU"/>
        </w:rPr>
        <w:t>multipl</w:t>
      </w:r>
      <w:r w:rsidR="008E4F0E">
        <w:rPr>
          <w:rFonts w:ascii="Arial" w:eastAsia="Times New Roman" w:hAnsi="Arial" w:cs="Arial"/>
          <w:color w:val="000000"/>
          <w:sz w:val="20"/>
          <w:szCs w:val="20"/>
          <w:lang w:eastAsia="en-AU"/>
        </w:rPr>
        <w:t>ied</w:t>
      </w:r>
      <w:r w:rsidR="008E4F0E" w:rsidRPr="008E4F0E">
        <w:rPr>
          <w:rFonts w:ascii="Arial" w:eastAsia="Times New Roman" w:hAnsi="Arial" w:cs="Arial"/>
          <w:color w:val="000000"/>
          <w:sz w:val="20"/>
          <w:szCs w:val="20"/>
          <w:lang w:eastAsia="en-AU"/>
        </w:rPr>
        <w:t xml:space="preserve"> by 100</w:t>
      </w:r>
      <w:r w:rsidR="008E4F0E">
        <w:rPr>
          <w:rFonts w:ascii="Arial" w:eastAsia="Times New Roman" w:hAnsi="Arial" w:cs="Arial"/>
          <w:color w:val="000000"/>
          <w:sz w:val="20"/>
          <w:szCs w:val="20"/>
          <w:lang w:eastAsia="en-AU"/>
        </w:rPr>
        <w:t>.</w:t>
      </w:r>
      <w:r w:rsidR="008E4F0E">
        <w:rPr>
          <w:rFonts w:ascii="Arial" w:eastAsia="Times New Roman" w:hAnsi="Arial" w:cs="Arial"/>
          <w:color w:val="000000"/>
          <w:sz w:val="20"/>
          <w:szCs w:val="20"/>
          <w:lang w:eastAsia="en-AU"/>
        </w:rPr>
        <w:t xml:space="preserve"> (</w:t>
      </w:r>
      <w:r w:rsidR="008E4F0E" w:rsidRPr="008E4F0E">
        <w:rPr>
          <w:rFonts w:ascii="Arial" w:eastAsia="Times New Roman" w:hAnsi="Arial" w:cs="Arial"/>
          <w:color w:val="000000"/>
          <w:sz w:val="20"/>
          <w:szCs w:val="20"/>
          <w:lang w:eastAsia="en-AU"/>
        </w:rPr>
        <w:t>Source: Dr Peter D Wilson in the public Maxent google group - https://groups.google.com/forum/#!topic/maxent/GyvpH1DlnVA</w:t>
      </w:r>
      <w:r w:rsidR="008E4F0E">
        <w:rPr>
          <w:rFonts w:ascii="Arial" w:eastAsia="Times New Roman" w:hAnsi="Arial" w:cs="Arial"/>
          <w:color w:val="000000"/>
          <w:sz w:val="20"/>
          <w:szCs w:val="20"/>
          <w:lang w:eastAsia="en-AU"/>
        </w:rPr>
        <w:t>)</w:t>
      </w:r>
    </w:p>
    <w:p w14:paraId="454E174A" w14:textId="4ABF0646" w:rsidR="00BA018E" w:rsidRDefault="00BA018E" w:rsidP="008752E7">
      <w:pPr>
        <w:spacing w:line="360" w:lineRule="auto"/>
        <w:jc w:val="both"/>
        <w:rPr>
          <w:rFonts w:ascii="Arial" w:eastAsia="Times New Roman" w:hAnsi="Arial" w:cs="Arial"/>
          <w:color w:val="000000"/>
          <w:sz w:val="20"/>
          <w:szCs w:val="20"/>
          <w:lang w:eastAsia="en-AU"/>
        </w:rPr>
      </w:pPr>
    </w:p>
    <w:p w14:paraId="172AF1DE" w14:textId="09058D01" w:rsidR="001A7AFC" w:rsidRPr="00080DFA" w:rsidRDefault="006F20BA" w:rsidP="008752E7">
      <w:pPr>
        <w:spacing w:line="360" w:lineRule="auto"/>
        <w:jc w:val="both"/>
        <w:rPr>
          <w:rFonts w:ascii="Arial" w:hAnsi="Arial" w:cs="Arial"/>
          <w:b/>
          <w:sz w:val="20"/>
          <w:szCs w:val="20"/>
        </w:rPr>
      </w:pPr>
      <w:r w:rsidRPr="00080DFA">
        <w:rPr>
          <w:rFonts w:ascii="Arial" w:hAnsi="Arial" w:cs="Arial"/>
          <w:b/>
          <w:sz w:val="20"/>
          <w:szCs w:val="20"/>
        </w:rPr>
        <w:t>3D reconstruction</w:t>
      </w:r>
      <w:r w:rsidR="00522893" w:rsidRPr="00080DFA">
        <w:rPr>
          <w:rFonts w:ascii="Arial" w:hAnsi="Arial" w:cs="Arial"/>
          <w:b/>
          <w:sz w:val="20"/>
          <w:szCs w:val="20"/>
        </w:rPr>
        <w:t xml:space="preserve"> of endocasts</w:t>
      </w:r>
    </w:p>
    <w:p w14:paraId="029917DD" w14:textId="0654961F" w:rsidR="00522893" w:rsidRPr="00080DFA" w:rsidRDefault="00F80734" w:rsidP="008752E7">
      <w:pPr>
        <w:spacing w:line="360" w:lineRule="auto"/>
        <w:jc w:val="both"/>
        <w:rPr>
          <w:rFonts w:ascii="Arial" w:hAnsi="Arial" w:cs="Arial"/>
          <w:color w:val="FF0000"/>
          <w:sz w:val="20"/>
          <w:szCs w:val="20"/>
        </w:rPr>
      </w:pPr>
      <w:r w:rsidRPr="00080DFA">
        <w:rPr>
          <w:rFonts w:ascii="Arial" w:hAnsi="Arial" w:cs="Arial"/>
          <w:sz w:val="20"/>
          <w:szCs w:val="20"/>
        </w:rPr>
        <w:t xml:space="preserve">Virtual reconstructions of endocasts from </w:t>
      </w:r>
      <w:r w:rsidRPr="00080DFA">
        <w:rPr>
          <w:rFonts w:ascii="Arial" w:hAnsi="Arial" w:cs="Arial"/>
          <w:color w:val="FF0000"/>
          <w:sz w:val="20"/>
          <w:szCs w:val="20"/>
        </w:rPr>
        <w:t>[name types of scans here</w:t>
      </w:r>
      <w:r w:rsidR="0095332F" w:rsidRPr="00080DFA">
        <w:rPr>
          <w:rFonts w:ascii="Arial" w:hAnsi="Arial" w:cs="Arial"/>
          <w:color w:val="FF0000"/>
          <w:sz w:val="20"/>
          <w:szCs w:val="20"/>
        </w:rPr>
        <w:t xml:space="preserve"> i.e. </w:t>
      </w:r>
      <w:r w:rsidR="0095332F" w:rsidRPr="00080DFA">
        <w:rPr>
          <w:rStyle w:val="e24kjd"/>
          <w:rFonts w:ascii="Arial" w:hAnsi="Arial" w:cs="Arial"/>
          <w:bCs/>
          <w:color w:val="FF0000"/>
          <w:sz w:val="20"/>
          <w:szCs w:val="20"/>
        </w:rPr>
        <w:t>μ</w:t>
      </w:r>
      <w:r w:rsidR="0095332F" w:rsidRPr="00080DFA">
        <w:rPr>
          <w:rFonts w:ascii="Arial" w:hAnsi="Arial" w:cs="Arial"/>
          <w:color w:val="FF0000"/>
          <w:sz w:val="20"/>
          <w:szCs w:val="20"/>
        </w:rPr>
        <w:t>ct scans</w:t>
      </w:r>
      <w:r w:rsidRPr="00080DFA">
        <w:rPr>
          <w:rFonts w:ascii="Arial" w:hAnsi="Arial" w:cs="Arial"/>
          <w:color w:val="FF0000"/>
          <w:sz w:val="20"/>
          <w:szCs w:val="20"/>
        </w:rPr>
        <w:t xml:space="preserve">] </w:t>
      </w:r>
      <w:r w:rsidRPr="00080DFA">
        <w:rPr>
          <w:rFonts w:ascii="Arial" w:hAnsi="Arial" w:cs="Arial"/>
          <w:sz w:val="20"/>
          <w:szCs w:val="20"/>
        </w:rPr>
        <w:t>from skulls of the leporid sample</w:t>
      </w:r>
      <w:r w:rsidR="00C02271" w:rsidRPr="00080DFA">
        <w:rPr>
          <w:rFonts w:ascii="Arial" w:hAnsi="Arial" w:cs="Arial"/>
          <w:sz w:val="20"/>
          <w:szCs w:val="20"/>
        </w:rPr>
        <w:t xml:space="preserve"> (</w:t>
      </w:r>
      <w:r w:rsidR="00C02271" w:rsidRPr="00080DFA">
        <w:rPr>
          <w:rFonts w:ascii="Arial" w:hAnsi="Arial" w:cs="Arial"/>
          <w:color w:val="FF0000"/>
          <w:sz w:val="20"/>
          <w:szCs w:val="20"/>
        </w:rPr>
        <w:t>REF</w:t>
      </w:r>
      <w:r w:rsidR="00C02271" w:rsidRPr="00080DFA">
        <w:rPr>
          <w:rFonts w:ascii="Arial" w:hAnsi="Arial" w:cs="Arial"/>
          <w:sz w:val="20"/>
          <w:szCs w:val="20"/>
        </w:rPr>
        <w:t>)</w:t>
      </w:r>
      <w:r w:rsidRPr="00080DFA">
        <w:rPr>
          <w:rFonts w:ascii="Arial" w:hAnsi="Arial" w:cs="Arial"/>
          <w:sz w:val="20"/>
          <w:szCs w:val="20"/>
        </w:rPr>
        <w:t xml:space="preserve"> were prepared in Mimics </w:t>
      </w:r>
      <w:r w:rsidRPr="00080DFA">
        <w:rPr>
          <w:rFonts w:ascii="Arial" w:hAnsi="Arial" w:cs="Arial"/>
          <w:color w:val="FF0000"/>
          <w:sz w:val="20"/>
          <w:szCs w:val="20"/>
        </w:rPr>
        <w:t>(version number</w:t>
      </w:r>
      <w:r w:rsidR="00D83DE5" w:rsidRPr="00080DFA">
        <w:rPr>
          <w:rFonts w:ascii="Arial" w:hAnsi="Arial" w:cs="Arial"/>
          <w:color w:val="FF0000"/>
          <w:sz w:val="20"/>
          <w:szCs w:val="20"/>
        </w:rPr>
        <w:t>+ref</w:t>
      </w:r>
      <w:r w:rsidRPr="00080DFA">
        <w:rPr>
          <w:rFonts w:ascii="Arial" w:hAnsi="Arial" w:cs="Arial"/>
          <w:color w:val="FF0000"/>
          <w:sz w:val="20"/>
          <w:szCs w:val="20"/>
        </w:rPr>
        <w:t>) – check that this is how Brian did the scans!</w:t>
      </w:r>
      <w:r w:rsidR="00D83DE5" w:rsidRPr="00080DFA">
        <w:rPr>
          <w:rFonts w:ascii="Arial" w:hAnsi="Arial" w:cs="Arial"/>
          <w:color w:val="FF0000"/>
          <w:sz w:val="20"/>
          <w:szCs w:val="20"/>
        </w:rPr>
        <w:t xml:space="preserve"> </w:t>
      </w:r>
      <w:r w:rsidR="00D83DE5" w:rsidRPr="00080DFA">
        <w:rPr>
          <w:rFonts w:ascii="Arial" w:hAnsi="Arial" w:cs="Arial"/>
          <w:sz w:val="20"/>
          <w:szCs w:val="20"/>
        </w:rPr>
        <w:t>Brain endocasts were prepared through “flood-filling” the cranial cavities of scanned specimens in Mimics and 3Matic (</w:t>
      </w:r>
      <w:r w:rsidR="00D83DE5" w:rsidRPr="00080DFA">
        <w:rPr>
          <w:rFonts w:ascii="Arial" w:hAnsi="Arial" w:cs="Arial"/>
          <w:color w:val="FF0000"/>
          <w:sz w:val="20"/>
          <w:szCs w:val="20"/>
        </w:rPr>
        <w:t>Version number</w:t>
      </w:r>
      <w:r w:rsidR="00D83DE5" w:rsidRPr="00080DFA">
        <w:rPr>
          <w:rFonts w:ascii="Arial" w:hAnsi="Arial" w:cs="Arial"/>
          <w:sz w:val="20"/>
          <w:szCs w:val="20"/>
        </w:rPr>
        <w:t xml:space="preserve">) </w:t>
      </w:r>
      <w:r w:rsidR="00D83DE5" w:rsidRPr="00080DFA">
        <w:rPr>
          <w:rFonts w:ascii="Arial" w:hAnsi="Arial" w:cs="Arial"/>
          <w:color w:val="FF0000"/>
          <w:sz w:val="20"/>
          <w:szCs w:val="20"/>
        </w:rPr>
        <w:t>– again double check that this is true</w:t>
      </w:r>
      <w:r w:rsidR="00D83DE5" w:rsidRPr="00080DFA">
        <w:rPr>
          <w:rFonts w:ascii="Arial" w:hAnsi="Arial" w:cs="Arial"/>
          <w:sz w:val="20"/>
          <w:szCs w:val="20"/>
        </w:rPr>
        <w:t xml:space="preserve">. </w:t>
      </w:r>
    </w:p>
    <w:p w14:paraId="36D6470C" w14:textId="2A79D9CF" w:rsidR="00522893" w:rsidRPr="00080DFA" w:rsidRDefault="00522893" w:rsidP="008752E7">
      <w:pPr>
        <w:spacing w:line="360" w:lineRule="auto"/>
        <w:jc w:val="both"/>
        <w:rPr>
          <w:rFonts w:ascii="Arial" w:hAnsi="Arial" w:cs="Arial"/>
          <w:b/>
          <w:sz w:val="20"/>
          <w:szCs w:val="20"/>
        </w:rPr>
      </w:pPr>
      <w:r w:rsidRPr="00080DFA">
        <w:rPr>
          <w:rFonts w:ascii="Arial" w:hAnsi="Arial" w:cs="Arial"/>
          <w:b/>
          <w:sz w:val="20"/>
          <w:szCs w:val="20"/>
        </w:rPr>
        <w:t>Endocranial volume measurements</w:t>
      </w:r>
    </w:p>
    <w:p w14:paraId="611D0AC3" w14:textId="5B10FFE0" w:rsidR="00FF3348" w:rsidRPr="00080DFA" w:rsidRDefault="00BE56D7" w:rsidP="008752E7">
      <w:pPr>
        <w:spacing w:line="360" w:lineRule="auto"/>
        <w:jc w:val="both"/>
        <w:rPr>
          <w:rFonts w:ascii="Arial" w:hAnsi="Arial" w:cs="Arial"/>
          <w:color w:val="FF0000"/>
          <w:sz w:val="20"/>
          <w:szCs w:val="20"/>
        </w:rPr>
      </w:pPr>
      <w:r w:rsidRPr="00080DFA">
        <w:rPr>
          <w:rFonts w:ascii="Arial" w:hAnsi="Arial" w:cs="Arial"/>
          <w:sz w:val="20"/>
          <w:szCs w:val="20"/>
        </w:rPr>
        <w:t>Three metrics of brain volume were used for analyses: Total brain volume; olfactory bulb volume</w:t>
      </w:r>
      <w:r w:rsidR="00E123AF" w:rsidRPr="00080DFA">
        <w:rPr>
          <w:rFonts w:ascii="Arial" w:hAnsi="Arial" w:cs="Arial"/>
          <w:sz w:val="20"/>
          <w:szCs w:val="20"/>
        </w:rPr>
        <w:t xml:space="preserve"> (OB)</w:t>
      </w:r>
      <w:r w:rsidRPr="00080DFA">
        <w:rPr>
          <w:rFonts w:ascii="Arial" w:hAnsi="Arial" w:cs="Arial"/>
          <w:sz w:val="20"/>
          <w:szCs w:val="20"/>
        </w:rPr>
        <w:t>; and total minus olfactory bulb volume</w:t>
      </w:r>
      <w:r w:rsidR="00E123AF" w:rsidRPr="00080DFA">
        <w:rPr>
          <w:rFonts w:ascii="Arial" w:hAnsi="Arial" w:cs="Arial"/>
          <w:sz w:val="20"/>
          <w:szCs w:val="20"/>
        </w:rPr>
        <w:t xml:space="preserve"> (ROB – Rest of Brain)</w:t>
      </w:r>
      <w:r w:rsidRPr="00080DFA">
        <w:rPr>
          <w:rFonts w:ascii="Arial" w:hAnsi="Arial" w:cs="Arial"/>
          <w:sz w:val="20"/>
          <w:szCs w:val="20"/>
        </w:rPr>
        <w:t xml:space="preserve">. To compartmentalise the brain into </w:t>
      </w:r>
      <w:r w:rsidR="00E123AF" w:rsidRPr="00080DFA">
        <w:rPr>
          <w:rFonts w:ascii="Arial" w:hAnsi="Arial" w:cs="Arial"/>
          <w:sz w:val="20"/>
          <w:szCs w:val="20"/>
        </w:rPr>
        <w:t>OB</w:t>
      </w:r>
      <w:r w:rsidRPr="00080DFA">
        <w:rPr>
          <w:rFonts w:ascii="Arial" w:hAnsi="Arial" w:cs="Arial"/>
          <w:sz w:val="20"/>
          <w:szCs w:val="20"/>
        </w:rPr>
        <w:t xml:space="preserve"> and </w:t>
      </w:r>
      <w:r w:rsidR="00E123AF" w:rsidRPr="00080DFA">
        <w:rPr>
          <w:rFonts w:ascii="Arial" w:hAnsi="Arial" w:cs="Arial"/>
          <w:sz w:val="20"/>
          <w:szCs w:val="20"/>
        </w:rPr>
        <w:t>ROB</w:t>
      </w:r>
      <w:r w:rsidRPr="00080DFA">
        <w:rPr>
          <w:rFonts w:ascii="Arial" w:hAnsi="Arial" w:cs="Arial"/>
          <w:sz w:val="20"/>
          <w:szCs w:val="20"/>
        </w:rPr>
        <w:t xml:space="preserve">, brain endocasts were virtually segmented using the software </w:t>
      </w:r>
      <w:r w:rsidR="001D6862" w:rsidRPr="00080DFA">
        <w:rPr>
          <w:rFonts w:ascii="Arial" w:hAnsi="Arial" w:cs="Arial"/>
          <w:sz w:val="20"/>
          <w:szCs w:val="20"/>
        </w:rPr>
        <w:t>M</w:t>
      </w:r>
      <w:r w:rsidRPr="00080DFA">
        <w:rPr>
          <w:rFonts w:ascii="Arial" w:hAnsi="Arial" w:cs="Arial"/>
          <w:sz w:val="20"/>
          <w:szCs w:val="20"/>
        </w:rPr>
        <w:t>imics</w:t>
      </w:r>
      <w:r w:rsidR="001D6862" w:rsidRPr="00080DFA">
        <w:rPr>
          <w:rFonts w:ascii="Arial" w:hAnsi="Arial" w:cs="Arial"/>
          <w:sz w:val="20"/>
          <w:szCs w:val="20"/>
        </w:rPr>
        <w:t xml:space="preserve"> (</w:t>
      </w:r>
      <w:r w:rsidR="001E119E" w:rsidRPr="00080DFA">
        <w:rPr>
          <w:rFonts w:ascii="Arial" w:hAnsi="Arial" w:cs="Arial"/>
          <w:sz w:val="20"/>
          <w:szCs w:val="20"/>
        </w:rPr>
        <w:t xml:space="preserve">version number - </w:t>
      </w:r>
      <w:r w:rsidR="001D6862" w:rsidRPr="00080DFA">
        <w:rPr>
          <w:rFonts w:ascii="Arial" w:hAnsi="Arial" w:cs="Arial"/>
          <w:color w:val="FF0000"/>
          <w:sz w:val="20"/>
          <w:szCs w:val="20"/>
        </w:rPr>
        <w:t>REF</w:t>
      </w:r>
      <w:r w:rsidR="001D6862" w:rsidRPr="00080DFA">
        <w:rPr>
          <w:rFonts w:ascii="Arial" w:hAnsi="Arial" w:cs="Arial"/>
          <w:sz w:val="20"/>
          <w:szCs w:val="20"/>
        </w:rPr>
        <w:t>)</w:t>
      </w:r>
      <w:r w:rsidRPr="00080DFA">
        <w:rPr>
          <w:rFonts w:ascii="Arial" w:hAnsi="Arial" w:cs="Arial"/>
          <w:sz w:val="20"/>
          <w:szCs w:val="20"/>
        </w:rPr>
        <w:t xml:space="preserve">. </w:t>
      </w:r>
      <w:r w:rsidR="005F7437" w:rsidRPr="00080DFA">
        <w:rPr>
          <w:rFonts w:ascii="Arial" w:hAnsi="Arial" w:cs="Arial"/>
          <w:sz w:val="20"/>
          <w:szCs w:val="20"/>
        </w:rPr>
        <w:t xml:space="preserve">First, the brain stem was </w:t>
      </w:r>
      <w:r w:rsidR="003577D0" w:rsidRPr="00080DFA">
        <w:rPr>
          <w:rFonts w:ascii="Arial" w:hAnsi="Arial" w:cs="Arial"/>
          <w:sz w:val="20"/>
          <w:szCs w:val="20"/>
        </w:rPr>
        <w:t xml:space="preserve">digitally </w:t>
      </w:r>
      <w:r w:rsidR="005F7437" w:rsidRPr="00080DFA">
        <w:rPr>
          <w:rFonts w:ascii="Arial" w:hAnsi="Arial" w:cs="Arial"/>
          <w:sz w:val="20"/>
          <w:szCs w:val="20"/>
        </w:rPr>
        <w:t xml:space="preserve">removed by placing an arbitrary line along the axial plane from the dorsal cerebellum to the </w:t>
      </w:r>
      <w:r w:rsidR="003577D0" w:rsidRPr="00080DFA">
        <w:rPr>
          <w:rFonts w:ascii="Arial" w:hAnsi="Arial" w:cs="Arial"/>
          <w:sz w:val="20"/>
          <w:szCs w:val="20"/>
        </w:rPr>
        <w:t>point which remove</w:t>
      </w:r>
      <w:r w:rsidR="00B338A3" w:rsidRPr="00080DFA">
        <w:rPr>
          <w:rFonts w:ascii="Arial" w:hAnsi="Arial" w:cs="Arial"/>
          <w:sz w:val="20"/>
          <w:szCs w:val="20"/>
        </w:rPr>
        <w:t>d</w:t>
      </w:r>
      <w:r w:rsidR="003577D0" w:rsidRPr="00080DFA">
        <w:rPr>
          <w:rFonts w:ascii="Arial" w:hAnsi="Arial" w:cs="Arial"/>
          <w:sz w:val="20"/>
          <w:szCs w:val="20"/>
        </w:rPr>
        <w:t xml:space="preserve"> </w:t>
      </w:r>
      <w:r w:rsidR="00B338A3" w:rsidRPr="00080DFA">
        <w:rPr>
          <w:rFonts w:ascii="Arial" w:hAnsi="Arial" w:cs="Arial"/>
          <w:sz w:val="20"/>
          <w:szCs w:val="20"/>
        </w:rPr>
        <w:t>most of</w:t>
      </w:r>
      <w:r w:rsidR="003577D0" w:rsidRPr="00080DFA">
        <w:rPr>
          <w:rFonts w:ascii="Arial" w:hAnsi="Arial" w:cs="Arial"/>
          <w:sz w:val="20"/>
          <w:szCs w:val="20"/>
        </w:rPr>
        <w:t xml:space="preserve"> the brain stem without cutting any other brain compartments. </w:t>
      </w:r>
      <w:r w:rsidR="00B338A3" w:rsidRPr="00080DFA">
        <w:rPr>
          <w:rFonts w:ascii="Arial" w:hAnsi="Arial" w:cs="Arial"/>
          <w:sz w:val="20"/>
          <w:szCs w:val="20"/>
        </w:rPr>
        <w:t>This was done</w:t>
      </w:r>
      <w:r w:rsidR="0013460B" w:rsidRPr="00080DFA">
        <w:rPr>
          <w:rFonts w:ascii="Arial" w:hAnsi="Arial" w:cs="Arial"/>
          <w:sz w:val="20"/>
          <w:szCs w:val="20"/>
        </w:rPr>
        <w:t xml:space="preserve"> to standardise brain stem sizes between endocasts, which may have otherwise</w:t>
      </w:r>
      <w:r w:rsidR="00B338A3" w:rsidRPr="00080DFA">
        <w:rPr>
          <w:rFonts w:ascii="Arial" w:hAnsi="Arial" w:cs="Arial"/>
          <w:sz w:val="20"/>
          <w:szCs w:val="20"/>
        </w:rPr>
        <w:t xml:space="preserve"> confound</w:t>
      </w:r>
      <w:r w:rsidR="0013460B" w:rsidRPr="00080DFA">
        <w:rPr>
          <w:rFonts w:ascii="Arial" w:hAnsi="Arial" w:cs="Arial"/>
          <w:sz w:val="20"/>
          <w:szCs w:val="20"/>
        </w:rPr>
        <w:t>ed</w:t>
      </w:r>
      <w:r w:rsidR="00B338A3" w:rsidRPr="00080DFA">
        <w:rPr>
          <w:rFonts w:ascii="Arial" w:hAnsi="Arial" w:cs="Arial"/>
          <w:sz w:val="20"/>
          <w:szCs w:val="20"/>
        </w:rPr>
        <w:t xml:space="preserve"> volumetric analyses. </w:t>
      </w:r>
      <w:r w:rsidR="00E123AF" w:rsidRPr="00080DFA">
        <w:rPr>
          <w:rFonts w:ascii="Arial" w:hAnsi="Arial" w:cs="Arial"/>
          <w:sz w:val="20"/>
          <w:szCs w:val="20"/>
        </w:rPr>
        <w:t>OBs</w:t>
      </w:r>
      <w:r w:rsidR="0013460B" w:rsidRPr="00080DFA">
        <w:rPr>
          <w:rFonts w:ascii="Arial" w:hAnsi="Arial" w:cs="Arial"/>
          <w:sz w:val="20"/>
          <w:szCs w:val="20"/>
        </w:rPr>
        <w:t xml:space="preserve"> were digitally separated by the placement of a coronal plane</w:t>
      </w:r>
      <w:r w:rsidR="00E123AF" w:rsidRPr="00080DFA">
        <w:rPr>
          <w:rFonts w:ascii="Arial" w:hAnsi="Arial" w:cs="Arial"/>
          <w:sz w:val="20"/>
          <w:szCs w:val="20"/>
        </w:rPr>
        <w:t xml:space="preserve"> line</w:t>
      </w:r>
      <w:r w:rsidR="0013460B" w:rsidRPr="00080DFA">
        <w:rPr>
          <w:rFonts w:ascii="Arial" w:hAnsi="Arial" w:cs="Arial"/>
          <w:sz w:val="20"/>
          <w:szCs w:val="20"/>
        </w:rPr>
        <w:t xml:space="preserve"> immediately after the proximal point of the olfactory bulb.</w:t>
      </w:r>
      <w:r w:rsidR="00D92694" w:rsidRPr="00080DFA">
        <w:rPr>
          <w:rFonts w:ascii="Arial" w:hAnsi="Arial" w:cs="Arial"/>
          <w:sz w:val="20"/>
          <w:szCs w:val="20"/>
        </w:rPr>
        <w:t xml:space="preserve"> Partition volume for the </w:t>
      </w:r>
      <w:r w:rsidR="00E123AF" w:rsidRPr="00080DFA">
        <w:rPr>
          <w:rFonts w:ascii="Arial" w:hAnsi="Arial" w:cs="Arial"/>
          <w:sz w:val="20"/>
          <w:szCs w:val="20"/>
        </w:rPr>
        <w:t>OB and ROB</w:t>
      </w:r>
      <w:r w:rsidR="00D92694" w:rsidRPr="00080DFA">
        <w:rPr>
          <w:rFonts w:ascii="Arial" w:hAnsi="Arial" w:cs="Arial"/>
          <w:sz w:val="20"/>
          <w:szCs w:val="20"/>
        </w:rPr>
        <w:t xml:space="preserve"> endocast were calculated using Mimics (</w:t>
      </w:r>
      <w:r w:rsidR="00D92694" w:rsidRPr="00080DFA">
        <w:rPr>
          <w:rFonts w:ascii="Arial" w:hAnsi="Arial" w:cs="Arial"/>
          <w:color w:val="FF0000"/>
          <w:sz w:val="20"/>
          <w:szCs w:val="20"/>
        </w:rPr>
        <w:t>version number REF</w:t>
      </w:r>
      <w:r w:rsidR="00D92694" w:rsidRPr="00080DFA">
        <w:rPr>
          <w:rFonts w:ascii="Arial" w:hAnsi="Arial" w:cs="Arial"/>
          <w:sz w:val="20"/>
          <w:szCs w:val="20"/>
        </w:rPr>
        <w:t xml:space="preserve">). </w:t>
      </w:r>
    </w:p>
    <w:p w14:paraId="66421637" w14:textId="44C49AA1" w:rsidR="006F20BA" w:rsidRPr="00080DFA" w:rsidRDefault="006F20BA" w:rsidP="008752E7">
      <w:pPr>
        <w:spacing w:line="360" w:lineRule="auto"/>
        <w:jc w:val="both"/>
        <w:rPr>
          <w:rFonts w:ascii="Arial" w:hAnsi="Arial" w:cs="Arial"/>
          <w:b/>
          <w:sz w:val="20"/>
          <w:szCs w:val="20"/>
        </w:rPr>
      </w:pPr>
      <w:r w:rsidRPr="00080DFA">
        <w:rPr>
          <w:rFonts w:ascii="Arial" w:hAnsi="Arial" w:cs="Arial"/>
          <w:b/>
          <w:sz w:val="20"/>
          <w:szCs w:val="20"/>
        </w:rPr>
        <w:t>Statistical analyses</w:t>
      </w:r>
    </w:p>
    <w:p w14:paraId="17ECC591" w14:textId="2858FE3B" w:rsidR="007F3DF7" w:rsidRPr="00080DFA" w:rsidRDefault="00080DFA" w:rsidP="008752E7">
      <w:pPr>
        <w:spacing w:line="360" w:lineRule="auto"/>
        <w:jc w:val="both"/>
        <w:rPr>
          <w:rFonts w:ascii="Arial" w:hAnsi="Arial" w:cs="Arial"/>
          <w:sz w:val="20"/>
          <w:szCs w:val="20"/>
        </w:rPr>
      </w:pPr>
      <w:r w:rsidRPr="00080DFA">
        <w:rPr>
          <w:rFonts w:ascii="Arial" w:hAnsi="Arial" w:cs="Arial"/>
          <w:sz w:val="20"/>
          <w:szCs w:val="20"/>
        </w:rPr>
        <w:t>All analyses were conducted in the R statistical environment (R Core team 2019) using the following packages for the analysis: ape, MCMCglmm, MulTree, phytools, mice and phylomice, and ggplot2, bayesplot, hdrcde and performance for plotting.</w:t>
      </w:r>
    </w:p>
    <w:p w14:paraId="09ADD0B9" w14:textId="33101EB6" w:rsidR="00655684" w:rsidRPr="00080DFA" w:rsidRDefault="00655684" w:rsidP="008752E7">
      <w:pPr>
        <w:spacing w:line="360" w:lineRule="auto"/>
        <w:jc w:val="both"/>
        <w:rPr>
          <w:rFonts w:ascii="Arial" w:hAnsi="Arial" w:cs="Arial"/>
          <w:b/>
          <w:bCs/>
          <w:sz w:val="20"/>
          <w:szCs w:val="20"/>
        </w:rPr>
      </w:pPr>
      <w:r w:rsidRPr="00080DFA">
        <w:rPr>
          <w:rFonts w:ascii="Arial" w:hAnsi="Arial" w:cs="Arial"/>
          <w:b/>
          <w:bCs/>
          <w:sz w:val="20"/>
          <w:szCs w:val="20"/>
        </w:rPr>
        <w:t>Phylogeny</w:t>
      </w:r>
    </w:p>
    <w:p w14:paraId="1EA0682B" w14:textId="23208EB9" w:rsidR="00080DFA" w:rsidRPr="00080DFA" w:rsidRDefault="00655684" w:rsidP="00080DFA">
      <w:pPr>
        <w:spacing w:line="360" w:lineRule="auto"/>
        <w:jc w:val="both"/>
        <w:rPr>
          <w:rFonts w:ascii="Arial" w:hAnsi="Arial" w:cs="Arial"/>
          <w:sz w:val="20"/>
          <w:szCs w:val="20"/>
        </w:rPr>
      </w:pPr>
      <w:r w:rsidRPr="00080DFA">
        <w:rPr>
          <w:rFonts w:ascii="Arial" w:hAnsi="Arial" w:cs="Arial"/>
          <w:sz w:val="20"/>
          <w:szCs w:val="20"/>
        </w:rPr>
        <w:t xml:space="preserve">We used a three provided by </w:t>
      </w:r>
      <w:r w:rsidR="000612B4" w:rsidRPr="00080DFA">
        <w:rPr>
          <w:rFonts w:ascii="Arial" w:hAnsi="Arial" w:cs="Arial"/>
          <w:sz w:val="20"/>
          <w:szCs w:val="20"/>
        </w:rPr>
        <w:t xml:space="preserve">Matthee et al. 2004 </w:t>
      </w:r>
      <w:r w:rsidRPr="00080DFA">
        <w:rPr>
          <w:rFonts w:ascii="Arial" w:hAnsi="Arial" w:cs="Arial"/>
          <w:sz w:val="20"/>
          <w:szCs w:val="20"/>
        </w:rPr>
        <w:t>including the 18 species studied here.</w:t>
      </w:r>
      <w:r w:rsidR="00080DFA">
        <w:rPr>
          <w:rFonts w:ascii="Arial" w:hAnsi="Arial" w:cs="Arial"/>
          <w:sz w:val="20"/>
          <w:szCs w:val="20"/>
        </w:rPr>
        <w:t xml:space="preserve"> </w:t>
      </w:r>
      <w:r w:rsidR="00080DFA" w:rsidRPr="00080DFA">
        <w:rPr>
          <w:rFonts w:ascii="Arial" w:hAnsi="Arial" w:cs="Arial"/>
          <w:color w:val="333132"/>
          <w:sz w:val="20"/>
          <w:szCs w:val="20"/>
          <w:shd w:val="clear" w:color="auto" w:fill="FFFFFF"/>
        </w:rPr>
        <w:t xml:space="preserve">The tree had 2 branches with 0 length which had to be resolved due to the requirements of some of the analysis. We </w:t>
      </w:r>
      <w:r w:rsidR="00080DFA" w:rsidRPr="00080DFA">
        <w:rPr>
          <w:rFonts w:ascii="Arial" w:hAnsi="Arial" w:cs="Arial"/>
          <w:color w:val="333132"/>
          <w:sz w:val="20"/>
          <w:szCs w:val="20"/>
          <w:shd w:val="clear" w:color="auto" w:fill="FFFFFF"/>
        </w:rPr>
        <w:lastRenderedPageBreak/>
        <w:t xml:space="preserve">did so by adding 0.01% of the median branch length. Subsequently the three was ultrametricized using extension, </w:t>
      </w:r>
      <w:r w:rsidR="00080DFA">
        <w:rPr>
          <w:rFonts w:ascii="Arial" w:hAnsi="Arial" w:cs="Arial"/>
          <w:color w:val="333132"/>
          <w:sz w:val="20"/>
          <w:szCs w:val="20"/>
          <w:shd w:val="clear" w:color="auto" w:fill="FFFFFF"/>
        </w:rPr>
        <w:t>from</w:t>
      </w:r>
      <w:r w:rsidR="00080DFA" w:rsidRPr="00080DFA">
        <w:rPr>
          <w:rFonts w:ascii="Arial" w:hAnsi="Arial" w:cs="Arial"/>
          <w:color w:val="333132"/>
          <w:sz w:val="20"/>
          <w:szCs w:val="20"/>
          <w:shd w:val="clear" w:color="auto" w:fill="FFFFFF"/>
        </w:rPr>
        <w:t xml:space="preserve"> the package phytools (citation).</w:t>
      </w:r>
    </w:p>
    <w:p w14:paraId="46A5A594" w14:textId="5F60FA4E" w:rsidR="00655684" w:rsidRPr="00080DFA" w:rsidRDefault="00655684" w:rsidP="008752E7">
      <w:pPr>
        <w:spacing w:line="360" w:lineRule="auto"/>
        <w:jc w:val="both"/>
        <w:rPr>
          <w:rFonts w:ascii="Arial" w:hAnsi="Arial" w:cs="Arial"/>
          <w:b/>
          <w:bCs/>
          <w:sz w:val="20"/>
          <w:szCs w:val="20"/>
        </w:rPr>
      </w:pPr>
      <w:r w:rsidRPr="00080DFA">
        <w:rPr>
          <w:rFonts w:ascii="Arial" w:hAnsi="Arial" w:cs="Arial"/>
          <w:b/>
          <w:bCs/>
          <w:sz w:val="20"/>
          <w:szCs w:val="20"/>
        </w:rPr>
        <w:t>Imputations</w:t>
      </w:r>
    </w:p>
    <w:p w14:paraId="44561CE8" w14:textId="77777777" w:rsidR="00655684" w:rsidRPr="00080DFA" w:rsidRDefault="00655684" w:rsidP="008752E7">
      <w:pPr>
        <w:spacing w:line="360" w:lineRule="auto"/>
        <w:jc w:val="both"/>
        <w:rPr>
          <w:rFonts w:ascii="Arial" w:hAnsi="Arial" w:cs="Arial"/>
          <w:sz w:val="20"/>
          <w:szCs w:val="20"/>
        </w:rPr>
      </w:pPr>
      <w:r w:rsidRPr="00080DFA">
        <w:rPr>
          <w:rFonts w:ascii="Arial" w:hAnsi="Arial" w:cs="Arial"/>
          <w:sz w:val="20"/>
          <w:szCs w:val="20"/>
        </w:rPr>
        <w:t>The dataset contained around 4% of missing data (with Home Range and Diet Breadth containing 22% missing values and Gestation Length containing 5.5%). No phylogenetic signal in the missingness pattern was detected and detailed description of the missingness pattern is included in the supplementary material.</w:t>
      </w:r>
    </w:p>
    <w:p w14:paraId="096ADEF7" w14:textId="14BD710D" w:rsidR="00655684" w:rsidRPr="00080DFA" w:rsidRDefault="00655684" w:rsidP="008752E7">
      <w:pPr>
        <w:spacing w:line="360" w:lineRule="auto"/>
        <w:jc w:val="both"/>
        <w:rPr>
          <w:rFonts w:ascii="Arial" w:hAnsi="Arial" w:cs="Arial"/>
          <w:sz w:val="20"/>
          <w:szCs w:val="20"/>
        </w:rPr>
      </w:pPr>
      <w:r w:rsidRPr="00080DFA">
        <w:rPr>
          <w:rFonts w:ascii="Arial" w:hAnsi="Arial" w:cs="Arial"/>
          <w:sz w:val="20"/>
          <w:szCs w:val="20"/>
        </w:rPr>
        <w:t>As a result, we imputed 5 datasets using the phylogenetic predictive means matching algorithm in phylomice and the multiple imputed sets were used only in models including variables with missing values (Home Range, Diet Breadth, and Gestation Length). For details regarding the imputation algorithm and protocol see (REFS).</w:t>
      </w:r>
    </w:p>
    <w:p w14:paraId="56C8D8DE" w14:textId="59751353" w:rsidR="00655684" w:rsidRPr="00080DFA" w:rsidRDefault="00655684" w:rsidP="008752E7">
      <w:pPr>
        <w:spacing w:line="360" w:lineRule="auto"/>
        <w:jc w:val="both"/>
        <w:rPr>
          <w:rFonts w:ascii="Arial" w:hAnsi="Arial" w:cs="Arial"/>
          <w:b/>
          <w:bCs/>
          <w:sz w:val="20"/>
          <w:szCs w:val="20"/>
        </w:rPr>
      </w:pPr>
      <w:r w:rsidRPr="00080DFA">
        <w:rPr>
          <w:rFonts w:ascii="Arial" w:hAnsi="Arial" w:cs="Arial"/>
          <w:b/>
          <w:bCs/>
          <w:sz w:val="20"/>
          <w:szCs w:val="20"/>
        </w:rPr>
        <w:t>Modelling</w:t>
      </w:r>
    </w:p>
    <w:p w14:paraId="1C4AD1DF" w14:textId="642AAA47" w:rsidR="0046485B" w:rsidRPr="00080DFA" w:rsidRDefault="00655684" w:rsidP="008752E7">
      <w:pPr>
        <w:spacing w:line="360" w:lineRule="auto"/>
        <w:jc w:val="both"/>
        <w:rPr>
          <w:rFonts w:ascii="Arial" w:hAnsi="Arial" w:cs="Arial"/>
          <w:sz w:val="20"/>
          <w:szCs w:val="20"/>
        </w:rPr>
      </w:pPr>
      <w:r w:rsidRPr="00080DFA">
        <w:rPr>
          <w:rFonts w:ascii="Arial" w:hAnsi="Arial" w:cs="Arial"/>
          <w:sz w:val="20"/>
          <w:szCs w:val="20"/>
        </w:rPr>
        <w:t xml:space="preserve">We tested </w:t>
      </w:r>
      <w:r w:rsidR="00AD6C5B" w:rsidRPr="00080DFA">
        <w:rPr>
          <w:rFonts w:ascii="Arial" w:hAnsi="Arial" w:cs="Arial"/>
          <w:sz w:val="20"/>
          <w:szCs w:val="20"/>
        </w:rPr>
        <w:t>6</w:t>
      </w:r>
      <w:r w:rsidRPr="00080DFA">
        <w:rPr>
          <w:rFonts w:ascii="Arial" w:hAnsi="Arial" w:cs="Arial"/>
          <w:sz w:val="20"/>
          <w:szCs w:val="20"/>
        </w:rPr>
        <w:t xml:space="preserve"> different models </w:t>
      </w:r>
      <w:r w:rsidR="008752E7" w:rsidRPr="00080DFA">
        <w:rPr>
          <w:rFonts w:ascii="Arial" w:hAnsi="Arial" w:cs="Arial"/>
          <w:sz w:val="20"/>
          <w:szCs w:val="20"/>
        </w:rPr>
        <w:t>described in Table X.</w:t>
      </w:r>
    </w:p>
    <w:tbl>
      <w:tblPr>
        <w:tblStyle w:val="ListTable3"/>
        <w:tblW w:w="0" w:type="auto"/>
        <w:jc w:val="center"/>
        <w:tblLook w:val="04A0" w:firstRow="1" w:lastRow="0" w:firstColumn="1" w:lastColumn="0" w:noHBand="0" w:noVBand="1"/>
      </w:tblPr>
      <w:tblGrid>
        <w:gridCol w:w="2263"/>
        <w:gridCol w:w="4253"/>
      </w:tblGrid>
      <w:tr w:rsidR="0046485B" w:rsidRPr="00080DFA" w14:paraId="618E75B0" w14:textId="77777777" w:rsidTr="008752E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63" w:type="dxa"/>
          </w:tcPr>
          <w:p w14:paraId="6C1E3271" w14:textId="04AE57F0" w:rsidR="0046485B" w:rsidRPr="00080DFA" w:rsidRDefault="0046485B" w:rsidP="008752E7">
            <w:pPr>
              <w:spacing w:line="360" w:lineRule="auto"/>
              <w:jc w:val="both"/>
              <w:rPr>
                <w:rFonts w:ascii="Arial" w:hAnsi="Arial" w:cs="Arial"/>
                <w:b w:val="0"/>
                <w:bCs w:val="0"/>
                <w:sz w:val="20"/>
                <w:szCs w:val="20"/>
              </w:rPr>
            </w:pPr>
            <w:r w:rsidRPr="00080DFA">
              <w:rPr>
                <w:rFonts w:ascii="Arial" w:hAnsi="Arial" w:cs="Arial"/>
                <w:b w:val="0"/>
                <w:bCs w:val="0"/>
                <w:sz w:val="20"/>
                <w:szCs w:val="20"/>
              </w:rPr>
              <w:t>Model name</w:t>
            </w:r>
          </w:p>
        </w:tc>
        <w:tc>
          <w:tcPr>
            <w:tcW w:w="4253" w:type="dxa"/>
          </w:tcPr>
          <w:p w14:paraId="5D820F36" w14:textId="707F54A8" w:rsidR="0046485B" w:rsidRPr="00080DFA" w:rsidRDefault="0046485B" w:rsidP="008752E7">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rPr>
            </w:pPr>
            <w:r w:rsidRPr="00080DFA">
              <w:rPr>
                <w:rFonts w:ascii="Arial" w:hAnsi="Arial" w:cs="Arial"/>
                <w:b w:val="0"/>
                <w:bCs w:val="0"/>
                <w:sz w:val="20"/>
                <w:szCs w:val="20"/>
              </w:rPr>
              <w:t>Variables</w:t>
            </w:r>
          </w:p>
        </w:tc>
      </w:tr>
      <w:tr w:rsidR="0046485B" w:rsidRPr="00080DFA" w14:paraId="3B6FA886" w14:textId="77777777" w:rsidTr="008752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3145D06F" w14:textId="75DB10CC" w:rsidR="0046485B" w:rsidRPr="00080DFA" w:rsidRDefault="008752E7" w:rsidP="008752E7">
            <w:pPr>
              <w:spacing w:line="360" w:lineRule="auto"/>
              <w:jc w:val="both"/>
              <w:rPr>
                <w:rFonts w:ascii="Arial" w:hAnsi="Arial" w:cs="Arial"/>
                <w:sz w:val="20"/>
                <w:szCs w:val="20"/>
              </w:rPr>
            </w:pPr>
            <w:r w:rsidRPr="00080DFA">
              <w:rPr>
                <w:rFonts w:ascii="Arial" w:hAnsi="Arial" w:cs="Arial"/>
                <w:sz w:val="20"/>
                <w:szCs w:val="20"/>
              </w:rPr>
              <w:t>Seasonality</w:t>
            </w:r>
          </w:p>
        </w:tc>
        <w:tc>
          <w:tcPr>
            <w:tcW w:w="4253" w:type="dxa"/>
          </w:tcPr>
          <w:p w14:paraId="5E59F097" w14:textId="566FB27D" w:rsidR="0046485B" w:rsidRPr="00080DFA" w:rsidRDefault="008752E7" w:rsidP="008752E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80DFA">
              <w:rPr>
                <w:rFonts w:ascii="Arial" w:hAnsi="Arial" w:cs="Arial"/>
                <w:sz w:val="20"/>
                <w:szCs w:val="20"/>
              </w:rPr>
              <w:t>Seasonality in precipitation and temperature</w:t>
            </w:r>
          </w:p>
        </w:tc>
      </w:tr>
      <w:tr w:rsidR="0046485B" w:rsidRPr="00080DFA" w14:paraId="65C78B32" w14:textId="77777777" w:rsidTr="008752E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45A0E416" w14:textId="7D34E483" w:rsidR="0046485B" w:rsidRPr="00080DFA" w:rsidRDefault="008752E7" w:rsidP="008752E7">
            <w:pPr>
              <w:spacing w:line="360" w:lineRule="auto"/>
              <w:jc w:val="both"/>
              <w:rPr>
                <w:rFonts w:ascii="Arial" w:hAnsi="Arial" w:cs="Arial"/>
                <w:sz w:val="20"/>
                <w:szCs w:val="20"/>
              </w:rPr>
            </w:pPr>
            <w:r w:rsidRPr="00080DFA">
              <w:rPr>
                <w:rFonts w:ascii="Arial" w:hAnsi="Arial" w:cs="Arial"/>
                <w:sz w:val="20"/>
                <w:szCs w:val="20"/>
              </w:rPr>
              <w:t>Maternal investment</w:t>
            </w:r>
          </w:p>
        </w:tc>
        <w:tc>
          <w:tcPr>
            <w:tcW w:w="4253" w:type="dxa"/>
          </w:tcPr>
          <w:p w14:paraId="485AFDCD" w14:textId="5F9C6201" w:rsidR="0046485B" w:rsidRPr="00080DFA" w:rsidRDefault="008752E7" w:rsidP="008752E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80DFA">
              <w:rPr>
                <w:rFonts w:ascii="Arial" w:hAnsi="Arial" w:cs="Arial"/>
                <w:sz w:val="20"/>
                <w:szCs w:val="20"/>
              </w:rPr>
              <w:t>Litter size, Gestation length*</w:t>
            </w:r>
          </w:p>
        </w:tc>
      </w:tr>
      <w:tr w:rsidR="0046485B" w:rsidRPr="00080DFA" w14:paraId="498B8F26" w14:textId="77777777" w:rsidTr="008752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3333E252" w14:textId="37E1D1C9" w:rsidR="0046485B" w:rsidRPr="00080DFA" w:rsidRDefault="008752E7" w:rsidP="008752E7">
            <w:pPr>
              <w:spacing w:line="360" w:lineRule="auto"/>
              <w:jc w:val="both"/>
              <w:rPr>
                <w:rFonts w:ascii="Arial" w:hAnsi="Arial" w:cs="Arial"/>
                <w:sz w:val="20"/>
                <w:szCs w:val="20"/>
              </w:rPr>
            </w:pPr>
            <w:r w:rsidRPr="00080DFA">
              <w:rPr>
                <w:rFonts w:ascii="Arial" w:hAnsi="Arial" w:cs="Arial"/>
                <w:sz w:val="20"/>
                <w:szCs w:val="20"/>
              </w:rPr>
              <w:t>Spatial</w:t>
            </w:r>
          </w:p>
        </w:tc>
        <w:tc>
          <w:tcPr>
            <w:tcW w:w="4253" w:type="dxa"/>
          </w:tcPr>
          <w:p w14:paraId="687E1F81" w14:textId="7D987C45" w:rsidR="0046485B" w:rsidRPr="00080DFA" w:rsidRDefault="008752E7" w:rsidP="008752E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80DFA">
              <w:rPr>
                <w:rFonts w:ascii="Arial" w:hAnsi="Arial" w:cs="Arial"/>
                <w:sz w:val="20"/>
                <w:szCs w:val="20"/>
              </w:rPr>
              <w:t>Home range*, Geographic area</w:t>
            </w:r>
          </w:p>
        </w:tc>
      </w:tr>
      <w:tr w:rsidR="0046485B" w:rsidRPr="00080DFA" w14:paraId="6E3E33CD" w14:textId="77777777" w:rsidTr="008752E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09FF853E" w14:textId="2F359510" w:rsidR="0046485B" w:rsidRPr="00080DFA" w:rsidRDefault="008752E7" w:rsidP="008752E7">
            <w:pPr>
              <w:spacing w:line="360" w:lineRule="auto"/>
              <w:jc w:val="both"/>
              <w:rPr>
                <w:rFonts w:ascii="Arial" w:hAnsi="Arial" w:cs="Arial"/>
                <w:sz w:val="20"/>
                <w:szCs w:val="20"/>
              </w:rPr>
            </w:pPr>
            <w:r w:rsidRPr="00080DFA">
              <w:rPr>
                <w:rFonts w:ascii="Arial" w:hAnsi="Arial" w:cs="Arial"/>
                <w:sz w:val="20"/>
                <w:szCs w:val="20"/>
              </w:rPr>
              <w:t>Diet</w:t>
            </w:r>
          </w:p>
        </w:tc>
        <w:tc>
          <w:tcPr>
            <w:tcW w:w="4253" w:type="dxa"/>
          </w:tcPr>
          <w:p w14:paraId="2AA7463C" w14:textId="0E1E5AFD" w:rsidR="0046485B" w:rsidRPr="00080DFA" w:rsidRDefault="008752E7" w:rsidP="008752E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80DFA">
              <w:rPr>
                <w:rFonts w:ascii="Arial" w:hAnsi="Arial" w:cs="Arial"/>
                <w:sz w:val="20"/>
                <w:szCs w:val="20"/>
              </w:rPr>
              <w:t>Diet breadth*</w:t>
            </w:r>
          </w:p>
        </w:tc>
      </w:tr>
      <w:tr w:rsidR="0046485B" w:rsidRPr="00080DFA" w14:paraId="1C325F87" w14:textId="77777777" w:rsidTr="008752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63562EAA" w14:textId="76B022D6" w:rsidR="0046485B" w:rsidRPr="00080DFA" w:rsidRDefault="008752E7" w:rsidP="008752E7">
            <w:pPr>
              <w:spacing w:line="360" w:lineRule="auto"/>
              <w:jc w:val="both"/>
              <w:rPr>
                <w:rFonts w:ascii="Arial" w:hAnsi="Arial" w:cs="Arial"/>
                <w:sz w:val="20"/>
                <w:szCs w:val="20"/>
              </w:rPr>
            </w:pPr>
            <w:r w:rsidRPr="00080DFA">
              <w:rPr>
                <w:rFonts w:ascii="Arial" w:hAnsi="Arial" w:cs="Arial"/>
                <w:sz w:val="20"/>
                <w:szCs w:val="20"/>
              </w:rPr>
              <w:t>Behavioural (activity)</w:t>
            </w:r>
          </w:p>
        </w:tc>
        <w:tc>
          <w:tcPr>
            <w:tcW w:w="4253" w:type="dxa"/>
          </w:tcPr>
          <w:p w14:paraId="7C491EE0" w14:textId="35159AC6" w:rsidR="0046485B" w:rsidRPr="00080DFA" w:rsidRDefault="008752E7" w:rsidP="008752E7">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80DFA">
              <w:rPr>
                <w:rFonts w:ascii="Arial" w:hAnsi="Arial" w:cs="Arial"/>
                <w:sz w:val="20"/>
                <w:szCs w:val="20"/>
              </w:rPr>
              <w:t>Locomotor mode, Activity cycle, Burrow</w:t>
            </w:r>
          </w:p>
        </w:tc>
      </w:tr>
      <w:tr w:rsidR="0046485B" w:rsidRPr="00080DFA" w14:paraId="096D7430" w14:textId="77777777" w:rsidTr="008752E7">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5387841A" w14:textId="32FB2F15" w:rsidR="0046485B" w:rsidRPr="00080DFA" w:rsidRDefault="008752E7" w:rsidP="008752E7">
            <w:pPr>
              <w:spacing w:line="360" w:lineRule="auto"/>
              <w:jc w:val="both"/>
              <w:rPr>
                <w:rFonts w:ascii="Arial" w:hAnsi="Arial" w:cs="Arial"/>
                <w:sz w:val="20"/>
                <w:szCs w:val="20"/>
              </w:rPr>
            </w:pPr>
            <w:r w:rsidRPr="00080DFA">
              <w:rPr>
                <w:rFonts w:ascii="Arial" w:hAnsi="Arial" w:cs="Arial"/>
                <w:sz w:val="20"/>
                <w:szCs w:val="20"/>
              </w:rPr>
              <w:t>Burrowing</w:t>
            </w:r>
          </w:p>
        </w:tc>
        <w:tc>
          <w:tcPr>
            <w:tcW w:w="4253" w:type="dxa"/>
          </w:tcPr>
          <w:p w14:paraId="10E3ACEB" w14:textId="00E58C19" w:rsidR="0046485B" w:rsidRPr="00080DFA" w:rsidRDefault="008752E7" w:rsidP="008752E7">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80DFA">
              <w:rPr>
                <w:rFonts w:ascii="Arial" w:hAnsi="Arial" w:cs="Arial"/>
                <w:sz w:val="20"/>
                <w:szCs w:val="20"/>
              </w:rPr>
              <w:t>Burrow</w:t>
            </w:r>
          </w:p>
        </w:tc>
      </w:tr>
    </w:tbl>
    <w:p w14:paraId="74345EA5" w14:textId="2DAD2545" w:rsidR="008752E7" w:rsidRPr="00080DFA" w:rsidRDefault="008752E7" w:rsidP="008752E7">
      <w:pPr>
        <w:spacing w:line="360" w:lineRule="auto"/>
        <w:jc w:val="both"/>
        <w:rPr>
          <w:rFonts w:ascii="Arial" w:hAnsi="Arial" w:cs="Arial"/>
          <w:i/>
          <w:iCs/>
          <w:sz w:val="20"/>
          <w:szCs w:val="20"/>
        </w:rPr>
      </w:pPr>
      <w:r w:rsidRPr="00080DFA">
        <w:rPr>
          <w:rFonts w:ascii="Arial" w:hAnsi="Arial" w:cs="Arial"/>
          <w:i/>
          <w:iCs/>
          <w:sz w:val="20"/>
          <w:szCs w:val="20"/>
        </w:rPr>
        <w:t>Table X: Variables included in the models. Each model included body mass as a covariate and olfactory bulb or rest of the brain were used as dependent variables. Models containing variables with missing (marked with asterisk) were run on multiple imputed datasets.</w:t>
      </w:r>
    </w:p>
    <w:p w14:paraId="1759ED8E" w14:textId="3EFFBE4D" w:rsidR="005F4DFB" w:rsidRPr="00080DFA" w:rsidRDefault="00655684" w:rsidP="008752E7">
      <w:pPr>
        <w:spacing w:line="360" w:lineRule="auto"/>
        <w:jc w:val="both"/>
        <w:rPr>
          <w:rFonts w:ascii="Arial" w:hAnsi="Arial" w:cs="Arial"/>
          <w:sz w:val="20"/>
          <w:szCs w:val="20"/>
        </w:rPr>
      </w:pPr>
      <w:r w:rsidRPr="00080DFA">
        <w:rPr>
          <w:rFonts w:ascii="Arial" w:hAnsi="Arial" w:cs="Arial"/>
          <w:sz w:val="20"/>
          <w:szCs w:val="20"/>
        </w:rPr>
        <w:t>All models were analysed using MCMCglmm and pGLS.</w:t>
      </w:r>
      <w:r w:rsidR="005F4DFB" w:rsidRPr="00080DFA">
        <w:rPr>
          <w:rFonts w:ascii="Arial" w:hAnsi="Arial" w:cs="Arial"/>
          <w:sz w:val="20"/>
          <w:szCs w:val="20"/>
        </w:rPr>
        <w:t xml:space="preserve"> Full description of the models tested is included in the supplementary material.</w:t>
      </w:r>
      <w:r w:rsidR="00A56927" w:rsidRPr="00080DFA">
        <w:rPr>
          <w:rFonts w:ascii="Arial" w:hAnsi="Arial" w:cs="Arial"/>
          <w:sz w:val="20"/>
          <w:szCs w:val="20"/>
        </w:rPr>
        <w:t xml:space="preserve"> Each model was assessed using the performance package (REF) and all met the assumptions for linear regression (see the supplementary material).</w:t>
      </w:r>
      <w:r w:rsidR="005F4DFB" w:rsidRPr="00080DFA">
        <w:rPr>
          <w:rFonts w:ascii="Arial" w:hAnsi="Arial" w:cs="Arial"/>
          <w:sz w:val="20"/>
          <w:szCs w:val="20"/>
        </w:rPr>
        <w:t xml:space="preserve"> </w:t>
      </w:r>
    </w:p>
    <w:p w14:paraId="065DCE25" w14:textId="44C21CB9" w:rsidR="006A2DCB" w:rsidRPr="00080DFA" w:rsidRDefault="00655684" w:rsidP="008752E7">
      <w:pPr>
        <w:spacing w:line="360" w:lineRule="auto"/>
        <w:jc w:val="both"/>
        <w:rPr>
          <w:rFonts w:ascii="Arial" w:hAnsi="Arial" w:cs="Arial"/>
          <w:sz w:val="20"/>
          <w:szCs w:val="20"/>
        </w:rPr>
      </w:pPr>
      <w:r w:rsidRPr="00080DFA">
        <w:rPr>
          <w:rFonts w:ascii="Arial" w:hAnsi="Arial" w:cs="Arial"/>
          <w:sz w:val="20"/>
          <w:szCs w:val="20"/>
        </w:rPr>
        <w:t xml:space="preserve">For the MCMCglmm models we used </w:t>
      </w:r>
      <w:r w:rsidR="00226B5C" w:rsidRPr="00080DFA">
        <w:rPr>
          <w:rFonts w:ascii="Arial" w:hAnsi="Arial" w:cs="Arial"/>
          <w:sz w:val="20"/>
          <w:szCs w:val="20"/>
        </w:rPr>
        <w:t>uniform and uninformative</w:t>
      </w:r>
      <w:r w:rsidR="006A2DCB" w:rsidRPr="00080DFA">
        <w:rPr>
          <w:rFonts w:ascii="Arial" w:hAnsi="Arial" w:cs="Arial"/>
          <w:sz w:val="20"/>
          <w:szCs w:val="20"/>
        </w:rPr>
        <w:t xml:space="preserve"> priors</w:t>
      </w:r>
      <w:r w:rsidR="00226B5C" w:rsidRPr="00080DFA">
        <w:rPr>
          <w:rFonts w:ascii="Arial" w:hAnsi="Arial" w:cs="Arial"/>
          <w:sz w:val="20"/>
          <w:szCs w:val="20"/>
        </w:rPr>
        <w:t>, which assume that all values of the parameters are equally likely</w:t>
      </w:r>
      <w:r w:rsidR="006A2DCB" w:rsidRPr="00080DFA">
        <w:rPr>
          <w:rFonts w:ascii="Arial" w:hAnsi="Arial" w:cs="Arial"/>
          <w:sz w:val="20"/>
          <w:szCs w:val="20"/>
        </w:rPr>
        <w:t xml:space="preserve">. We run the MCMCglmm for 1 000 042 iterations with burn in of the first 100 000 iterations and sampling rate of 300. Each model was run on two chains and resulted in effective sample size of at least </w:t>
      </w:r>
      <w:r w:rsidR="00C07A58">
        <w:rPr>
          <w:rFonts w:ascii="Arial" w:hAnsi="Arial" w:cs="Arial"/>
          <w:sz w:val="20"/>
          <w:szCs w:val="20"/>
        </w:rPr>
        <w:t>2</w:t>
      </w:r>
      <w:r w:rsidR="006A2DCB" w:rsidRPr="00080DFA">
        <w:rPr>
          <w:rFonts w:ascii="Arial" w:hAnsi="Arial" w:cs="Arial"/>
          <w:sz w:val="20"/>
          <w:szCs w:val="20"/>
        </w:rPr>
        <w:t>000. All models converged successfully - Gelman-Rubin criterion &lt; 1.1</w:t>
      </w:r>
      <w:r w:rsidR="005F4DFB" w:rsidRPr="00080DFA">
        <w:rPr>
          <w:rFonts w:ascii="Arial" w:hAnsi="Arial" w:cs="Arial"/>
          <w:sz w:val="20"/>
          <w:szCs w:val="20"/>
        </w:rPr>
        <w:t>.</w:t>
      </w:r>
    </w:p>
    <w:p w14:paraId="17468EB2" w14:textId="65D4B29B" w:rsidR="00795232" w:rsidRDefault="006A2DCB" w:rsidP="00C07A58">
      <w:pPr>
        <w:spacing w:line="360" w:lineRule="auto"/>
        <w:jc w:val="both"/>
        <w:rPr>
          <w:rFonts w:ascii="Arial" w:hAnsi="Arial" w:cs="Arial"/>
          <w:sz w:val="20"/>
          <w:szCs w:val="20"/>
        </w:rPr>
      </w:pPr>
      <w:r w:rsidRPr="00080DFA">
        <w:rPr>
          <w:rFonts w:ascii="Arial" w:hAnsi="Arial" w:cs="Arial"/>
          <w:sz w:val="20"/>
          <w:szCs w:val="20"/>
        </w:rPr>
        <w:t xml:space="preserve">Subsequently, the results </w:t>
      </w:r>
      <w:r w:rsidR="005F4DFB" w:rsidRPr="00080DFA">
        <w:rPr>
          <w:rFonts w:ascii="Arial" w:hAnsi="Arial" w:cs="Arial"/>
          <w:sz w:val="20"/>
          <w:szCs w:val="20"/>
        </w:rPr>
        <w:t>of models ran on the multiple imputed datasets</w:t>
      </w:r>
      <w:r w:rsidRPr="00080DFA">
        <w:rPr>
          <w:rFonts w:ascii="Arial" w:hAnsi="Arial" w:cs="Arial"/>
          <w:sz w:val="20"/>
          <w:szCs w:val="20"/>
        </w:rPr>
        <w:t xml:space="preserve"> (</w:t>
      </w:r>
      <w:r w:rsidR="005F4DFB" w:rsidRPr="00080DFA">
        <w:rPr>
          <w:rFonts w:ascii="Arial" w:hAnsi="Arial" w:cs="Arial"/>
          <w:sz w:val="20"/>
          <w:szCs w:val="20"/>
        </w:rPr>
        <w:t>5</w:t>
      </w:r>
      <w:r w:rsidRPr="00080DFA">
        <w:rPr>
          <w:rFonts w:ascii="Arial" w:hAnsi="Arial" w:cs="Arial"/>
          <w:sz w:val="20"/>
          <w:szCs w:val="20"/>
        </w:rPr>
        <w:t xml:space="preserve"> datasets on two chains) were pooled using Rubin's rules </w:t>
      </w:r>
      <w:r w:rsidR="005F4DFB" w:rsidRPr="00080DFA">
        <w:rPr>
          <w:rFonts w:ascii="Arial" w:hAnsi="Arial" w:cs="Arial"/>
          <w:sz w:val="20"/>
          <w:szCs w:val="20"/>
        </w:rPr>
        <w:t>(REF)</w:t>
      </w:r>
      <w:r w:rsidRPr="00080DFA">
        <w:rPr>
          <w:rFonts w:ascii="Arial" w:hAnsi="Arial" w:cs="Arial"/>
          <w:sz w:val="20"/>
          <w:szCs w:val="20"/>
        </w:rPr>
        <w:t>.</w:t>
      </w:r>
      <w:r w:rsidR="005F4DFB" w:rsidRPr="00080DFA">
        <w:rPr>
          <w:rFonts w:ascii="Arial" w:hAnsi="Arial" w:cs="Arial"/>
          <w:sz w:val="20"/>
          <w:szCs w:val="20"/>
        </w:rPr>
        <w:t xml:space="preserve"> T</w:t>
      </w:r>
      <w:r w:rsidRPr="00080DFA">
        <w:rPr>
          <w:rFonts w:ascii="Arial" w:hAnsi="Arial" w:cs="Arial"/>
          <w:sz w:val="20"/>
          <w:szCs w:val="20"/>
        </w:rPr>
        <w:t xml:space="preserve">he fit of all models was compared using the deviance information criterion (DIC). </w:t>
      </w:r>
      <w:r w:rsidR="005F4DFB" w:rsidRPr="00080DFA">
        <w:rPr>
          <w:rFonts w:ascii="Arial" w:hAnsi="Arial" w:cs="Arial"/>
          <w:sz w:val="20"/>
          <w:szCs w:val="20"/>
        </w:rPr>
        <w:t>It is an</w:t>
      </w:r>
      <w:r w:rsidRPr="00080DFA">
        <w:rPr>
          <w:rFonts w:ascii="Arial" w:hAnsi="Arial" w:cs="Arial"/>
          <w:sz w:val="20"/>
          <w:szCs w:val="20"/>
        </w:rPr>
        <w:t xml:space="preserve"> estimator of prediction error</w:t>
      </w:r>
      <w:r w:rsidR="008752E7" w:rsidRPr="00080DFA">
        <w:rPr>
          <w:rFonts w:ascii="Arial" w:hAnsi="Arial" w:cs="Arial"/>
          <w:sz w:val="20"/>
          <w:szCs w:val="20"/>
        </w:rPr>
        <w:t>,</w:t>
      </w:r>
      <w:r w:rsidRPr="00080DFA">
        <w:rPr>
          <w:rFonts w:ascii="Arial" w:hAnsi="Arial" w:cs="Arial"/>
          <w:sz w:val="20"/>
          <w:szCs w:val="20"/>
        </w:rPr>
        <w:t xml:space="preserve"> </w:t>
      </w:r>
      <w:r w:rsidR="005F4DFB" w:rsidRPr="00080DFA">
        <w:rPr>
          <w:rFonts w:ascii="Arial" w:hAnsi="Arial" w:cs="Arial"/>
          <w:sz w:val="20"/>
          <w:szCs w:val="20"/>
        </w:rPr>
        <w:t>similar to</w:t>
      </w:r>
      <w:r w:rsidRPr="00080DFA">
        <w:rPr>
          <w:rFonts w:ascii="Arial" w:hAnsi="Arial" w:cs="Arial"/>
          <w:sz w:val="20"/>
          <w:szCs w:val="20"/>
        </w:rPr>
        <w:t xml:space="preserve"> AIC, where the estimate is based on the posterior mean. Only models with substantial posterior distribution above 0, defined as at least 95% above or below 0, were selected as being significant.</w:t>
      </w:r>
    </w:p>
    <w:p w14:paraId="2BD4D680" w14:textId="0A6F74F6" w:rsidR="00C07A58" w:rsidRPr="00080DFA" w:rsidRDefault="00C07A58" w:rsidP="00C07A58">
      <w:pPr>
        <w:spacing w:line="360" w:lineRule="auto"/>
        <w:jc w:val="both"/>
        <w:rPr>
          <w:rFonts w:ascii="Arial" w:hAnsi="Arial" w:cs="Arial"/>
          <w:sz w:val="20"/>
          <w:szCs w:val="20"/>
        </w:rPr>
      </w:pPr>
      <w:r>
        <w:rPr>
          <w:rFonts w:ascii="Arial" w:hAnsi="Arial" w:cs="Arial"/>
          <w:sz w:val="20"/>
          <w:szCs w:val="20"/>
        </w:rPr>
        <w:lastRenderedPageBreak/>
        <w:t xml:space="preserve">For pGLS we used the package ape, using Pagel correlation structure and omitting all cases with missing values. </w:t>
      </w:r>
    </w:p>
    <w:sectPr w:rsidR="00C07A58" w:rsidRPr="00080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71505"/>
    <w:multiLevelType w:val="hybridMultilevel"/>
    <w:tmpl w:val="509CDC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B40B4C"/>
    <w:multiLevelType w:val="hybridMultilevel"/>
    <w:tmpl w:val="3E3A84C2"/>
    <w:lvl w:ilvl="0" w:tplc="A7D2C33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C3C5623"/>
    <w:multiLevelType w:val="hybridMultilevel"/>
    <w:tmpl w:val="75D4A62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AFC"/>
    <w:rsid w:val="00023C4D"/>
    <w:rsid w:val="00051E4A"/>
    <w:rsid w:val="000612B4"/>
    <w:rsid w:val="00063540"/>
    <w:rsid w:val="00070593"/>
    <w:rsid w:val="00080DFA"/>
    <w:rsid w:val="000C37F3"/>
    <w:rsid w:val="00107B68"/>
    <w:rsid w:val="0013460B"/>
    <w:rsid w:val="00154CBB"/>
    <w:rsid w:val="00165E14"/>
    <w:rsid w:val="00167A70"/>
    <w:rsid w:val="001838FF"/>
    <w:rsid w:val="0018465F"/>
    <w:rsid w:val="00190151"/>
    <w:rsid w:val="001A4275"/>
    <w:rsid w:val="001A7AFC"/>
    <w:rsid w:val="001D6862"/>
    <w:rsid w:val="001E119E"/>
    <w:rsid w:val="001F037D"/>
    <w:rsid w:val="00201D58"/>
    <w:rsid w:val="0020568A"/>
    <w:rsid w:val="002056B1"/>
    <w:rsid w:val="00206474"/>
    <w:rsid w:val="002151B4"/>
    <w:rsid w:val="00226B5C"/>
    <w:rsid w:val="002666CC"/>
    <w:rsid w:val="002B2875"/>
    <w:rsid w:val="002D17B5"/>
    <w:rsid w:val="00302F8B"/>
    <w:rsid w:val="0032007D"/>
    <w:rsid w:val="00323C97"/>
    <w:rsid w:val="003548E5"/>
    <w:rsid w:val="003577D0"/>
    <w:rsid w:val="003766DE"/>
    <w:rsid w:val="00387A97"/>
    <w:rsid w:val="003A4F44"/>
    <w:rsid w:val="003B6040"/>
    <w:rsid w:val="003B7667"/>
    <w:rsid w:val="00406E10"/>
    <w:rsid w:val="0041547B"/>
    <w:rsid w:val="00433DC2"/>
    <w:rsid w:val="00436B5E"/>
    <w:rsid w:val="00456AD3"/>
    <w:rsid w:val="004613FC"/>
    <w:rsid w:val="0046485B"/>
    <w:rsid w:val="004716B6"/>
    <w:rsid w:val="004C3F60"/>
    <w:rsid w:val="004D440B"/>
    <w:rsid w:val="004F4437"/>
    <w:rsid w:val="00515A9A"/>
    <w:rsid w:val="00516A1F"/>
    <w:rsid w:val="005212DD"/>
    <w:rsid w:val="00522893"/>
    <w:rsid w:val="00534706"/>
    <w:rsid w:val="00560F73"/>
    <w:rsid w:val="00573B05"/>
    <w:rsid w:val="0058157E"/>
    <w:rsid w:val="005A645B"/>
    <w:rsid w:val="005B756C"/>
    <w:rsid w:val="005E0CDF"/>
    <w:rsid w:val="005E63CF"/>
    <w:rsid w:val="005F4DFB"/>
    <w:rsid w:val="005F7437"/>
    <w:rsid w:val="006265A6"/>
    <w:rsid w:val="00634EE6"/>
    <w:rsid w:val="00642A31"/>
    <w:rsid w:val="0064522E"/>
    <w:rsid w:val="00647654"/>
    <w:rsid w:val="00655684"/>
    <w:rsid w:val="00674612"/>
    <w:rsid w:val="0067561A"/>
    <w:rsid w:val="00680FEC"/>
    <w:rsid w:val="00683381"/>
    <w:rsid w:val="006A0BCF"/>
    <w:rsid w:val="006A2DCB"/>
    <w:rsid w:val="006B240C"/>
    <w:rsid w:val="006D2769"/>
    <w:rsid w:val="006F20BA"/>
    <w:rsid w:val="007258C7"/>
    <w:rsid w:val="00765588"/>
    <w:rsid w:val="00775E8D"/>
    <w:rsid w:val="00784899"/>
    <w:rsid w:val="00795232"/>
    <w:rsid w:val="007A2527"/>
    <w:rsid w:val="007B052F"/>
    <w:rsid w:val="007B188A"/>
    <w:rsid w:val="007F0658"/>
    <w:rsid w:val="007F3DF7"/>
    <w:rsid w:val="007F5F3A"/>
    <w:rsid w:val="008254D5"/>
    <w:rsid w:val="008421EA"/>
    <w:rsid w:val="00847CAA"/>
    <w:rsid w:val="00860DF5"/>
    <w:rsid w:val="00861017"/>
    <w:rsid w:val="00862737"/>
    <w:rsid w:val="00867D22"/>
    <w:rsid w:val="0087337A"/>
    <w:rsid w:val="008752E7"/>
    <w:rsid w:val="00876D62"/>
    <w:rsid w:val="008A34E4"/>
    <w:rsid w:val="008E4F0E"/>
    <w:rsid w:val="00911C19"/>
    <w:rsid w:val="00931D1B"/>
    <w:rsid w:val="00944673"/>
    <w:rsid w:val="0095332F"/>
    <w:rsid w:val="0096786B"/>
    <w:rsid w:val="009B22CA"/>
    <w:rsid w:val="009B54AD"/>
    <w:rsid w:val="00A01C45"/>
    <w:rsid w:val="00A34FE9"/>
    <w:rsid w:val="00A40161"/>
    <w:rsid w:val="00A56927"/>
    <w:rsid w:val="00A63E48"/>
    <w:rsid w:val="00A676C2"/>
    <w:rsid w:val="00A857E9"/>
    <w:rsid w:val="00AC0FA6"/>
    <w:rsid w:val="00AC114D"/>
    <w:rsid w:val="00AD6C5B"/>
    <w:rsid w:val="00AE232F"/>
    <w:rsid w:val="00AF76F1"/>
    <w:rsid w:val="00B055DE"/>
    <w:rsid w:val="00B338A3"/>
    <w:rsid w:val="00B71473"/>
    <w:rsid w:val="00BA018E"/>
    <w:rsid w:val="00BB3728"/>
    <w:rsid w:val="00BC1DE0"/>
    <w:rsid w:val="00BE56D7"/>
    <w:rsid w:val="00C02271"/>
    <w:rsid w:val="00C05B38"/>
    <w:rsid w:val="00C07A58"/>
    <w:rsid w:val="00C333E7"/>
    <w:rsid w:val="00C63E26"/>
    <w:rsid w:val="00CB4BF0"/>
    <w:rsid w:val="00CC7905"/>
    <w:rsid w:val="00D17055"/>
    <w:rsid w:val="00D22719"/>
    <w:rsid w:val="00D22D38"/>
    <w:rsid w:val="00D32E05"/>
    <w:rsid w:val="00D338D7"/>
    <w:rsid w:val="00D565F0"/>
    <w:rsid w:val="00D83DE5"/>
    <w:rsid w:val="00D90614"/>
    <w:rsid w:val="00D92694"/>
    <w:rsid w:val="00DA56D6"/>
    <w:rsid w:val="00DA5FBC"/>
    <w:rsid w:val="00DB3E38"/>
    <w:rsid w:val="00DB77AB"/>
    <w:rsid w:val="00DD0EE3"/>
    <w:rsid w:val="00E02358"/>
    <w:rsid w:val="00E123AF"/>
    <w:rsid w:val="00E134A3"/>
    <w:rsid w:val="00E23DA5"/>
    <w:rsid w:val="00E35651"/>
    <w:rsid w:val="00E51B2F"/>
    <w:rsid w:val="00E5438F"/>
    <w:rsid w:val="00E6227B"/>
    <w:rsid w:val="00EF43DA"/>
    <w:rsid w:val="00EF7B74"/>
    <w:rsid w:val="00F10010"/>
    <w:rsid w:val="00F33E00"/>
    <w:rsid w:val="00F4075C"/>
    <w:rsid w:val="00F43CF6"/>
    <w:rsid w:val="00F80734"/>
    <w:rsid w:val="00FB34F7"/>
    <w:rsid w:val="00FB72AD"/>
    <w:rsid w:val="00FE0265"/>
    <w:rsid w:val="00FE5995"/>
    <w:rsid w:val="00FE7835"/>
    <w:rsid w:val="00FF3348"/>
    <w:rsid w:val="00FF7A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97FD"/>
  <w15:chartTrackingRefBased/>
  <w15:docId w15:val="{FAE7C675-D194-42E0-95E5-200100761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6B6"/>
    <w:pPr>
      <w:ind w:left="720"/>
      <w:contextualSpacing/>
    </w:pPr>
  </w:style>
  <w:style w:type="character" w:styleId="Hyperlink">
    <w:name w:val="Hyperlink"/>
    <w:basedOn w:val="DefaultParagraphFont"/>
    <w:uiPriority w:val="99"/>
    <w:unhideWhenUsed/>
    <w:rsid w:val="00AC0FA6"/>
    <w:rPr>
      <w:color w:val="0563C1" w:themeColor="hyperlink"/>
      <w:u w:val="single"/>
    </w:rPr>
  </w:style>
  <w:style w:type="character" w:styleId="UnresolvedMention">
    <w:name w:val="Unresolved Mention"/>
    <w:basedOn w:val="DefaultParagraphFont"/>
    <w:uiPriority w:val="99"/>
    <w:semiHidden/>
    <w:unhideWhenUsed/>
    <w:rsid w:val="00AC0FA6"/>
    <w:rPr>
      <w:color w:val="605E5C"/>
      <w:shd w:val="clear" w:color="auto" w:fill="E1DFDD"/>
    </w:rPr>
  </w:style>
  <w:style w:type="character" w:styleId="PlaceholderText">
    <w:name w:val="Placeholder Text"/>
    <w:basedOn w:val="DefaultParagraphFont"/>
    <w:uiPriority w:val="99"/>
    <w:semiHidden/>
    <w:rsid w:val="005E63CF"/>
    <w:rPr>
      <w:color w:val="808080"/>
    </w:rPr>
  </w:style>
  <w:style w:type="character" w:customStyle="1" w:styleId="e24kjd">
    <w:name w:val="e24kjd"/>
    <w:basedOn w:val="DefaultParagraphFont"/>
    <w:rsid w:val="0095332F"/>
  </w:style>
  <w:style w:type="table" w:styleId="TableGrid">
    <w:name w:val="Table Grid"/>
    <w:basedOn w:val="TableNormal"/>
    <w:uiPriority w:val="39"/>
    <w:rsid w:val="00464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8752E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855224">
      <w:bodyDiv w:val="1"/>
      <w:marLeft w:val="0"/>
      <w:marRight w:val="0"/>
      <w:marTop w:val="0"/>
      <w:marBottom w:val="0"/>
      <w:divBdr>
        <w:top w:val="none" w:sz="0" w:space="0" w:color="auto"/>
        <w:left w:val="none" w:sz="0" w:space="0" w:color="auto"/>
        <w:bottom w:val="none" w:sz="0" w:space="0" w:color="auto"/>
        <w:right w:val="none" w:sz="0" w:space="0" w:color="auto"/>
      </w:divBdr>
    </w:div>
    <w:div w:id="376587297">
      <w:bodyDiv w:val="1"/>
      <w:marLeft w:val="0"/>
      <w:marRight w:val="0"/>
      <w:marTop w:val="0"/>
      <w:marBottom w:val="0"/>
      <w:divBdr>
        <w:top w:val="none" w:sz="0" w:space="0" w:color="auto"/>
        <w:left w:val="none" w:sz="0" w:space="0" w:color="auto"/>
        <w:bottom w:val="none" w:sz="0" w:space="0" w:color="auto"/>
        <w:right w:val="none" w:sz="0" w:space="0" w:color="auto"/>
      </w:divBdr>
    </w:div>
    <w:div w:id="515316132">
      <w:bodyDiv w:val="1"/>
      <w:marLeft w:val="0"/>
      <w:marRight w:val="0"/>
      <w:marTop w:val="0"/>
      <w:marBottom w:val="0"/>
      <w:divBdr>
        <w:top w:val="none" w:sz="0" w:space="0" w:color="auto"/>
        <w:left w:val="none" w:sz="0" w:space="0" w:color="auto"/>
        <w:bottom w:val="none" w:sz="0" w:space="0" w:color="auto"/>
        <w:right w:val="none" w:sz="0" w:space="0" w:color="auto"/>
      </w:divBdr>
    </w:div>
    <w:div w:id="825627348">
      <w:bodyDiv w:val="1"/>
      <w:marLeft w:val="0"/>
      <w:marRight w:val="0"/>
      <w:marTop w:val="0"/>
      <w:marBottom w:val="0"/>
      <w:divBdr>
        <w:top w:val="none" w:sz="0" w:space="0" w:color="auto"/>
        <w:left w:val="none" w:sz="0" w:space="0" w:color="auto"/>
        <w:bottom w:val="none" w:sz="0" w:space="0" w:color="auto"/>
        <w:right w:val="none" w:sz="0" w:space="0" w:color="auto"/>
      </w:divBdr>
    </w:div>
    <w:div w:id="1125154164">
      <w:bodyDiv w:val="1"/>
      <w:marLeft w:val="0"/>
      <w:marRight w:val="0"/>
      <w:marTop w:val="0"/>
      <w:marBottom w:val="0"/>
      <w:divBdr>
        <w:top w:val="none" w:sz="0" w:space="0" w:color="auto"/>
        <w:left w:val="none" w:sz="0" w:space="0" w:color="auto"/>
        <w:bottom w:val="none" w:sz="0" w:space="0" w:color="auto"/>
        <w:right w:val="none" w:sz="0" w:space="0" w:color="auto"/>
      </w:divBdr>
    </w:div>
    <w:div w:id="1140078739">
      <w:bodyDiv w:val="1"/>
      <w:marLeft w:val="0"/>
      <w:marRight w:val="0"/>
      <w:marTop w:val="0"/>
      <w:marBottom w:val="0"/>
      <w:divBdr>
        <w:top w:val="none" w:sz="0" w:space="0" w:color="auto"/>
        <w:left w:val="none" w:sz="0" w:space="0" w:color="auto"/>
        <w:bottom w:val="none" w:sz="0" w:space="0" w:color="auto"/>
        <w:right w:val="none" w:sz="0" w:space="0" w:color="auto"/>
      </w:divBdr>
    </w:div>
    <w:div w:id="2052067295">
      <w:bodyDiv w:val="1"/>
      <w:marLeft w:val="0"/>
      <w:marRight w:val="0"/>
      <w:marTop w:val="0"/>
      <w:marBottom w:val="0"/>
      <w:divBdr>
        <w:top w:val="none" w:sz="0" w:space="0" w:color="auto"/>
        <w:left w:val="none" w:sz="0" w:space="0" w:color="auto"/>
        <w:bottom w:val="none" w:sz="0" w:space="0" w:color="auto"/>
        <w:right w:val="none" w:sz="0" w:space="0" w:color="auto"/>
      </w:divBdr>
    </w:div>
    <w:div w:id="214442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A0936-7DFE-4432-ACE3-5A0149010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4</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Coen Hird</dc:creator>
  <cp:keywords/>
  <dc:description/>
  <cp:lastModifiedBy>Orlin T</cp:lastModifiedBy>
  <cp:revision>87</cp:revision>
  <dcterms:created xsi:type="dcterms:W3CDTF">2019-05-27T07:58:00Z</dcterms:created>
  <dcterms:modified xsi:type="dcterms:W3CDTF">2021-08-06T02:43:00Z</dcterms:modified>
</cp:coreProperties>
</file>