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E96925" w:rsidP="00FF76BB">
      <w:r>
        <w:t>B</w:t>
      </w:r>
      <w:r w:rsidR="00073875">
        <w:t xml:space="preserve">ayesian comparative framework for </w:t>
      </w:r>
      <w:r>
        <w:t>testing hypothese</w:t>
      </w:r>
      <w:r w:rsidR="00FF76BB">
        <w:t>s of brain size variation</w:t>
      </w:r>
      <w:r>
        <w:t>: the case of marsupials</w:t>
      </w:r>
    </w:p>
    <w:p w:rsidR="00FF76BB" w:rsidRDefault="00FF76BB" w:rsidP="00FF76BB">
      <w:proofErr w:type="spellStart"/>
      <w:r>
        <w:t>Orlin</w:t>
      </w:r>
      <w:proofErr w:type="spellEnd"/>
      <w:r>
        <w:t xml:space="preserve"> S. </w:t>
      </w:r>
      <w:proofErr w:type="spellStart"/>
      <w:r>
        <w:t>Todorov</w:t>
      </w:r>
      <w:proofErr w:type="spellEnd"/>
      <w:r>
        <w:t>, Simone</w:t>
      </w:r>
      <w:r w:rsidR="000C102E">
        <w:t xml:space="preserve"> P.</w:t>
      </w:r>
      <w:r>
        <w:t xml:space="preserv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E96925" w:rsidRDefault="00E96925" w:rsidP="00E96925">
      <w:pPr>
        <w:pStyle w:val="ListParagraph"/>
        <w:numPr>
          <w:ilvl w:val="0"/>
          <w:numId w:val="7"/>
        </w:numPr>
        <w:rPr>
          <w:lang w:val="en-US"/>
        </w:rPr>
      </w:pPr>
      <w:r>
        <w:rPr>
          <w:lang w:val="en-US"/>
        </w:rPr>
        <w:t>A word about comparative studies on evolution of brain</w:t>
      </w:r>
      <w:r w:rsidR="000878F4">
        <w:rPr>
          <w:lang w:val="en-US"/>
        </w:rPr>
        <w:t xml:space="preserve"> size</w:t>
      </w:r>
      <w:r>
        <w:rPr>
          <w:lang w:val="en-US"/>
        </w:rPr>
        <w:t xml:space="preserve"> variation in general outlining the major</w:t>
      </w:r>
      <w:r w:rsidR="000878F4">
        <w:rPr>
          <w:lang w:val="en-US"/>
        </w:rPr>
        <w:t xml:space="preserve"> hypothesis that will be tested</w:t>
      </w:r>
    </w:p>
    <w:p w:rsidR="00E96925" w:rsidRDefault="00E96925" w:rsidP="00E96925">
      <w:pPr>
        <w:pStyle w:val="ListParagraph"/>
        <w:numPr>
          <w:ilvl w:val="0"/>
          <w:numId w:val="7"/>
        </w:numPr>
        <w:rPr>
          <w:lang w:val="en-US"/>
        </w:rPr>
      </w:pPr>
      <w:r>
        <w:rPr>
          <w:lang w:val="en-US"/>
        </w:rPr>
        <w:t>Zone in into marsupials and previous findings</w:t>
      </w:r>
    </w:p>
    <w:p w:rsidR="00E96925" w:rsidRDefault="00E96925" w:rsidP="00E96925">
      <w:pPr>
        <w:pStyle w:val="ListParagraph"/>
        <w:numPr>
          <w:ilvl w:val="0"/>
          <w:numId w:val="7"/>
        </w:numPr>
        <w:rPr>
          <w:lang w:val="en-US"/>
        </w:rPr>
      </w:pPr>
      <w:r>
        <w:rPr>
          <w:lang w:val="en-US"/>
        </w:rPr>
        <w:t>A few words about convergence and mode of evolution</w:t>
      </w:r>
    </w:p>
    <w:p w:rsidR="00E96925" w:rsidRPr="00E96925" w:rsidRDefault="00E96925" w:rsidP="00E96925">
      <w:pPr>
        <w:pStyle w:val="ListParagraph"/>
        <w:numPr>
          <w:ilvl w:val="0"/>
          <w:numId w:val="7"/>
        </w:numPr>
        <w:rPr>
          <w:lang w:val="en-US"/>
        </w:rPr>
      </w:pPr>
      <w:r>
        <w:rPr>
          <w:lang w:val="en-US"/>
        </w:rPr>
        <w:t>Present the new approach (framework)</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w:t>
      </w:r>
      <w:r>
        <w:lastRenderedPageBreak/>
        <w:t xml:space="preserve">is the brain that jumps, not body mass. Why??? Seasonality? Human hunting pressure? Competition with </w:t>
      </w:r>
      <w:proofErr w:type="spellStart"/>
      <w:r>
        <w:t>placentals</w:t>
      </w:r>
      <w:proofErr w:type="spellEnd"/>
      <w:r>
        <w:t>? Cognitive buffer?</w:t>
      </w:r>
    </w:p>
    <w:p w:rsidR="00360140" w:rsidRDefault="00360140" w:rsidP="00A45976">
      <w:pPr>
        <w:spacing w:line="360" w:lineRule="auto"/>
        <w:ind w:left="360"/>
      </w:pPr>
    </w:p>
    <w:p w:rsidR="00360140" w:rsidRDefault="00360140" w:rsidP="00A45976">
      <w:pPr>
        <w:spacing w:line="360" w:lineRule="auto"/>
        <w:ind w:left="360"/>
      </w:pPr>
      <w:r>
        <w:t xml:space="preserve">An additional </w:t>
      </w:r>
      <w:proofErr w:type="spellStart"/>
      <w:r>
        <w:t>pANCOVA</w:t>
      </w:r>
      <w:proofErr w:type="spellEnd"/>
      <w:r>
        <w:t xml:space="preserve"> showed that a model including ‘Origin’ as an interaction term was significantly better than a model including </w:t>
      </w:r>
      <w:proofErr w:type="spellStart"/>
      <w:r>
        <w:t>maruspials</w:t>
      </w:r>
      <w:proofErr w:type="spellEnd"/>
      <w:r>
        <w:t xml:space="preserve"> from all origins (F=5.07, P=0.0072 on 4, 2 degrees of freedom), while variance inflation factor (VIF) was &lt;2. </w:t>
      </w:r>
      <w:r>
        <w:br/>
      </w:r>
      <w:r>
        <w:br/>
        <w:t>&lt;</w:t>
      </w:r>
      <w:proofErr w:type="gramStart"/>
      <w:r>
        <w:t>figure</w:t>
      </w:r>
      <w:proofErr w:type="gramEnd"/>
      <w:r>
        <w:t xml:space="preserve"> 1 around here – report slopes and intercepts for the 3 origins</w:t>
      </w:r>
      <w:bookmarkStart w:id="0" w:name="_GoBack"/>
      <w:bookmarkEnd w:id="0"/>
      <w:r>
        <w:t>&gt;</w:t>
      </w:r>
    </w:p>
    <w:p w:rsidR="00360140" w:rsidRDefault="00360140"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r w:rsidR="000878F4">
        <w:t xml:space="preserve"> (Figure 1)</w:t>
      </w:r>
    </w:p>
    <w:p w:rsidR="00D32CA6" w:rsidRPr="00FC78A9" w:rsidRDefault="00D32CA6" w:rsidP="00A45976">
      <w:pPr>
        <w:pStyle w:val="ListParagraph"/>
        <w:numPr>
          <w:ilvl w:val="0"/>
          <w:numId w:val="4"/>
        </w:numPr>
        <w:spacing w:line="360" w:lineRule="auto"/>
      </w:pPr>
      <w:r w:rsidRPr="00FC78A9">
        <w:t>Show convergent clades and</w:t>
      </w:r>
      <w:r w:rsidR="000878F4">
        <w:t xml:space="preserve"> parameters of</w:t>
      </w:r>
      <w:r w:rsidRPr="00FC78A9">
        <w:t xml:space="preserve"> similar adaptive regimes</w:t>
      </w:r>
      <w:r w:rsidR="000878F4">
        <w:t xml:space="preserve"> (Figure 2)</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r w:rsidR="000878F4">
        <w:t xml:space="preserve"> (Multiple figures)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w:t>
      </w:r>
      <w:r w:rsidR="00E96925">
        <w:t xml:space="preserve"> clear</w:t>
      </w:r>
      <w:r w:rsidR="009B246D">
        <w:t xml:space="preserve"> effect on brain size.</w:t>
      </w:r>
    </w:p>
    <w:p w:rsidR="009B246D" w:rsidRDefault="009B246D" w:rsidP="00A45976">
      <w:pPr>
        <w:pStyle w:val="Heading3"/>
        <w:spacing w:line="360" w:lineRule="auto"/>
      </w:pPr>
      <w:r>
        <w:t>Metabolic model</w:t>
      </w:r>
    </w:p>
    <w:p w:rsidR="009B246D" w:rsidRDefault="009B246D" w:rsidP="00A45976">
      <w:pPr>
        <w:spacing w:line="360" w:lineRule="auto"/>
      </w:pPr>
      <w:r>
        <w:t xml:space="preserve">The model revealed no effect of field metabolic rate on brain size, including no interaction between body </w:t>
      </w:r>
      <w:proofErr w:type="gramStart"/>
      <w:r>
        <w:t>size</w:t>
      </w:r>
      <w:proofErr w:type="gramEnd"/>
      <w:r>
        <w:t xml:space="preserve"> an metabolic rate.</w:t>
      </w:r>
    </w:p>
    <w:p w:rsidR="009B246D" w:rsidRDefault="009B246D" w:rsidP="00A45976">
      <w:pPr>
        <w:pStyle w:val="Heading3"/>
        <w:spacing w:line="360" w:lineRule="auto"/>
      </w:pPr>
      <w:r>
        <w:lastRenderedPageBreak/>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w:t>
      </w:r>
      <w:r w:rsidR="00E96925">
        <w:t>y behaviour compared to smaller-</w:t>
      </w:r>
      <w:r>
        <w:t>brained species. The interaction between body size and play behaviour also did not reveal any noticeable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larger brains, especially the ones with larger body sizes (</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xml:space="preserve">), despite the latter effect being </w:t>
      </w:r>
      <w:r w:rsidR="00E96925">
        <w:t>only marginally present</w:t>
      </w:r>
      <w:r w:rsidR="00AF73FE">
        <w:t>.</w:t>
      </w:r>
    </w:p>
    <w:p w:rsidR="00552D5F" w:rsidRPr="00FC78A9" w:rsidRDefault="00552D5F" w:rsidP="00A45976">
      <w:pPr>
        <w:pStyle w:val="Heading1"/>
        <w:spacing w:line="360" w:lineRule="auto"/>
      </w:pPr>
      <w:r w:rsidRPr="00FC78A9">
        <w:t>Discussion</w:t>
      </w:r>
    </w:p>
    <w:p w:rsidR="000878F4" w:rsidRDefault="000878F4" w:rsidP="00E96925">
      <w:pPr>
        <w:pStyle w:val="ListParagraph"/>
        <w:numPr>
          <w:ilvl w:val="0"/>
          <w:numId w:val="5"/>
        </w:numPr>
        <w:spacing w:line="360" w:lineRule="auto"/>
      </w:pPr>
      <w:r>
        <w:t>Discuss the framework and elaborate on advantages and some drawbacks ( i.e. the case of a lot of missing data)</w:t>
      </w:r>
    </w:p>
    <w:p w:rsidR="005D7807" w:rsidRDefault="005D7807" w:rsidP="000878F4">
      <w:pPr>
        <w:pStyle w:val="ListParagraph"/>
        <w:numPr>
          <w:ilvl w:val="1"/>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0878F4" w:rsidRDefault="000878F4" w:rsidP="000878F4">
      <w:pPr>
        <w:pStyle w:val="ListParagraph"/>
        <w:numPr>
          <w:ilvl w:val="1"/>
          <w:numId w:val="5"/>
        </w:numPr>
        <w:spacing w:line="360" w:lineRule="auto"/>
      </w:pPr>
      <w:r>
        <w:t xml:space="preserve">MCMC as better (more flexible) compared to </w:t>
      </w:r>
      <w:proofErr w:type="spellStart"/>
      <w:r>
        <w:t>pgls</w:t>
      </w:r>
      <w:proofErr w:type="spellEnd"/>
    </w:p>
    <w:p w:rsidR="000878F4" w:rsidRDefault="000878F4" w:rsidP="000878F4">
      <w:pPr>
        <w:pStyle w:val="ListParagraph"/>
        <w:numPr>
          <w:ilvl w:val="1"/>
          <w:numId w:val="5"/>
        </w:numPr>
        <w:spacing w:line="360" w:lineRule="auto"/>
      </w:pPr>
      <w:r>
        <w:t xml:space="preserve">Pooling </w:t>
      </w:r>
    </w:p>
    <w:p w:rsidR="000878F4" w:rsidRPr="00FC78A9" w:rsidRDefault="000878F4" w:rsidP="000878F4">
      <w:pPr>
        <w:pStyle w:val="ListParagraph"/>
        <w:numPr>
          <w:ilvl w:val="0"/>
          <w:numId w:val="5"/>
        </w:numPr>
        <w:spacing w:line="360" w:lineRule="auto"/>
      </w:pPr>
      <w:r w:rsidRPr="00FC78A9">
        <w:t>ANC and further explorations after incorporating fossil data</w:t>
      </w:r>
    </w:p>
    <w:p w:rsidR="000878F4" w:rsidRDefault="000878F4" w:rsidP="000878F4">
      <w:pPr>
        <w:pStyle w:val="ListParagraph"/>
        <w:numPr>
          <w:ilvl w:val="0"/>
          <w:numId w:val="5"/>
        </w:numPr>
        <w:spacing w:line="360" w:lineRule="auto"/>
      </w:pPr>
      <w:r w:rsidRPr="00FC78A9">
        <w:t>Discuss convergence and the further directions using this method in brain evolution studies (maybe shape too?)</w:t>
      </w:r>
    </w:p>
    <w:p w:rsidR="000878F4" w:rsidRPr="00FC78A9" w:rsidRDefault="000878F4" w:rsidP="000878F4">
      <w:pPr>
        <w:pStyle w:val="ListParagraph"/>
        <w:numPr>
          <w:ilvl w:val="0"/>
          <w:numId w:val="5"/>
        </w:numPr>
        <w:spacing w:line="360" w:lineRule="auto"/>
      </w:pPr>
      <w:r w:rsidRPr="00FC78A9">
        <w:t xml:space="preserve">Red line about ECV vs </w:t>
      </w:r>
      <w:r>
        <w:t>brain</w:t>
      </w:r>
    </w:p>
    <w:p w:rsidR="000878F4" w:rsidRDefault="000878F4" w:rsidP="00A45976">
      <w:pPr>
        <w:pStyle w:val="ListParagraph"/>
        <w:numPr>
          <w:ilvl w:val="0"/>
          <w:numId w:val="5"/>
        </w:numPr>
        <w:spacing w:line="360" w:lineRule="auto"/>
      </w:pPr>
      <w:r>
        <w:t xml:space="preserve">Whinge about more data in B(F)MR and cog ability (play, </w:t>
      </w:r>
      <w:proofErr w:type="spellStart"/>
      <w:r>
        <w:t>etc</w:t>
      </w:r>
      <w:proofErr w:type="spellEnd"/>
      <w:r>
        <w:t>)</w:t>
      </w:r>
    </w:p>
    <w:p w:rsidR="005D7807" w:rsidRDefault="005D7807" w:rsidP="00A45976">
      <w:pPr>
        <w:pStyle w:val="ListParagraph"/>
        <w:numPr>
          <w:ilvl w:val="0"/>
          <w:numId w:val="5"/>
        </w:numPr>
        <w:spacing w:line="360" w:lineRule="auto"/>
      </w:pPr>
      <w:r w:rsidRPr="00FC78A9">
        <w:lastRenderedPageBreak/>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t>B</w:t>
      </w:r>
      <w:r w:rsidR="009D6717">
        <w:t>rain</w:t>
      </w:r>
      <w:r>
        <w:t xml:space="preserve"> size</w:t>
      </w:r>
      <w:r w:rsidR="009D6717">
        <w:t>, body</w:t>
      </w:r>
      <w:r>
        <w:t xml:space="preserve"> size</w:t>
      </w:r>
      <w:r w:rsidR="009D6717">
        <w:t>, origin and activity cycle ha</w:t>
      </w:r>
      <w:r w:rsidR="000878F4">
        <w:t>d</w:t>
      </w:r>
      <w:r w:rsidR="009D6717">
        <w:t xml:space="preserve"> no missing values, while the rest ha</w:t>
      </w:r>
      <w:r w:rsidR="000878F4">
        <w:t>d</w:t>
      </w:r>
      <w:r w:rsidR="00FF76BB">
        <w:t xml:space="preserve">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w:t>
      </w:r>
      <w:r w:rsidR="000878F4">
        <w:t xml:space="preserve">brain </w:t>
      </w:r>
      <w:r w:rsidR="009D6717">
        <w:t xml:space="preserve">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009D6717">
        <w:fldChar w:fldCharType="separate"/>
      </w:r>
      <w:r w:rsidR="0016379F" w:rsidRPr="0016379F">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rsidR="000878F4">
        <w:t>s</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the brain contained in it,</w:t>
      </w:r>
      <w:r w:rsidR="00BA7458">
        <w:t xml:space="preserve"> comprising only around 60% of the total ECV </w:t>
      </w:r>
      <w:r w:rsidR="00BA7458" w:rsidRPr="00BA7458">
        <w:rPr>
          <w:i/>
        </w:rPr>
        <w:t xml:space="preserve">(Jackson, S. (2010). Koala: Origins of an Icon (2nd </w:t>
      </w:r>
      <w:proofErr w:type="gramStart"/>
      <w:r w:rsidR="00BA7458" w:rsidRPr="00BA7458">
        <w:rPr>
          <w:i/>
        </w:rPr>
        <w:t>ed</w:t>
      </w:r>
      <w:proofErr w:type="gramEnd"/>
      <w:r w:rsidR="00BA7458" w:rsidRPr="00BA7458">
        <w:rPr>
          <w:i/>
        </w:rPr>
        <w:t xml:space="preserve">.). Allen </w:t>
      </w:r>
      <w:r w:rsidR="00BA7458">
        <w:rPr>
          <w:i/>
        </w:rPr>
        <w:t>&amp; Unwin. ISBN 978-1-74237-323-2</w:t>
      </w:r>
      <w:r w:rsidR="00BA7458" w:rsidRPr="00BA7458">
        <w:rPr>
          <w:i/>
        </w:rPr>
        <w:t>)</w:t>
      </w:r>
      <w:r w:rsidR="00BA7458">
        <w:rPr>
          <w:i/>
        </w:rPr>
        <w:t xml:space="preserve">. </w:t>
      </w:r>
      <w:r w:rsidRPr="00BA7458">
        <w:rPr>
          <w:i/>
        </w:rPr>
        <w:t xml:space="preserve"> </w:t>
      </w:r>
      <w:r>
        <w:t xml:space="preserve">Therefore using ECV without correction in </w:t>
      </w:r>
      <w:r w:rsidR="00BA7458">
        <w:t>such</w:t>
      </w:r>
      <w:r>
        <w:t xml:space="preserv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lastRenderedPageBreak/>
        <w:t>Phylogeny</w:t>
      </w:r>
    </w:p>
    <w:p w:rsidR="00152BEF" w:rsidRDefault="00152BEF" w:rsidP="00A45976">
      <w:pPr>
        <w:spacing w:line="360" w:lineRule="auto"/>
      </w:pPr>
      <w:r>
        <w:t>We included information on phylogenetic non</w:t>
      </w:r>
      <w:r w:rsidR="00BA7458">
        <w:t>-independence in all our analyse</w:t>
      </w:r>
      <w:r>
        <w:t xml:space="preserve">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0.01% of the median branch length, and then </w:t>
      </w:r>
      <w:proofErr w:type="spellStart"/>
      <w:r>
        <w:t>ultrametriciz</w:t>
      </w:r>
      <w:r w:rsidR="009D6717">
        <w:t>ed</w:t>
      </w:r>
      <w:proofErr w:type="spellEnd"/>
      <w:r>
        <w:t xml:space="preserve"> the tree again, using </w:t>
      </w:r>
      <w:r w:rsidR="00BA7458">
        <w:t xml:space="preserve">extension, with </w:t>
      </w:r>
      <w:r>
        <w:t xml:space="preserve">the package </w:t>
      </w:r>
      <w:proofErr w:type="spellStart"/>
      <w:r>
        <w:t>phytools</w:t>
      </w:r>
      <w:proofErr w:type="spellEnd"/>
      <w:r>
        <w:t xml:space="preserve"> </w:t>
      </w:r>
      <w:r>
        <w:fldChar w:fldCharType="begin" w:fldLock="1"/>
      </w:r>
      <w:r w:rsidR="0016379F">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lt;sup&gt;2&lt;/sup&gt;"},"properties":{"noteIndex":0},"schema":"https://github.com/citation-style-language/schema/raw/master/csl-citation.json"}</w:instrText>
      </w:r>
      <w:r>
        <w:fldChar w:fldCharType="separate"/>
      </w:r>
      <w:r w:rsidR="0016379F" w:rsidRPr="0016379F">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E43AC9">
      <w:pPr>
        <w:spacing w:line="360" w:lineRule="auto"/>
      </w:pPr>
      <w:r>
        <w:t xml:space="preserve">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w:t>
      </w:r>
      <w:proofErr w:type="spellStart"/>
      <w:r>
        <w:t>MCMCglmm</w:t>
      </w:r>
      <w:proofErr w:type="spellEnd"/>
      <w:r>
        <w:t xml:space="preserve"> on all the imputed datasets running on 2 chains. Subsequently, we pool all the solutions from both chains into an ‘average’ mod</w:t>
      </w:r>
      <w:r w:rsidR="00365BFD">
        <w:t>el, on which we base our analyse</w:t>
      </w:r>
      <w:r>
        <w:t>s and conclusions. (See framework scheme)</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16379F">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lt;sup&gt;3–5&lt;/sup&gt;"},"properties":{"noteIndex":0},"schema":"https://github.com/citation-style-language/schema/raw/master/csl-citation.json"}</w:instrText>
      </w:r>
      <w:r>
        <w:fldChar w:fldCharType="separate"/>
      </w:r>
      <w:r w:rsidR="0016379F" w:rsidRPr="0016379F">
        <w:rPr>
          <w:noProof/>
        </w:rPr>
        <w:t>(3–5)</w:t>
      </w:r>
      <w:r>
        <w:fldChar w:fldCharType="end"/>
      </w:r>
      <w:r>
        <w:t xml:space="preserve"> which has previously been shown to be a better solution to the problem, than omitting missing cases </w:t>
      </w:r>
      <w:r>
        <w:fldChar w:fldCharType="begin" w:fldLock="1"/>
      </w:r>
      <w:r w:rsidR="0016379F">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lt;sup&gt;6&lt;/sup&gt;"},"properties":{"noteIndex":0},"schema":"https://github.com/citation-style-language/schema/raw/master/csl-citation.json"}</w:instrText>
      </w:r>
      <w:r>
        <w:fldChar w:fldCharType="separate"/>
      </w:r>
      <w:r w:rsidR="0016379F" w:rsidRPr="0016379F">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16379F">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lt;sup&gt;7&lt;/sup&gt;"},"properties":{"noteIndex":0},"schema":"https://github.com/citation-style-language/schema/raw/master/csl-citation.json"}</w:instrText>
      </w:r>
      <w:r>
        <w:fldChar w:fldCharType="separate"/>
      </w:r>
      <w:r w:rsidR="0016379F" w:rsidRPr="0016379F">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16379F">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9)","previouslyFormattedCitation":"&lt;sup&gt;8,9&lt;/sup&gt;"},"properties":{"noteIndex":0},"schema":"https://github.com/citation-style-language/schema/raw/master/csl-citation.json"}</w:instrText>
      </w:r>
      <w:r>
        <w:fldChar w:fldCharType="separate"/>
      </w:r>
      <w:r w:rsidR="0016379F" w:rsidRPr="0016379F">
        <w:rPr>
          <w:noProof/>
        </w:rPr>
        <w:t>(8, 9)</w:t>
      </w:r>
      <w:r>
        <w:fldChar w:fldCharType="end"/>
      </w:r>
      <w:r>
        <w:t xml:space="preserve">, a semi-parametric stochastic regression method in which a small set of candidate values (‘donors’) is found for each missing data point based on multiple regression model, whose predicted regression score is closest to the missing value. The choice of donor is </w:t>
      </w:r>
      <w:r>
        <w:lastRenderedPageBreak/>
        <w:t>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16379F">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lt;sup&gt;10&lt;/sup&gt;"},"properties":{"noteIndex":0},"schema":"https://github.com/citation-style-language/schema/raw/master/csl-citation.json"}</w:instrText>
      </w:r>
      <w:r>
        <w:fldChar w:fldCharType="separate"/>
      </w:r>
      <w:r w:rsidR="0016379F" w:rsidRPr="0016379F">
        <w:rPr>
          <w:noProof/>
        </w:rPr>
        <w:t>(10)</w:t>
      </w:r>
      <w:r>
        <w:fldChar w:fldCharType="end"/>
      </w:r>
      <w:r>
        <w:t>, the number of datasets we imputed was equal to the percentage of missing data – twenty-five.</w:t>
      </w:r>
    </w:p>
    <w:p w:rsidR="00365BFD" w:rsidRDefault="00152BEF" w:rsidP="00A45976">
      <w:pPr>
        <w:spacing w:line="360" w:lineRule="auto"/>
      </w:pPr>
      <w:r>
        <w:t xml:space="preserve">We ran the imputations for 500 iterations each, on natural log transformed and </w:t>
      </w:r>
      <w:r w:rsidR="00365BFD">
        <w:t xml:space="preserve">min-max </w:t>
      </w:r>
      <w:r>
        <w:t xml:space="preserve">standardised continuous variables, and raw values of categorical variables (see strip plot). As predictors, only values with less than 35% missing values were used, which </w:t>
      </w:r>
      <w:r w:rsidR="00365BFD">
        <w:t>rendered 13 predictors in total</w:t>
      </w:r>
      <w:r>
        <w:t xml:space="preserve">. Convergence of the chained equations was assessed visually on the diagnostic plots of mice, using both strip plots and density plots. </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r w:rsidR="00365BFD">
        <w:t>We estimated ancestral traits on absolute brain size, and on the phylogenetically corrected residuals from the regression with body size.</w:t>
      </w:r>
    </w:p>
    <w:p w:rsidR="00152BEF" w:rsidRPr="00FC78A9" w:rsidRDefault="00152BEF" w:rsidP="00FA598F">
      <w:pPr>
        <w:pStyle w:val="Heading3"/>
      </w:pPr>
      <w:r w:rsidRPr="00FC78A9">
        <w:t>SURFACE</w:t>
      </w:r>
    </w:p>
    <w:p w:rsidR="00E43AC9" w:rsidRDefault="00152BEF" w:rsidP="00A45976">
      <w:pPr>
        <w:spacing w:line="360" w:lineRule="auto"/>
      </w:pPr>
      <w:r w:rsidRPr="00971784">
        <w:t>We used the SURFACE</w:t>
      </w:r>
      <w:r w:rsidR="00E43AC9" w:rsidRPr="00971784">
        <w:t xml:space="preserve"> method</w:t>
      </w:r>
      <w:r w:rsidRPr="00971784">
        <w:t xml:space="preserve"> for detecting convergence over similar </w:t>
      </w:r>
      <w:r w:rsidR="00505F3F" w:rsidRPr="00971784">
        <w:t>selective</w:t>
      </w:r>
      <w:r w:rsidRPr="00971784">
        <w:t xml:space="preserve"> regimes </w:t>
      </w:r>
      <w:r w:rsidRPr="00971784">
        <w:fldChar w:fldCharType="begin" w:fldLock="1"/>
      </w:r>
      <w:r w:rsidR="0016379F">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lt;sup&gt;11&lt;/sup&gt;"},"properties":{"noteIndex":0},"schema":"https://github.com/citation-style-language/schema/raw/master/csl-citation.json"}</w:instrText>
      </w:r>
      <w:r w:rsidRPr="00971784">
        <w:fldChar w:fldCharType="separate"/>
      </w:r>
      <w:r w:rsidR="0016379F" w:rsidRPr="0016379F">
        <w:rPr>
          <w:noProof/>
        </w:rPr>
        <w:t>(11)</w:t>
      </w:r>
      <w:r w:rsidRPr="00971784">
        <w:fldChar w:fldCharType="end"/>
      </w:r>
      <w:r w:rsidRPr="00971784">
        <w:t xml:space="preserve">. </w:t>
      </w:r>
      <w:r w:rsidR="00E43AC9" w:rsidRPr="00971784">
        <w:t xml:space="preserve">It </w:t>
      </w:r>
      <w:r w:rsidR="00505F3F" w:rsidRPr="00971784">
        <w:t>fits</w:t>
      </w:r>
      <w:r w:rsidR="00E43AC9" w:rsidRPr="00971784">
        <w:t xml:space="preserve"> Ornstein-</w:t>
      </w:r>
      <w:proofErr w:type="spellStart"/>
      <w:r w:rsidR="00E43AC9" w:rsidRPr="00971784">
        <w:t>Uhlenbeck</w:t>
      </w:r>
      <w:proofErr w:type="spellEnd"/>
      <w:r w:rsidR="00E43AC9" w:rsidRPr="00971784">
        <w:t xml:space="preserve"> stabilizing selection model </w:t>
      </w:r>
      <w:r w:rsidR="00505F3F" w:rsidRPr="00971784">
        <w:t>to first identify regime shifts</w:t>
      </w:r>
      <w:r w:rsidR="00E43AC9" w:rsidRPr="00971784">
        <w:t xml:space="preserve"> on branches of the tree</w:t>
      </w:r>
      <w:r w:rsidR="00505F3F" w:rsidRPr="00971784">
        <w:t>, where a proposed regime shift</w:t>
      </w:r>
      <w:r w:rsidR="00E43AC9" w:rsidRPr="00971784">
        <w:t xml:space="preserve"> </w:t>
      </w:r>
      <w:r w:rsidR="00505F3F" w:rsidRPr="00971784">
        <w:t xml:space="preserve">would </w:t>
      </w:r>
      <w:r w:rsidR="00E43AC9" w:rsidRPr="00971784">
        <w:t xml:space="preserve">improve </w:t>
      </w:r>
      <w:r w:rsidR="00505F3F" w:rsidRPr="00971784">
        <w:t xml:space="preserve">the </w:t>
      </w:r>
      <w:r w:rsidR="00E43AC9" w:rsidRPr="00971784">
        <w:t xml:space="preserve">AIC </w:t>
      </w:r>
      <w:r w:rsidR="00505F3F" w:rsidRPr="00971784">
        <w:t>score of the model.</w:t>
      </w:r>
      <w:r w:rsidR="00971784">
        <w:t xml:space="preserve"> </w:t>
      </w:r>
      <w:r w:rsidR="00971784">
        <w:rPr>
          <w:rFonts w:ascii="Arial" w:hAnsi="Arial" w:cs="Arial"/>
          <w:color w:val="1C1D1E"/>
          <w:shd w:val="clear" w:color="auto" w:fill="FFFFFF"/>
        </w:rPr>
        <w:t xml:space="preserve"> Employing such information criterion allows for balancing </w:t>
      </w:r>
      <w:r w:rsidR="00971784">
        <w:rPr>
          <w:rFonts w:ascii="Arial" w:hAnsi="Arial" w:cs="Arial"/>
          <w:color w:val="1C1D1E"/>
          <w:shd w:val="clear" w:color="auto" w:fill="FFFFFF"/>
        </w:rPr>
        <w:lastRenderedPageBreak/>
        <w:t>the trade-off between improving the log</w:t>
      </w:r>
      <w:r w:rsidR="00971784">
        <w:rPr>
          <w:rFonts w:ascii="Cambria Math" w:hAnsi="Cambria Math" w:cs="Cambria Math"/>
          <w:color w:val="1C1D1E"/>
          <w:shd w:val="clear" w:color="auto" w:fill="FFFFFF"/>
        </w:rPr>
        <w:t>‐</w:t>
      </w:r>
      <w:r w:rsidR="00971784">
        <w:rPr>
          <w:rFonts w:ascii="Arial" w:hAnsi="Arial" w:cs="Arial"/>
          <w:color w:val="1C1D1E"/>
          <w:shd w:val="clear" w:color="auto" w:fill="FFFFFF"/>
        </w:rPr>
        <w:t xml:space="preserve">likelihood versus increasing the complexity.  </w:t>
      </w:r>
      <w:r w:rsidR="00505F3F" w:rsidRPr="00971784">
        <w:t xml:space="preserve"> </w:t>
      </w:r>
      <w:r w:rsidR="00971784">
        <w:t>During the forward phase,</w:t>
      </w:r>
      <w:r w:rsidR="00505F3F" w:rsidRPr="00971784">
        <w:t xml:space="preserve"> </w:t>
      </w:r>
      <w:r w:rsidR="00971784">
        <w:t xml:space="preserve">a </w:t>
      </w:r>
      <w:r w:rsidR="00505F3F" w:rsidRPr="00971784">
        <w:t>nonlinear optimization</w:t>
      </w:r>
      <w:r w:rsidR="00971784">
        <w:t xml:space="preserve"> is used</w:t>
      </w:r>
      <w:r w:rsidR="00505F3F" w:rsidRPr="00971784">
        <w:t xml:space="preserve"> to find the maximum likelihood estimate for </w:t>
      </w:r>
      <w:r w:rsidR="00505F3F" w:rsidRPr="00971784">
        <w:rPr>
          <w:rFonts w:ascii="Calibri" w:hAnsi="Calibri" w:cs="Calibri"/>
        </w:rPr>
        <w:t>α</w:t>
      </w:r>
      <w:r w:rsidR="00505F3F" w:rsidRPr="00971784">
        <w:t xml:space="preserve"> in the OU model (</w:t>
      </w:r>
      <w:r w:rsidR="00505F3F" w:rsidRPr="00971784">
        <w:rPr>
          <w:rFonts w:ascii="Calibri" w:hAnsi="Calibri" w:cs="Calibri"/>
        </w:rPr>
        <w:t>α</w:t>
      </w:r>
      <w:r w:rsidR="00505F3F" w:rsidRPr="00971784">
        <w:t xml:space="preserve"> represents the rate of adaptive evolution towards a hypothetic optima – </w:t>
      </w:r>
      <w:r w:rsidR="00505F3F" w:rsidRPr="00971784">
        <w:rPr>
          <w:rFonts w:ascii="Calibri" w:hAnsi="Calibri" w:cs="Calibri"/>
        </w:rPr>
        <w:t>θ</w:t>
      </w:r>
      <w:r w:rsidR="00505F3F" w:rsidRPr="00971784">
        <w:t>)</w:t>
      </w:r>
      <w:r w:rsidR="00971784" w:rsidRPr="00971784">
        <w:t xml:space="preserve"> from which the maximum likelihood estimates for </w:t>
      </w:r>
      <w:r w:rsidR="00971784" w:rsidRPr="00971784">
        <w:rPr>
          <w:rFonts w:ascii="Calibri" w:hAnsi="Calibri" w:cs="Calibri"/>
          <w:color w:val="1C1D1E"/>
          <w:shd w:val="clear" w:color="auto" w:fill="FFFFFF"/>
        </w:rPr>
        <w:t>σ</w:t>
      </w:r>
      <w:r w:rsidR="00971784" w:rsidRPr="00971784">
        <w:rPr>
          <w:rFonts w:cs="Arial"/>
          <w:color w:val="1C1D1E"/>
          <w:sz w:val="18"/>
          <w:szCs w:val="18"/>
          <w:shd w:val="clear" w:color="auto" w:fill="FFFFFF"/>
          <w:vertAlign w:val="superscript"/>
        </w:rPr>
        <w:t>2</w:t>
      </w:r>
      <w:r w:rsidR="00971784" w:rsidRPr="00971784">
        <w:rPr>
          <w:rFonts w:cs="Arial"/>
          <w:color w:val="1C1D1E"/>
          <w:shd w:val="clear" w:color="auto" w:fill="FFFFFF"/>
        </w:rPr>
        <w:t> (Brow</w:t>
      </w:r>
      <w:r w:rsidR="00971784">
        <w:rPr>
          <w:rFonts w:cs="Arial"/>
          <w:color w:val="1C1D1E"/>
          <w:shd w:val="clear" w:color="auto" w:fill="FFFFFF"/>
        </w:rPr>
        <w:t>nian rat</w:t>
      </w:r>
      <w:r w:rsidR="00971784" w:rsidRPr="00971784">
        <w:rPr>
          <w:rFonts w:cs="Arial"/>
          <w:color w:val="1C1D1E"/>
          <w:shd w:val="clear" w:color="auto" w:fill="FFFFFF"/>
        </w:rPr>
        <w:t xml:space="preserve">e parameter) and </w:t>
      </w:r>
      <w:r w:rsidR="00971784" w:rsidRPr="00971784">
        <w:rPr>
          <w:rFonts w:ascii="Calibri" w:hAnsi="Calibri" w:cs="Calibri"/>
          <w:color w:val="1C1D1E"/>
          <w:shd w:val="clear" w:color="auto" w:fill="FFFFFF"/>
        </w:rPr>
        <w:t>θ</w:t>
      </w:r>
      <w:r w:rsidR="00971784" w:rsidRPr="00971784">
        <w:rPr>
          <w:rFonts w:cs="Arial"/>
          <w:color w:val="1C1D1E"/>
          <w:shd w:val="clear" w:color="auto" w:fill="FFFFFF"/>
        </w:rPr>
        <w:t xml:space="preserve"> (optimal trait value) are obtained</w:t>
      </w:r>
      <w:r w:rsidR="00505F3F" w:rsidRPr="00971784">
        <w:t xml:space="preserve">. </w:t>
      </w:r>
      <w:r w:rsidR="00E43AC9" w:rsidRPr="00971784">
        <w:t xml:space="preserve">During </w:t>
      </w:r>
      <w:r w:rsidR="00505F3F" w:rsidRPr="00971784">
        <w:t>a second,</w:t>
      </w:r>
      <w:r w:rsidR="00E43AC9" w:rsidRPr="00971784">
        <w:t xml:space="preserve"> ‘backward phase’</w:t>
      </w:r>
      <w:r w:rsidR="00505F3F" w:rsidRPr="00971784">
        <w:t>,</w:t>
      </w:r>
      <w:r w:rsidR="00E43AC9" w:rsidRPr="00971784">
        <w:t xml:space="preserve"> it collapses regimes at different branches</w:t>
      </w:r>
      <w:r w:rsidR="00971784">
        <w:t xml:space="preserve">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rsidR="00152BEF" w:rsidRDefault="00152BEF" w:rsidP="00A45976">
      <w:pPr>
        <w:spacing w:line="360" w:lineRule="auto"/>
      </w:pPr>
      <w:r>
        <w:t xml:space="preserve">The analysis was conducted on </w:t>
      </w:r>
      <w:r w:rsidR="0034657E">
        <w:t xml:space="preserve">natural logged </w:t>
      </w:r>
      <w:r w:rsidR="00365BFD">
        <w:t xml:space="preserve">and min-max standardised </w:t>
      </w:r>
      <w:r>
        <w:t>body size and the</w:t>
      </w:r>
      <w:r w:rsidR="0034657E">
        <w:t xml:space="preserve"> natural logged</w:t>
      </w:r>
      <w:r>
        <w:t xml:space="preserve"> residuals from the phylogenetic regression of brain and body size (residual brain size) due to high collinearity </w:t>
      </w:r>
      <w:r w:rsidR="00365BFD">
        <w:t>between</w:t>
      </w:r>
      <w:r>
        <w:t xml:space="preserve"> brain size </w:t>
      </w:r>
      <w:r w:rsidR="00365BFD">
        <w:t>and</w:t>
      </w:r>
      <w:r>
        <w:t xml:space="preserve"> body size.</w:t>
      </w:r>
    </w:p>
    <w:p w:rsidR="00152BEF" w:rsidRPr="00FC78A9" w:rsidRDefault="00365BFD" w:rsidP="00365BFD">
      <w:pPr>
        <w:pStyle w:val="Heading3"/>
      </w:pPr>
      <w:r>
        <w:t xml:space="preserve">&lt; </w:t>
      </w:r>
      <w:r w:rsidR="00152BEF">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r w:rsidR="00365BFD">
        <w:t xml:space="preserve"> &gt;</w:t>
      </w:r>
    </w:p>
    <w:p w:rsidR="00152BEF" w:rsidRPr="00FC78A9" w:rsidRDefault="00152BEF" w:rsidP="00FA598F">
      <w:pPr>
        <w:pStyle w:val="Heading3"/>
      </w:pPr>
      <w:proofErr w:type="spellStart"/>
      <w:r>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16379F">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lt;sup&gt;12&lt;/sup&gt;"},"properties":{"noteIndex":0},"schema":"https://github.com/citation-style-language/schema/raw/master/csl-citation.json"}</w:instrText>
      </w:r>
      <w:r>
        <w:fldChar w:fldCharType="separate"/>
      </w:r>
      <w:r w:rsidR="0016379F" w:rsidRPr="0016379F">
        <w:rPr>
          <w:noProof/>
        </w:rPr>
        <w:t>(12)</w:t>
      </w:r>
      <w:r>
        <w:fldChar w:fldCharType="end"/>
      </w:r>
      <w:r>
        <w:t xml:space="preserve"> to conduct </w:t>
      </w:r>
      <w:proofErr w:type="spellStart"/>
      <w:r>
        <w:t>MCMCglmm</w:t>
      </w:r>
      <w:proofErr w:type="spellEnd"/>
      <w:r>
        <w:t xml:space="preserve"> </w:t>
      </w:r>
      <w:r>
        <w:fldChar w:fldCharType="begin" w:fldLock="1"/>
      </w:r>
      <w:r w:rsidR="0016379F">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lt;sup&gt;13&lt;/sup&gt;"},"properties":{"noteIndex":0},"schema":"https://github.com/citation-style-language/schema/raw/master/csl-citation.json"}</w:instrText>
      </w:r>
      <w:r>
        <w:fldChar w:fldCharType="separate"/>
      </w:r>
      <w:r w:rsidR="0016379F" w:rsidRPr="0016379F">
        <w:rPr>
          <w:noProof/>
        </w:rPr>
        <w:t>(13)</w:t>
      </w:r>
      <w:r>
        <w:fldChar w:fldCharType="end"/>
      </w:r>
      <w:r>
        <w:t xml:space="preserve"> on each of the 25 imputed datasets. We ran the MCMC for 1 000 042 iterations, with burn in of the first 150 000 iterations, and sampling rate of 250. </w:t>
      </w:r>
      <w:r w:rsidR="00365BFD">
        <w:t xml:space="preserve">All priors were set to uniform and uninformative, which supposes that all values of the </w:t>
      </w:r>
      <w:r w:rsidR="00365BFD">
        <w:lastRenderedPageBreak/>
        <w:t xml:space="preserve">parameters are equally likely. </w:t>
      </w:r>
      <w:r>
        <w:t>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365BFD" w:rsidRDefault="00365BFD" w:rsidP="00A45976">
      <w:pPr>
        <w:pStyle w:val="Heading1"/>
        <w:spacing w:line="360" w:lineRule="auto"/>
      </w:pP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tbl>
      <w:tblPr>
        <w:tblStyle w:val="TableGrid"/>
        <w:tblW w:w="0" w:type="auto"/>
        <w:tblLook w:val="04A0" w:firstRow="1" w:lastRow="0" w:firstColumn="1" w:lastColumn="0" w:noHBand="0" w:noVBand="1"/>
      </w:tblPr>
      <w:tblGrid>
        <w:gridCol w:w="1762"/>
        <w:gridCol w:w="3134"/>
        <w:gridCol w:w="2444"/>
        <w:gridCol w:w="1676"/>
      </w:tblGrid>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365BFD">
            <w:pPr>
              <w:spacing w:line="360" w:lineRule="auto"/>
            </w:pPr>
            <w:r w:rsidRPr="00FC78A9">
              <w:t>R</w:t>
            </w:r>
            <w:r w:rsidR="00365BFD">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fldChar w:fldCharType="separate"/>
            </w:r>
            <w:r w:rsidR="0016379F" w:rsidRPr="0016379F">
              <w:rPr>
                <w:noProof/>
              </w:rPr>
              <w:t>(1)</w:t>
            </w:r>
            <w:r w:rsidRPr="00FC78A9">
              <w:fldChar w:fldCharType="end"/>
            </w:r>
            <w:r w:rsidRPr="00FC78A9">
              <w:t xml:space="preserve"> + </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id":"ITEM-4","itemData":{"URL":"http://www.iucnredlist.org","accessed":{"date-parts":[["2018","8","15"]]},"author":[{"dropping-particle":"","family":"IUCN","given":"","non-dropping-particle":"","parse-names":false,"suffix":""}],"container-title":"Version 2018-2","id":"ITEM-4","issued":{"date-parts":[["2018"]]},"title":"The IUCN Red List of Threatened Species","type":"webpage"},"uris":["http://www.mendeley.com/documents/?uuid=f20a3aca-28aa-4c00-97ad-a948dbb97688"]},{"id":"ITEM-5","itemData":{"URL":"http://animaldiversity.org","abstract":"Animal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(14–18)","plainTextFormattedCitation":"(14–18)","previouslyFormattedCitation":"&lt;sup&gt;14–18&lt;/sup&gt;"},"properties":{"noteIndex":0},"schema":"https://github.com/citation-style-language/schema/raw/master/csl-citation.json"}</w:instrText>
            </w:r>
            <w:r w:rsidRPr="00FC78A9">
              <w:fldChar w:fldCharType="separate"/>
            </w:r>
            <w:r w:rsidR="0016379F" w:rsidRPr="0016379F">
              <w:rPr>
                <w:noProof/>
              </w:rPr>
              <w:t>(14–18)</w:t>
            </w:r>
            <w:r w:rsidRPr="00FC78A9">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web","type":"webpage","volume":"12"},"uris":["http://www.mendeley.com/documents/?uuid=67418c31-7905-4ff8-86af-ab854cac6105"]}],"mendeley":{"formattedCitation":"(15, 16, 18)","plainTextFormattedCitation":"(15, 16, 18)","previouslyFormattedCitation":"&lt;sup&gt;15,16,18&lt;/sup&gt;"},"properties":{"noteIndex":0},"schema":"https://github.com/citation-style-language/schema/raw/master/csl-citation.json"}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16379F">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(19)","plainTextFormattedCitation":"(19)","previouslyFormattedCitation":"&lt;sup&gt;19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(19)</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FC78A9" w:rsidRDefault="00365BFD" w:rsidP="0016379F">
            <w:pPr>
              <w:spacing w:line="360" w:lineRule="auto"/>
              <w:rPr>
                <w:rFonts w:cs="Times New Roman"/>
                <w:szCs w:val="24"/>
              </w:rPr>
            </w:pPr>
            <w:r>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URL":"http://www.iucnredlist.org","accessed":{"date-parts":[["2018","8","15"]]},"author":[{"dropping-particle":"","family":"IUCN","given":"","non-dropping-particle":"","parse-names":false,"suffix":""}],"container-title":"Version 2018-2","id":"ITEM-2","issued":{"date-parts":[["2018"]]},"title":"The IUCN Red List of Threatened Species","type":"webpage"},"uris":["http://www.mendeley.com/documents/?uuid=f20a3aca-28aa-4c00-97ad-a948dbb97688"]}],"mendeley":{"formattedCitation":"(15, 17)","plainTextFormattedCitation":"(15, 17)","previouslyFormattedCitation":"&lt;sup&gt;15,17&lt;/sup&gt;"},"properties":{"noteIndex":0},"schema":"https://github.com/citation-style-language/schema/raw/master/csl-citation.json"}</w:instrText>
            </w:r>
            <w:r>
              <w:rPr>
                <w:rFonts w:cs="Times New Roman"/>
                <w:szCs w:val="24"/>
              </w:rPr>
              <w:fldChar w:fldCharType="separate"/>
            </w:r>
            <w:r w:rsidR="0016379F" w:rsidRPr="0016379F">
              <w:rPr>
                <w:rFonts w:cs="Times New Roman"/>
                <w:noProof/>
                <w:szCs w:val="24"/>
              </w:rPr>
              <w:t>(15, 17)</w:t>
            </w:r>
            <w:r>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t>Diurnality</w:t>
            </w:r>
            <w:proofErr w:type="spellEnd"/>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 xml:space="preserve">Arboreal environment is </w:t>
            </w:r>
            <w:r w:rsidRPr="00FC78A9">
              <w:rPr>
                <w:rFonts w:cs="Times New Roman"/>
                <w:szCs w:val="24"/>
              </w:rPr>
              <w:lastRenderedPageBreak/>
              <w:t>considered more cognitively demanding</w:t>
            </w:r>
            <w:r w:rsidR="004534A2">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Protected (burrow/nest in a tree hollow), 2 - Intermediate (tree 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16379F">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16379F">
              <w:rPr>
                <w:rFonts w:ascii="Cambria Math" w:hAnsi="Cambria Math" w:cs="Cambria Math"/>
                <w:szCs w:val="24"/>
              </w:rPr>
              <w:instrText>‐</w:instrText>
            </w:r>
            <w:r w:rsidR="0016379F">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(20)","plainTextFormattedCitation":"(20)","previouslyFormattedCitation":"&lt;sup&gt;20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(20)</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16379F">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(21)","plainTextFormattedCitation":"(21)","previouslyFormattedCitation":"&lt;sup&gt;21&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(21)</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Complex mating systems require more cognitive complexity and </w:t>
            </w:r>
            <w:r w:rsidRPr="00FC78A9">
              <w:rPr>
                <w:rFonts w:cs="Times New Roman"/>
                <w:szCs w:val="24"/>
              </w:rPr>
              <w:lastRenderedPageBreak/>
              <w:t>usually result in higher parental investment</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(22)","plainTextFormattedCitation":"(22)","previouslyFormattedCitation":"&lt;sup&gt;22&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(22)</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lastRenderedPageBreak/>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(23)","plainTextFormattedCitation":"(23)","previouslyFormattedCitation":"&lt;sup&gt;23&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(23)</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 15, 18)","plainTextFormattedCitation":"(1, 15, 18)","previouslyFormattedCitation":"&lt;sup&gt;1,15,18&lt;/sup&gt;"},"properties":{"noteIndex":0},"schema":"https://github.com/citation-style-language/schema/raw/master/csl-citation.json"}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(24)","plainTextFormattedCitation":"(24)","previouslyFormattedCitation":"&lt;sup&gt;24&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(24)</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16379F">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(25)","plainTextFormattedCitation":"(25)","previouslyFormattedCitation":"&lt;sup&gt;25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(25)</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16379F">
              <w:rPr>
                <w:rFonts w:ascii="Cambria Math" w:hAnsi="Cambria Math" w:cs="Cambria Math"/>
                <w:szCs w:val="24"/>
              </w:rPr>
              <w:instrText>∼</w:instrText>
            </w:r>
            <w:r w:rsidR="0016379F">
              <w:rPr>
                <w:rFonts w:cs="Times New Roman"/>
                <w:szCs w:val="24"/>
              </w:rPr>
              <w:instrText>35</w:instrText>
            </w:r>
            <w:r w:rsidR="0016379F">
              <w:rPr>
                <w:rFonts w:cs="Lato"/>
                <w:szCs w:val="24"/>
              </w:rPr>
              <w:instrText>°</w:instrText>
            </w:r>
            <w:r w:rsidR="0016379F">
              <w:rPr>
                <w:rFonts w:cs="Times New Roman"/>
                <w:szCs w:val="24"/>
              </w:rPr>
              <w:instrText>) than daily heterotherms (</w:instrText>
            </w:r>
            <w:r w:rsidR="0016379F">
              <w:rPr>
                <w:rFonts w:ascii="Cambria Math" w:hAnsi="Cambria Math" w:cs="Cambria Math"/>
                <w:szCs w:val="24"/>
              </w:rPr>
              <w:instrText>∼</w:instrText>
            </w:r>
            <w:r w:rsidR="0016379F">
              <w:rPr>
                <w:rFonts w:cs="Times New Roman"/>
                <w:szCs w:val="24"/>
              </w:rPr>
              <w:instrText>25</w:instrText>
            </w:r>
            <w:r w:rsidR="0016379F">
              <w:rPr>
                <w:rFonts w:cs="Lato"/>
                <w:szCs w:val="24"/>
              </w:rPr>
              <w:instrText>°</w:instrText>
            </w:r>
            <w:r w:rsidR="0016379F">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16379F">
              <w:rPr>
                <w:rFonts w:ascii="Cambria Math" w:hAnsi="Cambria Math" w:cs="Cambria Math"/>
                <w:szCs w:val="24"/>
              </w:rPr>
              <w:instrText>∼</w:instrText>
            </w:r>
            <w:r w:rsidR="0016379F">
              <w:rPr>
                <w:rFonts w:cs="Times New Roman"/>
                <w:szCs w:val="24"/>
              </w:rPr>
              <w:instrText>13</w:instrText>
            </w:r>
            <w:r w:rsidR="0016379F">
              <w:rPr>
                <w:rFonts w:cs="Lato"/>
                <w:szCs w:val="24"/>
              </w:rPr>
              <w:instrText>°</w:instrText>
            </w:r>
            <w:r w:rsidR="0016379F">
              <w:rPr>
                <w:rFonts w:cs="Times New Roman"/>
                <w:szCs w:val="24"/>
              </w:rPr>
              <w:instrText xml:space="preserve">C, and the mean minimum torpor metabolic rate was </w:instrText>
            </w:r>
            <w:r w:rsidR="0016379F">
              <w:rPr>
                <w:rFonts w:ascii="Cambria Math" w:hAnsi="Cambria Math" w:cs="Cambria Math"/>
                <w:szCs w:val="24"/>
              </w:rPr>
              <w:instrText>∼</w:instrText>
            </w:r>
            <w:r w:rsidR="0016379F">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(26–28)","plainTextFormattedCitation":"(26–28)","previouslyFormattedCitation":"&lt;sup&gt;26–28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(26–28)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16379F">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(29)","plainTextFormattedCitation":"(29)","previouslyFormattedCitation":"&lt;sup&gt;29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w:t>
            </w:r>
            <w:r w:rsidRPr="00FC78A9">
              <w:rPr>
                <w:rFonts w:cs="Times New Roman"/>
                <w:szCs w:val="24"/>
              </w:rPr>
              <w:fldChar w:fldCharType="end"/>
            </w:r>
            <w:r w:rsidRPr="00FC78A9">
              <w:rPr>
                <w:rFonts w:cs="Times New Roman"/>
                <w:szCs w:val="24"/>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mammals.","type":"article-journal","volume":"115"},"uris":["http://www.mendeley.com/documents/?uuid=efdc557d-3463-3e8b-b946-8dc82f868777"]}],"mendeley":{"formattedCitation":"(29, 30)","plainTextFormattedCitation":"(29, 30)","previouslyFormattedCitation":"&lt;sup&gt;29,30&lt;/sup&gt;"},"properties":{"noteIndex":0},"schema":"https://github.com/citation-style-language/schema/raw/master/csl-citation.json"}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(29, 30)</w:t>
            </w:r>
            <w:r w:rsidRPr="00FC78A9">
              <w:rPr>
                <w:rFonts w:cs="Times New Roman"/>
                <w:szCs w:val="24"/>
              </w:rPr>
              <w:fldChar w:fldCharType="end"/>
            </w:r>
          </w:p>
        </w:tc>
      </w:tr>
    </w:tbl>
    <w:p w:rsidR="00952763" w:rsidRDefault="00952763" w:rsidP="00A45976">
      <w:pPr>
        <w:spacing w:line="360" w:lineRule="auto"/>
      </w:pPr>
    </w:p>
    <w:p w:rsidR="003D610E" w:rsidRPr="00FC78A9" w:rsidRDefault="003D610E" w:rsidP="00A45976">
      <w:pPr>
        <w:spacing w:line="360" w:lineRule="auto"/>
      </w:pPr>
    </w:p>
    <w:p w:rsidR="00952763" w:rsidRPr="00FC78A9" w:rsidRDefault="00952763" w:rsidP="00A45976">
      <w:pPr>
        <w:spacing w:line="360" w:lineRule="auto"/>
      </w:pPr>
      <w:r w:rsidRPr="00FC78A9">
        <w:lastRenderedPageBreak/>
        <w:t>Dataset</w:t>
      </w:r>
    </w:p>
    <w:p w:rsidR="00952763" w:rsidRPr="00FC78A9" w:rsidRDefault="00952763" w:rsidP="00A45976">
      <w:pPr>
        <w:spacing w:line="360" w:lineRule="auto"/>
      </w:pPr>
      <w:r w:rsidRPr="00FC78A9">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16379F" w:rsidRPr="0016379F" w:rsidRDefault="00791A5D" w:rsidP="0016379F">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16379F" w:rsidRPr="0016379F">
        <w:rPr>
          <w:rFonts w:cs="Times New Roman"/>
          <w:noProof/>
          <w:szCs w:val="24"/>
        </w:rPr>
        <w:t xml:space="preserve">1. </w:t>
      </w:r>
      <w:r w:rsidR="0016379F" w:rsidRPr="0016379F">
        <w:rPr>
          <w:rFonts w:cs="Times New Roman"/>
          <w:noProof/>
          <w:szCs w:val="24"/>
        </w:rPr>
        <w:tab/>
        <w:t xml:space="preserve">Weisbecker V, Blomberg S, Goldizen AW, Brown M, Fisher D (2015) The evolution of relative brain size in marsupials is energetically constrained but not driven by behavioral complexity. </w:t>
      </w:r>
      <w:r w:rsidR="0016379F" w:rsidRPr="0016379F">
        <w:rPr>
          <w:rFonts w:cs="Times New Roman"/>
          <w:i/>
          <w:iCs/>
          <w:noProof/>
          <w:szCs w:val="24"/>
        </w:rPr>
        <w:t>Brain Behav Evol</w:t>
      </w:r>
      <w:r w:rsidR="0016379F" w:rsidRPr="0016379F">
        <w:rPr>
          <w:rFonts w:cs="Times New Roman"/>
          <w:noProof/>
          <w:szCs w:val="24"/>
        </w:rPr>
        <w:t xml:space="preserve"> 85(2):125–35.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 </w:t>
      </w:r>
      <w:r w:rsidRPr="0016379F">
        <w:rPr>
          <w:rFonts w:cs="Times New Roman"/>
          <w:noProof/>
          <w:szCs w:val="24"/>
        </w:rPr>
        <w:tab/>
        <w:t xml:space="preserve">Revell LJ (2012) phytools: an R package for phylogenetic comparative biology (and other things). </w:t>
      </w:r>
      <w:r w:rsidRPr="0016379F">
        <w:rPr>
          <w:rFonts w:cs="Times New Roman"/>
          <w:i/>
          <w:iCs/>
          <w:noProof/>
          <w:szCs w:val="24"/>
        </w:rPr>
        <w:t>Methods Ecol Evol</w:t>
      </w:r>
      <w:r w:rsidRPr="0016379F">
        <w:rPr>
          <w:rFonts w:cs="Times New Roman"/>
          <w:noProof/>
          <w:szCs w:val="24"/>
        </w:rPr>
        <w:t xml:space="preserve"> 3(2):217–223.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3. </w:t>
      </w:r>
      <w:r w:rsidRPr="0016379F">
        <w:rPr>
          <w:rFonts w:cs="Times New Roman"/>
          <w:noProof/>
          <w:szCs w:val="24"/>
        </w:rPr>
        <w:tab/>
        <w:t xml:space="preserve">Nakagawa S, Freckleton RP (2008) Missing inaction: the dangers of ignoring missing data. </w:t>
      </w:r>
      <w:r w:rsidRPr="0016379F">
        <w:rPr>
          <w:rFonts w:cs="Times New Roman"/>
          <w:i/>
          <w:iCs/>
          <w:noProof/>
          <w:szCs w:val="24"/>
        </w:rPr>
        <w:t>Trends Ecol Evol</w:t>
      </w:r>
      <w:r w:rsidRPr="0016379F">
        <w:rPr>
          <w:rFonts w:cs="Times New Roman"/>
          <w:noProof/>
          <w:szCs w:val="24"/>
        </w:rPr>
        <w:t xml:space="preserve"> 23(11):592–596.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4. </w:t>
      </w:r>
      <w:r w:rsidRPr="0016379F">
        <w:rPr>
          <w:rFonts w:cs="Times New Roman"/>
          <w:noProof/>
          <w:szCs w:val="24"/>
        </w:rPr>
        <w:tab/>
        <w:t xml:space="preserve">Rubin DB (1987) </w:t>
      </w:r>
      <w:r w:rsidRPr="0016379F">
        <w:rPr>
          <w:rFonts w:cs="Times New Roman"/>
          <w:i/>
          <w:iCs/>
          <w:noProof/>
          <w:szCs w:val="24"/>
        </w:rPr>
        <w:t>Multiple imputation for nonresponse in surveys Donald B. Rubin.</w:t>
      </w:r>
      <w:r w:rsidRPr="0016379F">
        <w:rPr>
          <w:rFonts w:cs="Times New Roman"/>
          <w:noProof/>
          <w:szCs w:val="24"/>
        </w:rPr>
        <w:t xml:space="preserve"> doi:10.1002/9780470316696.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5. </w:t>
      </w:r>
      <w:r w:rsidRPr="0016379F">
        <w:rPr>
          <w:rFonts w:cs="Times New Roman"/>
          <w:noProof/>
          <w:szCs w:val="24"/>
        </w:rPr>
        <w:tab/>
        <w:t xml:space="preserve">Resche-Rigon M, White IR (2018) Multiple imputation by chained equations for systematically and sporadically missing multilevel data. </w:t>
      </w:r>
      <w:r w:rsidRPr="0016379F">
        <w:rPr>
          <w:rFonts w:cs="Times New Roman"/>
          <w:i/>
          <w:iCs/>
          <w:noProof/>
          <w:szCs w:val="24"/>
        </w:rPr>
        <w:t>Stat Methods Med Res</w:t>
      </w:r>
      <w:r w:rsidRPr="0016379F">
        <w:rPr>
          <w:rFonts w:cs="Times New Roman"/>
          <w:noProof/>
          <w:szCs w:val="24"/>
        </w:rPr>
        <w:t xml:space="preserve"> 27(6):1634–1649.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6. </w:t>
      </w:r>
      <w:r w:rsidRPr="0016379F">
        <w:rPr>
          <w:rFonts w:cs="Times New Roman"/>
          <w:noProof/>
          <w:szCs w:val="24"/>
        </w:rPr>
        <w:tab/>
        <w:t xml:space="preserve">Fisher DO, Blomberg SP, Owens IPF (2003) Extrinsic versus intrinsic factors in the decline and extinction of Australian marsupials. </w:t>
      </w:r>
      <w:r w:rsidRPr="0016379F">
        <w:rPr>
          <w:rFonts w:cs="Times New Roman"/>
          <w:i/>
          <w:iCs/>
          <w:noProof/>
          <w:szCs w:val="24"/>
        </w:rPr>
        <w:t>Proc R Soc London Ser B Biol Sci</w:t>
      </w:r>
      <w:r w:rsidRPr="0016379F">
        <w:rPr>
          <w:rFonts w:cs="Times New Roman"/>
          <w:noProof/>
          <w:szCs w:val="24"/>
        </w:rPr>
        <w:t xml:space="preserve"> 270(1526):1801–1808.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7. </w:t>
      </w:r>
      <w:r w:rsidRPr="0016379F">
        <w:rPr>
          <w:rFonts w:cs="Times New Roman"/>
          <w:noProof/>
          <w:szCs w:val="24"/>
        </w:rPr>
        <w:tab/>
        <w:t xml:space="preserve">Buuren S van, Groothuis-Oudshoorn K (2011) mice: Multivariate Imputation by Chained Equations in R. </w:t>
      </w:r>
      <w:r w:rsidRPr="0016379F">
        <w:rPr>
          <w:rFonts w:cs="Times New Roman"/>
          <w:i/>
          <w:iCs/>
          <w:noProof/>
          <w:szCs w:val="24"/>
        </w:rPr>
        <w:t>J Stat Softw</w:t>
      </w:r>
      <w:r w:rsidRPr="0016379F">
        <w:rPr>
          <w:rFonts w:cs="Times New Roman"/>
          <w:noProof/>
          <w:szCs w:val="24"/>
        </w:rPr>
        <w:t xml:space="preserve"> 45(3):1–67.</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8. </w:t>
      </w:r>
      <w:r w:rsidRPr="0016379F">
        <w:rPr>
          <w:rFonts w:cs="Times New Roman"/>
          <w:noProof/>
          <w:szCs w:val="24"/>
        </w:rPr>
        <w:tab/>
        <w:t xml:space="preserve">Little RJA (1988) Missing-Data Adjustments in Large Surveys. </w:t>
      </w:r>
      <w:r w:rsidRPr="0016379F">
        <w:rPr>
          <w:rFonts w:cs="Times New Roman"/>
          <w:i/>
          <w:iCs/>
          <w:noProof/>
          <w:szCs w:val="24"/>
        </w:rPr>
        <w:t>J Bus Econ Stat</w:t>
      </w:r>
      <w:r w:rsidRPr="0016379F">
        <w:rPr>
          <w:rFonts w:cs="Times New Roman"/>
          <w:noProof/>
          <w:szCs w:val="24"/>
        </w:rPr>
        <w:t xml:space="preserve"> 6(3):287–296.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9. </w:t>
      </w:r>
      <w:r w:rsidRPr="0016379F">
        <w:rPr>
          <w:rFonts w:cs="Times New Roman"/>
          <w:noProof/>
          <w:szCs w:val="24"/>
        </w:rPr>
        <w:tab/>
        <w:t xml:space="preserve">Buuren S van (2018) </w:t>
      </w:r>
      <w:r w:rsidRPr="0016379F">
        <w:rPr>
          <w:rFonts w:cs="Times New Roman"/>
          <w:i/>
          <w:iCs/>
          <w:noProof/>
          <w:szCs w:val="24"/>
        </w:rPr>
        <w:t>Flexible imputation of missing data</w:t>
      </w:r>
      <w:r w:rsidRPr="0016379F">
        <w:rPr>
          <w:rFonts w:cs="Times New Roman"/>
          <w:noProof/>
          <w:szCs w:val="24"/>
        </w:rPr>
        <w:t xml:space="preserve"> (CRC Press).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lastRenderedPageBreak/>
        <w:t xml:space="preserve">10. </w:t>
      </w:r>
      <w:r w:rsidRPr="0016379F">
        <w:rPr>
          <w:rFonts w:cs="Times New Roman"/>
          <w:noProof/>
          <w:szCs w:val="24"/>
        </w:rPr>
        <w:tab/>
        <w:t xml:space="preserve">White IR, Royston P, Wood AM (2011) Multiple imputation using chained equations: Issues and guidance for practice. </w:t>
      </w:r>
      <w:r w:rsidRPr="0016379F">
        <w:rPr>
          <w:rFonts w:cs="Times New Roman"/>
          <w:i/>
          <w:iCs/>
          <w:noProof/>
          <w:szCs w:val="24"/>
        </w:rPr>
        <w:t>Stat Med</w:t>
      </w:r>
      <w:r w:rsidRPr="0016379F">
        <w:rPr>
          <w:rFonts w:cs="Times New Roman"/>
          <w:noProof/>
          <w:szCs w:val="24"/>
        </w:rPr>
        <w:t xml:space="preserve"> 30(4):377–399.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11. </w:t>
      </w:r>
      <w:r w:rsidRPr="0016379F">
        <w:rPr>
          <w:rFonts w:cs="Times New Roman"/>
          <w:noProof/>
          <w:szCs w:val="24"/>
        </w:rPr>
        <w:tab/>
        <w:t xml:space="preserve">Ingram T, Mahler DL (2013) SURFACE: detecting convergent evolution from comparative data by fitting Ornstein-Uhlenbeck models with stepwise Akaike Information Criterion. </w:t>
      </w:r>
      <w:r w:rsidRPr="0016379F">
        <w:rPr>
          <w:rFonts w:cs="Times New Roman"/>
          <w:i/>
          <w:iCs/>
          <w:noProof/>
          <w:szCs w:val="24"/>
        </w:rPr>
        <w:t>Methods Ecol Evol</w:t>
      </w:r>
      <w:r w:rsidRPr="0016379F">
        <w:rPr>
          <w:rFonts w:cs="Times New Roman"/>
          <w:noProof/>
          <w:szCs w:val="24"/>
        </w:rPr>
        <w:t xml:space="preserve"> 4(5):416–425.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12. </w:t>
      </w:r>
      <w:r w:rsidRPr="0016379F">
        <w:rPr>
          <w:rFonts w:cs="Times New Roman"/>
          <w:noProof/>
          <w:szCs w:val="24"/>
        </w:rPr>
        <w:tab/>
        <w:t>Guillerme T, Healy K (2014) mulTree: a package for running MCMCglmm analysis on multiple trees. doi:10.5281/ZENODO.12902.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13. </w:t>
      </w:r>
      <w:r w:rsidRPr="0016379F">
        <w:rPr>
          <w:rFonts w:cs="Times New Roman"/>
          <w:noProof/>
          <w:szCs w:val="24"/>
        </w:rPr>
        <w:tab/>
        <w:t xml:space="preserve">Hadfield JD (2010) MCMC Methods for Multi-Response Generalized Linear Mixed Models: The MCMCglmm R Package. </w:t>
      </w:r>
      <w:r w:rsidRPr="0016379F">
        <w:rPr>
          <w:rFonts w:cs="Times New Roman"/>
          <w:i/>
          <w:iCs/>
          <w:noProof/>
          <w:szCs w:val="24"/>
        </w:rPr>
        <w:t>J Stat Softw</w:t>
      </w:r>
      <w:r w:rsidRPr="0016379F">
        <w:rPr>
          <w:rFonts w:cs="Times New Roman"/>
          <w:noProof/>
          <w:szCs w:val="24"/>
        </w:rPr>
        <w:t xml:space="preserve"> 33(2):1–22.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14. </w:t>
      </w:r>
      <w:r w:rsidRPr="0016379F">
        <w:rPr>
          <w:rFonts w:cs="Times New Roman"/>
          <w:noProof/>
          <w:szCs w:val="24"/>
        </w:rPr>
        <w:tab/>
        <w:t xml:space="preserve">Weisbecker V, Ashwell K, Fisher D (2013) An improved body mass dataset for the study of marsupial brain size evolution. </w:t>
      </w:r>
      <w:r w:rsidRPr="0016379F">
        <w:rPr>
          <w:rFonts w:cs="Times New Roman"/>
          <w:i/>
          <w:iCs/>
          <w:noProof/>
          <w:szCs w:val="24"/>
        </w:rPr>
        <w:t>Brain Behav Evol</w:t>
      </w:r>
      <w:r w:rsidRPr="0016379F">
        <w:rPr>
          <w:rFonts w:cs="Times New Roman"/>
          <w:noProof/>
          <w:szCs w:val="24"/>
        </w:rPr>
        <w:t xml:space="preserve"> 82(2):81–82.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15. </w:t>
      </w:r>
      <w:r w:rsidRPr="0016379F">
        <w:rPr>
          <w:rFonts w:cs="Times New Roman"/>
          <w:noProof/>
          <w:szCs w:val="24"/>
        </w:rPr>
        <w:tab/>
        <w:t xml:space="preserve">Gynther I, Baker A (2013) </w:t>
      </w:r>
      <w:r w:rsidRPr="0016379F">
        <w:rPr>
          <w:rFonts w:cs="Times New Roman"/>
          <w:i/>
          <w:iCs/>
          <w:noProof/>
          <w:szCs w:val="24"/>
        </w:rPr>
        <w:t>Field companion to the mammals of Australia</w:t>
      </w:r>
      <w:r w:rsidRPr="0016379F">
        <w:rPr>
          <w:rFonts w:cs="Times New Roman"/>
          <w:noProof/>
          <w:szCs w:val="24"/>
        </w:rPr>
        <w:t xml:space="preserve"> Available at: http://eprints.qut.edu.au/69784 [Accessed September 22,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16. </w:t>
      </w:r>
      <w:r w:rsidRPr="0016379F">
        <w:rPr>
          <w:rFonts w:cs="Times New Roman"/>
          <w:noProof/>
          <w:szCs w:val="24"/>
        </w:rPr>
        <w:tab/>
        <w:t xml:space="preserve">Flannery T (1995) </w:t>
      </w:r>
      <w:r w:rsidRPr="0016379F">
        <w:rPr>
          <w:rFonts w:cs="Times New Roman"/>
          <w:i/>
          <w:iCs/>
          <w:noProof/>
          <w:szCs w:val="24"/>
        </w:rPr>
        <w:t>Mammals of New Guinea</w:t>
      </w:r>
      <w:r w:rsidRPr="0016379F">
        <w:rPr>
          <w:rFonts w:cs="Times New Roman"/>
          <w:noProof/>
          <w:szCs w:val="24"/>
        </w:rPr>
        <w:t xml:space="preserve"> (Cornell University Press, Ithaca, United States).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17. </w:t>
      </w:r>
      <w:r w:rsidRPr="0016379F">
        <w:rPr>
          <w:rFonts w:cs="Times New Roman"/>
          <w:noProof/>
          <w:szCs w:val="24"/>
        </w:rPr>
        <w:tab/>
        <w:t xml:space="preserve">IUCN (2018) The IUCN Red List of Threatened Species. </w:t>
      </w:r>
      <w:r w:rsidRPr="0016379F">
        <w:rPr>
          <w:rFonts w:cs="Times New Roman"/>
          <w:i/>
          <w:iCs/>
          <w:noProof/>
          <w:szCs w:val="24"/>
        </w:rPr>
        <w:t>Version 2018-2</w:t>
      </w:r>
      <w:r w:rsidRPr="0016379F">
        <w:rPr>
          <w:rFonts w:cs="Times New Roman"/>
          <w:noProof/>
          <w:szCs w:val="24"/>
        </w:rPr>
        <w:t>. Available at: http://www.iucnredlist.org [Accessed August 15,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18. </w:t>
      </w:r>
      <w:r w:rsidRPr="0016379F">
        <w:rPr>
          <w:rFonts w:cs="Times New Roman"/>
          <w:noProof/>
          <w:szCs w:val="24"/>
        </w:rPr>
        <w:tab/>
        <w:t xml:space="preserve">Myers P, et al. (2006) The animal diversity web. </w:t>
      </w:r>
      <w:r w:rsidRPr="0016379F">
        <w:rPr>
          <w:rFonts w:cs="Times New Roman"/>
          <w:i/>
          <w:iCs/>
          <w:noProof/>
          <w:szCs w:val="24"/>
        </w:rPr>
        <w:t>Accessed June 2018</w:t>
      </w:r>
      <w:r w:rsidRPr="0016379F">
        <w:rPr>
          <w:rFonts w:cs="Times New Roman"/>
          <w:noProof/>
          <w:szCs w:val="24"/>
        </w:rPr>
        <w:t xml:space="preserve"> 12(2006):2.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19. </w:t>
      </w:r>
      <w:r w:rsidRPr="0016379F">
        <w:rPr>
          <w:rFonts w:cs="Times New Roman"/>
          <w:noProof/>
          <w:szCs w:val="24"/>
        </w:rPr>
        <w:tab/>
        <w:t xml:space="preserve">Abelson ES (2016) Brain size is correlated with endangerment status in mammals. </w:t>
      </w:r>
      <w:r w:rsidRPr="0016379F">
        <w:rPr>
          <w:rFonts w:cs="Times New Roman"/>
          <w:i/>
          <w:iCs/>
          <w:noProof/>
          <w:szCs w:val="24"/>
        </w:rPr>
        <w:t>Proceedings Biol Sci</w:t>
      </w:r>
      <w:r w:rsidRPr="0016379F">
        <w:rPr>
          <w:rFonts w:cs="Times New Roman"/>
          <w:noProof/>
          <w:szCs w:val="24"/>
        </w:rPr>
        <w:t xml:space="preserve"> 283(1825):20152772.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20. </w:t>
      </w:r>
      <w:r w:rsidRPr="0016379F">
        <w:rPr>
          <w:rFonts w:cs="Times New Roman"/>
          <w:noProof/>
          <w:szCs w:val="24"/>
        </w:rPr>
        <w:tab/>
        <w:t>Reddon AR, Chouinard</w:t>
      </w:r>
      <w:r w:rsidRPr="0016379F">
        <w:rPr>
          <w:rFonts w:ascii="Cambria Math" w:hAnsi="Cambria Math" w:cs="Cambria Math"/>
          <w:noProof/>
          <w:szCs w:val="24"/>
        </w:rPr>
        <w:t>‐</w:t>
      </w:r>
      <w:r w:rsidRPr="0016379F">
        <w:rPr>
          <w:rFonts w:cs="Times New Roman"/>
          <w:noProof/>
          <w:szCs w:val="24"/>
        </w:rPr>
        <w:t xml:space="preserve">Thuly L, Leris I, Reader SM (2018) Wild and laboratory exposure to cues of predation risk increases relative brain mass in male guppies. </w:t>
      </w:r>
      <w:r w:rsidRPr="0016379F">
        <w:rPr>
          <w:rFonts w:cs="Times New Roman"/>
          <w:i/>
          <w:iCs/>
          <w:noProof/>
          <w:szCs w:val="24"/>
        </w:rPr>
        <w:t>Funct Ecol</w:t>
      </w:r>
      <w:r w:rsidRPr="0016379F">
        <w:rPr>
          <w:rFonts w:cs="Times New Roman"/>
          <w:noProof/>
          <w:szCs w:val="24"/>
        </w:rPr>
        <w:t xml:space="preserve"> 32(7):1847–1856.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21. </w:t>
      </w:r>
      <w:r w:rsidRPr="0016379F">
        <w:rPr>
          <w:rFonts w:cs="Times New Roman"/>
          <w:noProof/>
          <w:szCs w:val="24"/>
        </w:rPr>
        <w:tab/>
        <w:t xml:space="preserve">Isler K, van Schaik CP (2012) Allomaternal care, life history and brain size evolution in mammals. </w:t>
      </w:r>
      <w:r w:rsidRPr="0016379F">
        <w:rPr>
          <w:rFonts w:cs="Times New Roman"/>
          <w:i/>
          <w:iCs/>
          <w:noProof/>
          <w:szCs w:val="24"/>
        </w:rPr>
        <w:t>J Hum Evol</w:t>
      </w:r>
      <w:r w:rsidRPr="0016379F">
        <w:rPr>
          <w:rFonts w:cs="Times New Roman"/>
          <w:noProof/>
          <w:szCs w:val="24"/>
        </w:rPr>
        <w:t xml:space="preserve"> 63(1):52–63.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22. </w:t>
      </w:r>
      <w:r w:rsidRPr="0016379F">
        <w:rPr>
          <w:rFonts w:cs="Times New Roman"/>
          <w:noProof/>
          <w:szCs w:val="24"/>
        </w:rPr>
        <w:tab/>
        <w:t xml:space="preserve">Schillaci MA (2006) Sexual selection and the evolution of brain size in primates. </w:t>
      </w:r>
      <w:r w:rsidRPr="0016379F">
        <w:rPr>
          <w:rFonts w:cs="Times New Roman"/>
          <w:i/>
          <w:iCs/>
          <w:noProof/>
          <w:szCs w:val="24"/>
        </w:rPr>
        <w:t>PLoS One</w:t>
      </w:r>
      <w:r w:rsidRPr="0016379F">
        <w:rPr>
          <w:rFonts w:cs="Times New Roman"/>
          <w:noProof/>
          <w:szCs w:val="24"/>
        </w:rPr>
        <w:t xml:space="preserve"> 1(1):e62.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lastRenderedPageBreak/>
        <w:t xml:space="preserve">23. </w:t>
      </w:r>
      <w:r w:rsidRPr="0016379F">
        <w:rPr>
          <w:rFonts w:cs="Times New Roman"/>
          <w:noProof/>
          <w:szCs w:val="24"/>
        </w:rPr>
        <w:tab/>
        <w:t xml:space="preserve">Seyfarth RM, Cheney DL (2002) What are big brains for? </w:t>
      </w:r>
      <w:r w:rsidRPr="0016379F">
        <w:rPr>
          <w:rFonts w:cs="Times New Roman"/>
          <w:i/>
          <w:iCs/>
          <w:noProof/>
          <w:szCs w:val="24"/>
        </w:rPr>
        <w:t>Proc Natl Acad Sci U S A</w:t>
      </w:r>
      <w:r w:rsidRPr="0016379F">
        <w:rPr>
          <w:rFonts w:cs="Times New Roman"/>
          <w:noProof/>
          <w:szCs w:val="24"/>
        </w:rPr>
        <w:t xml:space="preserve"> 99(7):4141–2.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24. </w:t>
      </w:r>
      <w:r w:rsidRPr="0016379F">
        <w:rPr>
          <w:rFonts w:cs="Times New Roman"/>
          <w:noProof/>
          <w:szCs w:val="24"/>
        </w:rPr>
        <w:tab/>
        <w:t xml:space="preserve">Riek A, Bruggeman J (2013) Estimating field metabolic rates for Australian marsupials using phylogeny. </w:t>
      </w:r>
      <w:r w:rsidRPr="0016379F">
        <w:rPr>
          <w:rFonts w:cs="Times New Roman"/>
          <w:i/>
          <w:iCs/>
          <w:noProof/>
          <w:szCs w:val="24"/>
        </w:rPr>
        <w:t>Comp Biochem Physiol - A Mol Integr Physiol</w:t>
      </w:r>
      <w:r w:rsidRPr="0016379F">
        <w:rPr>
          <w:rFonts w:cs="Times New Roman"/>
          <w:noProof/>
          <w:szCs w:val="24"/>
        </w:rPr>
        <w:t xml:space="preserve"> 164(4):598–604.</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25. </w:t>
      </w:r>
      <w:r w:rsidRPr="0016379F">
        <w:rPr>
          <w:rFonts w:cs="Times New Roman"/>
          <w:noProof/>
          <w:szCs w:val="24"/>
        </w:rPr>
        <w:tab/>
        <w:t xml:space="preserve">Heldstab SA, Isler K, van Schaik CP (2018) Hibernation constrains brain size evolution in mammals. </w:t>
      </w:r>
      <w:r w:rsidRPr="0016379F">
        <w:rPr>
          <w:rFonts w:cs="Times New Roman"/>
          <w:i/>
          <w:iCs/>
          <w:noProof/>
          <w:szCs w:val="24"/>
        </w:rPr>
        <w:t>J Evol Biol</w:t>
      </w:r>
      <w:r w:rsidRPr="0016379F">
        <w:rPr>
          <w:rFonts w:cs="Times New Roman"/>
          <w:noProof/>
          <w:szCs w:val="24"/>
        </w:rPr>
        <w:t>. doi:10.1111/jeb.13353.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26. </w:t>
      </w:r>
      <w:r w:rsidRPr="0016379F">
        <w:rPr>
          <w:rFonts w:cs="Times New Roman"/>
          <w:noProof/>
          <w:szCs w:val="24"/>
        </w:rPr>
        <w:tab/>
        <w:t xml:space="preserve">Ruf T, Geiser F (2015) Daily torpor and hibernation in birds and mammals. </w:t>
      </w:r>
      <w:r w:rsidRPr="0016379F">
        <w:rPr>
          <w:rFonts w:cs="Times New Roman"/>
          <w:i/>
          <w:iCs/>
          <w:noProof/>
          <w:szCs w:val="24"/>
        </w:rPr>
        <w:t>Biol Rev Camb Philos Soc</w:t>
      </w:r>
      <w:r w:rsidRPr="0016379F">
        <w:rPr>
          <w:rFonts w:cs="Times New Roman"/>
          <w:noProof/>
          <w:szCs w:val="24"/>
        </w:rPr>
        <w:t xml:space="preserve"> 90(3):891–926.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27. </w:t>
      </w:r>
      <w:r w:rsidRPr="0016379F">
        <w:rPr>
          <w:rFonts w:cs="Times New Roman"/>
          <w:noProof/>
          <w:szCs w:val="24"/>
        </w:rPr>
        <w:tab/>
        <w:t xml:space="preserve">McNab BK (2008) An analysis of the factors that influence the level and scaling of mammalian BMR. </w:t>
      </w:r>
      <w:r w:rsidRPr="0016379F">
        <w:rPr>
          <w:rFonts w:cs="Times New Roman"/>
          <w:i/>
          <w:iCs/>
          <w:noProof/>
          <w:szCs w:val="24"/>
        </w:rPr>
        <w:t>Comp Biochem Physiol - A Mol Integr Physiol</w:t>
      </w:r>
      <w:r w:rsidRPr="0016379F">
        <w:rPr>
          <w:rFonts w:cs="Times New Roman"/>
          <w:noProof/>
          <w:szCs w:val="24"/>
        </w:rPr>
        <w:t xml:space="preserve"> 151(1):5–28.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28. </w:t>
      </w:r>
      <w:r w:rsidRPr="0016379F">
        <w:rPr>
          <w:rFonts w:cs="Times New Roman"/>
          <w:noProof/>
          <w:szCs w:val="24"/>
        </w:rPr>
        <w:tab/>
        <w:t xml:space="preserve">Geiser F, Körtner G (2010) </w:t>
      </w:r>
      <w:r w:rsidRPr="0016379F">
        <w:rPr>
          <w:rFonts w:cs="Times New Roman"/>
          <w:i/>
          <w:iCs/>
          <w:noProof/>
          <w:szCs w:val="24"/>
        </w:rPr>
        <w:t>Hibernation and daily torpor in Australian mammals</w:t>
      </w:r>
      <w:r w:rsidRPr="0016379F">
        <w:rPr>
          <w:rFonts w:cs="Times New Roman"/>
          <w:noProof/>
          <w:szCs w:val="24"/>
        </w:rPr>
        <w:t xml:space="preserve"> doi:10.7882/AZ.2010.009.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29. </w:t>
      </w:r>
      <w:r w:rsidRPr="0016379F">
        <w:rPr>
          <w:rFonts w:cs="Times New Roman"/>
          <w:noProof/>
          <w:szCs w:val="24"/>
        </w:rPr>
        <w:tab/>
        <w:t xml:space="preserve">Iwaniuk AN, Nelson JE, Pellis SM (2001) Do big-brained animals play more? Comparative analyses of play and relative brain size in mammals. </w:t>
      </w:r>
      <w:r w:rsidRPr="0016379F">
        <w:rPr>
          <w:rFonts w:cs="Times New Roman"/>
          <w:i/>
          <w:iCs/>
          <w:noProof/>
          <w:szCs w:val="24"/>
        </w:rPr>
        <w:t>J Comp Psychol</w:t>
      </w:r>
      <w:r w:rsidRPr="0016379F">
        <w:rPr>
          <w:rFonts w:cs="Times New Roman"/>
          <w:noProof/>
          <w:szCs w:val="24"/>
        </w:rPr>
        <w:t xml:space="preserve"> 115(1):29–41.</w:t>
      </w:r>
    </w:p>
    <w:p w:rsidR="0016379F" w:rsidRPr="0016379F" w:rsidRDefault="0016379F" w:rsidP="0016379F">
      <w:pPr>
        <w:widowControl w:val="0"/>
        <w:autoSpaceDE w:val="0"/>
        <w:autoSpaceDN w:val="0"/>
        <w:adjustRightInd w:val="0"/>
        <w:spacing w:line="360" w:lineRule="auto"/>
        <w:ind w:left="640" w:hanging="640"/>
        <w:rPr>
          <w:noProof/>
        </w:rPr>
      </w:pPr>
      <w:r w:rsidRPr="0016379F">
        <w:rPr>
          <w:rFonts w:cs="Times New Roman"/>
          <w:noProof/>
          <w:szCs w:val="24"/>
        </w:rPr>
        <w:t xml:space="preserve">30. </w:t>
      </w:r>
      <w:r w:rsidRPr="0016379F">
        <w:rPr>
          <w:rFonts w:cs="Times New Roman"/>
          <w:noProof/>
          <w:szCs w:val="24"/>
        </w:rPr>
        <w:tab/>
        <w:t xml:space="preserve">Ashwell KWS (2008) Encephalization of Australian and New Guinean marsupials. </w:t>
      </w:r>
      <w:r w:rsidRPr="0016379F">
        <w:rPr>
          <w:rFonts w:cs="Times New Roman"/>
          <w:i/>
          <w:iCs/>
          <w:noProof/>
          <w:szCs w:val="24"/>
        </w:rPr>
        <w:t>Brain Behav Evol</w:t>
      </w:r>
      <w:r w:rsidRPr="0016379F">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878F4"/>
    <w:rsid w:val="000B5FD5"/>
    <w:rsid w:val="000C102E"/>
    <w:rsid w:val="000E05A6"/>
    <w:rsid w:val="00152BEF"/>
    <w:rsid w:val="0016379F"/>
    <w:rsid w:val="00320CFB"/>
    <w:rsid w:val="0034657E"/>
    <w:rsid w:val="00360140"/>
    <w:rsid w:val="00364D85"/>
    <w:rsid w:val="00365BFD"/>
    <w:rsid w:val="00367EAD"/>
    <w:rsid w:val="00390AA5"/>
    <w:rsid w:val="003D610E"/>
    <w:rsid w:val="00412E21"/>
    <w:rsid w:val="0042061F"/>
    <w:rsid w:val="004534A2"/>
    <w:rsid w:val="00467BD6"/>
    <w:rsid w:val="004F27A3"/>
    <w:rsid w:val="00505F3F"/>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952763"/>
    <w:rsid w:val="009573C9"/>
    <w:rsid w:val="00971784"/>
    <w:rsid w:val="009B246D"/>
    <w:rsid w:val="009D34B3"/>
    <w:rsid w:val="009D6717"/>
    <w:rsid w:val="00A45976"/>
    <w:rsid w:val="00AA47C7"/>
    <w:rsid w:val="00AF73FE"/>
    <w:rsid w:val="00B5057E"/>
    <w:rsid w:val="00BA7458"/>
    <w:rsid w:val="00C1226F"/>
    <w:rsid w:val="00CD6145"/>
    <w:rsid w:val="00D278AD"/>
    <w:rsid w:val="00D31A02"/>
    <w:rsid w:val="00D32CA6"/>
    <w:rsid w:val="00DA68A6"/>
    <w:rsid w:val="00DD10E3"/>
    <w:rsid w:val="00DF56FA"/>
    <w:rsid w:val="00E16A0E"/>
    <w:rsid w:val="00E43AC9"/>
    <w:rsid w:val="00E67BA0"/>
    <w:rsid w:val="00E96925"/>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347D"/>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DACC-2C15-43A2-9530-74E0BB0C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13</Pages>
  <Words>19223</Words>
  <Characters>109574</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42</cp:revision>
  <dcterms:created xsi:type="dcterms:W3CDTF">2019-02-01T00:23:00Z</dcterms:created>
  <dcterms:modified xsi:type="dcterms:W3CDTF">2019-04-14T23:44:00Z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