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1.3.</w:t>
      </w:r>
      <w:r>
        <w:rPr>
          <w:lang w:val="ru-RU" w:eastAsia="zh-CN" w:bidi="hi-IN"/>
        </w:rPr>
        <w:t xml:space="preserve"> 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Плюсы: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нацеленность учебного процесса на решение конкретных проблем профессиональной деятельности, актуальных для данной компании, что обеспечивает его высокую «отдачу», окупаемость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возможность организовать учебный процесс таким образом, чтобы занятость сотрудников учебной деятельностью не снизила продуктивность их работы в период обучения (организовать обучение на рабочем месте, использовать средства дистанционного обучения, выделить для занятий наиболее подходящее время, вести их в тесной связи с повседневной практикой профессиональной деятельности, дополнительно стимулировать обучающихся сотрудников и т.д.);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включение корпоративного обучения в систему менеджмента персонала позволяет оперативно осуществлять повышение квалификации в соответствии с постоянно меняющимися внешними требованиями и внутренними потребностями организации;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формирование у сотрудников не только новых профессиональных знаний и умений, но и особой корпоративной культуры, проявляющейся во взаимодействии персонала внутри компании, а также в работе с клиентами и партнёрами.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Минусы: 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один человек не может быть хорошим специалистом во всех областях научных знаний и практической деятельности, связанных с потребностями данной компании;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постоянная вовлеченность в деятельность организации мешает штатному тренеру посмотреть на её проблемы «извне», увидеть новые перспективы развития;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то, что штатный тренер является одним из коллег по работе, может помешать установлению педагогически целесообразных отношений с обучающимися.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LibreOffice/6.2.0.3$Linux_X86_64 LibreOffice_project/20$Build-3</Application>
  <Pages>1</Pages>
  <Words>235</Words>
  <Characters>1763</Characters>
  <CharactersWithSpaces>1977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2019-02-24T07:37:01Z</dcterms:modified>
  <cp:revision>9</cp:revision>
  <dc:subject/>
  <dc:title/>
</cp:coreProperties>
</file>