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Задание. </w:t>
      </w:r>
      <w:r>
        <w:rPr>
          <w:lang w:val="ru-RU" w:eastAsia="zh-CN" w:bidi="hi-IN"/>
        </w:rPr>
        <w:t>Проектирование и разработка электронного учебно-методического комплекса (ЭУМК) для проведения одного занятия.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Применение электронных учебно-методических комплексов (ЭУМК) в обучении создает принципиально новые инструменты, предоставляя, тем самым, и новые возмож-ности. Изменяются функции преподавателя и значительно расширяется сектор само-стоятельной учебной работы студентов как неотъемлемой части учебного процесса.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Самостоятельная работа студентов наиболее эффективна в такой форме, где обучающийся выступает как активно действующая личность. Значит, нужно внедрять такие методики и подходы, которые развивающих такие формы обучения и усиливающих мотивацию учащихся. В таком случае акцент в обучении переносится от «решите, запишите, найдите, выполните», где преподаватель выступает как фронтальная личность, к «про</w:t>
      </w:r>
      <w:r>
        <w:rPr>
          <w:lang w:val="ru-RU" w:eastAsia="zh-CN" w:bidi="hi-IN"/>
        </w:rPr>
        <w:t>а</w:t>
      </w:r>
      <w:r>
        <w:rPr>
          <w:lang w:val="ru-RU" w:eastAsia="zh-CN" w:bidi="hi-IN"/>
        </w:rPr>
        <w:t>нализируйте, докажите, объясните, выразите, сравните, создайте, выберите, измените, придумайте...», т.е. к преимущественногрупповойи индивидуальной схеме проведения занятий.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Разработка ЭУМКД осуществляется поэтапно:</w:t>
      </w:r>
    </w:p>
    <w:p>
      <w:pPr>
        <w:pStyle w:val="TextBody"/>
        <w:numPr>
          <w:ilvl w:val="0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Определение целевой аудитории.</w:t>
      </w:r>
    </w:p>
    <w:p>
      <w:pPr>
        <w:pStyle w:val="TextBody"/>
        <w:numPr>
          <w:ilvl w:val="0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Постановка (определение) целей и задач курса.</w:t>
      </w:r>
    </w:p>
    <w:p>
      <w:pPr>
        <w:pStyle w:val="TextBody"/>
        <w:numPr>
          <w:ilvl w:val="0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Структурирование ЭУМКД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Типовая структура ЭУМК по дисциплине для обеспечения изучения дисциплин образовательной программы высшего профессионального образования включает следующие основные системные элементы:</w:t>
      </w:r>
    </w:p>
    <w:p>
      <w:pPr>
        <w:pStyle w:val="TextBody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учебная программа по изучаемой дисциплине;</w:t>
      </w:r>
    </w:p>
    <w:p>
      <w:pPr>
        <w:pStyle w:val="TextBody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электронный курс лекций;</w:t>
      </w:r>
    </w:p>
    <w:p>
      <w:pPr>
        <w:pStyle w:val="TextBody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электронный учебник;</w:t>
      </w:r>
    </w:p>
    <w:p>
      <w:pPr>
        <w:pStyle w:val="TextBody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лабораторный практикум удаленного доступа;</w:t>
      </w:r>
    </w:p>
    <w:p>
      <w:pPr>
        <w:pStyle w:val="TextBody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учебные пакеты прикладных программ;</w:t>
      </w:r>
    </w:p>
    <w:p>
      <w:pPr>
        <w:pStyle w:val="TextBody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система контроля знаний.</w:t>
      </w:r>
    </w:p>
    <w:p>
      <w:pPr>
        <w:pStyle w:val="TextBody"/>
        <w:spacing w:before="0" w:after="140"/>
        <w:rPr>
          <w:lang w:val="ru-RU" w:eastAsia="zh-CN" w:bidi="hi-IN"/>
        </w:rPr>
      </w:pPr>
      <w:r>
        <w:rPr>
          <w:lang w:val="ru-RU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54006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lang w:val="ru-RU" w:eastAsia="zh-CN" w:bidi="hi-IN"/>
    </w:rPr>
  </w:style>
  <w:style w:type="character" w:styleId="ListLabel2">
    <w:name w:val="ListLabel 2"/>
    <w:qFormat/>
    <w:rPr>
      <w:lang w:val="ru-RU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1">
    <w:name w:val="Обычный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LibreOffice/6.2.0.3$Linux_X86_64 LibreOffice_project/20$Build-3</Application>
  <Pages>2</Pages>
  <Words>190</Words>
  <Characters>1524</Characters>
  <CharactersWithSpaces>1686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2019-02-25T05:28:20Z</dcterms:modified>
  <cp:revision>17</cp:revision>
  <dc:subject/>
  <dc:title/>
</cp:coreProperties>
</file>