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29" w:type="dxa"/>
        <w:tblInd w:w="56" w:type="dxa"/>
        <w:tblCellMar>
          <w:left w:w="70" w:type="dxa"/>
          <w:right w:w="70" w:type="dxa"/>
        </w:tblCellMar>
        <w:tblLook w:val="00A0"/>
      </w:tblPr>
      <w:tblGrid>
        <w:gridCol w:w="4034"/>
        <w:gridCol w:w="2550"/>
        <w:gridCol w:w="4345"/>
      </w:tblGrid>
      <w:tr w:rsidR="00235616" w:rsidRPr="006271CA" w:rsidTr="00235616">
        <w:trPr>
          <w:trHeight w:val="300"/>
        </w:trPr>
        <w:tc>
          <w:tcPr>
            <w:tcW w:w="109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35616" w:rsidRPr="00084EE1" w:rsidRDefault="00235616" w:rsidP="009A09B3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  <w:lang w:val="es-PE" w:eastAsia="es-PE"/>
              </w:rPr>
            </w:pPr>
            <w:r w:rsidRPr="00084EE1">
              <w:rPr>
                <w:rFonts w:ascii="Arial Narrow" w:hAnsi="Arial Narrow"/>
                <w:b/>
              </w:rPr>
              <w:t>Controlar y Monitorear Proyectos Institucionales de Desarrollo de Software</w:t>
            </w:r>
          </w:p>
        </w:tc>
      </w:tr>
      <w:tr w:rsidR="00235616" w:rsidRPr="006271CA" w:rsidTr="00235616">
        <w:trPr>
          <w:trHeight w:val="300"/>
        </w:trPr>
        <w:tc>
          <w:tcPr>
            <w:tcW w:w="4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35616" w:rsidRPr="006271CA" w:rsidRDefault="00235616" w:rsidP="009A09B3">
            <w:pPr>
              <w:spacing w:after="0" w:line="240" w:lineRule="auto"/>
              <w:rPr>
                <w:rFonts w:ascii="Arial Narrow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  <w:t>Dueño del proceso</w:t>
            </w: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35616" w:rsidRPr="006271CA" w:rsidRDefault="00235616" w:rsidP="009A09B3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Gerente de Proyecto</w:t>
            </w:r>
            <w:r w:rsidRPr="006271CA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</w:tr>
      <w:tr w:rsidR="00235616" w:rsidRPr="006271CA" w:rsidTr="00235616">
        <w:trPr>
          <w:trHeight w:val="300"/>
        </w:trPr>
        <w:tc>
          <w:tcPr>
            <w:tcW w:w="4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35616" w:rsidRPr="006271CA" w:rsidRDefault="00235616" w:rsidP="009A09B3">
            <w:pPr>
              <w:spacing w:after="0" w:line="240" w:lineRule="auto"/>
              <w:rPr>
                <w:rFonts w:ascii="Arial Narrow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  <w:t>Propósito del proceso</w:t>
            </w: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35616" w:rsidRPr="006271CA" w:rsidRDefault="00235616" w:rsidP="009A09B3">
            <w:pPr>
              <w:spacing w:after="0" w:line="240" w:lineRule="auto"/>
              <w:jc w:val="both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Definir</w:t>
            </w:r>
            <w:r w:rsidRPr="00D64421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 xml:space="preserve"> el procedimiento, artefactos,</w:t>
            </w: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 xml:space="preserve"> entregables</w:t>
            </w:r>
            <w:r w:rsidRPr="00D64421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 xml:space="preserve">, criterios y lineamientos a aplicar para </w:t>
            </w: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monitorear y controlar los</w:t>
            </w:r>
            <w:r w:rsidRPr="00D64421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 xml:space="preserve"> proy</w:t>
            </w: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ectos de desarrollo de software dentro de la organización con el objetivo de asegurar la información necesaria para administrar cada proyecto.</w:t>
            </w:r>
          </w:p>
        </w:tc>
      </w:tr>
      <w:tr w:rsidR="00235616" w:rsidRPr="006271CA" w:rsidTr="00235616">
        <w:trPr>
          <w:trHeight w:val="875"/>
        </w:trPr>
        <w:tc>
          <w:tcPr>
            <w:tcW w:w="4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35616" w:rsidRPr="006271CA" w:rsidRDefault="00235616" w:rsidP="009A09B3">
            <w:pPr>
              <w:spacing w:after="0" w:line="240" w:lineRule="auto"/>
              <w:rPr>
                <w:rFonts w:ascii="Arial Narrow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  <w:t>Roles involucrados</w:t>
            </w: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235616" w:rsidRDefault="00235616" w:rsidP="009A09B3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Gerente del Proyecto (GP)</w:t>
            </w:r>
          </w:p>
          <w:p w:rsidR="00235616" w:rsidRPr="006271CA" w:rsidRDefault="00235616" w:rsidP="00235616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Equipo Técnico (ET)</w:t>
            </w:r>
          </w:p>
        </w:tc>
      </w:tr>
      <w:tr w:rsidR="00235616" w:rsidRPr="006271CA" w:rsidTr="00235616">
        <w:trPr>
          <w:trHeight w:val="300"/>
        </w:trPr>
        <w:tc>
          <w:tcPr>
            <w:tcW w:w="109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235616" w:rsidRPr="006271CA" w:rsidRDefault="00235616" w:rsidP="009A09B3">
            <w:pPr>
              <w:spacing w:after="0" w:line="240" w:lineRule="auto"/>
              <w:rPr>
                <w:rFonts w:ascii="Arial Narrow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  <w:t>Descripción del Proceso</w:t>
            </w:r>
          </w:p>
        </w:tc>
      </w:tr>
      <w:tr w:rsidR="00235616" w:rsidRPr="006271CA" w:rsidTr="00235616">
        <w:trPr>
          <w:trHeight w:val="1083"/>
        </w:trPr>
        <w:tc>
          <w:tcPr>
            <w:tcW w:w="109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</w:tcPr>
          <w:p w:rsidR="00235616" w:rsidRDefault="00235616" w:rsidP="009A09B3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Por cada fase de proyecto realiza lo siguiente:</w:t>
            </w:r>
          </w:p>
          <w:p w:rsidR="00235616" w:rsidRDefault="00235616" w:rsidP="00235616">
            <w:pPr>
              <w:numPr>
                <w:ilvl w:val="0"/>
                <w:numId w:val="1"/>
              </w:num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El GP revisa semanalmente el cronograma</w:t>
            </w:r>
          </w:p>
          <w:p w:rsidR="00235616" w:rsidRDefault="00235616" w:rsidP="00235616">
            <w:pPr>
              <w:numPr>
                <w:ilvl w:val="0"/>
                <w:numId w:val="1"/>
              </w:num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El GP evalúa las desviaciones del cronograma, si hay desviaciones en el cronograma registra el problema y el motivo en la plantilla para el registro de desviaciones.</w:t>
            </w:r>
          </w:p>
          <w:p w:rsidR="00235616" w:rsidRDefault="00235616" w:rsidP="00235616">
            <w:pPr>
              <w:numPr>
                <w:ilvl w:val="0"/>
                <w:numId w:val="1"/>
              </w:num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 xml:space="preserve">El GP verifica el cumplimiento de compromisos en el cronograma </w:t>
            </w:r>
            <w:r w:rsidR="00FF7275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de acuerdo al plan del proyecto, si hay incumplimiento se registran los problemas con las acciones correctivas en la plantilla de registro de problemas.</w:t>
            </w:r>
          </w:p>
          <w:p w:rsidR="00FF7275" w:rsidRDefault="00FF7275" w:rsidP="00235616">
            <w:pPr>
              <w:numPr>
                <w:ilvl w:val="0"/>
                <w:numId w:val="1"/>
              </w:num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El ET realiza las acciones correctivas identificadas.</w:t>
            </w:r>
          </w:p>
          <w:p w:rsidR="00235616" w:rsidRDefault="00FF7275" w:rsidP="00235616">
            <w:pPr>
              <w:numPr>
                <w:ilvl w:val="0"/>
                <w:numId w:val="1"/>
              </w:num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El GP</w:t>
            </w:r>
            <w:r w:rsidR="00235616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 xml:space="preserve"> actualiza el Diagrama de Gantt indicando el porcentaje de avance para cada actividad </w:t>
            </w: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en el cronograma</w:t>
            </w:r>
            <w:r w:rsidR="00235616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.</w:t>
            </w:r>
          </w:p>
          <w:p w:rsidR="00235616" w:rsidRDefault="00FF7275" w:rsidP="00235616">
            <w:pPr>
              <w:numPr>
                <w:ilvl w:val="0"/>
                <w:numId w:val="1"/>
              </w:num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El GP</w:t>
            </w:r>
            <w:r w:rsidR="00044940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 xml:space="preserve"> revisa el Plan del Proyecto</w:t>
            </w:r>
          </w:p>
          <w:p w:rsidR="00235616" w:rsidRDefault="00235616" w:rsidP="00235616">
            <w:pPr>
              <w:numPr>
                <w:ilvl w:val="1"/>
                <w:numId w:val="1"/>
              </w:num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Evalúa los recursos, avances, las actividades de involucramiento y demás  atributos o parámetros de planificación definidos para el Proyecto.</w:t>
            </w:r>
          </w:p>
          <w:p w:rsidR="00235616" w:rsidRDefault="00235616" w:rsidP="00235616">
            <w:pPr>
              <w:numPr>
                <w:ilvl w:val="1"/>
                <w:numId w:val="1"/>
              </w:num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De encontrar desvíos o cambios e</w:t>
            </w:r>
            <w:r w:rsidR="00710884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 xml:space="preserve">l </w:t>
            </w: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 xml:space="preserve">GP </w:t>
            </w:r>
            <w:r w:rsidR="00710884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actualiza</w:t>
            </w: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 xml:space="preserve"> el Plan del Proyecto y actualice Diagrama de Gantt teniendo en cuenta:</w:t>
            </w:r>
          </w:p>
          <w:p w:rsidR="00235616" w:rsidRDefault="00235616" w:rsidP="00235616">
            <w:pPr>
              <w:numPr>
                <w:ilvl w:val="2"/>
                <w:numId w:val="1"/>
              </w:numPr>
              <w:spacing w:after="0" w:line="240" w:lineRule="auto"/>
              <w:ind w:left="1220" w:firstLine="0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Nuevas fechas de finalización acordadas previamente con el cliente (solicitante)</w:t>
            </w:r>
          </w:p>
          <w:p w:rsidR="00235616" w:rsidRDefault="00235616" w:rsidP="00235616">
            <w:pPr>
              <w:numPr>
                <w:ilvl w:val="2"/>
                <w:numId w:val="1"/>
              </w:numPr>
              <w:spacing w:after="0" w:line="240" w:lineRule="auto"/>
              <w:ind w:left="1220" w:firstLine="0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Nuevos valores para los parámetros de planificación.</w:t>
            </w:r>
          </w:p>
          <w:p w:rsidR="00235616" w:rsidRDefault="00235616" w:rsidP="00235616">
            <w:pPr>
              <w:numPr>
                <w:ilvl w:val="2"/>
                <w:numId w:val="1"/>
              </w:numPr>
              <w:spacing w:after="0" w:line="240" w:lineRule="auto"/>
              <w:ind w:left="1220" w:firstLine="0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Posibles reasignaciones de recursos</w:t>
            </w:r>
          </w:p>
          <w:p w:rsidR="00235616" w:rsidRDefault="00235616" w:rsidP="00235616">
            <w:pPr>
              <w:numPr>
                <w:ilvl w:val="2"/>
                <w:numId w:val="1"/>
              </w:numPr>
              <w:spacing w:after="0" w:line="240" w:lineRule="auto"/>
              <w:ind w:left="1220" w:firstLine="0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Nuevas tareas que hayan podido surgir para ajustar los desvíos.</w:t>
            </w:r>
          </w:p>
          <w:p w:rsidR="00235616" w:rsidRDefault="00235616" w:rsidP="00235616">
            <w:pPr>
              <w:numPr>
                <w:ilvl w:val="2"/>
                <w:numId w:val="1"/>
              </w:numPr>
              <w:spacing w:after="0" w:line="240" w:lineRule="auto"/>
              <w:ind w:left="1220" w:firstLine="0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Nuevos riesgos generados por los desvíos registrados (actualizar Lista de Riesgos)</w:t>
            </w:r>
          </w:p>
          <w:p w:rsidR="00235616" w:rsidRDefault="00235616" w:rsidP="00235616">
            <w:pPr>
              <w:numPr>
                <w:ilvl w:val="2"/>
                <w:numId w:val="1"/>
              </w:numPr>
              <w:spacing w:after="0" w:line="240" w:lineRule="auto"/>
              <w:ind w:left="1220" w:firstLine="0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Coordinación de acciones de involucramiento si es que éstas son necesarias.</w:t>
            </w:r>
          </w:p>
          <w:p w:rsidR="00044940" w:rsidRDefault="00235616" w:rsidP="00044940">
            <w:pPr>
              <w:numPr>
                <w:ilvl w:val="1"/>
                <w:numId w:val="1"/>
              </w:num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Esta actividad se realizará semanalmente</w:t>
            </w:r>
            <w:r w:rsidR="00044940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.</w:t>
            </w:r>
          </w:p>
          <w:p w:rsidR="00044940" w:rsidRDefault="00044940" w:rsidP="00044940">
            <w:pPr>
              <w:numPr>
                <w:ilvl w:val="0"/>
                <w:numId w:val="1"/>
              </w:num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El GP registra los entregables verifica los entregables generad</w:t>
            </w:r>
            <w:r w:rsidR="00A67CC0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os en cada fase en un checkList en la plantilla de control de entregables.</w:t>
            </w:r>
          </w:p>
          <w:p w:rsidR="00044940" w:rsidRDefault="00A67CC0" w:rsidP="00A67CC0">
            <w:pPr>
              <w:numPr>
                <w:ilvl w:val="0"/>
                <w:numId w:val="1"/>
              </w:num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El GP v</w:t>
            </w:r>
            <w:r w:rsidR="00044940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 xml:space="preserve">erifica que </w:t>
            </w:r>
            <w:r w:rsidR="00B05544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los entregables</w:t>
            </w:r>
            <w:r w:rsidR="00044940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 xml:space="preserve"> esté</w:t>
            </w:r>
            <w:r w:rsidR="00B05544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n</w:t>
            </w:r>
            <w:r w:rsidR="00044940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 xml:space="preserve"> disponible</w:t>
            </w:r>
            <w:r w:rsidR="00B05544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s</w:t>
            </w:r>
            <w:r w:rsidR="00044940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 xml:space="preserve"> con los accesos correspondientes</w:t>
            </w:r>
            <w:r w:rsidR="00B11FC0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 xml:space="preserve"> y se generen las copias de respaldo. Esta verificación será registrada en un checkList.</w:t>
            </w:r>
          </w:p>
          <w:p w:rsidR="00235616" w:rsidRDefault="00827A8E" w:rsidP="00235616">
            <w:pPr>
              <w:numPr>
                <w:ilvl w:val="0"/>
                <w:numId w:val="1"/>
              </w:num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El GP</w:t>
            </w:r>
            <w:r w:rsidR="00235616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 xml:space="preserve"> revisa la Lista de Riesgos </w:t>
            </w: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identificados en el plan del proyecto</w:t>
            </w:r>
          </w:p>
          <w:p w:rsidR="00235616" w:rsidRDefault="00235616" w:rsidP="00235616">
            <w:pPr>
              <w:numPr>
                <w:ilvl w:val="1"/>
                <w:numId w:val="1"/>
              </w:num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Analiza cada uno de los riesgos de manera de identificar la ocurrencia de los mismos.</w:t>
            </w:r>
          </w:p>
          <w:p w:rsidR="00235616" w:rsidRDefault="00235616" w:rsidP="00235616">
            <w:pPr>
              <w:numPr>
                <w:ilvl w:val="1"/>
                <w:numId w:val="1"/>
              </w:num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De encontrar un riesgo en proceso, iniciar el plan de contingencia asociado al riesgo.</w:t>
            </w:r>
          </w:p>
          <w:p w:rsidR="00235616" w:rsidRPr="00827A8E" w:rsidRDefault="00827A8E" w:rsidP="009A09B3">
            <w:pPr>
              <w:numPr>
                <w:ilvl w:val="1"/>
                <w:numId w:val="1"/>
              </w:num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827A8E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Actualiza el estado, probabilidad e impacto de los riesgos identificados en el plan de proyecto.</w:t>
            </w:r>
          </w:p>
          <w:p w:rsidR="00235616" w:rsidRDefault="00235616" w:rsidP="009A09B3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</w:p>
          <w:p w:rsidR="00235616" w:rsidRDefault="00235616" w:rsidP="009A09B3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</w:p>
          <w:p w:rsidR="00235616" w:rsidRDefault="00235616" w:rsidP="009A09B3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</w:p>
          <w:p w:rsidR="00235616" w:rsidRDefault="00235616" w:rsidP="009A09B3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Finalizada cada fase de proyecto se realiza lo siguiente:</w:t>
            </w:r>
          </w:p>
          <w:p w:rsidR="0040377E" w:rsidRPr="0040377E" w:rsidRDefault="0040377E" w:rsidP="0040377E">
            <w:pPr>
              <w:numPr>
                <w:ilvl w:val="0"/>
                <w:numId w:val="1"/>
              </w:num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40377E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El GP revisa los logros del proyecto en hitos durante la reunión semanal, si no hay aceptación del cliente se registra las correcciones en el acta de reunión y el ET realiza las correcciones. Si hay aceptación del cliente se registra esta aceptación en el acta de reunión.</w:t>
            </w:r>
          </w:p>
          <w:p w:rsidR="00235616" w:rsidRDefault="00235616" w:rsidP="009A09B3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</w:p>
          <w:p w:rsidR="00235616" w:rsidRPr="006271CA" w:rsidRDefault="00235616" w:rsidP="0040377E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</w:p>
        </w:tc>
      </w:tr>
      <w:tr w:rsidR="00235616" w:rsidRPr="006271CA" w:rsidTr="00235616">
        <w:trPr>
          <w:trHeight w:val="300"/>
        </w:trPr>
        <w:tc>
          <w:tcPr>
            <w:tcW w:w="109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235616" w:rsidRPr="006271CA" w:rsidRDefault="00235616" w:rsidP="009A09B3">
            <w:pPr>
              <w:spacing w:after="0" w:line="240" w:lineRule="auto"/>
              <w:rPr>
                <w:rFonts w:ascii="Arial Narrow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  <w:t>Entregables de Entrada</w:t>
            </w:r>
          </w:p>
        </w:tc>
      </w:tr>
      <w:tr w:rsidR="00235616" w:rsidRPr="006271CA" w:rsidTr="00235616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35616" w:rsidRPr="006271CA" w:rsidRDefault="00235616" w:rsidP="009A09B3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  <w:t>Entregables</w:t>
            </w: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235616" w:rsidRPr="006271CA" w:rsidRDefault="00235616" w:rsidP="009A09B3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  <w:t>Responsable</w:t>
            </w:r>
          </w:p>
        </w:tc>
      </w:tr>
      <w:tr w:rsidR="00235616" w:rsidRPr="006271CA" w:rsidTr="00235616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35616" w:rsidRDefault="00235616" w:rsidP="009A09B3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Plan del Proyecto</w:t>
            </w: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235616" w:rsidRPr="006271CA" w:rsidRDefault="00235616" w:rsidP="009A09B3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Gerente del Proyecto</w:t>
            </w:r>
          </w:p>
        </w:tc>
      </w:tr>
      <w:tr w:rsidR="00235616" w:rsidRPr="006271CA" w:rsidTr="00235616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35616" w:rsidRPr="006271CA" w:rsidRDefault="00735685" w:rsidP="009A09B3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Cronograma</w:t>
            </w: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235616" w:rsidRPr="006271CA" w:rsidRDefault="00235616" w:rsidP="009A09B3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Gerente del Proyecto</w:t>
            </w:r>
            <w:r w:rsidRPr="006271CA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</w:tr>
      <w:tr w:rsidR="00235616" w:rsidRPr="006271CA" w:rsidTr="00235616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35616" w:rsidRPr="006271CA" w:rsidRDefault="00735685" w:rsidP="009A09B3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EDT</w:t>
            </w: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235616" w:rsidRPr="006271CA" w:rsidRDefault="00235616" w:rsidP="009A09B3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Gerente del Proyecto</w:t>
            </w:r>
          </w:p>
        </w:tc>
      </w:tr>
      <w:tr w:rsidR="00235616" w:rsidRPr="006271CA" w:rsidTr="00235616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35616" w:rsidRDefault="00735685" w:rsidP="009A09B3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Presupuesto</w:t>
            </w: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235616" w:rsidRPr="006271CA" w:rsidRDefault="00735685" w:rsidP="009A09B3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Gerente del Proyecto</w:t>
            </w:r>
          </w:p>
        </w:tc>
      </w:tr>
      <w:tr w:rsidR="00235616" w:rsidRPr="006271CA" w:rsidTr="00235616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35616" w:rsidRPr="006271CA" w:rsidRDefault="00235616" w:rsidP="009A09B3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235616" w:rsidRPr="006271CA" w:rsidRDefault="00235616" w:rsidP="009A09B3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</w:p>
        </w:tc>
      </w:tr>
      <w:tr w:rsidR="00235616" w:rsidRPr="006271CA" w:rsidTr="00235616">
        <w:trPr>
          <w:trHeight w:val="300"/>
        </w:trPr>
        <w:tc>
          <w:tcPr>
            <w:tcW w:w="109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235616" w:rsidRPr="006271CA" w:rsidRDefault="00235616" w:rsidP="009A09B3">
            <w:pPr>
              <w:spacing w:after="0" w:line="240" w:lineRule="auto"/>
              <w:rPr>
                <w:rFonts w:ascii="Arial Narrow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  <w:t>Criterios de Entrada</w:t>
            </w:r>
          </w:p>
        </w:tc>
      </w:tr>
      <w:tr w:rsidR="00235616" w:rsidRPr="006271CA" w:rsidTr="00235616">
        <w:trPr>
          <w:trHeight w:val="960"/>
        </w:trPr>
        <w:tc>
          <w:tcPr>
            <w:tcW w:w="109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235616" w:rsidRPr="006271CA" w:rsidRDefault="00235616" w:rsidP="009A09B3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</w:tr>
      <w:tr w:rsidR="00235616" w:rsidRPr="006271CA" w:rsidTr="00235616">
        <w:trPr>
          <w:trHeight w:val="300"/>
        </w:trPr>
        <w:tc>
          <w:tcPr>
            <w:tcW w:w="109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235616" w:rsidRPr="006271CA" w:rsidRDefault="00235616" w:rsidP="009A09B3">
            <w:pPr>
              <w:spacing w:after="0" w:line="240" w:lineRule="auto"/>
              <w:rPr>
                <w:rFonts w:ascii="Arial Narrow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  <w:t>Actividades</w:t>
            </w:r>
          </w:p>
        </w:tc>
      </w:tr>
      <w:tr w:rsidR="00235616" w:rsidRPr="006271CA" w:rsidTr="00235616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35616" w:rsidRPr="006271CA" w:rsidRDefault="00235616" w:rsidP="009A09B3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  <w:t xml:space="preserve">Descripción 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35616" w:rsidRPr="006271CA" w:rsidRDefault="00235616" w:rsidP="009A09B3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  <w:t>Herramientas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35616" w:rsidRPr="006271CA" w:rsidRDefault="00235616" w:rsidP="009A09B3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  <w:t>Rol Responsable</w:t>
            </w:r>
          </w:p>
        </w:tc>
      </w:tr>
      <w:tr w:rsidR="00235616" w:rsidRPr="006271CA" w:rsidTr="00235616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35616" w:rsidRPr="006271CA" w:rsidRDefault="00235616" w:rsidP="009A09B3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35616" w:rsidRPr="006271CA" w:rsidRDefault="00235616" w:rsidP="009A09B3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35616" w:rsidRPr="006271CA" w:rsidRDefault="00235616" w:rsidP="009A09B3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</w:tr>
      <w:tr w:rsidR="00235616" w:rsidRPr="006271CA" w:rsidTr="00235616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35616" w:rsidRPr="006271CA" w:rsidRDefault="00235616" w:rsidP="009A09B3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35616" w:rsidRPr="006271CA" w:rsidRDefault="00235616" w:rsidP="009A09B3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35616" w:rsidRPr="006271CA" w:rsidRDefault="00235616" w:rsidP="009A09B3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</w:tr>
      <w:tr w:rsidR="00235616" w:rsidRPr="006271CA" w:rsidTr="00235616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35616" w:rsidRPr="006271CA" w:rsidRDefault="00235616" w:rsidP="009A09B3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35616" w:rsidRPr="006271CA" w:rsidRDefault="00235616" w:rsidP="009A09B3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35616" w:rsidRPr="006271CA" w:rsidRDefault="00235616" w:rsidP="009A09B3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</w:tr>
      <w:tr w:rsidR="00235616" w:rsidRPr="006271CA" w:rsidTr="00235616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35616" w:rsidRPr="006271CA" w:rsidRDefault="00235616" w:rsidP="009A09B3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lastRenderedPageBreak/>
              <w:t> 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35616" w:rsidRPr="006271CA" w:rsidRDefault="00235616" w:rsidP="009A09B3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35616" w:rsidRPr="006271CA" w:rsidRDefault="00235616" w:rsidP="009A09B3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</w:tr>
      <w:tr w:rsidR="00235616" w:rsidRPr="006271CA" w:rsidTr="00235616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35616" w:rsidRPr="006271CA" w:rsidRDefault="00235616" w:rsidP="009A09B3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35616" w:rsidRPr="006271CA" w:rsidRDefault="00235616" w:rsidP="009A09B3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35616" w:rsidRPr="006271CA" w:rsidRDefault="00235616" w:rsidP="009A09B3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</w:tr>
      <w:tr w:rsidR="00235616" w:rsidRPr="006271CA" w:rsidTr="00235616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35616" w:rsidRPr="006271CA" w:rsidRDefault="00235616" w:rsidP="009A09B3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35616" w:rsidRPr="006271CA" w:rsidRDefault="00235616" w:rsidP="009A09B3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35616" w:rsidRPr="006271CA" w:rsidRDefault="00235616" w:rsidP="009A09B3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</w:tr>
      <w:tr w:rsidR="00235616" w:rsidRPr="006271CA" w:rsidTr="00235616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35616" w:rsidRPr="006271CA" w:rsidRDefault="00235616" w:rsidP="009A09B3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35616" w:rsidRPr="006271CA" w:rsidRDefault="00235616" w:rsidP="009A09B3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35616" w:rsidRPr="006271CA" w:rsidRDefault="00235616" w:rsidP="009A09B3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</w:tr>
      <w:tr w:rsidR="00235616" w:rsidRPr="006271CA" w:rsidTr="00235616">
        <w:trPr>
          <w:trHeight w:val="300"/>
        </w:trPr>
        <w:tc>
          <w:tcPr>
            <w:tcW w:w="109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235616" w:rsidRPr="006271CA" w:rsidRDefault="00235616" w:rsidP="009A09B3">
            <w:pPr>
              <w:spacing w:after="0" w:line="240" w:lineRule="auto"/>
              <w:rPr>
                <w:rFonts w:ascii="Arial Narrow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  <w:t>Entregables de Salida</w:t>
            </w:r>
          </w:p>
        </w:tc>
      </w:tr>
      <w:tr w:rsidR="00235616" w:rsidRPr="006271CA" w:rsidTr="00235616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35616" w:rsidRPr="006271CA" w:rsidRDefault="00235616" w:rsidP="009A09B3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  <w:t>Entregables</w:t>
            </w: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235616" w:rsidRPr="006271CA" w:rsidRDefault="00235616" w:rsidP="009A09B3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  <w:t>Responsable</w:t>
            </w:r>
          </w:p>
        </w:tc>
      </w:tr>
      <w:tr w:rsidR="00235616" w:rsidRPr="006271CA" w:rsidTr="00235616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35616" w:rsidRPr="006271CA" w:rsidRDefault="00117328" w:rsidP="009A09B3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Plan de proyecto (actualizado</w:t>
            </w:r>
            <w:r w:rsidR="00235616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)</w:t>
            </w:r>
            <w:r w:rsidR="00235616" w:rsidRPr="006271CA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235616" w:rsidRPr="006271CA" w:rsidRDefault="00235616" w:rsidP="009A09B3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  <w:r w:rsidR="00117328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Gerente del Proyecto</w:t>
            </w:r>
          </w:p>
        </w:tc>
      </w:tr>
      <w:tr w:rsidR="00235616" w:rsidRPr="006271CA" w:rsidTr="00235616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35616" w:rsidRPr="006271CA" w:rsidRDefault="00235616" w:rsidP="009A09B3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Presupuesto (actualizado)</w:t>
            </w: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235616" w:rsidRPr="006271CA" w:rsidRDefault="00235616" w:rsidP="009A09B3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Gerente del Proyecto</w:t>
            </w:r>
          </w:p>
        </w:tc>
      </w:tr>
      <w:tr w:rsidR="00235616" w:rsidRPr="006271CA" w:rsidTr="00235616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35616" w:rsidRPr="006271CA" w:rsidRDefault="00117328" w:rsidP="009A09B3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Plantilla de desviaciones identificadas</w:t>
            </w: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235616" w:rsidRPr="006271CA" w:rsidRDefault="00235616" w:rsidP="009A09B3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Gerente del Proyecto</w:t>
            </w:r>
          </w:p>
        </w:tc>
      </w:tr>
      <w:tr w:rsidR="00235616" w:rsidRPr="006271CA" w:rsidTr="00235616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35616" w:rsidRPr="006271CA" w:rsidRDefault="00117328" w:rsidP="009A09B3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Plantilla de registro de problemas</w:t>
            </w: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235616" w:rsidRPr="006271CA" w:rsidRDefault="00235616" w:rsidP="009A09B3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Gerente del Proyecto</w:t>
            </w:r>
          </w:p>
        </w:tc>
      </w:tr>
      <w:tr w:rsidR="0088269E" w:rsidRPr="006271CA" w:rsidTr="00235616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8269E" w:rsidRDefault="0088269E" w:rsidP="009A09B3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Acta de reunión al termino de cada fase</w:t>
            </w: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88269E" w:rsidRDefault="0088269E" w:rsidP="009A09B3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Gerente del Proyecto</w:t>
            </w:r>
          </w:p>
        </w:tc>
      </w:tr>
      <w:tr w:rsidR="00C000E0" w:rsidRPr="006271CA" w:rsidTr="00235616">
        <w:trPr>
          <w:trHeight w:val="300"/>
        </w:trPr>
        <w:tc>
          <w:tcPr>
            <w:tcW w:w="4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000E0" w:rsidRDefault="00C000E0" w:rsidP="009A09B3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Plantilla de control de entregables</w:t>
            </w:r>
          </w:p>
        </w:tc>
        <w:tc>
          <w:tcPr>
            <w:tcW w:w="68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C000E0" w:rsidRDefault="00C000E0" w:rsidP="009A09B3">
            <w:pPr>
              <w:spacing w:after="0" w:line="240" w:lineRule="auto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Gerente del Proyecto</w:t>
            </w:r>
          </w:p>
        </w:tc>
      </w:tr>
      <w:tr w:rsidR="00235616" w:rsidRPr="006271CA" w:rsidTr="00235616">
        <w:trPr>
          <w:trHeight w:val="300"/>
        </w:trPr>
        <w:tc>
          <w:tcPr>
            <w:tcW w:w="109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235616" w:rsidRPr="006271CA" w:rsidRDefault="00235616" w:rsidP="009A09B3">
            <w:pPr>
              <w:spacing w:after="0" w:line="240" w:lineRule="auto"/>
              <w:rPr>
                <w:rFonts w:ascii="Arial Narrow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b/>
                <w:bCs/>
                <w:color w:val="000000"/>
                <w:sz w:val="20"/>
                <w:szCs w:val="18"/>
                <w:lang w:val="es-PE" w:eastAsia="es-PE"/>
              </w:rPr>
              <w:t>Criterios de Salida</w:t>
            </w:r>
          </w:p>
        </w:tc>
      </w:tr>
      <w:tr w:rsidR="00235616" w:rsidRPr="006271CA" w:rsidTr="00235616">
        <w:trPr>
          <w:trHeight w:val="1080"/>
        </w:trPr>
        <w:tc>
          <w:tcPr>
            <w:tcW w:w="109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:rsidR="00235616" w:rsidRPr="006271CA" w:rsidRDefault="00235616" w:rsidP="009A09B3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</w:pPr>
            <w:r w:rsidRPr="006271CA">
              <w:rPr>
                <w:rFonts w:ascii="Arial Narrow" w:hAnsi="Arial Narrow" w:cs="Calibri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</w:tr>
    </w:tbl>
    <w:p w:rsidR="00C659EC" w:rsidRDefault="00C659EC"/>
    <w:p w:rsidR="00A63AB9" w:rsidRDefault="00A63AB9">
      <w:pPr>
        <w:sectPr w:rsidR="00A63AB9" w:rsidSect="00235616"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br w:type="page"/>
      </w:r>
    </w:p>
    <w:p w:rsidR="00A63AB9" w:rsidRDefault="00A63AB9"/>
    <w:p w:rsidR="00A63AB9" w:rsidRDefault="00BC582B">
      <w:r>
        <w:rPr>
          <w:noProof/>
          <w:lang w:val="es-PE" w:eastAsia="es-PE"/>
        </w:rPr>
        <w:drawing>
          <wp:inline distT="0" distB="0" distL="0" distR="0">
            <wp:extent cx="9144000" cy="5995035"/>
            <wp:effectExtent l="19050" t="0" r="0" b="0"/>
            <wp:docPr id="1" name="0 Imagen" descr="PMC_ProyInstitucionales_INEI_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C_ProyInstitucionales_INEI_v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99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AB9" w:rsidSect="00A63AB9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5224F"/>
    <w:multiLevelType w:val="hybridMultilevel"/>
    <w:tmpl w:val="F8208ACC"/>
    <w:lvl w:ilvl="0" w:tplc="CBE0D46C">
      <w:start w:val="1"/>
      <w:numFmt w:val="decimal"/>
      <w:lvlText w:val="%1."/>
      <w:lvlJc w:val="left"/>
      <w:pPr>
        <w:ind w:left="390" w:hanging="360"/>
      </w:pPr>
      <w:rPr>
        <w:rFonts w:cs="Times New Roman" w:hint="default"/>
      </w:rPr>
    </w:lvl>
    <w:lvl w:ilvl="1" w:tplc="280A0019">
      <w:start w:val="1"/>
      <w:numFmt w:val="lowerLetter"/>
      <w:lvlText w:val="%2."/>
      <w:lvlJc w:val="left"/>
      <w:pPr>
        <w:ind w:left="1110" w:hanging="360"/>
      </w:pPr>
      <w:rPr>
        <w:rFonts w:cs="Times New Roman"/>
      </w:rPr>
    </w:lvl>
    <w:lvl w:ilvl="2" w:tplc="280A0001">
      <w:start w:val="1"/>
      <w:numFmt w:val="bullet"/>
      <w:lvlText w:val=""/>
      <w:lvlJc w:val="left"/>
      <w:pPr>
        <w:ind w:left="1830" w:hanging="180"/>
      </w:pPr>
      <w:rPr>
        <w:rFonts w:ascii="Symbol" w:hAnsi="Symbol" w:hint="default"/>
      </w:rPr>
    </w:lvl>
    <w:lvl w:ilvl="3" w:tplc="280A000F" w:tentative="1">
      <w:start w:val="1"/>
      <w:numFmt w:val="decimal"/>
      <w:lvlText w:val="%4."/>
      <w:lvlJc w:val="left"/>
      <w:pPr>
        <w:ind w:left="255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27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399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471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43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150" w:hanging="180"/>
      </w:pPr>
      <w:rPr>
        <w:rFonts w:cs="Times New Roman"/>
      </w:rPr>
    </w:lvl>
  </w:abstractNum>
  <w:abstractNum w:abstractNumId="1">
    <w:nsid w:val="539544F2"/>
    <w:multiLevelType w:val="hybridMultilevel"/>
    <w:tmpl w:val="AFDE84C4"/>
    <w:lvl w:ilvl="0" w:tplc="CBE0D46C">
      <w:start w:val="1"/>
      <w:numFmt w:val="decimal"/>
      <w:lvlText w:val="%1."/>
      <w:lvlJc w:val="left"/>
      <w:pPr>
        <w:ind w:left="390" w:hanging="360"/>
      </w:pPr>
      <w:rPr>
        <w:rFonts w:cs="Times New Roman" w:hint="default"/>
      </w:rPr>
    </w:lvl>
    <w:lvl w:ilvl="1" w:tplc="280A0019">
      <w:start w:val="1"/>
      <w:numFmt w:val="lowerLetter"/>
      <w:lvlText w:val="%2."/>
      <w:lvlJc w:val="left"/>
      <w:pPr>
        <w:ind w:left="1110" w:hanging="360"/>
      </w:pPr>
      <w:rPr>
        <w:rFonts w:cs="Times New Roman"/>
      </w:rPr>
    </w:lvl>
    <w:lvl w:ilvl="2" w:tplc="280A0001">
      <w:start w:val="1"/>
      <w:numFmt w:val="bullet"/>
      <w:lvlText w:val=""/>
      <w:lvlJc w:val="left"/>
      <w:pPr>
        <w:ind w:left="1830" w:hanging="180"/>
      </w:pPr>
      <w:rPr>
        <w:rFonts w:ascii="Symbol" w:hAnsi="Symbol" w:hint="default"/>
      </w:rPr>
    </w:lvl>
    <w:lvl w:ilvl="3" w:tplc="280A000F" w:tentative="1">
      <w:start w:val="1"/>
      <w:numFmt w:val="decimal"/>
      <w:lvlText w:val="%4."/>
      <w:lvlJc w:val="left"/>
      <w:pPr>
        <w:ind w:left="255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27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399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471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43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15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35616"/>
    <w:rsid w:val="00044940"/>
    <w:rsid w:val="00117328"/>
    <w:rsid w:val="00170ED1"/>
    <w:rsid w:val="00225A6F"/>
    <w:rsid w:val="00235616"/>
    <w:rsid w:val="0040377E"/>
    <w:rsid w:val="00710884"/>
    <w:rsid w:val="007261E0"/>
    <w:rsid w:val="00735685"/>
    <w:rsid w:val="007F5B28"/>
    <w:rsid w:val="00827A8E"/>
    <w:rsid w:val="0088269E"/>
    <w:rsid w:val="00A63AB9"/>
    <w:rsid w:val="00A67CC0"/>
    <w:rsid w:val="00AE3044"/>
    <w:rsid w:val="00B05544"/>
    <w:rsid w:val="00B11FC0"/>
    <w:rsid w:val="00BC582B"/>
    <w:rsid w:val="00C000E0"/>
    <w:rsid w:val="00C659EC"/>
    <w:rsid w:val="00E26F29"/>
    <w:rsid w:val="00FF72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616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63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3AB9"/>
    <w:rPr>
      <w:rFonts w:ascii="Tahoma" w:eastAsia="Calibri" w:hAnsi="Tahoma" w:cs="Tahoma"/>
      <w:sz w:val="16"/>
      <w:szCs w:val="1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551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cramirez</dc:creator>
  <cp:lastModifiedBy>cramirez</cp:lastModifiedBy>
  <cp:revision>17</cp:revision>
  <dcterms:created xsi:type="dcterms:W3CDTF">2012-10-06T04:54:00Z</dcterms:created>
  <dcterms:modified xsi:type="dcterms:W3CDTF">2012-10-07T05:12:00Z</dcterms:modified>
</cp:coreProperties>
</file>