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412" w:rsidRPr="00776FD4" w:rsidRDefault="001755B9">
      <w:pPr>
        <w:pStyle w:val="Ttulo"/>
        <w:jc w:val="right"/>
      </w:pPr>
      <w:r w:rsidRPr="00776FD4">
        <w:fldChar w:fldCharType="begin"/>
      </w:r>
      <w:r w:rsidR="007B3412" w:rsidRPr="00776FD4">
        <w:instrText xml:space="preserve"> SUBJECT  \* MERGEFORMAT </w:instrText>
      </w:r>
      <w:r w:rsidRPr="00776FD4">
        <w:fldChar w:fldCharType="separate"/>
      </w:r>
      <w:r w:rsidR="006840A2">
        <w:t>&lt;Contrato de Clientes SLA&gt;</w:t>
      </w:r>
      <w:r w:rsidRPr="00776FD4">
        <w:fldChar w:fldCharType="end"/>
      </w:r>
    </w:p>
    <w:p w:rsidR="007B3412" w:rsidRPr="00776FD4" w:rsidRDefault="001755B9">
      <w:pPr>
        <w:pStyle w:val="Ttulo"/>
        <w:jc w:val="right"/>
      </w:pPr>
      <w:fldSimple w:instr=" TITLE  \* MERGEFORMAT ">
        <w:r w:rsidR="006840A2">
          <w:t>Reglas del Negocio</w:t>
        </w:r>
      </w:fldSimple>
    </w:p>
    <w:p w:rsidR="007B3412" w:rsidRPr="00776FD4" w:rsidRDefault="007B3412">
      <w:pPr>
        <w:pStyle w:val="Ttulo"/>
        <w:jc w:val="right"/>
      </w:pPr>
    </w:p>
    <w:p w:rsidR="007B3412" w:rsidRPr="00776FD4" w:rsidRDefault="00BB3DEA">
      <w:pPr>
        <w:pStyle w:val="Ttulo"/>
        <w:jc w:val="right"/>
        <w:rPr>
          <w:sz w:val="28"/>
        </w:rPr>
      </w:pPr>
      <w:r>
        <w:rPr>
          <w:sz w:val="28"/>
        </w:rPr>
        <w:t>Versió</w:t>
      </w:r>
      <w:r w:rsidR="007B3412" w:rsidRPr="00776FD4">
        <w:rPr>
          <w:sz w:val="28"/>
        </w:rPr>
        <w:t>n &lt;1.0&gt;</w:t>
      </w:r>
    </w:p>
    <w:p w:rsidR="007B3412" w:rsidRPr="00776FD4" w:rsidRDefault="007B3412">
      <w:pPr>
        <w:pStyle w:val="Ttulo"/>
        <w:rPr>
          <w:sz w:val="28"/>
        </w:rPr>
      </w:pPr>
    </w:p>
    <w:p w:rsidR="007B3412" w:rsidRPr="00776FD4" w:rsidRDefault="007B3412">
      <w:pPr>
        <w:sectPr w:rsidR="007B3412" w:rsidRPr="00776FD4">
          <w:headerReference w:type="default" r:id="rId7"/>
          <w:pgSz w:w="12240" w:h="15840" w:code="1"/>
          <w:pgMar w:top="1440" w:right="1440" w:bottom="1440" w:left="1440" w:header="720" w:footer="720" w:gutter="0"/>
          <w:cols w:space="720"/>
          <w:vAlign w:val="center"/>
        </w:sectPr>
      </w:pPr>
    </w:p>
    <w:p w:rsidR="007E7540" w:rsidRPr="000C7D71" w:rsidRDefault="007E7540" w:rsidP="007E7540">
      <w:pPr>
        <w:pStyle w:val="Ttulo"/>
      </w:pPr>
      <w:r w:rsidRPr="000C7D71">
        <w:lastRenderedPageBreak/>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B3412" w:rsidRPr="00776FD4">
        <w:tc>
          <w:tcPr>
            <w:tcW w:w="2304" w:type="dxa"/>
          </w:tcPr>
          <w:p w:rsidR="007B3412" w:rsidRPr="00776FD4" w:rsidRDefault="00E019D0">
            <w:pPr>
              <w:pStyle w:val="Tabletext"/>
              <w:jc w:val="center"/>
              <w:rPr>
                <w:b/>
              </w:rPr>
            </w:pPr>
            <w:r>
              <w:rPr>
                <w:b/>
              </w:rPr>
              <w:t>Fecha</w:t>
            </w:r>
          </w:p>
        </w:tc>
        <w:tc>
          <w:tcPr>
            <w:tcW w:w="1152" w:type="dxa"/>
          </w:tcPr>
          <w:p w:rsidR="007B3412" w:rsidRPr="00776FD4" w:rsidRDefault="00E019D0">
            <w:pPr>
              <w:pStyle w:val="Tabletext"/>
              <w:jc w:val="center"/>
              <w:rPr>
                <w:b/>
              </w:rPr>
            </w:pPr>
            <w:r>
              <w:rPr>
                <w:b/>
              </w:rPr>
              <w:t>Versió</w:t>
            </w:r>
            <w:r w:rsidR="007B3412" w:rsidRPr="00776FD4">
              <w:rPr>
                <w:b/>
              </w:rPr>
              <w:t>n</w:t>
            </w:r>
          </w:p>
        </w:tc>
        <w:tc>
          <w:tcPr>
            <w:tcW w:w="3744" w:type="dxa"/>
          </w:tcPr>
          <w:p w:rsidR="007B3412" w:rsidRPr="00776FD4" w:rsidRDefault="00E019D0">
            <w:pPr>
              <w:pStyle w:val="Tabletext"/>
              <w:jc w:val="center"/>
              <w:rPr>
                <w:b/>
              </w:rPr>
            </w:pPr>
            <w:r>
              <w:rPr>
                <w:b/>
              </w:rPr>
              <w:t>Descripció</w:t>
            </w:r>
            <w:r w:rsidR="007B3412" w:rsidRPr="00776FD4">
              <w:rPr>
                <w:b/>
              </w:rPr>
              <w:t>n</w:t>
            </w:r>
          </w:p>
        </w:tc>
        <w:tc>
          <w:tcPr>
            <w:tcW w:w="2304" w:type="dxa"/>
          </w:tcPr>
          <w:p w:rsidR="007B3412" w:rsidRPr="00776FD4" w:rsidRDefault="00E019D0">
            <w:pPr>
              <w:pStyle w:val="Tabletext"/>
              <w:jc w:val="center"/>
              <w:rPr>
                <w:b/>
              </w:rPr>
            </w:pPr>
            <w:r>
              <w:rPr>
                <w:b/>
              </w:rPr>
              <w:t>Aut</w:t>
            </w:r>
            <w:r w:rsidR="007B3412" w:rsidRPr="00776FD4">
              <w:rPr>
                <w:b/>
              </w:rPr>
              <w:t>or</w:t>
            </w:r>
          </w:p>
        </w:tc>
      </w:tr>
      <w:tr w:rsidR="007B3412" w:rsidRPr="00776FD4">
        <w:tc>
          <w:tcPr>
            <w:tcW w:w="2304" w:type="dxa"/>
          </w:tcPr>
          <w:p w:rsidR="007B3412" w:rsidRPr="00776FD4" w:rsidRDefault="006840A2" w:rsidP="006840A2">
            <w:pPr>
              <w:pStyle w:val="Tabletext"/>
            </w:pPr>
            <w:r>
              <w:t>05</w:t>
            </w:r>
            <w:r w:rsidR="007B3412" w:rsidRPr="00776FD4">
              <w:t>/</w:t>
            </w:r>
            <w:r>
              <w:t>05</w:t>
            </w:r>
            <w:r w:rsidR="007B3412" w:rsidRPr="00776FD4">
              <w:t>/</w:t>
            </w:r>
            <w:r>
              <w:t>12</w:t>
            </w:r>
          </w:p>
        </w:tc>
        <w:tc>
          <w:tcPr>
            <w:tcW w:w="1152" w:type="dxa"/>
          </w:tcPr>
          <w:p w:rsidR="007B3412" w:rsidRPr="00776FD4" w:rsidRDefault="006840A2" w:rsidP="006840A2">
            <w:pPr>
              <w:pStyle w:val="Tabletext"/>
            </w:pPr>
            <w:r>
              <w:t>1</w:t>
            </w:r>
            <w:r w:rsidR="007B3412" w:rsidRPr="00776FD4">
              <w:t>.</w:t>
            </w:r>
            <w:r>
              <w:t>O</w:t>
            </w:r>
          </w:p>
        </w:tc>
        <w:tc>
          <w:tcPr>
            <w:tcW w:w="3744" w:type="dxa"/>
          </w:tcPr>
          <w:p w:rsidR="007B3412" w:rsidRPr="00776FD4" w:rsidRDefault="006840A2" w:rsidP="006840A2">
            <w:pPr>
              <w:pStyle w:val="Tabletext"/>
            </w:pPr>
            <w:r>
              <w:t>Definición de Reglas de negocio</w:t>
            </w: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r w:rsidR="007B3412" w:rsidRPr="00776FD4">
        <w:tc>
          <w:tcPr>
            <w:tcW w:w="2304" w:type="dxa"/>
          </w:tcPr>
          <w:p w:rsidR="007B3412" w:rsidRPr="00776FD4" w:rsidRDefault="007B3412">
            <w:pPr>
              <w:pStyle w:val="Tabletext"/>
            </w:pPr>
          </w:p>
        </w:tc>
        <w:tc>
          <w:tcPr>
            <w:tcW w:w="1152" w:type="dxa"/>
          </w:tcPr>
          <w:p w:rsidR="007B3412" w:rsidRPr="00776FD4" w:rsidRDefault="007B3412">
            <w:pPr>
              <w:pStyle w:val="Tabletext"/>
            </w:pPr>
          </w:p>
        </w:tc>
        <w:tc>
          <w:tcPr>
            <w:tcW w:w="3744" w:type="dxa"/>
          </w:tcPr>
          <w:p w:rsidR="007B3412" w:rsidRPr="00776FD4" w:rsidRDefault="007B3412">
            <w:pPr>
              <w:pStyle w:val="Tabletext"/>
            </w:pPr>
          </w:p>
        </w:tc>
        <w:tc>
          <w:tcPr>
            <w:tcW w:w="2304" w:type="dxa"/>
          </w:tcPr>
          <w:p w:rsidR="007B3412" w:rsidRPr="00776FD4" w:rsidRDefault="007B3412">
            <w:pPr>
              <w:pStyle w:val="Tabletext"/>
            </w:pPr>
          </w:p>
        </w:tc>
      </w:tr>
    </w:tbl>
    <w:p w:rsidR="007B3412" w:rsidRPr="00776FD4" w:rsidRDefault="007B3412"/>
    <w:p w:rsidR="007B3412" w:rsidRPr="00776FD4" w:rsidRDefault="007B3412">
      <w:pPr>
        <w:pStyle w:val="Ttulo"/>
      </w:pPr>
      <w:r w:rsidRPr="00776FD4">
        <w:br w:type="page"/>
      </w:r>
      <w:r w:rsidRPr="00776FD4">
        <w:lastRenderedPageBreak/>
        <w:t>Tabl</w:t>
      </w:r>
      <w:r w:rsidR="00524634">
        <w:t>a de Contenidos</w:t>
      </w:r>
    </w:p>
    <w:p w:rsidR="00A8385C" w:rsidRDefault="001755B9">
      <w:pPr>
        <w:pStyle w:val="TDC1"/>
        <w:tabs>
          <w:tab w:val="left" w:pos="432"/>
        </w:tabs>
        <w:rPr>
          <w:rFonts w:asciiTheme="minorHAnsi" w:eastAsiaTheme="minorEastAsia" w:hAnsiTheme="minorHAnsi" w:cstheme="minorBidi"/>
          <w:noProof/>
          <w:sz w:val="22"/>
          <w:szCs w:val="22"/>
          <w:lang w:eastAsia="es-PE"/>
        </w:rPr>
      </w:pPr>
      <w:r w:rsidRPr="001755B9">
        <w:fldChar w:fldCharType="begin"/>
      </w:r>
      <w:r w:rsidR="007B3412" w:rsidRPr="00776FD4">
        <w:instrText xml:space="preserve"> TOC \o "1-3" </w:instrText>
      </w:r>
      <w:r w:rsidRPr="001755B9">
        <w:fldChar w:fldCharType="separate"/>
      </w:r>
      <w:r w:rsidR="00A8385C">
        <w:rPr>
          <w:noProof/>
        </w:rPr>
        <w:t>1.</w:t>
      </w:r>
      <w:r w:rsidR="00A8385C">
        <w:rPr>
          <w:rFonts w:asciiTheme="minorHAnsi" w:eastAsiaTheme="minorEastAsia" w:hAnsiTheme="minorHAnsi" w:cstheme="minorBidi"/>
          <w:noProof/>
          <w:sz w:val="22"/>
          <w:szCs w:val="22"/>
          <w:lang w:eastAsia="es-PE"/>
        </w:rPr>
        <w:tab/>
      </w:r>
      <w:r w:rsidR="00A8385C">
        <w:rPr>
          <w:noProof/>
        </w:rPr>
        <w:t>RN001 Tipos de Cliente</w:t>
      </w:r>
      <w:r w:rsidR="00A8385C">
        <w:rPr>
          <w:noProof/>
        </w:rPr>
        <w:tab/>
      </w:r>
      <w:r>
        <w:rPr>
          <w:noProof/>
        </w:rPr>
        <w:fldChar w:fldCharType="begin"/>
      </w:r>
      <w:r w:rsidR="00A8385C">
        <w:rPr>
          <w:noProof/>
        </w:rPr>
        <w:instrText xml:space="preserve"> PAGEREF _Toc324009410 \h </w:instrText>
      </w:r>
      <w:r>
        <w:rPr>
          <w:noProof/>
        </w:rPr>
      </w:r>
      <w:r>
        <w:rPr>
          <w:noProof/>
        </w:rPr>
        <w:fldChar w:fldCharType="separate"/>
      </w:r>
      <w:r w:rsidR="00A8385C">
        <w:rPr>
          <w:noProof/>
        </w:rPr>
        <w:t>4</w:t>
      </w:r>
      <w:r>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2.</w:t>
      </w:r>
      <w:r>
        <w:rPr>
          <w:rFonts w:asciiTheme="minorHAnsi" w:eastAsiaTheme="minorEastAsia" w:hAnsiTheme="minorHAnsi" w:cstheme="minorBidi"/>
          <w:noProof/>
          <w:sz w:val="22"/>
          <w:szCs w:val="22"/>
          <w:lang w:eastAsia="es-PE"/>
        </w:rPr>
        <w:tab/>
      </w:r>
      <w:r>
        <w:rPr>
          <w:noProof/>
        </w:rPr>
        <w:t>RN002 Líneas de Servicio</w:t>
      </w:r>
      <w:r>
        <w:rPr>
          <w:noProof/>
        </w:rPr>
        <w:tab/>
      </w:r>
      <w:r w:rsidR="001755B9">
        <w:rPr>
          <w:noProof/>
        </w:rPr>
        <w:fldChar w:fldCharType="begin"/>
      </w:r>
      <w:r>
        <w:rPr>
          <w:noProof/>
        </w:rPr>
        <w:instrText xml:space="preserve"> PAGEREF _Toc324009411 \h </w:instrText>
      </w:r>
      <w:r w:rsidR="001755B9">
        <w:rPr>
          <w:noProof/>
        </w:rPr>
      </w:r>
      <w:r w:rsidR="001755B9">
        <w:rPr>
          <w:noProof/>
        </w:rPr>
        <w:fldChar w:fldCharType="separate"/>
      </w:r>
      <w:r>
        <w:rPr>
          <w:noProof/>
        </w:rPr>
        <w:t>4</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3.</w:t>
      </w:r>
      <w:r>
        <w:rPr>
          <w:rFonts w:asciiTheme="minorHAnsi" w:eastAsiaTheme="minorEastAsia" w:hAnsiTheme="minorHAnsi" w:cstheme="minorBidi"/>
          <w:noProof/>
          <w:sz w:val="22"/>
          <w:szCs w:val="22"/>
          <w:lang w:eastAsia="es-PE"/>
        </w:rPr>
        <w:tab/>
      </w:r>
      <w:r>
        <w:rPr>
          <w:noProof/>
        </w:rPr>
        <w:t>RN003 Categoría de Tipos de Cliente</w:t>
      </w:r>
      <w:r>
        <w:rPr>
          <w:noProof/>
        </w:rPr>
        <w:tab/>
      </w:r>
      <w:r w:rsidR="001755B9">
        <w:rPr>
          <w:noProof/>
        </w:rPr>
        <w:fldChar w:fldCharType="begin"/>
      </w:r>
      <w:r>
        <w:rPr>
          <w:noProof/>
        </w:rPr>
        <w:instrText xml:space="preserve"> PAGEREF _Toc324009412 \h </w:instrText>
      </w:r>
      <w:r w:rsidR="001755B9">
        <w:rPr>
          <w:noProof/>
        </w:rPr>
      </w:r>
      <w:r w:rsidR="001755B9">
        <w:rPr>
          <w:noProof/>
        </w:rPr>
        <w:fldChar w:fldCharType="separate"/>
      </w:r>
      <w:r>
        <w:rPr>
          <w:noProof/>
        </w:rPr>
        <w:t>4</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4.</w:t>
      </w:r>
      <w:r>
        <w:rPr>
          <w:rFonts w:asciiTheme="minorHAnsi" w:eastAsiaTheme="minorEastAsia" w:hAnsiTheme="minorHAnsi" w:cstheme="minorBidi"/>
          <w:noProof/>
          <w:sz w:val="22"/>
          <w:szCs w:val="22"/>
          <w:lang w:eastAsia="es-PE"/>
        </w:rPr>
        <w:tab/>
      </w:r>
      <w:r>
        <w:rPr>
          <w:noProof/>
        </w:rPr>
        <w:t>RN004 Tipos de Servicio</w:t>
      </w:r>
      <w:r>
        <w:rPr>
          <w:noProof/>
        </w:rPr>
        <w:tab/>
      </w:r>
      <w:r w:rsidR="001755B9">
        <w:rPr>
          <w:noProof/>
        </w:rPr>
        <w:fldChar w:fldCharType="begin"/>
      </w:r>
      <w:r>
        <w:rPr>
          <w:noProof/>
        </w:rPr>
        <w:instrText xml:space="preserve"> PAGEREF _Toc324009413 \h </w:instrText>
      </w:r>
      <w:r w:rsidR="001755B9">
        <w:rPr>
          <w:noProof/>
        </w:rPr>
      </w:r>
      <w:r w:rsidR="001755B9">
        <w:rPr>
          <w:noProof/>
        </w:rPr>
        <w:fldChar w:fldCharType="separate"/>
      </w:r>
      <w:r>
        <w:rPr>
          <w:noProof/>
        </w:rPr>
        <w:t>4</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5.</w:t>
      </w:r>
      <w:r>
        <w:rPr>
          <w:rFonts w:asciiTheme="minorHAnsi" w:eastAsiaTheme="minorEastAsia" w:hAnsiTheme="minorHAnsi" w:cstheme="minorBidi"/>
          <w:noProof/>
          <w:sz w:val="22"/>
          <w:szCs w:val="22"/>
          <w:lang w:eastAsia="es-PE"/>
        </w:rPr>
        <w:tab/>
      </w:r>
      <w:r>
        <w:rPr>
          <w:noProof/>
        </w:rPr>
        <w:t>RN005 Formato Contrato</w:t>
      </w:r>
      <w:r>
        <w:rPr>
          <w:noProof/>
        </w:rPr>
        <w:tab/>
      </w:r>
      <w:r w:rsidR="001755B9">
        <w:rPr>
          <w:noProof/>
        </w:rPr>
        <w:fldChar w:fldCharType="begin"/>
      </w:r>
      <w:r>
        <w:rPr>
          <w:noProof/>
        </w:rPr>
        <w:instrText xml:space="preserve"> PAGEREF _Toc324009414 \h </w:instrText>
      </w:r>
      <w:r w:rsidR="001755B9">
        <w:rPr>
          <w:noProof/>
        </w:rPr>
      </w:r>
      <w:r w:rsidR="001755B9">
        <w:rPr>
          <w:noProof/>
        </w:rPr>
        <w:fldChar w:fldCharType="separate"/>
      </w:r>
      <w:r>
        <w:rPr>
          <w:noProof/>
        </w:rPr>
        <w:t>5</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6.</w:t>
      </w:r>
      <w:r>
        <w:rPr>
          <w:rFonts w:asciiTheme="minorHAnsi" w:eastAsiaTheme="minorEastAsia" w:hAnsiTheme="minorHAnsi" w:cstheme="minorBidi"/>
          <w:noProof/>
          <w:sz w:val="22"/>
          <w:szCs w:val="22"/>
          <w:lang w:eastAsia="es-PE"/>
        </w:rPr>
        <w:tab/>
      </w:r>
      <w:r>
        <w:rPr>
          <w:noProof/>
        </w:rPr>
        <w:t>RN006 Formato Adenda</w:t>
      </w:r>
      <w:r>
        <w:rPr>
          <w:noProof/>
        </w:rPr>
        <w:tab/>
      </w:r>
      <w:r w:rsidR="001755B9">
        <w:rPr>
          <w:noProof/>
        </w:rPr>
        <w:fldChar w:fldCharType="begin"/>
      </w:r>
      <w:r>
        <w:rPr>
          <w:noProof/>
        </w:rPr>
        <w:instrText xml:space="preserve"> PAGEREF _Toc324009415 \h </w:instrText>
      </w:r>
      <w:r w:rsidR="001755B9">
        <w:rPr>
          <w:noProof/>
        </w:rPr>
      </w:r>
      <w:r w:rsidR="001755B9">
        <w:rPr>
          <w:noProof/>
        </w:rPr>
        <w:fldChar w:fldCharType="separate"/>
      </w:r>
      <w:r>
        <w:rPr>
          <w:noProof/>
        </w:rPr>
        <w:t>9</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7.</w:t>
      </w:r>
      <w:r>
        <w:rPr>
          <w:rFonts w:asciiTheme="minorHAnsi" w:eastAsiaTheme="minorEastAsia" w:hAnsiTheme="minorHAnsi" w:cstheme="minorBidi"/>
          <w:noProof/>
          <w:sz w:val="22"/>
          <w:szCs w:val="22"/>
          <w:lang w:eastAsia="es-PE"/>
        </w:rPr>
        <w:tab/>
      </w:r>
      <w:r>
        <w:rPr>
          <w:noProof/>
        </w:rPr>
        <w:t>RN007  Frecuencia de Seguimiento de Clientes</w:t>
      </w:r>
      <w:r>
        <w:rPr>
          <w:noProof/>
        </w:rPr>
        <w:tab/>
      </w:r>
      <w:r w:rsidR="001755B9">
        <w:rPr>
          <w:noProof/>
        </w:rPr>
        <w:fldChar w:fldCharType="begin"/>
      </w:r>
      <w:r>
        <w:rPr>
          <w:noProof/>
        </w:rPr>
        <w:instrText xml:space="preserve"> PAGEREF _Toc324009416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8.</w:t>
      </w:r>
      <w:r>
        <w:rPr>
          <w:rFonts w:asciiTheme="minorHAnsi" w:eastAsiaTheme="minorEastAsia" w:hAnsiTheme="minorHAnsi" w:cstheme="minorBidi"/>
          <w:noProof/>
          <w:sz w:val="22"/>
          <w:szCs w:val="22"/>
          <w:lang w:eastAsia="es-PE"/>
        </w:rPr>
        <w:tab/>
      </w:r>
      <w:r>
        <w:rPr>
          <w:noProof/>
        </w:rPr>
        <w:t>RN008 Generación Contratos</w:t>
      </w:r>
      <w:r>
        <w:rPr>
          <w:noProof/>
        </w:rPr>
        <w:tab/>
      </w:r>
      <w:r w:rsidR="001755B9">
        <w:rPr>
          <w:noProof/>
        </w:rPr>
        <w:fldChar w:fldCharType="begin"/>
      </w:r>
      <w:r>
        <w:rPr>
          <w:noProof/>
        </w:rPr>
        <w:instrText xml:space="preserve"> PAGEREF _Toc324009417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432"/>
        </w:tabs>
        <w:rPr>
          <w:rFonts w:asciiTheme="minorHAnsi" w:eastAsiaTheme="minorEastAsia" w:hAnsiTheme="minorHAnsi" w:cstheme="minorBidi"/>
          <w:noProof/>
          <w:sz w:val="22"/>
          <w:szCs w:val="22"/>
          <w:lang w:eastAsia="es-PE"/>
        </w:rPr>
      </w:pPr>
      <w:r>
        <w:rPr>
          <w:noProof/>
        </w:rPr>
        <w:t>9.</w:t>
      </w:r>
      <w:r>
        <w:rPr>
          <w:rFonts w:asciiTheme="minorHAnsi" w:eastAsiaTheme="minorEastAsia" w:hAnsiTheme="minorHAnsi" w:cstheme="minorBidi"/>
          <w:noProof/>
          <w:sz w:val="22"/>
          <w:szCs w:val="22"/>
          <w:lang w:eastAsia="es-PE"/>
        </w:rPr>
        <w:tab/>
      </w:r>
      <w:r>
        <w:rPr>
          <w:noProof/>
        </w:rPr>
        <w:t>RN009 Generación Adendas</w:t>
      </w:r>
      <w:r>
        <w:rPr>
          <w:noProof/>
        </w:rPr>
        <w:tab/>
      </w:r>
      <w:r w:rsidR="001755B9">
        <w:rPr>
          <w:noProof/>
        </w:rPr>
        <w:fldChar w:fldCharType="begin"/>
      </w:r>
      <w:r>
        <w:rPr>
          <w:noProof/>
        </w:rPr>
        <w:instrText xml:space="preserve"> PAGEREF _Toc324009418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10.</w:t>
      </w:r>
      <w:r>
        <w:rPr>
          <w:rFonts w:asciiTheme="minorHAnsi" w:eastAsiaTheme="minorEastAsia" w:hAnsiTheme="minorHAnsi" w:cstheme="minorBidi"/>
          <w:noProof/>
          <w:sz w:val="22"/>
          <w:szCs w:val="22"/>
          <w:lang w:eastAsia="es-PE"/>
        </w:rPr>
        <w:tab/>
      </w:r>
      <w:r>
        <w:rPr>
          <w:noProof/>
        </w:rPr>
        <w:t>RN010 Cálculo de Monto de Contrato</w:t>
      </w:r>
      <w:r>
        <w:rPr>
          <w:noProof/>
        </w:rPr>
        <w:tab/>
      </w:r>
      <w:r w:rsidR="001755B9">
        <w:rPr>
          <w:noProof/>
        </w:rPr>
        <w:fldChar w:fldCharType="begin"/>
      </w:r>
      <w:r>
        <w:rPr>
          <w:noProof/>
        </w:rPr>
        <w:instrText xml:space="preserve"> PAGEREF _Toc324009419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11.</w:t>
      </w:r>
      <w:r>
        <w:rPr>
          <w:rFonts w:asciiTheme="minorHAnsi" w:eastAsiaTheme="minorEastAsia" w:hAnsiTheme="minorHAnsi" w:cstheme="minorBidi"/>
          <w:noProof/>
          <w:sz w:val="22"/>
          <w:szCs w:val="22"/>
          <w:lang w:eastAsia="es-PE"/>
        </w:rPr>
        <w:tab/>
      </w:r>
      <w:r>
        <w:rPr>
          <w:noProof/>
        </w:rPr>
        <w:t>RN011 Prospecto de Cliente</w:t>
      </w:r>
      <w:r>
        <w:rPr>
          <w:noProof/>
        </w:rPr>
        <w:tab/>
      </w:r>
      <w:r w:rsidR="001755B9">
        <w:rPr>
          <w:noProof/>
        </w:rPr>
        <w:fldChar w:fldCharType="begin"/>
      </w:r>
      <w:r>
        <w:rPr>
          <w:noProof/>
        </w:rPr>
        <w:instrText xml:space="preserve"> PAGEREF _Toc324009420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12.</w:t>
      </w:r>
      <w:r>
        <w:rPr>
          <w:rFonts w:asciiTheme="minorHAnsi" w:eastAsiaTheme="minorEastAsia" w:hAnsiTheme="minorHAnsi" w:cstheme="minorBidi"/>
          <w:noProof/>
          <w:sz w:val="22"/>
          <w:szCs w:val="22"/>
          <w:lang w:eastAsia="es-PE"/>
        </w:rPr>
        <w:tab/>
      </w:r>
      <w:r>
        <w:rPr>
          <w:noProof/>
        </w:rPr>
        <w:t>RN012 Descuento en precios de Servicios</w:t>
      </w:r>
      <w:r>
        <w:rPr>
          <w:noProof/>
        </w:rPr>
        <w:tab/>
      </w:r>
      <w:r w:rsidR="001755B9">
        <w:rPr>
          <w:noProof/>
        </w:rPr>
        <w:fldChar w:fldCharType="begin"/>
      </w:r>
      <w:r>
        <w:rPr>
          <w:noProof/>
        </w:rPr>
        <w:instrText xml:space="preserve"> PAGEREF _Toc324009421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13.</w:t>
      </w:r>
      <w:r>
        <w:rPr>
          <w:rFonts w:asciiTheme="minorHAnsi" w:eastAsiaTheme="minorEastAsia" w:hAnsiTheme="minorHAnsi" w:cstheme="minorBidi"/>
          <w:noProof/>
          <w:sz w:val="22"/>
          <w:szCs w:val="22"/>
          <w:lang w:eastAsia="es-PE"/>
        </w:rPr>
        <w:tab/>
      </w:r>
      <w:r>
        <w:rPr>
          <w:noProof/>
        </w:rPr>
        <w:t>RN13 Polémica de Contratos</w:t>
      </w:r>
      <w:r>
        <w:rPr>
          <w:noProof/>
        </w:rPr>
        <w:tab/>
      </w:r>
      <w:r w:rsidR="001755B9">
        <w:rPr>
          <w:noProof/>
        </w:rPr>
        <w:fldChar w:fldCharType="begin"/>
      </w:r>
      <w:r>
        <w:rPr>
          <w:noProof/>
        </w:rPr>
        <w:instrText xml:space="preserve"> PAGEREF _Toc324009422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14.</w:t>
      </w:r>
      <w:r>
        <w:rPr>
          <w:rFonts w:asciiTheme="minorHAnsi" w:eastAsiaTheme="minorEastAsia" w:hAnsiTheme="minorHAnsi" w:cstheme="minorBidi"/>
          <w:noProof/>
          <w:sz w:val="22"/>
          <w:szCs w:val="22"/>
          <w:lang w:eastAsia="es-PE"/>
        </w:rPr>
        <w:tab/>
      </w:r>
      <w:r>
        <w:rPr>
          <w:noProof/>
        </w:rPr>
        <w:t>RN014 Comisiones evaluadoras</w:t>
      </w:r>
      <w:r>
        <w:rPr>
          <w:noProof/>
        </w:rPr>
        <w:tab/>
      </w:r>
      <w:r w:rsidR="001755B9">
        <w:rPr>
          <w:noProof/>
        </w:rPr>
        <w:fldChar w:fldCharType="begin"/>
      </w:r>
      <w:r>
        <w:rPr>
          <w:noProof/>
        </w:rPr>
        <w:instrText xml:space="preserve"> PAGEREF _Toc324009423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15.</w:t>
      </w:r>
      <w:r>
        <w:rPr>
          <w:rFonts w:asciiTheme="minorHAnsi" w:eastAsiaTheme="minorEastAsia" w:hAnsiTheme="minorHAnsi" w:cstheme="minorBidi"/>
          <w:noProof/>
          <w:sz w:val="22"/>
          <w:szCs w:val="22"/>
          <w:lang w:eastAsia="es-PE"/>
        </w:rPr>
        <w:tab/>
      </w:r>
      <w:r>
        <w:rPr>
          <w:noProof/>
        </w:rPr>
        <w:t>RN015 Tipos de contrato</w:t>
      </w:r>
      <w:r>
        <w:rPr>
          <w:noProof/>
        </w:rPr>
        <w:tab/>
      </w:r>
      <w:r w:rsidR="001755B9">
        <w:rPr>
          <w:noProof/>
        </w:rPr>
        <w:fldChar w:fldCharType="begin"/>
      </w:r>
      <w:r>
        <w:rPr>
          <w:noProof/>
        </w:rPr>
        <w:instrText xml:space="preserve"> PAGEREF _Toc324009424 \h </w:instrText>
      </w:r>
      <w:r w:rsidR="001755B9">
        <w:rPr>
          <w:noProof/>
        </w:rPr>
      </w:r>
      <w:r w:rsidR="001755B9">
        <w:rPr>
          <w:noProof/>
        </w:rPr>
        <w:fldChar w:fldCharType="separate"/>
      </w:r>
      <w:r>
        <w:rPr>
          <w:noProof/>
        </w:rPr>
        <w:t>10</w:t>
      </w:r>
      <w:r w:rsidR="001755B9">
        <w:rPr>
          <w:noProof/>
        </w:rPr>
        <w:fldChar w:fldCharType="end"/>
      </w:r>
    </w:p>
    <w:p w:rsidR="00A8385C" w:rsidRDefault="00A8385C">
      <w:pPr>
        <w:pStyle w:val="TDC1"/>
        <w:tabs>
          <w:tab w:val="left" w:pos="864"/>
        </w:tabs>
        <w:rPr>
          <w:rFonts w:asciiTheme="minorHAnsi" w:eastAsiaTheme="minorEastAsia" w:hAnsiTheme="minorHAnsi" w:cstheme="minorBidi"/>
          <w:noProof/>
          <w:sz w:val="22"/>
          <w:szCs w:val="22"/>
          <w:lang w:eastAsia="es-PE"/>
        </w:rPr>
      </w:pPr>
      <w:r>
        <w:rPr>
          <w:noProof/>
        </w:rPr>
        <w:t>16.</w:t>
      </w:r>
      <w:r>
        <w:rPr>
          <w:rFonts w:asciiTheme="minorHAnsi" w:eastAsiaTheme="minorEastAsia" w:hAnsiTheme="minorHAnsi" w:cstheme="minorBidi"/>
          <w:noProof/>
          <w:sz w:val="22"/>
          <w:szCs w:val="22"/>
          <w:lang w:eastAsia="es-PE"/>
        </w:rPr>
        <w:tab/>
      </w:r>
      <w:r>
        <w:rPr>
          <w:noProof/>
        </w:rPr>
        <w:t>RN016 Tipos de Penalidades</w:t>
      </w:r>
      <w:r>
        <w:rPr>
          <w:noProof/>
        </w:rPr>
        <w:tab/>
      </w:r>
      <w:r w:rsidR="001755B9">
        <w:rPr>
          <w:noProof/>
        </w:rPr>
        <w:fldChar w:fldCharType="begin"/>
      </w:r>
      <w:r>
        <w:rPr>
          <w:noProof/>
        </w:rPr>
        <w:instrText xml:space="preserve"> PAGEREF _Toc324009425 \h </w:instrText>
      </w:r>
      <w:r w:rsidR="001755B9">
        <w:rPr>
          <w:noProof/>
        </w:rPr>
      </w:r>
      <w:r w:rsidR="001755B9">
        <w:rPr>
          <w:noProof/>
        </w:rPr>
        <w:fldChar w:fldCharType="separate"/>
      </w:r>
      <w:r>
        <w:rPr>
          <w:noProof/>
        </w:rPr>
        <w:t>10</w:t>
      </w:r>
      <w:r w:rsidR="001755B9">
        <w:rPr>
          <w:noProof/>
        </w:rPr>
        <w:fldChar w:fldCharType="end"/>
      </w:r>
    </w:p>
    <w:p w:rsidR="007B3412" w:rsidRDefault="001755B9">
      <w:pPr>
        <w:pStyle w:val="Ttulo"/>
      </w:pPr>
      <w:r w:rsidRPr="00776FD4">
        <w:fldChar w:fldCharType="end"/>
      </w:r>
      <w:r w:rsidR="007B3412" w:rsidRPr="00776FD4">
        <w:br w:type="page"/>
      </w:r>
      <w:fldSimple w:instr=" TITLE  \* MERGEFORMAT ">
        <w:r w:rsidR="006840A2">
          <w:t>Reglas del Negocio</w:t>
        </w:r>
      </w:fldSimple>
    </w:p>
    <w:p w:rsidR="00A27BD3" w:rsidRPr="00A27BD3" w:rsidRDefault="00A27BD3" w:rsidP="00A27BD3"/>
    <w:p w:rsidR="003F0115" w:rsidRPr="007135A1" w:rsidRDefault="006840A2" w:rsidP="00873601">
      <w:pPr>
        <w:pStyle w:val="Ttulo1"/>
      </w:pPr>
      <w:bookmarkStart w:id="0" w:name="_Toc324009410"/>
      <w:bookmarkStart w:id="1" w:name="_Toc436203378"/>
      <w:bookmarkStart w:id="2" w:name="_Toc452813578"/>
      <w:r w:rsidRPr="007135A1">
        <w:t>RN0</w:t>
      </w:r>
      <w:r w:rsidR="00905D94" w:rsidRPr="007135A1">
        <w:t>0</w:t>
      </w:r>
      <w:r w:rsidRPr="007135A1">
        <w:t>1 Tipos de Cliente</w:t>
      </w:r>
      <w:bookmarkEnd w:id="0"/>
    </w:p>
    <w:p w:rsidR="007135A1" w:rsidRPr="007135A1" w:rsidRDefault="000E4361" w:rsidP="007135A1">
      <w:pPr>
        <w:pStyle w:val="InfoBlue"/>
      </w:pPr>
      <w:r>
        <w:t xml:space="preserve">Se definen los siguientes Tipos de Clientes: </w:t>
      </w:r>
      <w:r w:rsidR="007135A1" w:rsidRPr="007135A1">
        <w:t>potenciales, prospectos, primerizos, esporádicos, habituales, leales, desgastados e inactivos/desertores.</w:t>
      </w:r>
    </w:p>
    <w:p w:rsidR="00953A8D" w:rsidRPr="00953A8D" w:rsidRDefault="00953A8D" w:rsidP="00953A8D">
      <w:pPr>
        <w:pStyle w:val="Textoindependiente"/>
      </w:pPr>
    </w:p>
    <w:p w:rsidR="002076FE" w:rsidRPr="00776FD4" w:rsidRDefault="002076FE" w:rsidP="002076FE">
      <w:pPr>
        <w:pStyle w:val="Ttulo1"/>
      </w:pPr>
      <w:bookmarkStart w:id="3" w:name="_Toc324009411"/>
      <w:r>
        <w:t>RN0</w:t>
      </w:r>
      <w:r w:rsidR="00905D94">
        <w:t>0</w:t>
      </w:r>
      <w:r>
        <w:t xml:space="preserve">2 </w:t>
      </w:r>
      <w:r w:rsidR="004D0785">
        <w:t xml:space="preserve">Líneas </w:t>
      </w:r>
      <w:r>
        <w:t>de Servicio</w:t>
      </w:r>
      <w:bookmarkEnd w:id="3"/>
    </w:p>
    <w:p w:rsidR="002076FE" w:rsidRDefault="002076FE" w:rsidP="002076FE">
      <w:pPr>
        <w:pStyle w:val="InfoBlue"/>
      </w:pPr>
      <w:r>
        <w:t>Se definen l</w:t>
      </w:r>
      <w:r w:rsidR="004D0785">
        <w:t>a</w:t>
      </w:r>
      <w:r>
        <w:t>s siguientes</w:t>
      </w:r>
      <w:r w:rsidR="004D0785">
        <w:t xml:space="preserve"> líneas para los</w:t>
      </w:r>
      <w:r>
        <w:t xml:space="preserve"> Tipos de Servicio</w:t>
      </w:r>
      <w:proofErr w:type="gramStart"/>
      <w:r>
        <w:t xml:space="preserve">: </w:t>
      </w:r>
      <w:r w:rsidR="001B6FF1">
        <w:t xml:space="preserve"> </w:t>
      </w:r>
      <w:proofErr w:type="spellStart"/>
      <w:r w:rsidR="001B6FF1">
        <w:t>Outsorcing</w:t>
      </w:r>
      <w:proofErr w:type="spellEnd"/>
      <w:proofErr w:type="gramEnd"/>
      <w:r w:rsidR="001B6FF1">
        <w:t xml:space="preserve"> de Tecnología, Software </w:t>
      </w:r>
      <w:proofErr w:type="spellStart"/>
      <w:r w:rsidR="001B6FF1">
        <w:t>factory</w:t>
      </w:r>
      <w:proofErr w:type="spellEnd"/>
      <w:r w:rsidR="001B6FF1">
        <w:t xml:space="preserve">, </w:t>
      </w:r>
      <w:proofErr w:type="spellStart"/>
      <w:r w:rsidR="001B6FF1">
        <w:t>Outsorcing</w:t>
      </w:r>
      <w:proofErr w:type="spellEnd"/>
      <w:r w:rsidR="001B6FF1">
        <w:t xml:space="preserve"> de procesos, </w:t>
      </w:r>
      <w:proofErr w:type="spellStart"/>
      <w:r w:rsidR="001B6FF1">
        <w:t>Outsorcing</w:t>
      </w:r>
      <w:proofErr w:type="spellEnd"/>
      <w:r w:rsidR="001B6FF1">
        <w:t xml:space="preserve"> de servicios de aplica</w:t>
      </w:r>
      <w:r w:rsidR="004D0785">
        <w:t>c</w:t>
      </w:r>
      <w:r w:rsidR="001B6FF1">
        <w:t>ión y Servicios de tecnología</w:t>
      </w:r>
    </w:p>
    <w:p w:rsidR="00953A8D" w:rsidRPr="00953A8D" w:rsidRDefault="00953A8D" w:rsidP="00953A8D">
      <w:pPr>
        <w:pStyle w:val="Textoindependiente"/>
      </w:pPr>
    </w:p>
    <w:p w:rsidR="007B3412" w:rsidRPr="00776FD4" w:rsidRDefault="006840A2" w:rsidP="00873601">
      <w:pPr>
        <w:pStyle w:val="Ttulo1"/>
      </w:pPr>
      <w:bookmarkStart w:id="4" w:name="_Toc324009412"/>
      <w:r>
        <w:t>RN0</w:t>
      </w:r>
      <w:r w:rsidR="00905D94">
        <w:t>0</w:t>
      </w:r>
      <w:r w:rsidR="002076FE">
        <w:t>3 Categoría de</w:t>
      </w:r>
      <w:r>
        <w:t xml:space="preserve"> Tipos de </w:t>
      </w:r>
      <w:bookmarkEnd w:id="1"/>
      <w:bookmarkEnd w:id="2"/>
      <w:r w:rsidR="001B6FF1">
        <w:t>Cliente</w:t>
      </w:r>
      <w:bookmarkEnd w:id="4"/>
    </w:p>
    <w:p w:rsidR="005C0203" w:rsidRDefault="005C0203" w:rsidP="005C0203">
      <w:pPr>
        <w:pStyle w:val="InfoBlue"/>
      </w:pPr>
      <w:r>
        <w:t>Se definen l</w:t>
      </w:r>
      <w:r w:rsidR="002076FE">
        <w:t>a</w:t>
      </w:r>
      <w:r>
        <w:t xml:space="preserve">s siguientes </w:t>
      </w:r>
      <w:r w:rsidR="002076FE">
        <w:t xml:space="preserve">Categorías de </w:t>
      </w:r>
      <w:r>
        <w:t xml:space="preserve">Tipos de Servicio: 1= </w:t>
      </w:r>
      <w:r w:rsidR="002076FE">
        <w:t>Industria y Comercio</w:t>
      </w:r>
      <w:r>
        <w:t xml:space="preserve">, 2= </w:t>
      </w:r>
      <w:r w:rsidR="002076FE">
        <w:t>Banca y Finanzas</w:t>
      </w:r>
      <w:r>
        <w:t xml:space="preserve"> y 3= </w:t>
      </w:r>
      <w:r w:rsidR="002076FE">
        <w:t xml:space="preserve"> Gobierno y Servicios públicos</w:t>
      </w:r>
    </w:p>
    <w:p w:rsidR="004D0785" w:rsidRPr="004D0785" w:rsidRDefault="004D0785" w:rsidP="004D0785">
      <w:pPr>
        <w:pStyle w:val="Textoindependiente"/>
      </w:pPr>
    </w:p>
    <w:p w:rsidR="004D0785" w:rsidRPr="00776FD4" w:rsidRDefault="004D0785" w:rsidP="004D0785">
      <w:pPr>
        <w:pStyle w:val="Ttulo1"/>
      </w:pPr>
      <w:bookmarkStart w:id="5" w:name="_Toc324009413"/>
      <w:r>
        <w:t>RN004 Tipos de Servicio</w:t>
      </w:r>
      <w:bookmarkEnd w:id="5"/>
    </w:p>
    <w:p w:rsidR="004D0785" w:rsidRDefault="004D0785" w:rsidP="004D0785">
      <w:pPr>
        <w:pStyle w:val="InfoBlue"/>
      </w:pPr>
      <w:r>
        <w:t xml:space="preserve">Se definen los siguientes Tipos de Servicio:  </w:t>
      </w:r>
    </w:p>
    <w:p w:rsidR="004D0785" w:rsidRDefault="004D0785" w:rsidP="004D0785">
      <w:pPr>
        <w:pStyle w:val="InfoBlue"/>
      </w:pPr>
      <w:r>
        <w:t xml:space="preserve">Si la línea de servicio es </w:t>
      </w:r>
      <w:proofErr w:type="spellStart"/>
      <w:r>
        <w:t>Outsorcing</w:t>
      </w:r>
      <w:proofErr w:type="spellEnd"/>
      <w:r>
        <w:t xml:space="preserve"> de Tecnología, los tipos de servicios asociados son:</w:t>
      </w:r>
    </w:p>
    <w:p w:rsidR="004D0785" w:rsidRDefault="004D0785" w:rsidP="004D0785">
      <w:pPr>
        <w:pStyle w:val="InfoBlue"/>
      </w:pPr>
      <w:r w:rsidRPr="004D0785">
        <w:t xml:space="preserve"> Servicio de </w:t>
      </w:r>
      <w:proofErr w:type="spellStart"/>
      <w:r w:rsidRPr="004D0785">
        <w:t>Hosting</w:t>
      </w:r>
      <w:proofErr w:type="spellEnd"/>
      <w:r w:rsidRPr="004D0785">
        <w:t xml:space="preserve">,  Servicio de </w:t>
      </w:r>
      <w:proofErr w:type="spellStart"/>
      <w:r w:rsidRPr="004D0785">
        <w:t>Housing</w:t>
      </w:r>
      <w:proofErr w:type="spellEnd"/>
      <w:r w:rsidRPr="004D0785">
        <w:t xml:space="preserve">, Servicios de </w:t>
      </w:r>
      <w:proofErr w:type="spellStart"/>
      <w:r w:rsidRPr="004D0785">
        <w:t>Disaster</w:t>
      </w:r>
      <w:proofErr w:type="spellEnd"/>
      <w:r w:rsidRPr="004D0785">
        <w:t xml:space="preserve"> </w:t>
      </w:r>
      <w:proofErr w:type="spellStart"/>
      <w:r w:rsidRPr="004D0785">
        <w:t>Recovery</w:t>
      </w:r>
      <w:proofErr w:type="spellEnd"/>
      <w:r w:rsidRPr="004D0785">
        <w:t>,  Servicio de Respaldo (</w:t>
      </w:r>
      <w:proofErr w:type="spellStart"/>
      <w:r w:rsidRPr="004D0785">
        <w:t>Backup</w:t>
      </w:r>
      <w:proofErr w:type="spellEnd"/>
      <w:r w:rsidRPr="004D0785">
        <w:t xml:space="preserve">). </w:t>
      </w:r>
      <w:proofErr w:type="gramStart"/>
      <w:r w:rsidRPr="004D0785">
        <w:t>y</w:t>
      </w:r>
      <w:proofErr w:type="gramEnd"/>
      <w:r w:rsidRPr="004D0785">
        <w:t xml:space="preserve"> Servicios de Almacenamiento.</w:t>
      </w:r>
    </w:p>
    <w:p w:rsidR="004D0785" w:rsidRDefault="004D0785" w:rsidP="004D0785">
      <w:pPr>
        <w:pStyle w:val="InfoBlue"/>
      </w:pPr>
      <w:r>
        <w:t xml:space="preserve">Si la línea de servicio es Software </w:t>
      </w:r>
      <w:proofErr w:type="spellStart"/>
      <w:r>
        <w:t>factory</w:t>
      </w:r>
      <w:proofErr w:type="spellEnd"/>
      <w:r>
        <w:t>, los tipos de servicios asociados son:</w:t>
      </w:r>
    </w:p>
    <w:p w:rsidR="004D0785" w:rsidRDefault="004D0785" w:rsidP="004D0785">
      <w:pPr>
        <w:pStyle w:val="InfoBlue"/>
      </w:pPr>
      <w:r>
        <w:rPr>
          <w:rStyle w:val="apple-converted-space"/>
          <w:rFonts w:ascii="Arial" w:hAnsi="Arial" w:cs="Arial"/>
          <w:color w:val="666666"/>
          <w:sz w:val="17"/>
          <w:szCs w:val="17"/>
        </w:rPr>
        <w:t> </w:t>
      </w:r>
      <w:r w:rsidRPr="004D0785">
        <w:t>Control de versiones</w:t>
      </w:r>
      <w:r>
        <w:t xml:space="preserve">, </w:t>
      </w:r>
      <w:r w:rsidRPr="004D0785">
        <w:t xml:space="preserve"> Control de calidad del código fuente</w:t>
      </w:r>
      <w:r>
        <w:t xml:space="preserve">, </w:t>
      </w:r>
      <w:r w:rsidRPr="004D0785">
        <w:t xml:space="preserve"> Pruebas de funcionalidad</w:t>
      </w:r>
      <w:r>
        <w:t xml:space="preserve"> y</w:t>
      </w:r>
      <w:r w:rsidRPr="004D0785">
        <w:t xml:space="preserve"> Control de pases a producción. </w:t>
      </w:r>
    </w:p>
    <w:p w:rsidR="004D0785" w:rsidRDefault="004D0785" w:rsidP="004D0785">
      <w:pPr>
        <w:pStyle w:val="InfoBlue"/>
      </w:pPr>
      <w:r>
        <w:t xml:space="preserve">Si la línea de servicio es </w:t>
      </w:r>
      <w:proofErr w:type="spellStart"/>
      <w:r>
        <w:t>Outsorcing</w:t>
      </w:r>
      <w:proofErr w:type="spellEnd"/>
      <w:r>
        <w:t xml:space="preserve"> de procesos, los tipos de servicios asociados son:</w:t>
      </w:r>
    </w:p>
    <w:p w:rsidR="004D0785" w:rsidRDefault="0064453C" w:rsidP="004D0785">
      <w:pPr>
        <w:pStyle w:val="InfoBlue"/>
      </w:pPr>
      <w:r w:rsidRPr="0064453C">
        <w:t>Procesos operativos y Procesos de Soporte</w:t>
      </w:r>
    </w:p>
    <w:p w:rsidR="0064453C" w:rsidRDefault="0064453C" w:rsidP="0064453C">
      <w:pPr>
        <w:pStyle w:val="InfoBlue"/>
      </w:pPr>
      <w:r>
        <w:t xml:space="preserve">Si la línea de servicio es </w:t>
      </w:r>
      <w:proofErr w:type="spellStart"/>
      <w:r>
        <w:t>Outsorcing</w:t>
      </w:r>
      <w:proofErr w:type="spellEnd"/>
      <w:r>
        <w:t xml:space="preserve"> de servicios de aplicación, los tipos de servicios asociados son:</w:t>
      </w:r>
    </w:p>
    <w:p w:rsidR="004D0785" w:rsidRDefault="0064453C" w:rsidP="0064453C">
      <w:pPr>
        <w:pStyle w:val="InfoBlue"/>
      </w:pPr>
      <w:r w:rsidRPr="0064453C">
        <w:t xml:space="preserve"> Soporte BASIS </w:t>
      </w:r>
      <w:proofErr w:type="spellStart"/>
      <w:r w:rsidRPr="0064453C">
        <w:t>Netweaver</w:t>
      </w:r>
      <w:proofErr w:type="spellEnd"/>
      <w:r w:rsidRPr="0064453C">
        <w:t>, y Soporte funcional</w:t>
      </w:r>
      <w:r w:rsidRPr="004D0785">
        <w:t xml:space="preserve"> </w:t>
      </w:r>
    </w:p>
    <w:p w:rsidR="0064453C" w:rsidRDefault="0064453C" w:rsidP="0064453C">
      <w:pPr>
        <w:pStyle w:val="InfoBlue"/>
      </w:pPr>
      <w:r>
        <w:t>Si la línea de servicio es Servicios de tecnología, los tipos de servicios asociados son:</w:t>
      </w:r>
    </w:p>
    <w:p w:rsidR="0064453C" w:rsidRPr="004D0785" w:rsidRDefault="0064453C" w:rsidP="0064453C">
      <w:pPr>
        <w:pStyle w:val="InfoBlue"/>
      </w:pPr>
      <w:r>
        <w:t xml:space="preserve">Servicios Microsoft, Servicios </w:t>
      </w:r>
      <w:proofErr w:type="spellStart"/>
      <w:r>
        <w:t>Networking</w:t>
      </w:r>
      <w:proofErr w:type="spellEnd"/>
      <w:r>
        <w:t xml:space="preserve">, </w:t>
      </w:r>
      <w:r w:rsidRPr="004D0785">
        <w:t xml:space="preserve"> </w:t>
      </w:r>
      <w:r>
        <w:t>Servicios de Plataforma de misión crítica y Computación personal</w:t>
      </w:r>
    </w:p>
    <w:p w:rsidR="00953A8D" w:rsidRDefault="00953A8D" w:rsidP="0064453C">
      <w:pPr>
        <w:pStyle w:val="InfoBlu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Default="0064453C" w:rsidP="0064453C">
      <w:pPr>
        <w:pStyle w:val="Textoindependiente"/>
      </w:pPr>
    </w:p>
    <w:p w:rsidR="0064453C" w:rsidRPr="0064453C" w:rsidRDefault="0064453C" w:rsidP="0064453C">
      <w:pPr>
        <w:pStyle w:val="Textoindependiente"/>
      </w:pPr>
    </w:p>
    <w:p w:rsidR="009E4B81" w:rsidRPr="00776FD4" w:rsidRDefault="009E4B81" w:rsidP="009E4B81">
      <w:pPr>
        <w:pStyle w:val="Ttulo1"/>
      </w:pPr>
      <w:bookmarkStart w:id="6" w:name="_Toc324009414"/>
      <w:r>
        <w:lastRenderedPageBreak/>
        <w:t>RN0</w:t>
      </w:r>
      <w:r w:rsidR="004D0785">
        <w:t>05</w:t>
      </w:r>
      <w:r>
        <w:t xml:space="preserve"> Formato </w:t>
      </w:r>
      <w:r w:rsidR="00E80D57">
        <w:t xml:space="preserve">de </w:t>
      </w:r>
      <w:r>
        <w:t>Contrato</w:t>
      </w:r>
      <w:bookmarkEnd w:id="6"/>
    </w:p>
    <w:p w:rsidR="009E4B81" w:rsidRDefault="005C0203" w:rsidP="009E4B81">
      <w:pPr>
        <w:pStyle w:val="InfoBlue"/>
      </w:pPr>
      <w:r>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4A0"/>
      </w:tblPr>
      <w:tblGrid>
        <w:gridCol w:w="10290"/>
      </w:tblGrid>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jc w:val="right"/>
              <w:rPr>
                <w:rFonts w:ascii="Arial" w:hAnsi="Arial" w:cs="Arial"/>
                <w:color w:val="000000"/>
                <w:sz w:val="17"/>
                <w:szCs w:val="17"/>
                <w:lang w:eastAsia="es-PE"/>
              </w:rPr>
            </w:pPr>
            <w:r w:rsidRPr="000155B1">
              <w:rPr>
                <w:rFonts w:ascii="Arial" w:hAnsi="Arial" w:cs="Arial"/>
                <w:color w:val="000000"/>
                <w:sz w:val="17"/>
                <w:szCs w:val="17"/>
                <w:lang w:eastAsia="es-PE"/>
              </w:rPr>
              <w:t>En ________________________ a _______________________de 20__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REUNIDOS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DE UNA </w:t>
            </w:r>
            <w:r w:rsidRPr="000155B1">
              <w:rPr>
                <w:rFonts w:ascii="Arial" w:hAnsi="Arial" w:cs="Arial"/>
                <w:color w:val="000000"/>
                <w:sz w:val="17"/>
                <w:lang w:eastAsia="es-PE"/>
              </w:rPr>
              <w:t>PARTE</w:t>
            </w:r>
            <w:r w:rsidRPr="000155B1">
              <w:rPr>
                <w:rFonts w:ascii="Arial" w:hAnsi="Arial" w:cs="Arial"/>
                <w:color w:val="000000"/>
                <w:sz w:val="17"/>
                <w:szCs w:val="17"/>
                <w:lang w:eastAsia="es-PE"/>
              </w:rPr>
              <w:t>:</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SUMINISTRADORA) con CIF _________, con domicilio en _______________ nº _, Código </w:t>
            </w:r>
            <w:r w:rsidRPr="000155B1">
              <w:rPr>
                <w:rFonts w:ascii="Arial" w:hAnsi="Arial" w:cs="Arial"/>
                <w:color w:val="000000"/>
                <w:sz w:val="17"/>
                <w:lang w:eastAsia="es-PE"/>
              </w:rPr>
              <w:t>Postal</w:t>
            </w:r>
            <w:r w:rsidRPr="000155B1">
              <w:rPr>
                <w:rFonts w:ascii="Arial" w:hAnsi="Arial" w:cs="Arial"/>
                <w:color w:val="000000"/>
                <w:sz w:val="17"/>
                <w:szCs w:val="17"/>
                <w:lang w:eastAsia="es-PE"/>
              </w:rPr>
              <w:t xml:space="preserve"> ______ de ____________ inscrita en _______________________ al </w:t>
            </w:r>
            <w:r w:rsidRPr="000155B1">
              <w:rPr>
                <w:rFonts w:ascii="Arial" w:hAnsi="Arial" w:cs="Arial"/>
                <w:color w:val="000000"/>
                <w:sz w:val="17"/>
                <w:lang w:eastAsia="es-PE"/>
              </w:rPr>
              <w:t>Tomo</w:t>
            </w:r>
            <w:r w:rsidRPr="000155B1">
              <w:rPr>
                <w:rFonts w:ascii="Arial" w:hAnsi="Arial" w:cs="Arial"/>
                <w:color w:val="000000"/>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Y DE OTRA: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_____________ (en adelante EMPRESA </w:t>
            </w:r>
            <w:r w:rsidRPr="000155B1">
              <w:rPr>
                <w:rFonts w:ascii="Arial" w:hAnsi="Arial" w:cs="Arial"/>
                <w:color w:val="000000"/>
                <w:sz w:val="17"/>
                <w:lang w:eastAsia="es-PE"/>
              </w:rPr>
              <w:t>CLIENTE</w:t>
            </w:r>
            <w:r w:rsidRPr="000155B1">
              <w:rPr>
                <w:rFonts w:ascii="Arial" w:hAnsi="Arial" w:cs="Arial"/>
                <w:color w:val="000000"/>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EXPONEN:</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I. Que EMPRESA SUMINISTRADORA se dedica a la prestación de servicios informáticos, y entre éstos realiza desarrollo de software.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II. Que EMPRESA CLIENTE está interesada en contratar la elaboración por EMPRESA SUMINISTRADORA de un sistema de software con los requisitos y estipulaciones acordadas en este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III. Que en base a lo anterior, ambas </w:t>
            </w:r>
            <w:r w:rsidRPr="000155B1">
              <w:rPr>
                <w:rFonts w:ascii="Arial" w:hAnsi="Arial" w:cs="Arial"/>
                <w:color w:val="000000"/>
                <w:sz w:val="17"/>
                <w:lang w:eastAsia="es-PE"/>
              </w:rPr>
              <w:t>partes</w:t>
            </w:r>
            <w:r w:rsidRPr="000155B1">
              <w:rPr>
                <w:rFonts w:ascii="Arial" w:hAnsi="Arial" w:cs="Arial"/>
                <w:color w:val="000000"/>
                <w:sz w:val="17"/>
                <w:szCs w:val="17"/>
                <w:lang w:eastAsia="es-PE"/>
              </w:rPr>
              <w:t xml:space="preserve"> acuerdan la suscripción del presente contrato que se regirá de acuerdo con los siguientes</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PACTOS Y ESTIPULACIONES: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PRIMERA.- OBJETO</w:t>
            </w:r>
            <w:r w:rsidRPr="000155B1">
              <w:rPr>
                <w:rFonts w:ascii="Arial" w:hAnsi="Arial" w:cs="Arial"/>
                <w:color w:val="000000"/>
                <w:sz w:val="17"/>
                <w:szCs w:val="17"/>
                <w:lang w:eastAsia="es-PE"/>
              </w:rPr>
              <w:br/>
              <w:t>El objeto del presente contrato es el desarrollo [instalación, puesta en servicio y formación de usuarios] por parte de la EMPRESA SUMINISTRADORA para la EMPRESA CLIENTE del sistema de software denominado: XX.</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descripción de los requisitos técnicos, funcionales y de calidad del sistema de software objeto de desarrollo se </w:t>
            </w:r>
            <w:r w:rsidRPr="000155B1">
              <w:rPr>
                <w:rFonts w:ascii="Arial" w:hAnsi="Arial" w:cs="Arial"/>
                <w:color w:val="000000"/>
                <w:sz w:val="17"/>
                <w:szCs w:val="17"/>
                <w:lang w:eastAsia="es-PE"/>
              </w:rPr>
              <w:lastRenderedPageBreak/>
              <w:t xml:space="preserve">encuentran </w:t>
            </w:r>
            <w:proofErr w:type="spellStart"/>
            <w:r w:rsidRPr="000155B1">
              <w:rPr>
                <w:rFonts w:ascii="Arial" w:hAnsi="Arial" w:cs="Arial"/>
                <w:color w:val="000000"/>
                <w:sz w:val="17"/>
                <w:szCs w:val="17"/>
                <w:lang w:eastAsia="es-PE"/>
              </w:rPr>
              <w:t>definidios</w:t>
            </w:r>
            <w:proofErr w:type="spellEnd"/>
            <w:r w:rsidRPr="000155B1">
              <w:rPr>
                <w:rFonts w:ascii="Arial" w:hAnsi="Arial" w:cs="Arial"/>
                <w:color w:val="000000"/>
                <w:sz w:val="17"/>
                <w:szCs w:val="17"/>
                <w:lang w:eastAsia="es-PE"/>
              </w:rPr>
              <w:t xml:space="preserve"> en los Anexos I y II al presente contrato.</w:t>
            </w:r>
            <w:r w:rsidRPr="000155B1">
              <w:rPr>
                <w:rFonts w:ascii="Arial" w:hAnsi="Arial" w:cs="Arial"/>
                <w:color w:val="000000"/>
                <w:sz w:val="17"/>
                <w:szCs w:val="17"/>
                <w:lang w:eastAsia="es-PE"/>
              </w:rPr>
              <w:br/>
              <w:t>Dichos anexos forman parte de este contrato, su contenido tiene carácter contractual y es aceptado y firmado por las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El Anexo I describe los requisitos del sistema (ISO/IEC 12207 1998 5.1), empleando el </w:t>
            </w:r>
            <w:r w:rsidRPr="000155B1">
              <w:rPr>
                <w:rFonts w:ascii="Arial" w:hAnsi="Arial" w:cs="Arial"/>
                <w:color w:val="000000"/>
                <w:sz w:val="17"/>
                <w:lang w:eastAsia="es-PE"/>
              </w:rPr>
              <w:t>formato</w:t>
            </w:r>
            <w:r w:rsidRPr="000155B1">
              <w:rPr>
                <w:rFonts w:ascii="Arial" w:hAnsi="Arial" w:cs="Arial"/>
                <w:color w:val="000000"/>
                <w:sz w:val="17"/>
                <w:szCs w:val="17"/>
                <w:lang w:eastAsia="es-PE"/>
              </w:rPr>
              <w:t xml:space="preserve"> y las directrices del estándar técnico IEEE 1362.</w:t>
            </w:r>
            <w:r w:rsidRPr="000155B1">
              <w:rPr>
                <w:rFonts w:ascii="Arial" w:hAnsi="Arial" w:cs="Arial"/>
                <w:color w:val="000000"/>
                <w:sz w:val="17"/>
                <w:szCs w:val="17"/>
                <w:lang w:eastAsia="es-PE"/>
              </w:rPr>
              <w:br/>
              <w:t>El Anexo II describe los requisitos del software, empleando el formato y las directrices recomendadas por el estándar técnico IEEE 830.</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SEGUNDA.- MODIFICACIONES DE REQUISITOS</w:t>
            </w:r>
            <w:r w:rsidRPr="000155B1">
              <w:rPr>
                <w:rFonts w:ascii="Arial" w:hAnsi="Arial" w:cs="Arial"/>
                <w:color w:val="000000"/>
                <w:sz w:val="17"/>
                <w:szCs w:val="17"/>
                <w:lang w:eastAsia="es-PE"/>
              </w:rPr>
              <w:br/>
              <w:t xml:space="preserve">Para </w:t>
            </w:r>
            <w:r w:rsidRPr="000155B1">
              <w:rPr>
                <w:rFonts w:ascii="Arial" w:hAnsi="Arial" w:cs="Arial"/>
                <w:color w:val="000000"/>
                <w:sz w:val="17"/>
                <w:lang w:eastAsia="es-PE"/>
              </w:rPr>
              <w:t>gestionar</w:t>
            </w:r>
            <w:r w:rsidRPr="000155B1">
              <w:rPr>
                <w:rFonts w:ascii="Arial" w:hAnsi="Arial" w:cs="Arial"/>
                <w:color w:val="000000"/>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0155B1">
              <w:rPr>
                <w:rFonts w:ascii="Arial" w:hAnsi="Arial" w:cs="Arial"/>
                <w:color w:val="000000"/>
                <w:sz w:val="17"/>
                <w:szCs w:val="17"/>
                <w:lang w:eastAsia="es-PE"/>
              </w:rPr>
              <w:br/>
              <w:t>Los nombres de estos interlocutores se especifican en la cláusula novena.</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Sólamente</w:t>
            </w:r>
            <w:proofErr w:type="spellEnd"/>
            <w:r w:rsidRPr="000155B1">
              <w:rPr>
                <w:rFonts w:ascii="Arial" w:hAnsi="Arial" w:cs="Arial"/>
                <w:color w:val="000000"/>
                <w:sz w:val="17"/>
                <w:szCs w:val="17"/>
                <w:lang w:eastAsia="es-PE"/>
              </w:rPr>
              <w:t xml:space="preserve"> se considerarán válidas las modificaciones de requisitos aceptadas de común acuerdo por ambos interlocutores, y cuya descripción y acuerdo quede documentalmente reflejada en una revisión de los anexos de requisitos (Anexos I y II). </w:t>
            </w:r>
            <w:proofErr w:type="gramStart"/>
            <w:r w:rsidRPr="000155B1">
              <w:rPr>
                <w:rFonts w:ascii="Arial" w:hAnsi="Arial" w:cs="Arial"/>
                <w:color w:val="000000"/>
                <w:sz w:val="17"/>
                <w:szCs w:val="17"/>
                <w:lang w:eastAsia="es-PE"/>
              </w:rPr>
              <w:t>numerada</w:t>
            </w:r>
            <w:proofErr w:type="gramEnd"/>
            <w:r w:rsidRPr="000155B1">
              <w:rPr>
                <w:rFonts w:ascii="Arial" w:hAnsi="Arial" w:cs="Arial"/>
                <w:color w:val="000000"/>
                <w:sz w:val="17"/>
                <w:szCs w:val="17"/>
                <w:lang w:eastAsia="es-PE"/>
              </w:rPr>
              <w:t xml:space="preserve"> y firmada por ambos interlocutores.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TERCERA.- ENTREGA DEL SISTEMA [ENTREGA E INSTALACIÓN DEL SISTEMA]</w:t>
            </w:r>
            <w:r w:rsidRPr="000155B1">
              <w:rPr>
                <w:rFonts w:ascii="Arial" w:hAnsi="Arial" w:cs="Arial"/>
                <w:color w:val="000000"/>
                <w:sz w:val="17"/>
                <w:szCs w:val="17"/>
                <w:lang w:eastAsia="es-PE"/>
              </w:rPr>
              <w:br/>
              <w:t xml:space="preserve">La EMPRESA SUMINISTRADORA entregará a la EMPRESA CLIENTE el sistema de software en fecha anterior al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xxxxxx</w:t>
            </w:r>
            <w:proofErr w:type="spellEnd"/>
            <w:r w:rsidRPr="000155B1">
              <w:rPr>
                <w:rFonts w:ascii="Arial" w:hAnsi="Arial" w:cs="Arial"/>
                <w:color w:val="000000"/>
                <w:sz w:val="17"/>
                <w:szCs w:val="17"/>
                <w:lang w:eastAsia="es-PE"/>
              </w:rPr>
              <w:t xml:space="preserve">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xml:space="preserve">El sistema objeto de la entrega incluye: [para seleccionar y modificar o </w:t>
            </w:r>
            <w:r w:rsidRPr="000155B1">
              <w:rPr>
                <w:rFonts w:ascii="Arial" w:hAnsi="Arial" w:cs="Arial"/>
                <w:color w:val="000000"/>
                <w:sz w:val="17"/>
                <w:lang w:eastAsia="es-PE"/>
              </w:rPr>
              <w:t>ampliar</w:t>
            </w:r>
            <w:r w:rsidRPr="000155B1">
              <w:rPr>
                <w:rFonts w:ascii="Arial" w:hAnsi="Arial" w:cs="Arial"/>
                <w:color w:val="000000"/>
                <w:sz w:val="17"/>
                <w:szCs w:val="17"/>
                <w:lang w:eastAsia="es-PE"/>
              </w:rPr>
              <w:t xml:space="preserve"> las opciones adecuadas]</w:t>
            </w:r>
            <w:r w:rsidRPr="000155B1">
              <w:rPr>
                <w:rFonts w:ascii="Arial" w:hAnsi="Arial" w:cs="Arial"/>
                <w:color w:val="000000"/>
                <w:sz w:val="17"/>
                <w:szCs w:val="17"/>
                <w:lang w:eastAsia="es-PE"/>
              </w:rPr>
              <w:br/>
              <w:t xml:space="preserve">- Todo el código ejecutable necesario para el </w:t>
            </w:r>
            <w:r w:rsidRPr="000155B1">
              <w:rPr>
                <w:rFonts w:ascii="Arial" w:hAnsi="Arial" w:cs="Arial"/>
                <w:color w:val="000000"/>
                <w:sz w:val="17"/>
                <w:lang w:eastAsia="es-PE"/>
              </w:rPr>
              <w:t>correcto</w:t>
            </w:r>
            <w:r w:rsidRPr="000155B1">
              <w:rPr>
                <w:rFonts w:ascii="Arial" w:hAnsi="Arial" w:cs="Arial"/>
                <w:color w:val="000000"/>
                <w:sz w:val="17"/>
                <w:szCs w:val="17"/>
                <w:lang w:eastAsia="es-PE"/>
              </w:rPr>
              <w:t xml:space="preserve"> funcionamiento del sistema grabado en soporte [CD-ROM, DVD</w:t>
            </w:r>
            <w:proofErr w:type="gramStart"/>
            <w:r w:rsidRPr="000155B1">
              <w:rPr>
                <w:rFonts w:ascii="Arial" w:hAnsi="Arial" w:cs="Arial"/>
                <w:color w:val="000000"/>
                <w:sz w:val="17"/>
                <w:szCs w:val="17"/>
                <w:lang w:eastAsia="es-PE"/>
              </w:rPr>
              <w:t>, ...</w:t>
            </w:r>
            <w:proofErr w:type="gram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0155B1">
              <w:rPr>
                <w:rFonts w:ascii="Arial" w:hAnsi="Arial" w:cs="Arial"/>
                <w:color w:val="000000"/>
                <w:sz w:val="17"/>
                <w:szCs w:val="17"/>
                <w:lang w:eastAsia="es-PE"/>
              </w:rPr>
              <w:br/>
              <w:t xml:space="preserve">- Los siguientes productos y sub-productos de desarrollo: [el código fuente desarrollado, la documentación de diseño y análisis, la documentación de usuario, los </w:t>
            </w:r>
            <w:r w:rsidRPr="000155B1">
              <w:rPr>
                <w:rFonts w:ascii="Arial" w:hAnsi="Arial" w:cs="Arial"/>
                <w:color w:val="000000"/>
                <w:sz w:val="17"/>
                <w:lang w:eastAsia="es-PE"/>
              </w:rPr>
              <w:t>documentos</w:t>
            </w:r>
            <w:r w:rsidRPr="000155B1">
              <w:rPr>
                <w:rFonts w:ascii="Arial" w:hAnsi="Arial" w:cs="Arial"/>
                <w:color w:val="000000"/>
                <w:sz w:val="17"/>
                <w:szCs w:val="17"/>
                <w:lang w:eastAsia="es-PE"/>
              </w:rPr>
              <w:t xml:space="preserve"> de pruebas].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0155B1">
              <w:rPr>
                <w:rFonts w:ascii="Arial" w:hAnsi="Arial" w:cs="Arial"/>
                <w:color w:val="000000"/>
                <w:sz w:val="17"/>
                <w:szCs w:val="17"/>
                <w:lang w:eastAsia="es-PE"/>
              </w:rPr>
              <w:br/>
              <w:t xml:space="preserve">La verificación y validación la realizará en un periodo de tiempo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días naturales contados a partir de la entrega del sistema. </w:t>
            </w:r>
            <w:r w:rsidRPr="000155B1">
              <w:rPr>
                <w:rFonts w:ascii="Arial" w:hAnsi="Arial" w:cs="Arial"/>
                <w:color w:val="000000"/>
                <w:sz w:val="17"/>
                <w:szCs w:val="17"/>
                <w:lang w:eastAsia="es-PE"/>
              </w:rPr>
              <w:br/>
              <w:t>Si pasada esta fecha EMPRESA CLIENTE no manifiesta por escrito reparos a la EMPRESA SUMINISTRADORA, se entenderá que el sistema es conforme a los requisitos.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CUARTA.- PENALIZACIONES</w:t>
            </w:r>
            <w:r w:rsidRPr="000155B1">
              <w:rPr>
                <w:rFonts w:ascii="Arial" w:hAnsi="Arial" w:cs="Arial"/>
                <w:color w:val="000000"/>
                <w:sz w:val="17"/>
                <w:szCs w:val="17"/>
                <w:lang w:eastAsia="es-PE"/>
              </w:rPr>
              <w:br/>
              <w:t xml:space="preserve">Cualquier retraso de la EMPRESA SUMINISTRADORA en la fecha de entrega del sistema acordada dará derecho a la exigencia de una penalización económica a pagar por la EMPRESA SUMINISTRADORA a la EMPRESA CLIENTE de </w:t>
            </w:r>
            <w:proofErr w:type="spellStart"/>
            <w:r w:rsidRPr="000155B1">
              <w:rPr>
                <w:rFonts w:ascii="Arial" w:hAnsi="Arial" w:cs="Arial"/>
                <w:color w:val="000000"/>
                <w:sz w:val="17"/>
                <w:szCs w:val="17"/>
                <w:lang w:eastAsia="es-PE"/>
              </w:rPr>
              <w:t>xxxxx</w:t>
            </w:r>
            <w:proofErr w:type="spellEnd"/>
            <w:r w:rsidRPr="000155B1">
              <w:rPr>
                <w:rFonts w:ascii="Arial" w:hAnsi="Arial" w:cs="Arial"/>
                <w:color w:val="000000"/>
                <w:sz w:val="17"/>
                <w:szCs w:val="17"/>
                <w:lang w:eastAsia="es-PE"/>
              </w:rPr>
              <w:t xml:space="preserve"> Euros por día, que deberá abonarse del siguiente modo: ................</w:t>
            </w:r>
            <w:r w:rsidRPr="000155B1">
              <w:rPr>
                <w:rFonts w:ascii="Arial" w:hAnsi="Arial" w:cs="Arial"/>
                <w:color w:val="000000"/>
                <w:sz w:val="17"/>
                <w:szCs w:val="17"/>
                <w:lang w:eastAsia="es-PE"/>
              </w:rPr>
              <w:br/>
              <w:t>Estas penalizaciones no se aplicarán en los casos en los que se demuestre que el retraso es debido a la EMPRESA CLIENTE.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QUINTA.- PROPIEDAD INTELECTUAL [Quítese lo que no proceda en cada caso]</w:t>
            </w:r>
            <w:r w:rsidRPr="000155B1">
              <w:rPr>
                <w:rFonts w:ascii="Arial" w:hAnsi="Arial" w:cs="Arial"/>
                <w:color w:val="000000"/>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La EMPRESA SUMINISTRADORA garantiza que los trabajos y servicios prestados a la EMPRESA CLIENTE por el objeto de este contrato no infringen ni vulneran los derechos de propiedad intelectual o industrial o cualesquiera otros derechos </w:t>
            </w:r>
            <w:r w:rsidRPr="000155B1">
              <w:rPr>
                <w:rFonts w:ascii="Arial" w:hAnsi="Arial" w:cs="Arial"/>
                <w:color w:val="000000"/>
                <w:sz w:val="17"/>
                <w:szCs w:val="17"/>
                <w:lang w:eastAsia="es-PE"/>
              </w:rPr>
              <w:lastRenderedPageBreak/>
              <w:t>legales o contractuales de terceros.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SEXTA.- CONDICIONES ECONÓMICAS</w:t>
            </w:r>
            <w:r w:rsidRPr="000155B1">
              <w:rPr>
                <w:rFonts w:ascii="Arial" w:hAnsi="Arial" w:cs="Arial"/>
                <w:color w:val="000000"/>
                <w:sz w:val="17"/>
                <w:szCs w:val="17"/>
                <w:lang w:eastAsia="es-PE"/>
              </w:rPr>
              <w:br/>
              <w:t xml:space="preserve">El </w:t>
            </w:r>
            <w:r w:rsidRPr="000155B1">
              <w:rPr>
                <w:rFonts w:ascii="Arial" w:hAnsi="Arial" w:cs="Arial"/>
                <w:color w:val="000000"/>
                <w:sz w:val="17"/>
                <w:lang w:eastAsia="es-PE"/>
              </w:rPr>
              <w:t>precio</w:t>
            </w:r>
            <w:r w:rsidRPr="000155B1">
              <w:rPr>
                <w:rFonts w:ascii="Arial" w:hAnsi="Arial" w:cs="Arial"/>
                <w:color w:val="000000"/>
                <w:sz w:val="17"/>
                <w:szCs w:val="17"/>
                <w:lang w:eastAsia="es-PE"/>
              </w:rPr>
              <w:t xml:space="preserve"> del desarrollo del sistema de software objeto del presente contrato es de </w:t>
            </w:r>
            <w:proofErr w:type="spellStart"/>
            <w:r w:rsidRPr="000155B1">
              <w:rPr>
                <w:rFonts w:ascii="Arial" w:hAnsi="Arial" w:cs="Arial"/>
                <w:color w:val="000000"/>
                <w:sz w:val="17"/>
                <w:szCs w:val="17"/>
                <w:lang w:eastAsia="es-PE"/>
              </w:rPr>
              <w:t>xxxx</w:t>
            </w:r>
            <w:proofErr w:type="spellEnd"/>
            <w:r w:rsidRPr="000155B1">
              <w:rPr>
                <w:rFonts w:ascii="Arial" w:hAnsi="Arial" w:cs="Arial"/>
                <w:color w:val="000000"/>
                <w:sz w:val="17"/>
                <w:szCs w:val="17"/>
                <w:lang w:eastAsia="es-PE"/>
              </w:rPr>
              <w:t xml:space="preserve"> que serán abonados tras la emisión de la(s) correspondiente(s) factura(s) según el calendario de pago siguiente: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SÉPTIMA.- GARANTÍA</w:t>
            </w:r>
            <w:r w:rsidRPr="000155B1">
              <w:rPr>
                <w:rFonts w:ascii="Arial" w:hAnsi="Arial" w:cs="Arial"/>
                <w:color w:val="000000"/>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0155B1">
              <w:rPr>
                <w:rFonts w:ascii="Arial" w:hAnsi="Arial" w:cs="Arial"/>
                <w:color w:val="000000"/>
                <w:sz w:val="17"/>
                <w:szCs w:val="17"/>
                <w:lang w:eastAsia="es-PE"/>
              </w:rPr>
              <w:br/>
              <w:t xml:space="preserve">La garantía del sistema cubrirá un servicio de mantenimiento correctivo por parte de la EMPRESA SUMINISTRADORA, con un tiempo de respuesta a las notificaciones de incidencias inferior a </w:t>
            </w:r>
            <w:proofErr w:type="spellStart"/>
            <w:r w:rsidRPr="000155B1">
              <w:rPr>
                <w:rFonts w:ascii="Arial" w:hAnsi="Arial" w:cs="Arial"/>
                <w:color w:val="000000"/>
                <w:sz w:val="17"/>
                <w:szCs w:val="17"/>
                <w:lang w:eastAsia="es-PE"/>
              </w:rPr>
              <w:t>xx</w:t>
            </w:r>
            <w:proofErr w:type="spellEnd"/>
            <w:r w:rsidRPr="000155B1">
              <w:rPr>
                <w:rFonts w:ascii="Arial" w:hAnsi="Arial" w:cs="Arial"/>
                <w:color w:val="000000"/>
                <w:sz w:val="17"/>
                <w:szCs w:val="17"/>
                <w:lang w:eastAsia="es-PE"/>
              </w:rPr>
              <w:t xml:space="preserve"> horas laborables desde la notificación, y un tiempo de reparación acorde al esfuerzo técnico necesario para su reparación.</w:t>
            </w:r>
            <w:r w:rsidRPr="000155B1">
              <w:rPr>
                <w:rFonts w:ascii="Arial" w:hAnsi="Arial" w:cs="Arial"/>
                <w:color w:val="000000"/>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OCTAVA.- RESOLUCIÓN DEL CONTRATO</w:t>
            </w:r>
            <w:r w:rsidRPr="000155B1">
              <w:rPr>
                <w:rFonts w:ascii="Arial" w:hAnsi="Arial" w:cs="Arial"/>
                <w:color w:val="000000"/>
                <w:sz w:val="17"/>
                <w:szCs w:val="17"/>
                <w:lang w:eastAsia="es-PE"/>
              </w:rPr>
              <w:br/>
            </w:r>
            <w:r w:rsidRPr="000155B1">
              <w:rPr>
                <w:rFonts w:ascii="Arial" w:hAnsi="Arial" w:cs="Arial"/>
                <w:color w:val="000000"/>
                <w:sz w:val="17"/>
                <w:lang w:eastAsia="es-PE"/>
              </w:rPr>
              <w:t>El presente</w:t>
            </w:r>
            <w:r w:rsidRPr="000155B1">
              <w:rPr>
                <w:rFonts w:ascii="Arial" w:hAnsi="Arial" w:cs="Arial"/>
                <w:color w:val="000000"/>
                <w:sz w:val="17"/>
                <w:szCs w:val="17"/>
                <w:lang w:eastAsia="es-PE"/>
              </w:rPr>
              <w:t xml:space="preserve"> contrato quedará resuelto al producirse alguna de las siguientes causas:</w:t>
            </w:r>
            <w:r w:rsidRPr="000155B1">
              <w:rPr>
                <w:rFonts w:ascii="Arial" w:hAnsi="Arial" w:cs="Arial"/>
                <w:color w:val="000000"/>
                <w:sz w:val="17"/>
                <w:szCs w:val="17"/>
                <w:lang w:eastAsia="es-PE"/>
              </w:rPr>
              <w:br/>
              <w:t>- Cumplimiento de las prestaciones de cada parte en las fechas y formas acordadas.</w:t>
            </w:r>
            <w:r w:rsidRPr="000155B1">
              <w:rPr>
                <w:rFonts w:ascii="Arial" w:hAnsi="Arial" w:cs="Arial"/>
                <w:color w:val="000000"/>
                <w:sz w:val="17"/>
                <w:szCs w:val="17"/>
                <w:lang w:eastAsia="es-PE"/>
              </w:rPr>
              <w:br/>
              <w:t>- Incumplimiento de las obligaciones correspondientes a cada parte. La resolución por esta causa podrá dar lugar a indemnización por daños y perjuicios causados por el incumplimiento.</w:t>
            </w:r>
            <w:r w:rsidRPr="000155B1">
              <w:rPr>
                <w:rFonts w:ascii="Arial" w:hAnsi="Arial" w:cs="Arial"/>
                <w:color w:val="000000"/>
                <w:sz w:val="17"/>
                <w:szCs w:val="17"/>
                <w:lang w:eastAsia="es-PE"/>
              </w:rPr>
              <w:br/>
              <w:t>- Por hallarse cualquiera de las partes en un supuesto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NOVENA.- GENERAL</w:t>
            </w:r>
            <w:r w:rsidRPr="000155B1">
              <w:rPr>
                <w:rFonts w:ascii="Arial" w:hAnsi="Arial" w:cs="Arial"/>
                <w:color w:val="000000"/>
                <w:sz w:val="17"/>
                <w:szCs w:val="17"/>
                <w:lang w:eastAsia="es-PE"/>
              </w:rPr>
              <w:br/>
              <w:t>Personal: cada parte asume, a título exclusivo el carácter de patrono o empresario respecto de su personal empleado para la ejecución del presente contrato.</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Interlocutores válidos: Para llevar a cabo las comunicaciones necesarias durante la ejecución del contrato, y para validar las posibles modificaciones de requisitos se nombran como interlocutores válidos.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CLIENTE</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Dirección....................</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Por la EMPRESA SUMINISTRADORA</w:t>
            </w:r>
            <w:r w:rsidRPr="000155B1">
              <w:rPr>
                <w:rFonts w:ascii="Arial" w:hAnsi="Arial" w:cs="Arial"/>
                <w:color w:val="000000"/>
                <w:sz w:val="17"/>
                <w:szCs w:val="17"/>
                <w:lang w:eastAsia="es-PE"/>
              </w:rPr>
              <w:br/>
              <w:t xml:space="preserve">D. </w:t>
            </w:r>
            <w:proofErr w:type="spellStart"/>
            <w:r w:rsidRPr="000155B1">
              <w:rPr>
                <w:rFonts w:ascii="Arial" w:hAnsi="Arial" w:cs="Arial"/>
                <w:color w:val="000000"/>
                <w:sz w:val="17"/>
                <w:szCs w:val="17"/>
                <w:lang w:eastAsia="es-PE"/>
              </w:rPr>
              <w:t>Dña</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r>
            <w:proofErr w:type="spellStart"/>
            <w:r w:rsidRPr="000155B1">
              <w:rPr>
                <w:rFonts w:ascii="Arial" w:hAnsi="Arial" w:cs="Arial"/>
                <w:color w:val="000000"/>
                <w:sz w:val="17"/>
                <w:szCs w:val="17"/>
                <w:lang w:eastAsia="es-PE"/>
              </w:rPr>
              <w:t>Direccion</w:t>
            </w:r>
            <w:proofErr w:type="spellEnd"/>
            <w:r w:rsidRPr="000155B1">
              <w:rPr>
                <w:rFonts w:ascii="Arial" w:hAnsi="Arial" w:cs="Arial"/>
                <w:color w:val="000000"/>
                <w:sz w:val="17"/>
                <w:szCs w:val="17"/>
                <w:lang w:eastAsia="es-PE"/>
              </w:rPr>
              <w:t>.......................</w:t>
            </w:r>
            <w:r w:rsidRPr="000155B1">
              <w:rPr>
                <w:rFonts w:ascii="Arial" w:hAnsi="Arial" w:cs="Arial"/>
                <w:color w:val="000000"/>
                <w:sz w:val="17"/>
                <w:szCs w:val="17"/>
                <w:lang w:eastAsia="es-PE"/>
              </w:rPr>
              <w:br/>
              <w:t>Teléfono........................</w:t>
            </w:r>
            <w:r w:rsidRPr="000155B1">
              <w:rPr>
                <w:rFonts w:ascii="Arial" w:hAnsi="Arial" w:cs="Arial"/>
                <w:color w:val="000000"/>
                <w:sz w:val="17"/>
                <w:szCs w:val="17"/>
                <w:lang w:eastAsia="es-PE"/>
              </w:rPr>
              <w:br/>
              <w:t>e-mail...........................</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br/>
              <w:t>Efecto: El presente contrato surtirá efecto a partir de la fecha de su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 xml:space="preserve">Cesión del contrato: Las partes no pueden ceder, transferir ni delegar el presente contrato o alguna de sus obligaciones, ni subrogar a terceros en cualquier forma válida en derecho, ni gravar o hipotecar alguno de los derechos contemplados en el </w:t>
            </w:r>
            <w:r w:rsidRPr="000155B1">
              <w:rPr>
                <w:rFonts w:ascii="Arial" w:hAnsi="Arial" w:cs="Arial"/>
                <w:color w:val="000000"/>
                <w:sz w:val="17"/>
                <w:szCs w:val="17"/>
                <w:lang w:eastAsia="es-PE"/>
              </w:rPr>
              <w:lastRenderedPageBreak/>
              <w:t>contrato, sin la previa conformidad escrita de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Nulidad o anulabilidad: La declaración de cualquiera de estas estipulaciones como nula, inválida o ineficaz no afectará a la validez o eficacia de las restantes, que continuarán vinculando a las partes.</w:t>
            </w:r>
            <w:r w:rsidRPr="000155B1">
              <w:rPr>
                <w:rFonts w:ascii="Arial" w:hAnsi="Arial" w:cs="Arial"/>
                <w:color w:val="000000"/>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Exención de responsabilidad: ninguna de las partes será responsable por incumplimiento o retraso de sus obligaciones si la falta de ejecución o retraso fuera consecuencia de caso fortuito o fuerza mayor.</w:t>
            </w:r>
          </w:p>
          <w:p w:rsidR="00FD40DC" w:rsidRPr="000155B1" w:rsidRDefault="00FD40DC" w:rsidP="00BC7FBA">
            <w:pPr>
              <w:spacing w:before="100" w:beforeAutospacing="1" w:after="100" w:afterAutospacing="1" w:line="240" w:lineRule="auto"/>
              <w:rPr>
                <w:rFonts w:ascii="Arial" w:hAnsi="Arial" w:cs="Arial"/>
                <w:color w:val="000000"/>
                <w:sz w:val="17"/>
                <w:szCs w:val="17"/>
                <w:lang w:eastAsia="es-PE"/>
              </w:rPr>
            </w:pPr>
            <w:r w:rsidRPr="000155B1">
              <w:rPr>
                <w:rFonts w:ascii="Arial" w:hAnsi="Arial" w:cs="Arial"/>
                <w:color w:val="000000"/>
                <w:sz w:val="17"/>
                <w:szCs w:val="17"/>
                <w:lang w:eastAsia="es-PE"/>
              </w:rPr>
              <w:t>DÉCIMA.- SUMISIÓN</w:t>
            </w:r>
            <w:r w:rsidRPr="000155B1">
              <w:rPr>
                <w:rFonts w:ascii="Arial" w:hAnsi="Arial" w:cs="Arial"/>
                <w:color w:val="000000"/>
                <w:sz w:val="17"/>
                <w:szCs w:val="17"/>
                <w:lang w:eastAsia="es-PE"/>
              </w:rPr>
              <w:br/>
              <w:t xml:space="preserve">Las partes contratantes, con renuncia expresa de su propio fuero o del que pudiera corresponderles, en cuantas cuestiones o litigios se susciten del motivo de la </w:t>
            </w:r>
            <w:proofErr w:type="gramStart"/>
            <w:r w:rsidRPr="000155B1">
              <w:rPr>
                <w:rFonts w:ascii="Arial" w:hAnsi="Arial" w:cs="Arial"/>
                <w:color w:val="000000"/>
                <w:sz w:val="17"/>
                <w:szCs w:val="17"/>
                <w:lang w:eastAsia="es-PE"/>
              </w:rPr>
              <w:t>interpretación ,</w:t>
            </w:r>
            <w:proofErr w:type="gramEnd"/>
            <w:r w:rsidRPr="000155B1">
              <w:rPr>
                <w:rFonts w:ascii="Arial" w:hAnsi="Arial" w:cs="Arial"/>
                <w:color w:val="000000"/>
                <w:sz w:val="17"/>
                <w:szCs w:val="17"/>
                <w:lang w:eastAsia="es-PE"/>
              </w:rPr>
              <w:t xml:space="preserve"> aplicación o cumplimiento del presente acuerdo, se someten a la Jurisdicción y Competencia de los Juzgados de ........... </w:t>
            </w:r>
            <w:proofErr w:type="gramStart"/>
            <w:r w:rsidRPr="000155B1">
              <w:rPr>
                <w:rFonts w:ascii="Arial" w:hAnsi="Arial" w:cs="Arial"/>
                <w:color w:val="000000"/>
                <w:sz w:val="17"/>
                <w:szCs w:val="17"/>
                <w:lang w:eastAsia="es-PE"/>
              </w:rPr>
              <w:t>y</w:t>
            </w:r>
            <w:proofErr w:type="gramEnd"/>
            <w:r w:rsidRPr="000155B1">
              <w:rPr>
                <w:rFonts w:ascii="Arial" w:hAnsi="Arial" w:cs="Arial"/>
                <w:color w:val="000000"/>
                <w:sz w:val="17"/>
                <w:szCs w:val="17"/>
                <w:lang w:eastAsia="es-PE"/>
              </w:rPr>
              <w:t xml:space="preserve"> sus Tribunales superiores. La ley aplicable será la española.</w:t>
            </w:r>
          </w:p>
        </w:tc>
      </w:tr>
      <w:tr w:rsidR="00FD40DC" w:rsidRPr="000155B1" w:rsidTr="00BC7FBA">
        <w:trPr>
          <w:tblCellSpacing w:w="0" w:type="dxa"/>
        </w:trPr>
        <w:tc>
          <w:tcPr>
            <w:tcW w:w="9768"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FD40DC" w:rsidRPr="000155B1" w:rsidRDefault="00FD40DC" w:rsidP="00BC7FBA">
            <w:pPr>
              <w:spacing w:line="240" w:lineRule="auto"/>
              <w:rPr>
                <w:rFonts w:ascii="Arial" w:hAnsi="Arial" w:cs="Arial"/>
                <w:color w:val="000000"/>
                <w:sz w:val="17"/>
                <w:szCs w:val="17"/>
                <w:lang w:eastAsia="es-PE"/>
              </w:rPr>
            </w:pPr>
            <w:r w:rsidRPr="000155B1">
              <w:rPr>
                <w:rFonts w:ascii="Arial" w:hAnsi="Arial" w:cs="Arial"/>
                <w:color w:val="000000"/>
                <w:sz w:val="17"/>
                <w:szCs w:val="17"/>
                <w:lang w:eastAsia="es-PE"/>
              </w:rPr>
              <w:lastRenderedPageBreak/>
              <w:t>Y en prueba de conformidad ambas partes firman el presente, por duplicado ejemplar y a un sólo efecto en la fecha y lugar indicado.</w:t>
            </w:r>
          </w:p>
        </w:tc>
      </w:tr>
    </w:tbl>
    <w:p w:rsidR="005C0203" w:rsidRDefault="005C0203"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7" w:name="_Toc324009415"/>
      <w:r>
        <w:t>RN0</w:t>
      </w:r>
      <w:r w:rsidR="00905D94">
        <w:t>0</w:t>
      </w:r>
      <w:r w:rsidR="004D0785">
        <w:t>6</w:t>
      </w:r>
      <w:r>
        <w:t xml:space="preserve"> Formato </w:t>
      </w:r>
      <w:r w:rsidR="00E80D57">
        <w:t xml:space="preserve">de </w:t>
      </w:r>
      <w:r>
        <w:t>Adenda</w:t>
      </w:r>
      <w:bookmarkEnd w:id="7"/>
    </w:p>
    <w:p w:rsidR="005C0203" w:rsidRDefault="005C0203" w:rsidP="005C0203">
      <w:pPr>
        <w:pStyle w:val="InfoBlue"/>
      </w:pPr>
      <w:r>
        <w:t>Para la generación del la Adenda se estableció el siguiente formato:</w:t>
      </w:r>
    </w:p>
    <w:p w:rsidR="005C0203" w:rsidRDefault="005C0203" w:rsidP="005C0203">
      <w:pPr>
        <w:pStyle w:val="Textoindependiente"/>
      </w:pPr>
    </w:p>
    <w:p w:rsidR="0064453C" w:rsidRDefault="00843B14" w:rsidP="005C0203">
      <w:pPr>
        <w:pStyle w:val="Textoindependiente"/>
      </w:pPr>
      <w:r>
        <w:rPr>
          <w:noProof/>
          <w:lang w:eastAsia="es-PE"/>
        </w:rPr>
        <w:drawing>
          <wp:inline distT="0" distB="0" distL="0" distR="0">
            <wp:extent cx="5943600" cy="643648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6436484"/>
                    </a:xfrm>
                    <a:prstGeom prst="rect">
                      <a:avLst/>
                    </a:prstGeom>
                    <a:noFill/>
                    <a:ln w="9525">
                      <a:noFill/>
                      <a:miter lim="800000"/>
                      <a:headEnd/>
                      <a:tailEnd/>
                    </a:ln>
                  </pic:spPr>
                </pic:pic>
              </a:graphicData>
            </a:graphic>
          </wp:inline>
        </w:drawing>
      </w:r>
    </w:p>
    <w:p w:rsidR="0064453C" w:rsidRDefault="0064453C" w:rsidP="005C0203">
      <w:pPr>
        <w:pStyle w:val="Textoindependiente"/>
      </w:pPr>
    </w:p>
    <w:p w:rsidR="0064453C" w:rsidRPr="005C0203" w:rsidRDefault="0064453C" w:rsidP="005C0203">
      <w:pPr>
        <w:pStyle w:val="Textoindependiente"/>
      </w:pPr>
    </w:p>
    <w:p w:rsidR="009E4B81" w:rsidRPr="00776FD4" w:rsidRDefault="009E4B81" w:rsidP="009E4B81">
      <w:pPr>
        <w:pStyle w:val="Ttulo1"/>
      </w:pPr>
      <w:bookmarkStart w:id="8" w:name="_Toc324009416"/>
      <w:r>
        <w:lastRenderedPageBreak/>
        <w:t>RN0</w:t>
      </w:r>
      <w:r w:rsidR="004D0785">
        <w:t>07</w:t>
      </w:r>
      <w:r>
        <w:t xml:space="preserve">  Frecuencia de Seguimiento de Cliente</w:t>
      </w:r>
      <w:bookmarkEnd w:id="8"/>
    </w:p>
    <w:p w:rsidR="009E4B81" w:rsidRDefault="002076FE" w:rsidP="009E4B81">
      <w:pPr>
        <w:pStyle w:val="InfoBlue"/>
      </w:pPr>
      <w:r>
        <w:t xml:space="preserve">La frecuencia de Seguimientos individuales a los Clientes </w:t>
      </w:r>
      <w:r w:rsidR="00953A8D">
        <w:t xml:space="preserve">se </w:t>
      </w:r>
      <w:proofErr w:type="gramStart"/>
      <w:r w:rsidR="00953A8D">
        <w:t>deben</w:t>
      </w:r>
      <w:proofErr w:type="gramEnd"/>
      <w:r w:rsidR="00953A8D">
        <w:t xml:space="preserve"> realizar de manera mensual.</w:t>
      </w:r>
    </w:p>
    <w:p w:rsidR="00953A8D" w:rsidRPr="00953A8D" w:rsidRDefault="00953A8D" w:rsidP="00953A8D">
      <w:pPr>
        <w:pStyle w:val="Textoindependiente"/>
      </w:pPr>
    </w:p>
    <w:p w:rsidR="009E4B81" w:rsidRPr="00776FD4" w:rsidRDefault="009E4B81" w:rsidP="009E4B81">
      <w:pPr>
        <w:pStyle w:val="Ttulo1"/>
      </w:pPr>
      <w:bookmarkStart w:id="9" w:name="_Toc324009417"/>
      <w:r>
        <w:t>RN0</w:t>
      </w:r>
      <w:r w:rsidR="000A52B6">
        <w:t>0</w:t>
      </w:r>
      <w:r w:rsidR="0064453C">
        <w:t>8</w:t>
      </w:r>
      <w:r>
        <w:t xml:space="preserve"> Generación </w:t>
      </w:r>
      <w:r w:rsidR="00E80D57">
        <w:t xml:space="preserve">de </w:t>
      </w:r>
      <w:r>
        <w:t>Contrato</w:t>
      </w:r>
      <w:bookmarkEnd w:id="9"/>
    </w:p>
    <w:p w:rsidR="001B6FF1" w:rsidRPr="001B6FF1" w:rsidRDefault="001B6FF1" w:rsidP="001B6FF1">
      <w:pPr>
        <w:pStyle w:val="InfoBlue"/>
      </w:pPr>
      <w:r w:rsidRPr="001B6FF1">
        <w:t>Si un cliente tiene un contrato por un servicio, no se deberá generar otro contrato por el mismo servicio mientras haya uno vigente.</w:t>
      </w:r>
    </w:p>
    <w:p w:rsidR="00905D94" w:rsidRPr="00905D94" w:rsidRDefault="00905D94" w:rsidP="00905D94">
      <w:pPr>
        <w:pStyle w:val="Textoindependiente"/>
      </w:pPr>
    </w:p>
    <w:p w:rsidR="009E4B81" w:rsidRPr="00776FD4" w:rsidRDefault="000A52B6" w:rsidP="009E4B81">
      <w:pPr>
        <w:pStyle w:val="Ttulo1"/>
      </w:pPr>
      <w:bookmarkStart w:id="10" w:name="_Toc324009418"/>
      <w:r>
        <w:t>RN0</w:t>
      </w:r>
      <w:r w:rsidR="0064453C">
        <w:t>09</w:t>
      </w:r>
      <w:r w:rsidR="002119AA">
        <w:t xml:space="preserve"> </w:t>
      </w:r>
      <w:r w:rsidR="009E4B81">
        <w:t xml:space="preserve">Generación </w:t>
      </w:r>
      <w:r w:rsidR="00E80D57">
        <w:t xml:space="preserve">de </w:t>
      </w:r>
      <w:r w:rsidR="009E4B81">
        <w:t>Adenda</w:t>
      </w:r>
      <w:bookmarkEnd w:id="10"/>
    </w:p>
    <w:p w:rsidR="009E4B81" w:rsidRDefault="004A7393" w:rsidP="009E4B81">
      <w:pPr>
        <w:pStyle w:val="InfoBlue"/>
      </w:pPr>
      <w:r>
        <w:t>Se genera una Adenda sólo si el Contrato se encuentra vigente.</w:t>
      </w:r>
    </w:p>
    <w:p w:rsidR="00905D94" w:rsidRPr="00905D94" w:rsidRDefault="00905D94" w:rsidP="00905D94">
      <w:pPr>
        <w:pStyle w:val="Textoindependiente"/>
      </w:pPr>
    </w:p>
    <w:p w:rsidR="002119AA" w:rsidRPr="00776FD4" w:rsidRDefault="002119AA" w:rsidP="002119AA">
      <w:pPr>
        <w:pStyle w:val="Ttulo1"/>
      </w:pPr>
      <w:bookmarkStart w:id="11" w:name="_Toc324009419"/>
      <w:r>
        <w:t>RN0</w:t>
      </w:r>
      <w:r w:rsidR="0064453C">
        <w:t>10</w:t>
      </w:r>
      <w:r>
        <w:t xml:space="preserve"> Cálculo de Monto de Contrato</w:t>
      </w:r>
      <w:bookmarkEnd w:id="11"/>
    </w:p>
    <w:p w:rsidR="002119AA" w:rsidRDefault="004A7393" w:rsidP="002119AA">
      <w:pPr>
        <w:pStyle w:val="InfoBlue"/>
      </w:pPr>
      <w:r>
        <w:t>El cálculo para determinar el monto de Contrato es:</w:t>
      </w:r>
    </w:p>
    <w:p w:rsidR="00E80D57" w:rsidRDefault="00843B14" w:rsidP="00E80D57">
      <w:pPr>
        <w:pStyle w:val="Textoindependiente"/>
      </w:pPr>
      <w:r>
        <w:rPr>
          <w:noProof/>
          <w:lang w:eastAsia="es-PE"/>
        </w:rPr>
        <w:drawing>
          <wp:inline distT="0" distB="0" distL="0" distR="0">
            <wp:extent cx="5943600" cy="4933808"/>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4933808"/>
                    </a:xfrm>
                    <a:prstGeom prst="rect">
                      <a:avLst/>
                    </a:prstGeom>
                    <a:noFill/>
                    <a:ln w="9525">
                      <a:noFill/>
                      <a:miter lim="800000"/>
                      <a:headEnd/>
                      <a:tailEnd/>
                    </a:ln>
                  </pic:spPr>
                </pic:pic>
              </a:graphicData>
            </a:graphic>
          </wp:inline>
        </w:drawing>
      </w:r>
    </w:p>
    <w:p w:rsidR="00E80D57" w:rsidRPr="00E80D57" w:rsidRDefault="00E80D57" w:rsidP="00E80D57">
      <w:pPr>
        <w:pStyle w:val="Textoindependiente"/>
      </w:pPr>
    </w:p>
    <w:p w:rsidR="00905D94" w:rsidRPr="00905D94" w:rsidRDefault="00905D94" w:rsidP="00905D94">
      <w:pPr>
        <w:pStyle w:val="Textoindependiente"/>
      </w:pPr>
    </w:p>
    <w:p w:rsidR="00905D94" w:rsidRPr="00776FD4" w:rsidRDefault="00905D94" w:rsidP="00905D94">
      <w:pPr>
        <w:pStyle w:val="Ttulo1"/>
      </w:pPr>
      <w:bookmarkStart w:id="12" w:name="_Toc324009420"/>
      <w:r>
        <w:lastRenderedPageBreak/>
        <w:t>RN0</w:t>
      </w:r>
      <w:r w:rsidR="0064453C">
        <w:t>11</w:t>
      </w:r>
      <w:r>
        <w:t xml:space="preserve"> Prospecto de Cliente</w:t>
      </w:r>
      <w:bookmarkEnd w:id="12"/>
    </w:p>
    <w:p w:rsidR="004A7393" w:rsidRPr="004A7393" w:rsidRDefault="004A7393" w:rsidP="004A7393">
      <w:pPr>
        <w:widowControl/>
        <w:tabs>
          <w:tab w:val="left" w:pos="720"/>
        </w:tabs>
        <w:autoSpaceDE w:val="0"/>
        <w:autoSpaceDN w:val="0"/>
        <w:adjustRightInd w:val="0"/>
        <w:spacing w:before="1" w:after="95" w:line="240" w:lineRule="auto"/>
        <w:ind w:left="72" w:right="18"/>
        <w:rPr>
          <w:i/>
          <w:color w:val="0000FF"/>
        </w:rPr>
      </w:pPr>
      <w:r w:rsidRPr="004A7393">
        <w:rPr>
          <w:i/>
          <w:color w:val="0000FF"/>
        </w:rPr>
        <w:t>Un prospecto de cliente deberá solicitar ser anulado de la lista de contactos solo si el mismo lo solicita.</w:t>
      </w:r>
    </w:p>
    <w:p w:rsidR="00905D94" w:rsidRDefault="00905D94" w:rsidP="00905D94">
      <w:pPr>
        <w:pStyle w:val="InfoBlue"/>
      </w:pPr>
    </w:p>
    <w:p w:rsidR="00905D94" w:rsidRPr="00776FD4" w:rsidRDefault="00905D94" w:rsidP="00905D94">
      <w:pPr>
        <w:pStyle w:val="Ttulo1"/>
      </w:pPr>
      <w:bookmarkStart w:id="13" w:name="_Toc324009421"/>
      <w:r>
        <w:t>RN0</w:t>
      </w:r>
      <w:r w:rsidR="0064453C">
        <w:t>12</w:t>
      </w:r>
      <w:r>
        <w:t xml:space="preserve"> </w:t>
      </w:r>
      <w:r w:rsidR="004A7393">
        <w:t>Descuento en precios de Servicio</w:t>
      </w:r>
      <w:bookmarkEnd w:id="13"/>
    </w:p>
    <w:p w:rsidR="00905D94" w:rsidRDefault="000A52B6" w:rsidP="00905D94">
      <w:pPr>
        <w:pStyle w:val="InfoBlue"/>
      </w:pPr>
      <w:r w:rsidRPr="000A52B6">
        <w:t>Los descuentos en el precio de los productos se determinan según el tipo de cliente, el tipo de servicio a ofrecer y el monto del contrato. Estos descuentos son actualizados mensualmente por Finanzas.</w:t>
      </w:r>
    </w:p>
    <w:p w:rsidR="001B6FF1" w:rsidRPr="001B6FF1" w:rsidRDefault="001B6FF1" w:rsidP="001B6FF1">
      <w:pPr>
        <w:pStyle w:val="Textoindependiente"/>
      </w:pPr>
    </w:p>
    <w:p w:rsidR="000A52B6" w:rsidRPr="00776FD4" w:rsidRDefault="000A52B6" w:rsidP="000A52B6">
      <w:pPr>
        <w:pStyle w:val="Ttulo1"/>
      </w:pPr>
      <w:bookmarkStart w:id="14" w:name="_Toc324009422"/>
      <w:r>
        <w:t>RN1</w:t>
      </w:r>
      <w:r w:rsidR="0064453C">
        <w:t>3</w:t>
      </w:r>
      <w:r>
        <w:t xml:space="preserve"> </w:t>
      </w:r>
      <w:r w:rsidR="001B6FF1">
        <w:t>Polémica de Contrato</w:t>
      </w:r>
      <w:bookmarkEnd w:id="14"/>
    </w:p>
    <w:p w:rsidR="001B6FF1" w:rsidRPr="001B6FF1" w:rsidRDefault="001B6FF1" w:rsidP="001B6FF1">
      <w:pPr>
        <w:pStyle w:val="InfoBlue"/>
      </w:pPr>
      <w:r w:rsidRPr="001B6FF1">
        <w:t>Si existe una polémica con el contrato de un cliente no se deberá generar ningún otro contrato al mismo cliente hasta solucionar la polémica.</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w:t>
      </w:r>
    </w:p>
    <w:p w:rsidR="001B6FF1" w:rsidRPr="00776FD4" w:rsidRDefault="001B6FF1" w:rsidP="001B6FF1">
      <w:pPr>
        <w:pStyle w:val="Ttulo1"/>
      </w:pPr>
      <w:bookmarkStart w:id="15" w:name="_Toc324009423"/>
      <w:r>
        <w:t>RN01</w:t>
      </w:r>
      <w:r w:rsidR="0064453C">
        <w:t>4</w:t>
      </w:r>
      <w:r>
        <w:t xml:space="preserve"> Comisiones evaluadoras</w:t>
      </w:r>
      <w:bookmarkEnd w:id="15"/>
    </w:p>
    <w:p w:rsidR="001B6FF1" w:rsidRDefault="001B6FF1" w:rsidP="001B6FF1">
      <w:pPr>
        <w:widowControl/>
        <w:tabs>
          <w:tab w:val="left" w:pos="720"/>
        </w:tabs>
        <w:autoSpaceDE w:val="0"/>
        <w:autoSpaceDN w:val="0"/>
        <w:adjustRightInd w:val="0"/>
        <w:spacing w:before="1" w:after="95" w:line="240" w:lineRule="auto"/>
        <w:ind w:left="72" w:right="18"/>
        <w:rPr>
          <w:color w:val="0000FF"/>
        </w:rPr>
      </w:pPr>
      <w:r w:rsidRPr="001B6FF1">
        <w:rPr>
          <w:color w:val="0000FF"/>
        </w:rPr>
        <w:t>Según el tipo de contrato se determinarán comisiones evaluadoras para el cierre del contrato.</w:t>
      </w:r>
    </w:p>
    <w:p w:rsidR="001B6FF1" w:rsidRPr="001B6FF1" w:rsidRDefault="001B6FF1" w:rsidP="001B6FF1">
      <w:pPr>
        <w:widowControl/>
        <w:tabs>
          <w:tab w:val="left" w:pos="720"/>
        </w:tabs>
        <w:autoSpaceDE w:val="0"/>
        <w:autoSpaceDN w:val="0"/>
        <w:adjustRightInd w:val="0"/>
        <w:spacing w:before="1" w:after="95" w:line="240" w:lineRule="auto"/>
        <w:ind w:left="72" w:right="18"/>
        <w:rPr>
          <w:color w:val="0000FF"/>
        </w:rPr>
      </w:pPr>
    </w:p>
    <w:p w:rsidR="001B6FF1" w:rsidRPr="0064453C" w:rsidRDefault="001B6FF1" w:rsidP="001B6FF1">
      <w:pPr>
        <w:pStyle w:val="Ttulo1"/>
      </w:pPr>
      <w:bookmarkStart w:id="16" w:name="_Toc324009424"/>
      <w:r w:rsidRPr="0064453C">
        <w:t>RN01</w:t>
      </w:r>
      <w:r w:rsidR="0064453C" w:rsidRPr="0064453C">
        <w:t>5</w:t>
      </w:r>
      <w:r w:rsidR="00E80D57">
        <w:t xml:space="preserve"> Tipos de C</w:t>
      </w:r>
      <w:r w:rsidRPr="0064453C">
        <w:t>ontrato</w:t>
      </w:r>
      <w:bookmarkEnd w:id="16"/>
    </w:p>
    <w:p w:rsidR="007135A1" w:rsidRPr="007135A1" w:rsidRDefault="007135A1" w:rsidP="001B6FF1">
      <w:pPr>
        <w:widowControl/>
        <w:tabs>
          <w:tab w:val="left" w:pos="720"/>
        </w:tabs>
        <w:autoSpaceDE w:val="0"/>
        <w:autoSpaceDN w:val="0"/>
        <w:adjustRightInd w:val="0"/>
        <w:spacing w:before="1" w:after="95" w:line="240" w:lineRule="auto"/>
        <w:ind w:left="72" w:right="18"/>
        <w:rPr>
          <w:color w:val="0000FF"/>
        </w:rPr>
      </w:pPr>
      <w:r w:rsidRPr="007135A1">
        <w:rPr>
          <w:color w:val="0000FF"/>
        </w:rPr>
        <w:t>Se definen los siguientes Tipos de Contrato:</w:t>
      </w:r>
    </w:p>
    <w:p w:rsidR="007135A1" w:rsidRPr="007135A1" w:rsidRDefault="007135A1" w:rsidP="007135A1">
      <w:pPr>
        <w:widowControl/>
        <w:tabs>
          <w:tab w:val="left" w:pos="720"/>
        </w:tabs>
        <w:autoSpaceDE w:val="0"/>
        <w:autoSpaceDN w:val="0"/>
        <w:adjustRightInd w:val="0"/>
        <w:spacing w:before="1" w:after="95" w:line="240" w:lineRule="auto"/>
        <w:ind w:left="72" w:right="18"/>
        <w:rPr>
          <w:color w:val="0000FF"/>
        </w:rPr>
      </w:pPr>
      <w:r w:rsidRPr="007135A1">
        <w:rPr>
          <w:color w:val="0000FF"/>
        </w:rPr>
        <w:t xml:space="preserve">Prestación de servicio sin suministro de repuestos, prestación de servicio con suministro de repuestos, servicio prestado, mantenimiento integral, mantenimiento preventivo, mantenimiento correctivo y </w:t>
      </w:r>
      <w:proofErr w:type="spellStart"/>
      <w:r w:rsidRPr="007135A1">
        <w:rPr>
          <w:color w:val="0000FF"/>
        </w:rPr>
        <w:t>outsourcing</w:t>
      </w:r>
      <w:proofErr w:type="spellEnd"/>
      <w:r w:rsidRPr="007135A1">
        <w:rPr>
          <w:color w:val="0000FF"/>
        </w:rPr>
        <w:t>.</w:t>
      </w:r>
    </w:p>
    <w:p w:rsidR="001B6FF1" w:rsidRPr="001B6FF1" w:rsidRDefault="001B6FF1" w:rsidP="001B6FF1"/>
    <w:p w:rsidR="001B6FF1" w:rsidRDefault="001B6FF1" w:rsidP="001B6FF1">
      <w:pPr>
        <w:pStyle w:val="Ttulo1"/>
      </w:pPr>
      <w:bookmarkStart w:id="17" w:name="_Toc324009425"/>
      <w:r>
        <w:t>RN01</w:t>
      </w:r>
      <w:r w:rsidR="0064453C">
        <w:t>6</w:t>
      </w:r>
      <w:r>
        <w:t xml:space="preserve"> </w:t>
      </w:r>
      <w:r w:rsidR="0064453C">
        <w:t xml:space="preserve">Tipos de </w:t>
      </w:r>
      <w:r w:rsidRPr="007135A1">
        <w:t>Penalidad</w:t>
      </w:r>
      <w:bookmarkEnd w:id="17"/>
    </w:p>
    <w:p w:rsidR="001B6FF1" w:rsidRPr="001B6FF1" w:rsidRDefault="007135A1" w:rsidP="001B6FF1">
      <w:pPr>
        <w:widowControl/>
        <w:tabs>
          <w:tab w:val="left" w:pos="720"/>
        </w:tabs>
        <w:autoSpaceDE w:val="0"/>
        <w:autoSpaceDN w:val="0"/>
        <w:adjustRightInd w:val="0"/>
        <w:spacing w:before="1" w:after="95" w:line="240" w:lineRule="auto"/>
        <w:ind w:left="72" w:right="18"/>
        <w:rPr>
          <w:color w:val="0000FF"/>
        </w:rPr>
      </w:pPr>
      <w:r w:rsidRPr="007135A1">
        <w:rPr>
          <w:color w:val="0000FF"/>
        </w:rPr>
        <w:t>Los Tipo de penalidades son los siguientes: incumplimiento, deficiencia y confidencialidad.</w:t>
      </w:r>
      <w:r w:rsidR="00E80D57">
        <w:rPr>
          <w:color w:val="0000FF"/>
        </w:rPr>
        <w:t xml:space="preserve"> </w:t>
      </w:r>
      <w:r w:rsidR="001B6FF1" w:rsidRPr="001B6FF1">
        <w:rPr>
          <w:color w:val="0000FF"/>
        </w:rPr>
        <w:t xml:space="preserve"> Las penalidades se determinarán según el tipo de contrato</w:t>
      </w:r>
    </w:p>
    <w:sectPr w:rsidR="001B6FF1" w:rsidRPr="001B6FF1" w:rsidSect="000D4890">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1943" w:rsidRDefault="00621943">
      <w:r>
        <w:separator/>
      </w:r>
    </w:p>
  </w:endnote>
  <w:endnote w:type="continuationSeparator" w:id="0">
    <w:p w:rsidR="00621943" w:rsidRDefault="006219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7B1157">
      <w:tc>
        <w:tcPr>
          <w:tcW w:w="3162" w:type="dxa"/>
          <w:tcBorders>
            <w:top w:val="nil"/>
            <w:left w:val="nil"/>
            <w:bottom w:val="nil"/>
            <w:right w:val="nil"/>
          </w:tcBorders>
        </w:tcPr>
        <w:p w:rsidR="007B1157" w:rsidRDefault="007B1157">
          <w:pPr>
            <w:ind w:right="360"/>
          </w:pPr>
          <w:r>
            <w:t>Confidencial</w:t>
          </w:r>
        </w:p>
      </w:tc>
      <w:tc>
        <w:tcPr>
          <w:tcW w:w="3162" w:type="dxa"/>
          <w:tcBorders>
            <w:top w:val="nil"/>
            <w:left w:val="nil"/>
            <w:bottom w:val="nil"/>
            <w:right w:val="nil"/>
          </w:tcBorders>
        </w:tcPr>
        <w:p w:rsidR="007B1157" w:rsidRDefault="007B1157" w:rsidP="0064453C">
          <w:pPr>
            <w:jc w:val="center"/>
          </w:pPr>
          <w:r>
            <w:sym w:font="Symbol" w:char="F0D3"/>
          </w:r>
          <w:fldSimple w:instr=" DOCPROPERTY &quot;Company&quot;  \* MERGEFORMAT ">
            <w:r w:rsidR="0064453C">
              <w:t>&lt;TMD SA</w:t>
            </w:r>
            <w:r w:rsidR="006840A2">
              <w:t>&gt;</w:t>
            </w:r>
          </w:fldSimple>
          <w:r>
            <w:t xml:space="preserve">, </w:t>
          </w:r>
          <w:fldSimple w:instr=" DATE \@ &quot;yyyy&quot; ">
            <w:r w:rsidR="00843B14">
              <w:rPr>
                <w:noProof/>
              </w:rPr>
              <w:t>2012</w:t>
            </w:r>
          </w:fldSimple>
        </w:p>
      </w:tc>
      <w:tc>
        <w:tcPr>
          <w:tcW w:w="3162" w:type="dxa"/>
          <w:tcBorders>
            <w:top w:val="nil"/>
            <w:left w:val="nil"/>
            <w:bottom w:val="nil"/>
            <w:right w:val="nil"/>
          </w:tcBorders>
        </w:tcPr>
        <w:p w:rsidR="007B1157" w:rsidRDefault="007B1157">
          <w:pPr>
            <w:jc w:val="right"/>
          </w:pPr>
          <w:r>
            <w:t xml:space="preserve">Página </w:t>
          </w:r>
          <w:r w:rsidR="001755B9">
            <w:rPr>
              <w:rStyle w:val="Nmerodepgina"/>
            </w:rPr>
            <w:fldChar w:fldCharType="begin"/>
          </w:r>
          <w:r>
            <w:rPr>
              <w:rStyle w:val="Nmerodepgina"/>
            </w:rPr>
            <w:instrText xml:space="preserve"> PAGE </w:instrText>
          </w:r>
          <w:r w:rsidR="001755B9">
            <w:rPr>
              <w:rStyle w:val="Nmerodepgina"/>
            </w:rPr>
            <w:fldChar w:fldCharType="separate"/>
          </w:r>
          <w:r w:rsidR="00843B14">
            <w:rPr>
              <w:rStyle w:val="Nmerodepgina"/>
              <w:noProof/>
            </w:rPr>
            <w:t>11</w:t>
          </w:r>
          <w:r w:rsidR="001755B9">
            <w:rPr>
              <w:rStyle w:val="Nmerodepgina"/>
            </w:rPr>
            <w:fldChar w:fldCharType="end"/>
          </w:r>
        </w:p>
      </w:tc>
    </w:tr>
  </w:tbl>
  <w:p w:rsidR="007B1157" w:rsidRDefault="007B11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1943" w:rsidRDefault="00621943">
      <w:r>
        <w:separator/>
      </w:r>
    </w:p>
  </w:footnote>
  <w:footnote w:type="continuationSeparator" w:id="0">
    <w:p w:rsidR="00621943" w:rsidRDefault="0062194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1157" w:rsidRDefault="007B1157">
    <w:pPr>
      <w:rPr>
        <w:sz w:val="24"/>
      </w:rPr>
    </w:pPr>
  </w:p>
  <w:p w:rsidR="007B1157" w:rsidRDefault="007B1157">
    <w:pPr>
      <w:pBdr>
        <w:top w:val="single" w:sz="6" w:space="1" w:color="auto"/>
      </w:pBdr>
      <w:rPr>
        <w:sz w:val="24"/>
      </w:rPr>
    </w:pPr>
  </w:p>
  <w:p w:rsidR="007B1157" w:rsidRDefault="0056518E">
    <w:pPr>
      <w:pBdr>
        <w:bottom w:val="single" w:sz="6" w:space="1" w:color="auto"/>
      </w:pBdr>
      <w:jc w:val="right"/>
      <w:rPr>
        <w:rFonts w:ascii="Arial" w:hAnsi="Arial"/>
        <w:b/>
        <w:sz w:val="36"/>
      </w:rPr>
    </w:pPr>
    <w:r>
      <w:t>T</w:t>
    </w:r>
    <w:fldSimple w:instr=" DOCPROPERTY &quot;Company&quot;  \* MERGEFORMAT ">
      <w:r>
        <w:rPr>
          <w:rFonts w:ascii="Arial" w:hAnsi="Arial"/>
          <w:b/>
          <w:sz w:val="36"/>
        </w:rPr>
        <w:t>TMD SA</w:t>
      </w:r>
    </w:fldSimple>
  </w:p>
  <w:p w:rsidR="007B1157" w:rsidRDefault="007B1157">
    <w:pPr>
      <w:pBdr>
        <w:bottom w:val="single" w:sz="6" w:space="1" w:color="auto"/>
      </w:pBdr>
      <w:jc w:val="right"/>
      <w:rPr>
        <w:sz w:val="24"/>
      </w:rPr>
    </w:pPr>
  </w:p>
  <w:p w:rsidR="007B1157" w:rsidRDefault="007B115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7B1157">
      <w:tc>
        <w:tcPr>
          <w:tcW w:w="6379" w:type="dxa"/>
        </w:tcPr>
        <w:p w:rsidR="007B1157" w:rsidRPr="00776FD4" w:rsidRDefault="009E4B81" w:rsidP="006840A2">
          <w:r>
            <w:t>Contrato de Clientes SLA</w:t>
          </w:r>
        </w:p>
      </w:tc>
      <w:tc>
        <w:tcPr>
          <w:tcW w:w="3179" w:type="dxa"/>
        </w:tcPr>
        <w:p w:rsidR="007B1157" w:rsidRDefault="009E4B81" w:rsidP="009E4B81">
          <w:pPr>
            <w:tabs>
              <w:tab w:val="left" w:pos="1135"/>
            </w:tabs>
            <w:spacing w:before="40"/>
            <w:ind w:right="68"/>
          </w:pPr>
          <w:r>
            <w:t xml:space="preserve">  Versión:           </w:t>
          </w:r>
          <w:r w:rsidR="007B1157">
            <w:t>1.0</w:t>
          </w:r>
        </w:p>
      </w:tc>
    </w:tr>
    <w:tr w:rsidR="007B1157">
      <w:tc>
        <w:tcPr>
          <w:tcW w:w="6379" w:type="dxa"/>
        </w:tcPr>
        <w:p w:rsidR="007B1157" w:rsidRDefault="001755B9">
          <w:fldSimple w:instr=" TITLE  \* MERGEFORMAT ">
            <w:r w:rsidR="006840A2">
              <w:t>Reglas del Negocio</w:t>
            </w:r>
          </w:fldSimple>
        </w:p>
      </w:tc>
      <w:tc>
        <w:tcPr>
          <w:tcW w:w="3179" w:type="dxa"/>
        </w:tcPr>
        <w:p w:rsidR="007B1157" w:rsidRDefault="009E4B81" w:rsidP="002119AA">
          <w:r>
            <w:t xml:space="preserve">  Fecha</w:t>
          </w:r>
          <w:r w:rsidR="002119AA">
            <w:t xml:space="preserve">   </w:t>
          </w:r>
          <w:r>
            <w:t xml:space="preserve">: </w:t>
          </w:r>
          <w:r w:rsidR="002119AA">
            <w:t xml:space="preserve">        </w:t>
          </w:r>
          <w:r>
            <w:t xml:space="preserve"> </w:t>
          </w:r>
          <w:r w:rsidR="006840A2">
            <w:t>05</w:t>
          </w:r>
          <w:r w:rsidR="007B1157">
            <w:t>/</w:t>
          </w:r>
          <w:r w:rsidR="006840A2">
            <w:t>05</w:t>
          </w:r>
          <w:r w:rsidR="007B1157">
            <w:t>/</w:t>
          </w:r>
          <w:r w:rsidR="006840A2">
            <w:t>12</w:t>
          </w:r>
        </w:p>
      </w:tc>
    </w:tr>
    <w:tr w:rsidR="007B1157">
      <w:tc>
        <w:tcPr>
          <w:tcW w:w="9558" w:type="dxa"/>
          <w:gridSpan w:val="2"/>
        </w:tcPr>
        <w:p w:rsidR="007B1157" w:rsidRDefault="007B1157">
          <w:r>
            <w:t>&lt;identificador del documento&gt;</w:t>
          </w:r>
        </w:p>
      </w:tc>
    </w:tr>
  </w:tbl>
  <w:p w:rsidR="007B1157" w:rsidRDefault="007B115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E4B81"/>
    <w:rsid w:val="00004044"/>
    <w:rsid w:val="00026EDE"/>
    <w:rsid w:val="00043696"/>
    <w:rsid w:val="00050E94"/>
    <w:rsid w:val="000664FA"/>
    <w:rsid w:val="00095E6A"/>
    <w:rsid w:val="000A52B6"/>
    <w:rsid w:val="000C2188"/>
    <w:rsid w:val="000D4890"/>
    <w:rsid w:val="000E4361"/>
    <w:rsid w:val="001755B9"/>
    <w:rsid w:val="001820D4"/>
    <w:rsid w:val="001973D4"/>
    <w:rsid w:val="001B6FF1"/>
    <w:rsid w:val="001D6AC0"/>
    <w:rsid w:val="002076FE"/>
    <w:rsid w:val="002119AA"/>
    <w:rsid w:val="00237CA9"/>
    <w:rsid w:val="002E03A7"/>
    <w:rsid w:val="00322067"/>
    <w:rsid w:val="00332D13"/>
    <w:rsid w:val="00342A63"/>
    <w:rsid w:val="003D5F3C"/>
    <w:rsid w:val="003F0115"/>
    <w:rsid w:val="003F3CE5"/>
    <w:rsid w:val="0044364E"/>
    <w:rsid w:val="00476F48"/>
    <w:rsid w:val="00487593"/>
    <w:rsid w:val="004A0328"/>
    <w:rsid w:val="004A573B"/>
    <w:rsid w:val="004A7393"/>
    <w:rsid w:val="004D0785"/>
    <w:rsid w:val="00524634"/>
    <w:rsid w:val="00526AD3"/>
    <w:rsid w:val="0056518E"/>
    <w:rsid w:val="00595216"/>
    <w:rsid w:val="005A0180"/>
    <w:rsid w:val="005A06A0"/>
    <w:rsid w:val="005C0203"/>
    <w:rsid w:val="00621943"/>
    <w:rsid w:val="0064453C"/>
    <w:rsid w:val="006737A3"/>
    <w:rsid w:val="006840A2"/>
    <w:rsid w:val="0070437B"/>
    <w:rsid w:val="00704C0B"/>
    <w:rsid w:val="007135A1"/>
    <w:rsid w:val="00776FD4"/>
    <w:rsid w:val="007957A7"/>
    <w:rsid w:val="007A17D7"/>
    <w:rsid w:val="007B1157"/>
    <w:rsid w:val="007B3412"/>
    <w:rsid w:val="007E7540"/>
    <w:rsid w:val="007F02E1"/>
    <w:rsid w:val="008116FC"/>
    <w:rsid w:val="00843B14"/>
    <w:rsid w:val="00852226"/>
    <w:rsid w:val="00873601"/>
    <w:rsid w:val="00884CF6"/>
    <w:rsid w:val="008D275C"/>
    <w:rsid w:val="008F264D"/>
    <w:rsid w:val="00905D94"/>
    <w:rsid w:val="00953A8D"/>
    <w:rsid w:val="00956354"/>
    <w:rsid w:val="00996035"/>
    <w:rsid w:val="009C45D1"/>
    <w:rsid w:val="009E4B81"/>
    <w:rsid w:val="009F5358"/>
    <w:rsid w:val="00A111E7"/>
    <w:rsid w:val="00A1408E"/>
    <w:rsid w:val="00A27BD3"/>
    <w:rsid w:val="00A8206E"/>
    <w:rsid w:val="00A8385C"/>
    <w:rsid w:val="00A93A5E"/>
    <w:rsid w:val="00AB3E5E"/>
    <w:rsid w:val="00AE7BD8"/>
    <w:rsid w:val="00BB3DEA"/>
    <w:rsid w:val="00BC12C8"/>
    <w:rsid w:val="00BF3203"/>
    <w:rsid w:val="00C11E27"/>
    <w:rsid w:val="00C8089D"/>
    <w:rsid w:val="00CA530D"/>
    <w:rsid w:val="00CC2A60"/>
    <w:rsid w:val="00CE12C1"/>
    <w:rsid w:val="00D07D41"/>
    <w:rsid w:val="00D17D21"/>
    <w:rsid w:val="00D37BDB"/>
    <w:rsid w:val="00DA5780"/>
    <w:rsid w:val="00E019D0"/>
    <w:rsid w:val="00E10549"/>
    <w:rsid w:val="00E14957"/>
    <w:rsid w:val="00E80D57"/>
    <w:rsid w:val="00EE18D5"/>
    <w:rsid w:val="00EE2822"/>
    <w:rsid w:val="00F16B39"/>
    <w:rsid w:val="00F93E30"/>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D4890"/>
    <w:pPr>
      <w:widowControl w:val="0"/>
      <w:spacing w:line="240" w:lineRule="atLeast"/>
    </w:pPr>
    <w:rPr>
      <w:lang w:eastAsia="en-US"/>
    </w:rPr>
  </w:style>
  <w:style w:type="paragraph" w:styleId="Ttulo1">
    <w:name w:val="heading 1"/>
    <w:basedOn w:val="Normal"/>
    <w:next w:val="Normal"/>
    <w:qFormat/>
    <w:rsid w:val="00873601"/>
    <w:pPr>
      <w:keepNext/>
      <w:numPr>
        <w:numId w:val="1"/>
      </w:numPr>
      <w:spacing w:before="120" w:after="60"/>
      <w:outlineLvl w:val="0"/>
    </w:pPr>
    <w:rPr>
      <w:rFonts w:ascii="Arial" w:hAnsi="Arial"/>
      <w:b/>
      <w:sz w:val="24"/>
    </w:rPr>
  </w:style>
  <w:style w:type="paragraph" w:styleId="Ttulo2">
    <w:name w:val="heading 2"/>
    <w:basedOn w:val="Ttulo1"/>
    <w:next w:val="Normal"/>
    <w:qFormat/>
    <w:rsid w:val="000D4890"/>
    <w:pPr>
      <w:numPr>
        <w:ilvl w:val="1"/>
      </w:numPr>
      <w:outlineLvl w:val="1"/>
    </w:pPr>
    <w:rPr>
      <w:sz w:val="20"/>
    </w:rPr>
  </w:style>
  <w:style w:type="paragraph" w:styleId="Ttulo3">
    <w:name w:val="heading 3"/>
    <w:basedOn w:val="Ttulo1"/>
    <w:next w:val="Normal"/>
    <w:qFormat/>
    <w:rsid w:val="000D4890"/>
    <w:pPr>
      <w:numPr>
        <w:ilvl w:val="2"/>
      </w:numPr>
      <w:outlineLvl w:val="2"/>
    </w:pPr>
    <w:rPr>
      <w:b w:val="0"/>
      <w:i/>
      <w:sz w:val="20"/>
    </w:rPr>
  </w:style>
  <w:style w:type="paragraph" w:styleId="Ttulo4">
    <w:name w:val="heading 4"/>
    <w:basedOn w:val="Ttulo1"/>
    <w:next w:val="Normal"/>
    <w:qFormat/>
    <w:rsid w:val="000D4890"/>
    <w:pPr>
      <w:numPr>
        <w:ilvl w:val="3"/>
      </w:numPr>
      <w:outlineLvl w:val="3"/>
    </w:pPr>
    <w:rPr>
      <w:b w:val="0"/>
      <w:sz w:val="20"/>
    </w:rPr>
  </w:style>
  <w:style w:type="paragraph" w:styleId="Ttulo5">
    <w:name w:val="heading 5"/>
    <w:basedOn w:val="Normal"/>
    <w:next w:val="Normal"/>
    <w:qFormat/>
    <w:rsid w:val="000D4890"/>
    <w:pPr>
      <w:numPr>
        <w:ilvl w:val="4"/>
        <w:numId w:val="1"/>
      </w:numPr>
      <w:spacing w:before="240" w:after="60"/>
      <w:ind w:left="2880"/>
      <w:outlineLvl w:val="4"/>
    </w:pPr>
    <w:rPr>
      <w:sz w:val="22"/>
    </w:rPr>
  </w:style>
  <w:style w:type="paragraph" w:styleId="Ttulo6">
    <w:name w:val="heading 6"/>
    <w:basedOn w:val="Normal"/>
    <w:next w:val="Normal"/>
    <w:qFormat/>
    <w:rsid w:val="000D4890"/>
    <w:pPr>
      <w:numPr>
        <w:ilvl w:val="5"/>
        <w:numId w:val="1"/>
      </w:numPr>
      <w:spacing w:before="240" w:after="60"/>
      <w:ind w:left="2880"/>
      <w:outlineLvl w:val="5"/>
    </w:pPr>
    <w:rPr>
      <w:i/>
      <w:sz w:val="22"/>
    </w:rPr>
  </w:style>
  <w:style w:type="paragraph" w:styleId="Ttulo7">
    <w:name w:val="heading 7"/>
    <w:basedOn w:val="Normal"/>
    <w:next w:val="Normal"/>
    <w:qFormat/>
    <w:rsid w:val="000D4890"/>
    <w:pPr>
      <w:numPr>
        <w:ilvl w:val="6"/>
        <w:numId w:val="1"/>
      </w:numPr>
      <w:spacing w:before="240" w:after="60"/>
      <w:ind w:left="2880"/>
      <w:outlineLvl w:val="6"/>
    </w:pPr>
  </w:style>
  <w:style w:type="paragraph" w:styleId="Ttulo8">
    <w:name w:val="heading 8"/>
    <w:basedOn w:val="Normal"/>
    <w:next w:val="Normal"/>
    <w:qFormat/>
    <w:rsid w:val="000D4890"/>
    <w:pPr>
      <w:numPr>
        <w:ilvl w:val="7"/>
        <w:numId w:val="1"/>
      </w:numPr>
      <w:spacing w:before="240" w:after="60"/>
      <w:ind w:left="2880"/>
      <w:outlineLvl w:val="7"/>
    </w:pPr>
    <w:rPr>
      <w:i/>
    </w:rPr>
  </w:style>
  <w:style w:type="paragraph" w:styleId="Ttulo9">
    <w:name w:val="heading 9"/>
    <w:basedOn w:val="Normal"/>
    <w:next w:val="Normal"/>
    <w:qFormat/>
    <w:rsid w:val="000D4890"/>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0D4890"/>
    <w:pPr>
      <w:spacing w:before="80"/>
      <w:ind w:left="720"/>
      <w:jc w:val="both"/>
    </w:pPr>
    <w:rPr>
      <w:color w:val="000000"/>
      <w:lang w:val="en-AU"/>
    </w:rPr>
  </w:style>
  <w:style w:type="paragraph" w:styleId="Ttulo">
    <w:name w:val="Title"/>
    <w:basedOn w:val="Normal"/>
    <w:next w:val="Normal"/>
    <w:qFormat/>
    <w:rsid w:val="000D4890"/>
    <w:pPr>
      <w:spacing w:line="240" w:lineRule="auto"/>
      <w:jc w:val="center"/>
    </w:pPr>
    <w:rPr>
      <w:rFonts w:ascii="Arial" w:hAnsi="Arial"/>
      <w:b/>
      <w:sz w:val="36"/>
    </w:rPr>
  </w:style>
  <w:style w:type="paragraph" w:styleId="Subttulo">
    <w:name w:val="Subtitle"/>
    <w:basedOn w:val="Normal"/>
    <w:qFormat/>
    <w:rsid w:val="000D4890"/>
    <w:pPr>
      <w:spacing w:after="60"/>
      <w:jc w:val="center"/>
    </w:pPr>
    <w:rPr>
      <w:rFonts w:ascii="Arial" w:hAnsi="Arial"/>
      <w:i/>
      <w:sz w:val="36"/>
      <w:lang w:val="en-AU"/>
    </w:rPr>
  </w:style>
  <w:style w:type="paragraph" w:styleId="Sangranormal">
    <w:name w:val="Normal Indent"/>
    <w:basedOn w:val="Normal"/>
    <w:rsid w:val="000D4890"/>
    <w:pPr>
      <w:ind w:left="900" w:hanging="900"/>
    </w:pPr>
  </w:style>
  <w:style w:type="paragraph" w:styleId="TDC1">
    <w:name w:val="toc 1"/>
    <w:basedOn w:val="Normal"/>
    <w:next w:val="Normal"/>
    <w:uiPriority w:val="39"/>
    <w:rsid w:val="000D4890"/>
    <w:pPr>
      <w:tabs>
        <w:tab w:val="right" w:pos="9360"/>
      </w:tabs>
      <w:spacing w:before="240" w:after="60"/>
      <w:ind w:right="720"/>
    </w:pPr>
  </w:style>
  <w:style w:type="paragraph" w:styleId="TDC2">
    <w:name w:val="toc 2"/>
    <w:basedOn w:val="Normal"/>
    <w:next w:val="Normal"/>
    <w:semiHidden/>
    <w:rsid w:val="000D4890"/>
    <w:pPr>
      <w:tabs>
        <w:tab w:val="right" w:pos="9360"/>
      </w:tabs>
      <w:ind w:left="432" w:right="720"/>
    </w:pPr>
  </w:style>
  <w:style w:type="paragraph" w:styleId="TDC3">
    <w:name w:val="toc 3"/>
    <w:basedOn w:val="Normal"/>
    <w:next w:val="Normal"/>
    <w:semiHidden/>
    <w:rsid w:val="000D4890"/>
    <w:pPr>
      <w:tabs>
        <w:tab w:val="left" w:pos="1440"/>
        <w:tab w:val="right" w:pos="9360"/>
      </w:tabs>
      <w:ind w:left="864"/>
    </w:pPr>
  </w:style>
  <w:style w:type="paragraph" w:styleId="Encabezado">
    <w:name w:val="header"/>
    <w:basedOn w:val="Normal"/>
    <w:rsid w:val="000D4890"/>
    <w:pPr>
      <w:tabs>
        <w:tab w:val="center" w:pos="4320"/>
        <w:tab w:val="right" w:pos="8640"/>
      </w:tabs>
    </w:pPr>
  </w:style>
  <w:style w:type="paragraph" w:styleId="Piedepgina">
    <w:name w:val="footer"/>
    <w:basedOn w:val="Normal"/>
    <w:rsid w:val="000D4890"/>
    <w:pPr>
      <w:tabs>
        <w:tab w:val="center" w:pos="4320"/>
        <w:tab w:val="right" w:pos="8640"/>
      </w:tabs>
    </w:pPr>
  </w:style>
  <w:style w:type="character" w:styleId="Nmerodepgina">
    <w:name w:val="page number"/>
    <w:basedOn w:val="Fuentedeprrafopredeter"/>
    <w:rsid w:val="000D4890"/>
  </w:style>
  <w:style w:type="paragraph" w:customStyle="1" w:styleId="Bullet2">
    <w:name w:val="Bullet2"/>
    <w:basedOn w:val="Normal"/>
    <w:rsid w:val="000D4890"/>
    <w:pPr>
      <w:ind w:left="1440" w:hanging="360"/>
    </w:pPr>
    <w:rPr>
      <w:color w:val="000080"/>
    </w:rPr>
  </w:style>
  <w:style w:type="paragraph" w:customStyle="1" w:styleId="Paragraph1">
    <w:name w:val="Paragraph1"/>
    <w:basedOn w:val="Normal"/>
    <w:rsid w:val="000D4890"/>
    <w:pPr>
      <w:spacing w:before="80" w:line="240" w:lineRule="auto"/>
      <w:jc w:val="both"/>
    </w:pPr>
  </w:style>
  <w:style w:type="paragraph" w:customStyle="1" w:styleId="Tabletext">
    <w:name w:val="Tabletext"/>
    <w:basedOn w:val="Normal"/>
    <w:rsid w:val="000D4890"/>
    <w:pPr>
      <w:keepLines/>
      <w:spacing w:after="120"/>
    </w:pPr>
  </w:style>
  <w:style w:type="paragraph" w:styleId="Textoindependiente">
    <w:name w:val="Body Text"/>
    <w:basedOn w:val="Normal"/>
    <w:rsid w:val="000D4890"/>
    <w:pPr>
      <w:keepLines/>
      <w:spacing w:after="120"/>
      <w:ind w:left="720"/>
    </w:pPr>
  </w:style>
  <w:style w:type="paragraph" w:customStyle="1" w:styleId="Paragraph3">
    <w:name w:val="Paragraph3"/>
    <w:basedOn w:val="Normal"/>
    <w:rsid w:val="000D4890"/>
    <w:pPr>
      <w:spacing w:before="80" w:line="240" w:lineRule="auto"/>
      <w:ind w:left="1530"/>
      <w:jc w:val="both"/>
    </w:pPr>
  </w:style>
  <w:style w:type="paragraph" w:customStyle="1" w:styleId="Bullet1">
    <w:name w:val="Bullet1"/>
    <w:basedOn w:val="Normal"/>
    <w:rsid w:val="000D4890"/>
    <w:pPr>
      <w:ind w:left="720" w:hanging="432"/>
    </w:pPr>
  </w:style>
  <w:style w:type="character" w:styleId="Refdenotaalpie">
    <w:name w:val="footnote reference"/>
    <w:basedOn w:val="Fuentedeprrafopredeter"/>
    <w:semiHidden/>
    <w:rsid w:val="000D4890"/>
    <w:rPr>
      <w:sz w:val="20"/>
      <w:vertAlign w:val="superscript"/>
    </w:rPr>
  </w:style>
  <w:style w:type="paragraph" w:styleId="Textonotapie">
    <w:name w:val="footnote text"/>
    <w:basedOn w:val="Normal"/>
    <w:semiHidden/>
    <w:rsid w:val="000D4890"/>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0D4890"/>
    <w:pPr>
      <w:shd w:val="clear" w:color="auto" w:fill="000080"/>
    </w:pPr>
    <w:rPr>
      <w:rFonts w:ascii="Tahoma" w:hAnsi="Tahoma"/>
    </w:rPr>
  </w:style>
  <w:style w:type="paragraph" w:customStyle="1" w:styleId="Paragraph4">
    <w:name w:val="Paragraph4"/>
    <w:basedOn w:val="Normal"/>
    <w:rsid w:val="000D4890"/>
    <w:pPr>
      <w:spacing w:before="80" w:line="240" w:lineRule="auto"/>
      <w:ind w:left="2250"/>
      <w:jc w:val="both"/>
    </w:pPr>
  </w:style>
  <w:style w:type="paragraph" w:styleId="TDC4">
    <w:name w:val="toc 4"/>
    <w:basedOn w:val="Normal"/>
    <w:next w:val="Normal"/>
    <w:semiHidden/>
    <w:rsid w:val="000D4890"/>
    <w:pPr>
      <w:ind w:left="600"/>
    </w:pPr>
  </w:style>
  <w:style w:type="paragraph" w:styleId="TDC5">
    <w:name w:val="toc 5"/>
    <w:basedOn w:val="Normal"/>
    <w:next w:val="Normal"/>
    <w:semiHidden/>
    <w:rsid w:val="000D4890"/>
    <w:pPr>
      <w:ind w:left="800"/>
    </w:pPr>
  </w:style>
  <w:style w:type="paragraph" w:styleId="TDC6">
    <w:name w:val="toc 6"/>
    <w:basedOn w:val="Normal"/>
    <w:next w:val="Normal"/>
    <w:semiHidden/>
    <w:rsid w:val="000D4890"/>
    <w:pPr>
      <w:ind w:left="1000"/>
    </w:pPr>
  </w:style>
  <w:style w:type="paragraph" w:styleId="TDC7">
    <w:name w:val="toc 7"/>
    <w:basedOn w:val="Normal"/>
    <w:next w:val="Normal"/>
    <w:semiHidden/>
    <w:rsid w:val="000D4890"/>
    <w:pPr>
      <w:ind w:left="1200"/>
    </w:pPr>
  </w:style>
  <w:style w:type="paragraph" w:styleId="TDC8">
    <w:name w:val="toc 8"/>
    <w:basedOn w:val="Normal"/>
    <w:next w:val="Normal"/>
    <w:semiHidden/>
    <w:rsid w:val="000D4890"/>
    <w:pPr>
      <w:ind w:left="1400"/>
    </w:pPr>
  </w:style>
  <w:style w:type="paragraph" w:styleId="TDC9">
    <w:name w:val="toc 9"/>
    <w:basedOn w:val="Normal"/>
    <w:next w:val="Normal"/>
    <w:semiHidden/>
    <w:rsid w:val="000D4890"/>
    <w:pPr>
      <w:ind w:left="1600"/>
    </w:pPr>
  </w:style>
  <w:style w:type="paragraph" w:customStyle="1" w:styleId="MainTitle">
    <w:name w:val="Main Title"/>
    <w:basedOn w:val="Normal"/>
    <w:rsid w:val="000D4890"/>
    <w:pPr>
      <w:spacing w:before="480" w:after="60" w:line="240" w:lineRule="auto"/>
      <w:jc w:val="center"/>
    </w:pPr>
    <w:rPr>
      <w:rFonts w:ascii="Arial" w:hAnsi="Arial"/>
      <w:b/>
      <w:kern w:val="28"/>
      <w:sz w:val="32"/>
    </w:rPr>
  </w:style>
  <w:style w:type="paragraph" w:styleId="Textoindependiente2">
    <w:name w:val="Body Text 2"/>
    <w:basedOn w:val="Normal"/>
    <w:rsid w:val="000D4890"/>
    <w:rPr>
      <w:i/>
      <w:color w:val="0000FF"/>
    </w:rPr>
  </w:style>
  <w:style w:type="paragraph" w:styleId="Sangradetextonormal">
    <w:name w:val="Body Text Indent"/>
    <w:basedOn w:val="Normal"/>
    <w:rsid w:val="000D4890"/>
    <w:pPr>
      <w:ind w:left="720"/>
    </w:pPr>
    <w:rPr>
      <w:i/>
      <w:color w:val="0000FF"/>
      <w:u w:val="single"/>
    </w:rPr>
  </w:style>
  <w:style w:type="paragraph" w:customStyle="1" w:styleId="Body">
    <w:name w:val="Body"/>
    <w:basedOn w:val="Normal"/>
    <w:rsid w:val="000D4890"/>
    <w:pPr>
      <w:widowControl/>
      <w:spacing w:before="120" w:line="240" w:lineRule="auto"/>
      <w:jc w:val="both"/>
    </w:pPr>
    <w:rPr>
      <w:rFonts w:ascii="Book Antiqua" w:hAnsi="Book Antiqua"/>
    </w:rPr>
  </w:style>
  <w:style w:type="paragraph" w:customStyle="1" w:styleId="Bullet">
    <w:name w:val="Bullet"/>
    <w:basedOn w:val="Normal"/>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873601"/>
    <w:pPr>
      <w:tabs>
        <w:tab w:val="left" w:pos="540"/>
        <w:tab w:val="left" w:pos="1260"/>
      </w:tabs>
      <w:spacing w:after="120"/>
      <w:ind w:left="360"/>
    </w:pPr>
    <w:rPr>
      <w:i/>
      <w:color w:val="0000FF"/>
    </w:rPr>
  </w:style>
  <w:style w:type="character" w:styleId="Hipervnculo">
    <w:name w:val="Hyperlink"/>
    <w:basedOn w:val="Fuentedeprrafopredeter"/>
    <w:uiPriority w:val="99"/>
    <w:rsid w:val="000D4890"/>
    <w:rPr>
      <w:color w:val="0000FF"/>
      <w:u w:val="single"/>
    </w:rPr>
  </w:style>
  <w:style w:type="paragraph" w:customStyle="1" w:styleId="infoblue0">
    <w:name w:val="infoblue"/>
    <w:basedOn w:val="Normal"/>
    <w:rsid w:val="000D4890"/>
    <w:pPr>
      <w:widowControl/>
      <w:spacing w:before="100" w:beforeAutospacing="1" w:after="100" w:afterAutospacing="1" w:line="240" w:lineRule="auto"/>
    </w:pPr>
    <w:rPr>
      <w:sz w:val="24"/>
      <w:szCs w:val="24"/>
    </w:rPr>
  </w:style>
  <w:style w:type="paragraph" w:styleId="Textodeglobo">
    <w:name w:val="Balloon Text"/>
    <w:basedOn w:val="Normal"/>
    <w:link w:val="TextodegloboCar"/>
    <w:rsid w:val="006840A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6840A2"/>
    <w:rPr>
      <w:rFonts w:ascii="Tahoma" w:hAnsi="Tahoma" w:cs="Tahoma"/>
      <w:sz w:val="16"/>
      <w:szCs w:val="16"/>
      <w:lang w:eastAsia="en-US"/>
    </w:rPr>
  </w:style>
  <w:style w:type="character" w:customStyle="1" w:styleId="apple-converted-space">
    <w:name w:val="apple-converted-space"/>
    <w:basedOn w:val="Fuentedeprrafopredeter"/>
    <w:rsid w:val="004D0785"/>
  </w:style>
</w:styles>
</file>

<file path=word/webSettings.xml><?xml version="1.0" encoding="utf-8"?>
<w:webSettings xmlns:r="http://schemas.openxmlformats.org/officeDocument/2006/relationships" xmlns:w="http://schemas.openxmlformats.org/wordprocessingml/2006/main">
  <w:divs>
    <w:div w:id="1216820770">
      <w:bodyDiv w:val="1"/>
      <w:marLeft w:val="0"/>
      <w:marRight w:val="0"/>
      <w:marTop w:val="0"/>
      <w:marBottom w:val="0"/>
      <w:divBdr>
        <w:top w:val="none" w:sz="0" w:space="0" w:color="auto"/>
        <w:left w:val="none" w:sz="0" w:space="0" w:color="auto"/>
        <w:bottom w:val="none" w:sz="0" w:space="0" w:color="auto"/>
        <w:right w:val="none" w:sz="0" w:space="0" w:color="auto"/>
      </w:divBdr>
      <w:divsChild>
        <w:div w:id="1970086412">
          <w:marLeft w:val="0"/>
          <w:marRight w:val="0"/>
          <w:marTop w:val="0"/>
          <w:marBottom w:val="0"/>
          <w:divBdr>
            <w:top w:val="none" w:sz="0" w:space="0" w:color="auto"/>
            <w:left w:val="none" w:sz="0" w:space="0" w:color="auto"/>
            <w:bottom w:val="none" w:sz="0" w:space="0" w:color="auto"/>
            <w:right w:val="none" w:sz="0" w:space="0" w:color="auto"/>
          </w:divBdr>
        </w:div>
      </w:divsChild>
    </w:div>
    <w:div w:id="1392727844">
      <w:bodyDiv w:val="1"/>
      <w:marLeft w:val="0"/>
      <w:marRight w:val="0"/>
      <w:marTop w:val="0"/>
      <w:marBottom w:val="0"/>
      <w:divBdr>
        <w:top w:val="none" w:sz="0" w:space="0" w:color="auto"/>
        <w:left w:val="none" w:sz="0" w:space="0" w:color="auto"/>
        <w:bottom w:val="none" w:sz="0" w:space="0" w:color="auto"/>
        <w:right w:val="none" w:sz="0" w:space="0" w:color="auto"/>
      </w:divBdr>
      <w:divsChild>
        <w:div w:id="744913464">
          <w:marLeft w:val="0"/>
          <w:marRight w:val="0"/>
          <w:marTop w:val="0"/>
          <w:marBottom w:val="0"/>
          <w:divBdr>
            <w:top w:val="none" w:sz="0" w:space="0" w:color="auto"/>
            <w:left w:val="none" w:sz="0" w:space="0" w:color="auto"/>
            <w:bottom w:val="none" w:sz="0" w:space="0" w:color="auto"/>
            <w:right w:val="none" w:sz="0" w:space="0" w:color="auto"/>
          </w:divBdr>
        </w:div>
      </w:divsChild>
    </w:div>
    <w:div w:id="1841432786">
      <w:bodyDiv w:val="1"/>
      <w:marLeft w:val="0"/>
      <w:marRight w:val="0"/>
      <w:marTop w:val="0"/>
      <w:marBottom w:val="0"/>
      <w:divBdr>
        <w:top w:val="none" w:sz="0" w:space="0" w:color="auto"/>
        <w:left w:val="none" w:sz="0" w:space="0" w:color="auto"/>
        <w:bottom w:val="none" w:sz="0" w:space="0" w:color="auto"/>
        <w:right w:val="none" w:sz="0" w:space="0" w:color="auto"/>
      </w:divBdr>
      <w:divsChild>
        <w:div w:id="824585970">
          <w:marLeft w:val="0"/>
          <w:marRight w:val="0"/>
          <w:marTop w:val="0"/>
          <w:marBottom w:val="0"/>
          <w:divBdr>
            <w:top w:val="none" w:sz="0" w:space="0" w:color="auto"/>
            <w:left w:val="none" w:sz="0" w:space="0" w:color="auto"/>
            <w:bottom w:val="none" w:sz="0" w:space="0" w:color="auto"/>
            <w:right w:val="none" w:sz="0" w:space="0" w:color="auto"/>
          </w:divBdr>
        </w:div>
        <w:div w:id="423378196">
          <w:marLeft w:val="0"/>
          <w:marRight w:val="0"/>
          <w:marTop w:val="0"/>
          <w:marBottom w:val="0"/>
          <w:divBdr>
            <w:top w:val="none" w:sz="0" w:space="0" w:color="auto"/>
            <w:left w:val="none" w:sz="0" w:space="0" w:color="auto"/>
            <w:bottom w:val="none" w:sz="0" w:space="0" w:color="auto"/>
            <w:right w:val="none" w:sz="0" w:space="0" w:color="auto"/>
          </w:divBdr>
        </w:div>
        <w:div w:id="1235357466">
          <w:marLeft w:val="0"/>
          <w:marRight w:val="0"/>
          <w:marTop w:val="0"/>
          <w:marBottom w:val="0"/>
          <w:divBdr>
            <w:top w:val="none" w:sz="0" w:space="0" w:color="auto"/>
            <w:left w:val="none" w:sz="0" w:space="0" w:color="auto"/>
            <w:bottom w:val="none" w:sz="0" w:space="0" w:color="auto"/>
            <w:right w:val="none" w:sz="0" w:space="0" w:color="auto"/>
          </w:divBdr>
        </w:div>
        <w:div w:id="1532113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160</TotalTime>
  <Pages>11</Pages>
  <Words>2476</Words>
  <Characters>13621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Reglas del Negocio</vt:lpstr>
    </vt:vector>
  </TitlesOfParts>
  <Company>&lt;Nombre de la Compañía&gt;</Company>
  <LinksUpToDate>false</LinksUpToDate>
  <CharactersWithSpaces>16065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lastModifiedBy>jicar</cp:lastModifiedBy>
  <cp:revision>19</cp:revision>
  <cp:lastPrinted>2001-03-15T19:26:00Z</cp:lastPrinted>
  <dcterms:created xsi:type="dcterms:W3CDTF">2012-05-05T21:52:00Z</dcterms:created>
  <dcterms:modified xsi:type="dcterms:W3CDTF">2012-05-06T20:47:00Z</dcterms:modified>
</cp:coreProperties>
</file>