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tulo"/>
        <w:ind w:left="720" w:hanging="720"/>
        <w:jc w:val="right"/>
        <w:rPr>
          <w:rFonts w:cs="Arial"/>
          <w:szCs w:val="36"/>
        </w:rPr>
      </w:pPr>
      <w:r w:rsidRPr="00134796">
        <w:rPr>
          <w:rFonts w:cs="Arial"/>
          <w:szCs w:val="36"/>
        </w:rPr>
        <w:t>Contratos de Clientes</w:t>
      </w:r>
    </w:p>
    <w:p w:rsidR="00595C28" w:rsidRPr="00134796" w:rsidRDefault="00F03850">
      <w:pPr>
        <w:pStyle w:val="Ttulo"/>
        <w:jc w:val="right"/>
        <w:rPr>
          <w:rFonts w:cs="Arial"/>
          <w:szCs w:val="36"/>
        </w:rPr>
      </w:pPr>
      <w:fldSimple w:instr=" TITLE  \* MERGEFORMAT ">
        <w:r w:rsidR="00595C28" w:rsidRPr="00134796">
          <w:rPr>
            <w:rFonts w:cs="Arial"/>
            <w:szCs w:val="36"/>
          </w:rPr>
          <w:t>Reglas del Negocio</w:t>
        </w:r>
      </w:fldSimple>
    </w:p>
    <w:p w:rsidR="00595C28" w:rsidRPr="00134796" w:rsidRDefault="00595C28">
      <w:pPr>
        <w:pStyle w:val="Ttulo"/>
        <w:jc w:val="right"/>
        <w:rPr>
          <w:rFonts w:cs="Arial"/>
          <w:szCs w:val="36"/>
        </w:rPr>
      </w:pPr>
    </w:p>
    <w:p w:rsidR="00595C28" w:rsidRPr="00134796" w:rsidRDefault="00595C28">
      <w:pPr>
        <w:pStyle w:val="Ttulo"/>
        <w:jc w:val="right"/>
        <w:rPr>
          <w:rFonts w:cs="Arial"/>
          <w:sz w:val="24"/>
          <w:szCs w:val="24"/>
        </w:rPr>
      </w:pPr>
      <w:r>
        <w:rPr>
          <w:rFonts w:cs="Arial"/>
          <w:sz w:val="24"/>
          <w:szCs w:val="24"/>
        </w:rPr>
        <w:t>Versión</w:t>
      </w:r>
      <w:r w:rsidR="00AC1EC4">
        <w:rPr>
          <w:rFonts w:cs="Arial"/>
          <w:sz w:val="24"/>
          <w:szCs w:val="24"/>
        </w:rPr>
        <w:t>3</w:t>
      </w:r>
      <w:r>
        <w:rPr>
          <w:rFonts w:cs="Arial"/>
          <w:sz w:val="24"/>
          <w:szCs w:val="24"/>
        </w:rPr>
        <w:t>.</w:t>
      </w:r>
      <w:r w:rsidR="009A343C">
        <w:rPr>
          <w:rFonts w:cs="Arial"/>
          <w:sz w:val="24"/>
          <w:szCs w:val="24"/>
        </w:rPr>
        <w:t>0</w:t>
      </w:r>
    </w:p>
    <w:p w:rsidR="00595C28" w:rsidRPr="00134796" w:rsidRDefault="00595C28">
      <w:pPr>
        <w:pStyle w:val="Ttulo"/>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 xml:space="preserve">Gabriela E. Rojas </w:t>
            </w:r>
            <w:proofErr w:type="spellStart"/>
            <w:r>
              <w:rPr>
                <w:rFonts w:ascii="Arial" w:hAnsi="Arial" w:cs="Arial"/>
                <w:sz w:val="24"/>
                <w:szCs w:val="24"/>
              </w:rPr>
              <w:t>Munive</w:t>
            </w:r>
            <w:proofErr w:type="spellEnd"/>
          </w:p>
        </w:tc>
      </w:tr>
      <w:tr w:rsidR="00595C28" w:rsidRPr="00134796" w:rsidTr="00C96B2F">
        <w:tc>
          <w:tcPr>
            <w:tcW w:w="1809" w:type="dxa"/>
          </w:tcPr>
          <w:p w:rsidR="00595C28" w:rsidRPr="00134796" w:rsidRDefault="00170D48">
            <w:pPr>
              <w:pStyle w:val="Tabletext"/>
              <w:rPr>
                <w:rFonts w:ascii="Arial" w:hAnsi="Arial" w:cs="Arial"/>
                <w:sz w:val="24"/>
                <w:szCs w:val="24"/>
              </w:rPr>
            </w:pPr>
            <w:r>
              <w:rPr>
                <w:rFonts w:ascii="Arial" w:hAnsi="Arial" w:cs="Arial"/>
                <w:sz w:val="24"/>
                <w:szCs w:val="24"/>
              </w:rPr>
              <w:t>19/05/12</w:t>
            </w:r>
          </w:p>
        </w:tc>
        <w:tc>
          <w:tcPr>
            <w:tcW w:w="1418" w:type="dxa"/>
          </w:tcPr>
          <w:p w:rsidR="00595C28" w:rsidRPr="00134796" w:rsidRDefault="00AC1EC4">
            <w:pPr>
              <w:pStyle w:val="Tabletext"/>
              <w:rPr>
                <w:rFonts w:ascii="Arial" w:hAnsi="Arial" w:cs="Arial"/>
                <w:sz w:val="24"/>
                <w:szCs w:val="24"/>
              </w:rPr>
            </w:pPr>
            <w:r>
              <w:rPr>
                <w:rFonts w:ascii="Arial" w:hAnsi="Arial" w:cs="Arial"/>
                <w:sz w:val="24"/>
                <w:szCs w:val="24"/>
              </w:rPr>
              <w:t>3.0</w:t>
            </w:r>
          </w:p>
        </w:tc>
        <w:tc>
          <w:tcPr>
            <w:tcW w:w="3973" w:type="dxa"/>
          </w:tcPr>
          <w:p w:rsidR="00595C28" w:rsidRPr="00134796" w:rsidRDefault="00C33AF3">
            <w:pPr>
              <w:pStyle w:val="Tabletext"/>
              <w:rPr>
                <w:rFonts w:ascii="Arial" w:hAnsi="Arial" w:cs="Arial"/>
                <w:sz w:val="24"/>
                <w:szCs w:val="24"/>
              </w:rPr>
            </w:pPr>
            <w:r>
              <w:rPr>
                <w:rFonts w:ascii="Arial" w:hAnsi="Arial" w:cs="Arial"/>
                <w:sz w:val="24"/>
                <w:szCs w:val="24"/>
              </w:rPr>
              <w:t>Actualización de Reglas de negocio</w:t>
            </w:r>
          </w:p>
        </w:tc>
        <w:tc>
          <w:tcPr>
            <w:tcW w:w="2304" w:type="dxa"/>
          </w:tcPr>
          <w:p w:rsidR="00595C28" w:rsidRPr="00134796" w:rsidRDefault="00C33AF3">
            <w:pPr>
              <w:pStyle w:val="Tabletext"/>
              <w:rPr>
                <w:rFonts w:ascii="Arial" w:hAnsi="Arial" w:cs="Arial"/>
                <w:sz w:val="24"/>
                <w:szCs w:val="24"/>
              </w:rPr>
            </w:pPr>
            <w:r>
              <w:rPr>
                <w:rFonts w:ascii="Arial" w:hAnsi="Arial" w:cs="Arial"/>
                <w:sz w:val="24"/>
                <w:szCs w:val="24"/>
              </w:rPr>
              <w:t>Paola Rojas</w:t>
            </w:r>
          </w:p>
        </w:tc>
      </w:tr>
    </w:tbl>
    <w:p w:rsidR="00595C28" w:rsidRPr="00134796" w:rsidRDefault="00595C28">
      <w:pPr>
        <w:rPr>
          <w:rFonts w:ascii="Arial" w:hAnsi="Arial" w:cs="Arial"/>
        </w:rPr>
      </w:pPr>
    </w:p>
    <w:p w:rsidR="00595C28" w:rsidRPr="00134796" w:rsidRDefault="00595C28">
      <w:pPr>
        <w:pStyle w:val="Ttulo"/>
        <w:rPr>
          <w:rFonts w:cs="Arial"/>
          <w:sz w:val="32"/>
          <w:szCs w:val="32"/>
        </w:rPr>
      </w:pPr>
      <w:r w:rsidRPr="00134796">
        <w:rPr>
          <w:rFonts w:cs="Arial"/>
        </w:rPr>
        <w:br w:type="page"/>
      </w:r>
      <w:r w:rsidRPr="00134796">
        <w:rPr>
          <w:rFonts w:cs="Arial"/>
          <w:sz w:val="32"/>
          <w:szCs w:val="32"/>
        </w:rPr>
        <w:lastRenderedPageBreak/>
        <w:t>Tabla de Contenidos</w:t>
      </w:r>
    </w:p>
    <w:p w:rsidR="004B7720" w:rsidRDefault="00F03850">
      <w:pPr>
        <w:pStyle w:val="TDC1"/>
        <w:tabs>
          <w:tab w:val="left" w:pos="432"/>
        </w:tabs>
        <w:rPr>
          <w:rFonts w:asciiTheme="minorHAnsi" w:eastAsiaTheme="minorEastAsia" w:hAnsiTheme="minorHAnsi" w:cstheme="minorBidi"/>
          <w:noProof/>
          <w:sz w:val="22"/>
          <w:szCs w:val="22"/>
          <w:lang w:eastAsia="es-PE"/>
        </w:rPr>
      </w:pPr>
      <w:r w:rsidRPr="00F03850">
        <w:rPr>
          <w:rFonts w:ascii="Arial" w:hAnsi="Arial" w:cs="Arial"/>
          <w:sz w:val="24"/>
          <w:szCs w:val="24"/>
        </w:rPr>
        <w:fldChar w:fldCharType="begin"/>
      </w:r>
      <w:r w:rsidR="00595C28" w:rsidRPr="006A2DF3">
        <w:rPr>
          <w:rFonts w:ascii="Arial" w:hAnsi="Arial" w:cs="Arial"/>
          <w:sz w:val="24"/>
          <w:szCs w:val="24"/>
        </w:rPr>
        <w:instrText xml:space="preserve"> TOC \o "1-3" </w:instrText>
      </w:r>
      <w:r w:rsidRPr="00F03850">
        <w:rPr>
          <w:rFonts w:ascii="Arial" w:hAnsi="Arial" w:cs="Arial"/>
          <w:sz w:val="24"/>
          <w:szCs w:val="24"/>
        </w:rPr>
        <w:fldChar w:fldCharType="separate"/>
      </w:r>
      <w:r w:rsidR="004B7720">
        <w:rPr>
          <w:noProof/>
        </w:rPr>
        <w:t>1.</w:t>
      </w:r>
      <w:r w:rsidR="004B7720">
        <w:rPr>
          <w:rFonts w:asciiTheme="minorHAnsi" w:eastAsiaTheme="minorEastAsia" w:hAnsiTheme="minorHAnsi" w:cstheme="minorBidi"/>
          <w:noProof/>
          <w:sz w:val="22"/>
          <w:szCs w:val="22"/>
          <w:lang w:eastAsia="es-PE"/>
        </w:rPr>
        <w:tab/>
      </w:r>
      <w:r w:rsidR="004B7720" w:rsidRPr="009C0C93">
        <w:rPr>
          <w:rFonts w:cs="Arial"/>
          <w:noProof/>
        </w:rPr>
        <w:t>RN001 Líneas de Servicio</w:t>
      </w:r>
      <w:r w:rsidR="004B7720">
        <w:rPr>
          <w:noProof/>
        </w:rPr>
        <w:tab/>
      </w:r>
      <w:r>
        <w:rPr>
          <w:noProof/>
        </w:rPr>
        <w:fldChar w:fldCharType="begin"/>
      </w:r>
      <w:r w:rsidR="004B7720">
        <w:rPr>
          <w:noProof/>
        </w:rPr>
        <w:instrText xml:space="preserve"> PAGEREF _Toc325240521 \h </w:instrText>
      </w:r>
      <w:r>
        <w:rPr>
          <w:noProof/>
        </w:rPr>
      </w:r>
      <w:r>
        <w:rPr>
          <w:noProof/>
        </w:rPr>
        <w:fldChar w:fldCharType="separate"/>
      </w:r>
      <w:r w:rsidR="004B7720">
        <w:rPr>
          <w:noProof/>
        </w:rPr>
        <w:t>4</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9C0C93">
        <w:rPr>
          <w:rFonts w:cs="Arial"/>
          <w:noProof/>
        </w:rPr>
        <w:t>RN002 Categoría de Tipos de Cliente</w:t>
      </w:r>
      <w:r>
        <w:rPr>
          <w:noProof/>
        </w:rPr>
        <w:tab/>
      </w:r>
      <w:r w:rsidR="00F03850">
        <w:rPr>
          <w:noProof/>
        </w:rPr>
        <w:fldChar w:fldCharType="begin"/>
      </w:r>
      <w:r>
        <w:rPr>
          <w:noProof/>
        </w:rPr>
        <w:instrText xml:space="preserve"> PAGEREF _Toc325240522 \h </w:instrText>
      </w:r>
      <w:r w:rsidR="00F03850">
        <w:rPr>
          <w:noProof/>
        </w:rPr>
      </w:r>
      <w:r w:rsidR="00F03850">
        <w:rPr>
          <w:noProof/>
        </w:rPr>
        <w:fldChar w:fldCharType="separate"/>
      </w:r>
      <w:r>
        <w:rPr>
          <w:noProof/>
        </w:rPr>
        <w:t>4</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9C0C93">
        <w:rPr>
          <w:rFonts w:cs="Arial"/>
          <w:noProof/>
        </w:rPr>
        <w:t>RN003 Tipos de Servicio</w:t>
      </w:r>
      <w:r>
        <w:rPr>
          <w:noProof/>
        </w:rPr>
        <w:tab/>
      </w:r>
      <w:r w:rsidR="00F03850">
        <w:rPr>
          <w:noProof/>
        </w:rPr>
        <w:fldChar w:fldCharType="begin"/>
      </w:r>
      <w:r>
        <w:rPr>
          <w:noProof/>
        </w:rPr>
        <w:instrText xml:space="preserve"> PAGEREF _Toc325240523 \h </w:instrText>
      </w:r>
      <w:r w:rsidR="00F03850">
        <w:rPr>
          <w:noProof/>
        </w:rPr>
      </w:r>
      <w:r w:rsidR="00F03850">
        <w:rPr>
          <w:noProof/>
        </w:rPr>
        <w:fldChar w:fldCharType="separate"/>
      </w:r>
      <w:r>
        <w:rPr>
          <w:noProof/>
        </w:rPr>
        <w:t>4</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9C0C93">
        <w:rPr>
          <w:rFonts w:cs="Arial"/>
          <w:noProof/>
        </w:rPr>
        <w:t>RN004 Formato de Contrato</w:t>
      </w:r>
      <w:r>
        <w:rPr>
          <w:noProof/>
        </w:rPr>
        <w:tab/>
      </w:r>
      <w:r w:rsidR="00F03850">
        <w:rPr>
          <w:noProof/>
        </w:rPr>
        <w:fldChar w:fldCharType="begin"/>
      </w:r>
      <w:r>
        <w:rPr>
          <w:noProof/>
        </w:rPr>
        <w:instrText xml:space="preserve"> PAGEREF _Toc325240524 \h </w:instrText>
      </w:r>
      <w:r w:rsidR="00F03850">
        <w:rPr>
          <w:noProof/>
        </w:rPr>
      </w:r>
      <w:r w:rsidR="00F03850">
        <w:rPr>
          <w:noProof/>
        </w:rPr>
        <w:fldChar w:fldCharType="separate"/>
      </w:r>
      <w:r>
        <w:rPr>
          <w:noProof/>
        </w:rPr>
        <w:t>5</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9C0C93">
        <w:rPr>
          <w:rFonts w:cs="Arial"/>
          <w:noProof/>
        </w:rPr>
        <w:t>RN005 Formato de Adenda</w:t>
      </w:r>
      <w:r>
        <w:rPr>
          <w:noProof/>
        </w:rPr>
        <w:tab/>
      </w:r>
      <w:r w:rsidR="00F03850">
        <w:rPr>
          <w:noProof/>
        </w:rPr>
        <w:fldChar w:fldCharType="begin"/>
      </w:r>
      <w:r>
        <w:rPr>
          <w:noProof/>
        </w:rPr>
        <w:instrText xml:space="preserve"> PAGEREF _Toc325240525 \h </w:instrText>
      </w:r>
      <w:r w:rsidR="00F03850">
        <w:rPr>
          <w:noProof/>
        </w:rPr>
      </w:r>
      <w:r w:rsidR="00F03850">
        <w:rPr>
          <w:noProof/>
        </w:rPr>
        <w:fldChar w:fldCharType="separate"/>
      </w:r>
      <w:r>
        <w:rPr>
          <w:noProof/>
        </w:rPr>
        <w:t>9</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9C0C93">
        <w:rPr>
          <w:rFonts w:cs="Arial"/>
          <w:noProof/>
        </w:rPr>
        <w:t>RN006 Frecuencia de Seguimiento de Contrato</w:t>
      </w:r>
      <w:r>
        <w:rPr>
          <w:noProof/>
        </w:rPr>
        <w:tab/>
      </w:r>
      <w:r w:rsidR="00F03850">
        <w:rPr>
          <w:noProof/>
        </w:rPr>
        <w:fldChar w:fldCharType="begin"/>
      </w:r>
      <w:r>
        <w:rPr>
          <w:noProof/>
        </w:rPr>
        <w:instrText xml:space="preserve"> PAGEREF _Toc325240526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9C0C93">
        <w:rPr>
          <w:rFonts w:cs="Arial"/>
          <w:noProof/>
        </w:rPr>
        <w:t>RN007 Generación de Contrato</w:t>
      </w:r>
      <w:r>
        <w:rPr>
          <w:noProof/>
        </w:rPr>
        <w:tab/>
      </w:r>
      <w:r w:rsidR="00F03850">
        <w:rPr>
          <w:noProof/>
        </w:rPr>
        <w:fldChar w:fldCharType="begin"/>
      </w:r>
      <w:r>
        <w:rPr>
          <w:noProof/>
        </w:rPr>
        <w:instrText xml:space="preserve"> PAGEREF _Toc325240527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9C0C93">
        <w:rPr>
          <w:rFonts w:cs="Arial"/>
          <w:noProof/>
        </w:rPr>
        <w:t>RN008 Generación de Adenda</w:t>
      </w:r>
      <w:r>
        <w:rPr>
          <w:noProof/>
        </w:rPr>
        <w:tab/>
      </w:r>
      <w:r w:rsidR="00F03850">
        <w:rPr>
          <w:noProof/>
        </w:rPr>
        <w:fldChar w:fldCharType="begin"/>
      </w:r>
      <w:r>
        <w:rPr>
          <w:noProof/>
        </w:rPr>
        <w:instrText xml:space="preserve"> PAGEREF _Toc325240528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9C0C93">
        <w:rPr>
          <w:rFonts w:cs="Arial"/>
          <w:noProof/>
        </w:rPr>
        <w:t>RN009 Polémica de Contrato</w:t>
      </w:r>
      <w:r>
        <w:rPr>
          <w:noProof/>
        </w:rPr>
        <w:tab/>
      </w:r>
      <w:r w:rsidR="00F03850">
        <w:rPr>
          <w:noProof/>
        </w:rPr>
        <w:fldChar w:fldCharType="begin"/>
      </w:r>
      <w:r>
        <w:rPr>
          <w:noProof/>
        </w:rPr>
        <w:instrText xml:space="preserve"> PAGEREF _Toc325240529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9C0C93">
        <w:rPr>
          <w:rFonts w:cs="Arial"/>
          <w:noProof/>
        </w:rPr>
        <w:t>RN010 Tipos de Contrato</w:t>
      </w:r>
      <w:r>
        <w:rPr>
          <w:noProof/>
        </w:rPr>
        <w:tab/>
      </w:r>
      <w:r w:rsidR="00F03850">
        <w:rPr>
          <w:noProof/>
        </w:rPr>
        <w:fldChar w:fldCharType="begin"/>
      </w:r>
      <w:r>
        <w:rPr>
          <w:noProof/>
        </w:rPr>
        <w:instrText xml:space="preserve"> PAGEREF _Toc325240530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9C0C93">
        <w:rPr>
          <w:rFonts w:cs="Arial"/>
          <w:noProof/>
        </w:rPr>
        <w:t>RN011 Tipos de Penalidad</w:t>
      </w:r>
      <w:r>
        <w:rPr>
          <w:noProof/>
        </w:rPr>
        <w:tab/>
      </w:r>
      <w:r w:rsidR="00F03850">
        <w:rPr>
          <w:noProof/>
        </w:rPr>
        <w:fldChar w:fldCharType="begin"/>
      </w:r>
      <w:r>
        <w:rPr>
          <w:noProof/>
        </w:rPr>
        <w:instrText xml:space="preserve"> PAGEREF _Toc325240531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9C0C93">
        <w:rPr>
          <w:rFonts w:cs="Arial"/>
          <w:noProof/>
        </w:rPr>
        <w:t>RN012 Número de Adendas por Contrato</w:t>
      </w:r>
      <w:r>
        <w:rPr>
          <w:noProof/>
        </w:rPr>
        <w:tab/>
      </w:r>
      <w:r w:rsidR="00F03850">
        <w:rPr>
          <w:noProof/>
        </w:rPr>
        <w:fldChar w:fldCharType="begin"/>
      </w:r>
      <w:r>
        <w:rPr>
          <w:noProof/>
        </w:rPr>
        <w:instrText xml:space="preserve"> PAGEREF _Toc325240532 \h </w:instrText>
      </w:r>
      <w:r w:rsidR="00F03850">
        <w:rPr>
          <w:noProof/>
        </w:rPr>
      </w:r>
      <w:r w:rsidR="00F03850">
        <w:rPr>
          <w:noProof/>
        </w:rPr>
        <w:fldChar w:fldCharType="separate"/>
      </w:r>
      <w:r>
        <w:rPr>
          <w:noProof/>
        </w:rPr>
        <w:t>10</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9C0C93">
        <w:rPr>
          <w:rFonts w:cs="Arial"/>
          <w:noProof/>
        </w:rPr>
        <w:t>RN013 Origen de Contrato</w:t>
      </w:r>
      <w:r>
        <w:rPr>
          <w:noProof/>
        </w:rPr>
        <w:tab/>
      </w:r>
      <w:r w:rsidR="00F03850">
        <w:rPr>
          <w:noProof/>
        </w:rPr>
        <w:fldChar w:fldCharType="begin"/>
      </w:r>
      <w:r>
        <w:rPr>
          <w:noProof/>
        </w:rPr>
        <w:instrText xml:space="preserve"> PAGEREF _Toc325240533 \h </w:instrText>
      </w:r>
      <w:r w:rsidR="00F03850">
        <w:rPr>
          <w:noProof/>
        </w:rPr>
      </w:r>
      <w:r w:rsidR="00F03850">
        <w:rPr>
          <w:noProof/>
        </w:rPr>
        <w:fldChar w:fldCharType="separate"/>
      </w:r>
      <w:r>
        <w:rPr>
          <w:noProof/>
        </w:rPr>
        <w:t>11</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9C0C93">
        <w:rPr>
          <w:rFonts w:cs="Arial"/>
          <w:noProof/>
        </w:rPr>
        <w:t>RN014 Revisión de Cláusulas</w:t>
      </w:r>
      <w:r>
        <w:rPr>
          <w:noProof/>
        </w:rPr>
        <w:tab/>
      </w:r>
      <w:r w:rsidR="00F03850">
        <w:rPr>
          <w:noProof/>
        </w:rPr>
        <w:fldChar w:fldCharType="begin"/>
      </w:r>
      <w:r>
        <w:rPr>
          <w:noProof/>
        </w:rPr>
        <w:instrText xml:space="preserve"> PAGEREF _Toc325240534 \h </w:instrText>
      </w:r>
      <w:r w:rsidR="00F03850">
        <w:rPr>
          <w:noProof/>
        </w:rPr>
      </w:r>
      <w:r w:rsidR="00F03850">
        <w:rPr>
          <w:noProof/>
        </w:rPr>
        <w:fldChar w:fldCharType="separate"/>
      </w:r>
      <w:r>
        <w:rPr>
          <w:noProof/>
        </w:rPr>
        <w:t>11</w:t>
      </w:r>
      <w:r w:rsidR="00F03850">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9C0C93">
        <w:rPr>
          <w:rFonts w:cs="Arial"/>
          <w:noProof/>
        </w:rPr>
        <w:t>RN015 Pruebas de Concepto</w:t>
      </w:r>
      <w:r>
        <w:rPr>
          <w:noProof/>
        </w:rPr>
        <w:tab/>
      </w:r>
      <w:r w:rsidR="00F03850">
        <w:rPr>
          <w:noProof/>
        </w:rPr>
        <w:fldChar w:fldCharType="begin"/>
      </w:r>
      <w:r>
        <w:rPr>
          <w:noProof/>
        </w:rPr>
        <w:instrText xml:space="preserve"> PAGEREF _Toc325240535 \h </w:instrText>
      </w:r>
      <w:r w:rsidR="00F03850">
        <w:rPr>
          <w:noProof/>
        </w:rPr>
      </w:r>
      <w:r w:rsidR="00F03850">
        <w:rPr>
          <w:noProof/>
        </w:rPr>
        <w:fldChar w:fldCharType="separate"/>
      </w:r>
      <w:r>
        <w:rPr>
          <w:noProof/>
        </w:rPr>
        <w:t>11</w:t>
      </w:r>
      <w:r w:rsidR="00F03850">
        <w:rPr>
          <w:noProof/>
        </w:rPr>
        <w:fldChar w:fldCharType="end"/>
      </w:r>
    </w:p>
    <w:p w:rsidR="00595C28" w:rsidRPr="00134796" w:rsidRDefault="00F03850">
      <w:pPr>
        <w:pStyle w:val="Ttulo"/>
        <w:rPr>
          <w:rFonts w:cs="Arial"/>
          <w:sz w:val="32"/>
          <w:szCs w:val="32"/>
        </w:rPr>
      </w:pPr>
      <w:r w:rsidRPr="006A2DF3">
        <w:rPr>
          <w:rFonts w:cs="Arial"/>
          <w:sz w:val="24"/>
          <w:szCs w:val="24"/>
        </w:rPr>
        <w:fldChar w:fldCharType="end"/>
      </w:r>
      <w:r w:rsidR="00595C28" w:rsidRPr="00134796">
        <w:rPr>
          <w:rFonts w:cs="Arial"/>
        </w:rPr>
        <w:br w:type="page"/>
      </w:r>
      <w:fldSimple w:instr=" TITLE  \* MERGEFORMAT ">
        <w:r w:rsidR="00595C28" w:rsidRPr="00134796">
          <w:rPr>
            <w:sz w:val="32"/>
            <w:szCs w:val="32"/>
          </w:rPr>
          <w:t>Reglas</w:t>
        </w:r>
        <w:r w:rsidR="00595C28"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953A8D">
      <w:pPr>
        <w:pStyle w:val="Textoindependiente"/>
        <w:rPr>
          <w:rFonts w:ascii="Arial" w:hAnsi="Arial" w:cs="Arial"/>
        </w:rPr>
      </w:pPr>
      <w:bookmarkStart w:id="0" w:name="_Toc436203378"/>
      <w:bookmarkStart w:id="1" w:name="_Toc452813578"/>
    </w:p>
    <w:p w:rsidR="00595C28" w:rsidRPr="000200F3" w:rsidRDefault="002104FB" w:rsidP="002076FE">
      <w:pPr>
        <w:pStyle w:val="Ttulo1"/>
        <w:rPr>
          <w:rFonts w:cs="Arial"/>
          <w:sz w:val="28"/>
          <w:szCs w:val="28"/>
        </w:rPr>
      </w:pPr>
      <w:bookmarkStart w:id="2" w:name="_Toc325240521"/>
      <w:r>
        <w:rPr>
          <w:rFonts w:cs="Arial"/>
          <w:sz w:val="28"/>
          <w:szCs w:val="28"/>
        </w:rPr>
        <w:t>CC_</w:t>
      </w:r>
      <w:r w:rsidR="003B1A95">
        <w:rPr>
          <w:rFonts w:cs="Arial"/>
          <w:sz w:val="28"/>
          <w:szCs w:val="28"/>
        </w:rPr>
        <w:t>RN001</w:t>
      </w:r>
      <w:r w:rsidR="00595C28">
        <w:rPr>
          <w:rFonts w:cs="Arial"/>
          <w:sz w:val="28"/>
          <w:szCs w:val="28"/>
        </w:rPr>
        <w:t xml:space="preserve"> </w:t>
      </w:r>
      <w:r w:rsidR="00595C28" w:rsidRPr="000200F3">
        <w:rPr>
          <w:rFonts w:cs="Arial"/>
          <w:sz w:val="28"/>
          <w:szCs w:val="28"/>
        </w:rPr>
        <w:t>Líneas de Servicio</w:t>
      </w:r>
      <w:bookmarkEnd w:id="2"/>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Tecnología.</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Software </w:t>
      </w:r>
      <w:proofErr w:type="spellStart"/>
      <w:r w:rsidRPr="005278A8">
        <w:rPr>
          <w:rFonts w:ascii="Arial" w:hAnsi="Arial" w:cs="Arial"/>
          <w:sz w:val="24"/>
          <w:szCs w:val="24"/>
        </w:rPr>
        <w:t>Factory</w:t>
      </w:r>
      <w:proofErr w:type="spellEnd"/>
      <w:r w:rsidRPr="005278A8">
        <w:rPr>
          <w:rFonts w:ascii="Arial" w:hAnsi="Arial" w:cs="Arial"/>
          <w:sz w:val="24"/>
          <w:szCs w:val="24"/>
        </w:rPr>
        <w:t>.</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Procesos.</w:t>
      </w:r>
    </w:p>
    <w:p w:rsidR="00595C28" w:rsidRPr="005278A8" w:rsidRDefault="00595C28"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Servicios de Aplicación.</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Textoindependiente"/>
        <w:rPr>
          <w:rFonts w:ascii="Arial" w:hAnsi="Arial" w:cs="Arial"/>
        </w:rPr>
      </w:pPr>
    </w:p>
    <w:p w:rsidR="00595C28" w:rsidRPr="000200F3" w:rsidRDefault="002104FB" w:rsidP="00873601">
      <w:pPr>
        <w:pStyle w:val="Ttulo1"/>
        <w:rPr>
          <w:rFonts w:cs="Arial"/>
          <w:sz w:val="28"/>
          <w:szCs w:val="28"/>
        </w:rPr>
      </w:pPr>
      <w:bookmarkStart w:id="3" w:name="_Toc325240522"/>
      <w:r>
        <w:rPr>
          <w:rFonts w:cs="Arial"/>
          <w:sz w:val="28"/>
          <w:szCs w:val="28"/>
        </w:rPr>
        <w:t>CC_</w:t>
      </w:r>
      <w:r w:rsidR="003B1A95">
        <w:rPr>
          <w:rFonts w:cs="Arial"/>
          <w:sz w:val="28"/>
          <w:szCs w:val="28"/>
        </w:rPr>
        <w:t>RN002</w:t>
      </w:r>
      <w:r w:rsidR="00595C28">
        <w:rPr>
          <w:rFonts w:cs="Arial"/>
          <w:sz w:val="28"/>
          <w:szCs w:val="28"/>
        </w:rPr>
        <w:t xml:space="preserve"> </w:t>
      </w:r>
      <w:r w:rsidR="00595C28" w:rsidRPr="000200F3">
        <w:rPr>
          <w:rFonts w:cs="Arial"/>
          <w:sz w:val="28"/>
          <w:szCs w:val="28"/>
        </w:rPr>
        <w:t xml:space="preserve">Categoría de Tipos de </w:t>
      </w:r>
      <w:bookmarkEnd w:id="0"/>
      <w:bookmarkEnd w:id="1"/>
      <w:r w:rsidR="00595C28" w:rsidRPr="000200F3">
        <w:rPr>
          <w:rFonts w:cs="Arial"/>
          <w:sz w:val="28"/>
          <w:szCs w:val="28"/>
        </w:rPr>
        <w:t>Cliente</w:t>
      </w:r>
      <w:bookmarkEnd w:id="3"/>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Textoindependiente"/>
        <w:rPr>
          <w:rFonts w:ascii="Arial" w:hAnsi="Arial" w:cs="Arial"/>
        </w:rPr>
      </w:pPr>
    </w:p>
    <w:p w:rsidR="00595C28" w:rsidRPr="000200F3" w:rsidRDefault="002104FB" w:rsidP="004D0785">
      <w:pPr>
        <w:pStyle w:val="Ttulo1"/>
        <w:rPr>
          <w:rFonts w:cs="Arial"/>
          <w:sz w:val="28"/>
          <w:szCs w:val="28"/>
        </w:rPr>
      </w:pPr>
      <w:bookmarkStart w:id="4" w:name="_Toc325240523"/>
      <w:r>
        <w:rPr>
          <w:rFonts w:cs="Arial"/>
          <w:sz w:val="28"/>
          <w:szCs w:val="28"/>
        </w:rPr>
        <w:t>CC_</w:t>
      </w:r>
      <w:r w:rsidR="003B1A95">
        <w:rPr>
          <w:rFonts w:cs="Arial"/>
          <w:sz w:val="28"/>
          <w:szCs w:val="28"/>
        </w:rPr>
        <w:t>RN003</w:t>
      </w:r>
      <w:r w:rsidR="00595C28">
        <w:rPr>
          <w:rFonts w:cs="Arial"/>
          <w:sz w:val="28"/>
          <w:szCs w:val="28"/>
        </w:rPr>
        <w:t xml:space="preserve"> </w:t>
      </w:r>
      <w:r w:rsidR="00595C28" w:rsidRPr="000200F3">
        <w:rPr>
          <w:rFonts w:cs="Arial"/>
          <w:sz w:val="28"/>
          <w:szCs w:val="28"/>
        </w:rPr>
        <w:t>Tipos de Servicio</w:t>
      </w:r>
      <w:bookmarkEnd w:id="4"/>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 xml:space="preserve">Software </w:t>
      </w:r>
      <w:proofErr w:type="spellStart"/>
      <w:r w:rsidRPr="003E40EA">
        <w:rPr>
          <w:b/>
        </w:rPr>
        <w:t>Factory</w:t>
      </w:r>
      <w:proofErr w:type="spellEnd"/>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Procesos</w:t>
      </w:r>
    </w:p>
    <w:p w:rsidR="00595C28" w:rsidRPr="003E40EA" w:rsidRDefault="00595C28"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Prrafodelista"/>
        <w:numPr>
          <w:ilvl w:val="0"/>
          <w:numId w:val="37"/>
        </w:numPr>
      </w:pPr>
      <w:r w:rsidRPr="003E40EA">
        <w:rPr>
          <w:rFonts w:ascii="Arial" w:hAnsi="Arial" w:cs="Arial"/>
          <w:sz w:val="24"/>
          <w:szCs w:val="24"/>
        </w:rPr>
        <w:t>Procesos de Soporte</w:t>
      </w:r>
      <w:r>
        <w:t>.</w:t>
      </w:r>
    </w:p>
    <w:p w:rsidR="00595C28" w:rsidRPr="00655DDD" w:rsidRDefault="00595C28" w:rsidP="00655DDD">
      <w:pPr>
        <w:pStyle w:val="Textoindependiente"/>
      </w:pPr>
    </w:p>
    <w:p w:rsidR="00595C28" w:rsidRPr="003E40EA" w:rsidRDefault="00595C28" w:rsidP="003E40EA">
      <w:pPr>
        <w:pStyle w:val="InfoBlue"/>
        <w:rPr>
          <w:b/>
        </w:rPr>
      </w:pPr>
      <w:proofErr w:type="spellStart"/>
      <w:r w:rsidRPr="003E40EA">
        <w:rPr>
          <w:b/>
          <w:bCs/>
        </w:rPr>
        <w:t>Outsourcing</w:t>
      </w:r>
      <w:proofErr w:type="spellEnd"/>
      <w:r w:rsidRPr="003E40EA">
        <w:rPr>
          <w:b/>
        </w:rPr>
        <w:t xml:space="preserve"> de Servicios de Aplicación</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lastRenderedPageBreak/>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595C28"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Prrafodelista"/>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Prrafodelista"/>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Pr="00262564" w:rsidRDefault="002104FB" w:rsidP="009E4B81">
      <w:pPr>
        <w:pStyle w:val="Ttulo1"/>
        <w:rPr>
          <w:rFonts w:cs="Arial"/>
          <w:sz w:val="28"/>
          <w:szCs w:val="28"/>
        </w:rPr>
      </w:pPr>
      <w:bookmarkStart w:id="5" w:name="_Toc325240524"/>
      <w:r>
        <w:rPr>
          <w:rFonts w:cs="Arial"/>
          <w:sz w:val="28"/>
          <w:szCs w:val="28"/>
        </w:rPr>
        <w:t>CC_</w:t>
      </w:r>
      <w:r w:rsidR="003B1A95">
        <w:rPr>
          <w:rFonts w:cs="Arial"/>
          <w:sz w:val="28"/>
          <w:szCs w:val="28"/>
        </w:rPr>
        <w:t>RN004</w:t>
      </w:r>
      <w:r w:rsidR="00595C28">
        <w:rPr>
          <w:rFonts w:cs="Arial"/>
          <w:sz w:val="28"/>
          <w:szCs w:val="28"/>
        </w:rPr>
        <w:t xml:space="preserve"> </w:t>
      </w:r>
      <w:r w:rsidR="00595C28" w:rsidRPr="00262564">
        <w:rPr>
          <w:rFonts w:cs="Arial"/>
          <w:sz w:val="28"/>
          <w:szCs w:val="28"/>
        </w:rPr>
        <w:t>Formato de Contrato</w:t>
      </w:r>
      <w:bookmarkEnd w:id="5"/>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w:t>
            </w:r>
            <w:r w:rsidRPr="00134796">
              <w:rPr>
                <w:rFonts w:ascii="Arial" w:hAnsi="Arial" w:cs="Arial"/>
                <w:sz w:val="17"/>
                <w:szCs w:val="17"/>
                <w:lang w:eastAsia="es-PE"/>
              </w:rPr>
              <w:lastRenderedPageBreak/>
              <w:t>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w:t>
            </w:r>
            <w:r w:rsidRPr="00134796">
              <w:rPr>
                <w:rFonts w:ascii="Arial" w:hAnsi="Arial" w:cs="Arial"/>
                <w:sz w:val="17"/>
                <w:szCs w:val="17"/>
                <w:lang w:eastAsia="es-PE"/>
              </w:rPr>
              <w:lastRenderedPageBreak/>
              <w:t xml:space="preserve">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r>
            <w:r w:rsidRPr="00134796">
              <w:rPr>
                <w:rFonts w:ascii="Arial" w:hAnsi="Arial" w:cs="Arial"/>
                <w:sz w:val="17"/>
                <w:szCs w:val="17"/>
                <w:lang w:eastAsia="es-PE"/>
              </w:rPr>
              <w:lastRenderedPageBreak/>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A2362D" w:rsidRDefault="002104FB" w:rsidP="009E4B81">
      <w:pPr>
        <w:pStyle w:val="Ttulo1"/>
        <w:rPr>
          <w:rFonts w:cs="Arial"/>
          <w:sz w:val="28"/>
          <w:szCs w:val="28"/>
        </w:rPr>
      </w:pPr>
      <w:bookmarkStart w:id="6" w:name="_Toc325240525"/>
      <w:r>
        <w:rPr>
          <w:rFonts w:cs="Arial"/>
          <w:sz w:val="28"/>
          <w:szCs w:val="28"/>
        </w:rPr>
        <w:lastRenderedPageBreak/>
        <w:t>CC_</w:t>
      </w:r>
      <w:r w:rsidR="003B1A95">
        <w:rPr>
          <w:rFonts w:cs="Arial"/>
          <w:sz w:val="28"/>
          <w:szCs w:val="28"/>
        </w:rPr>
        <w:t>RN005</w:t>
      </w:r>
      <w:r w:rsidR="00595C28">
        <w:rPr>
          <w:rFonts w:cs="Arial"/>
          <w:sz w:val="28"/>
          <w:szCs w:val="28"/>
        </w:rPr>
        <w:t xml:space="preserve"> </w:t>
      </w:r>
      <w:r w:rsidR="00595C28" w:rsidRPr="00A2362D">
        <w:rPr>
          <w:rFonts w:cs="Arial"/>
          <w:sz w:val="28"/>
          <w:szCs w:val="28"/>
        </w:rPr>
        <w:t>Formato de Adenda</w:t>
      </w:r>
      <w:bookmarkEnd w:id="6"/>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Textoindependiente"/>
        <w:rPr>
          <w:rFonts w:ascii="Arial" w:hAnsi="Arial" w:cs="Arial"/>
        </w:rPr>
      </w:pPr>
    </w:p>
    <w:p w:rsidR="00595C28" w:rsidRPr="00134796" w:rsidRDefault="00AC1EC4" w:rsidP="005C0203">
      <w:pPr>
        <w:pStyle w:val="Textoindependiente"/>
        <w:rPr>
          <w:rFonts w:ascii="Arial" w:hAnsi="Arial" w:cs="Arial"/>
        </w:rPr>
      </w:pPr>
      <w:r w:rsidRPr="00F03850">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7pt;height:389.65pt;visibility:visible">
            <v:imagedata r:id="rId8" o:title="" croptop="5243f"/>
          </v:shape>
        </w:pict>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D41D6">
      <w:pPr>
        <w:pStyle w:val="Textoindependiente"/>
        <w:tabs>
          <w:tab w:val="left" w:pos="3592"/>
        </w:tabs>
        <w:rPr>
          <w:rFonts w:ascii="Arial" w:hAnsi="Arial" w:cs="Arial"/>
        </w:rPr>
      </w:pPr>
      <w:r>
        <w:rPr>
          <w:rFonts w:ascii="Arial" w:hAnsi="Arial" w:cs="Arial"/>
        </w:rPr>
        <w:tab/>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442B04" w:rsidRDefault="002104FB" w:rsidP="009E4B81">
      <w:pPr>
        <w:pStyle w:val="Ttulo1"/>
        <w:rPr>
          <w:rFonts w:cs="Arial"/>
          <w:sz w:val="28"/>
          <w:szCs w:val="28"/>
        </w:rPr>
      </w:pPr>
      <w:bookmarkStart w:id="7" w:name="_Toc325240526"/>
      <w:r>
        <w:rPr>
          <w:rFonts w:cs="Arial"/>
          <w:sz w:val="28"/>
          <w:szCs w:val="28"/>
        </w:rPr>
        <w:lastRenderedPageBreak/>
        <w:t>CC_</w:t>
      </w:r>
      <w:r w:rsidR="003B1A95">
        <w:rPr>
          <w:rFonts w:cs="Arial"/>
          <w:sz w:val="28"/>
          <w:szCs w:val="28"/>
        </w:rPr>
        <w:t>RN006</w:t>
      </w:r>
      <w:r w:rsidR="00595C28">
        <w:rPr>
          <w:rFonts w:cs="Arial"/>
          <w:sz w:val="28"/>
          <w:szCs w:val="28"/>
        </w:rPr>
        <w:t xml:space="preserve"> </w:t>
      </w:r>
      <w:r w:rsidR="00595C28" w:rsidRPr="00442B04">
        <w:rPr>
          <w:rFonts w:cs="Arial"/>
          <w:sz w:val="28"/>
          <w:szCs w:val="28"/>
        </w:rPr>
        <w:t xml:space="preserve">Frecuencia de Seguimiento de </w:t>
      </w:r>
      <w:r w:rsidR="00595C28">
        <w:rPr>
          <w:rFonts w:cs="Arial"/>
          <w:sz w:val="28"/>
          <w:szCs w:val="28"/>
        </w:rPr>
        <w:t>Contrato</w:t>
      </w:r>
      <w:bookmarkEnd w:id="7"/>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Textoindependiente"/>
        <w:rPr>
          <w:rFonts w:ascii="Arial" w:hAnsi="Arial" w:cs="Arial"/>
        </w:rPr>
      </w:pPr>
    </w:p>
    <w:p w:rsidR="00595C28" w:rsidRPr="00442B04" w:rsidRDefault="002104FB" w:rsidP="009E4B81">
      <w:pPr>
        <w:pStyle w:val="Ttulo1"/>
        <w:rPr>
          <w:rFonts w:cs="Arial"/>
          <w:sz w:val="28"/>
          <w:szCs w:val="28"/>
        </w:rPr>
      </w:pPr>
      <w:bookmarkStart w:id="8" w:name="_Toc325240527"/>
      <w:r>
        <w:rPr>
          <w:rFonts w:cs="Arial"/>
          <w:sz w:val="28"/>
          <w:szCs w:val="28"/>
        </w:rPr>
        <w:t>CC_</w:t>
      </w:r>
      <w:r w:rsidR="003B1A95">
        <w:rPr>
          <w:rFonts w:cs="Arial"/>
          <w:sz w:val="28"/>
          <w:szCs w:val="28"/>
        </w:rPr>
        <w:t>RN007</w:t>
      </w:r>
      <w:r w:rsidR="00595C28">
        <w:rPr>
          <w:rFonts w:cs="Arial"/>
          <w:sz w:val="28"/>
          <w:szCs w:val="28"/>
        </w:rPr>
        <w:t xml:space="preserve"> </w:t>
      </w:r>
      <w:r w:rsidR="00595C28" w:rsidRPr="00442B04">
        <w:rPr>
          <w:rFonts w:cs="Arial"/>
          <w:sz w:val="28"/>
          <w:szCs w:val="28"/>
        </w:rPr>
        <w:t>Generación de Contrato</w:t>
      </w:r>
      <w:bookmarkEnd w:id="8"/>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Textoindependiente"/>
        <w:rPr>
          <w:rFonts w:ascii="Arial" w:hAnsi="Arial" w:cs="Arial"/>
        </w:rPr>
      </w:pPr>
    </w:p>
    <w:p w:rsidR="00595C28" w:rsidRPr="00442B04" w:rsidRDefault="002104FB" w:rsidP="009E4B81">
      <w:pPr>
        <w:pStyle w:val="Ttulo1"/>
        <w:rPr>
          <w:rFonts w:cs="Arial"/>
          <w:sz w:val="28"/>
          <w:szCs w:val="28"/>
        </w:rPr>
      </w:pPr>
      <w:bookmarkStart w:id="9" w:name="_Toc325240528"/>
      <w:r>
        <w:rPr>
          <w:rFonts w:cs="Arial"/>
          <w:sz w:val="28"/>
          <w:szCs w:val="28"/>
        </w:rPr>
        <w:t>CC_</w:t>
      </w:r>
      <w:r w:rsidR="00595C28" w:rsidRPr="00442B04">
        <w:rPr>
          <w:rFonts w:cs="Arial"/>
          <w:sz w:val="28"/>
          <w:szCs w:val="28"/>
        </w:rPr>
        <w:t>RN0</w:t>
      </w:r>
      <w:r w:rsidR="003B1A95">
        <w:rPr>
          <w:rFonts w:cs="Arial"/>
          <w:sz w:val="28"/>
          <w:szCs w:val="28"/>
        </w:rPr>
        <w:t>08</w:t>
      </w:r>
      <w:r w:rsidR="00595C28">
        <w:rPr>
          <w:rFonts w:cs="Arial"/>
          <w:sz w:val="28"/>
          <w:szCs w:val="28"/>
        </w:rPr>
        <w:t xml:space="preserve"> </w:t>
      </w:r>
      <w:r w:rsidR="00595C28" w:rsidRPr="00442B04">
        <w:rPr>
          <w:rFonts w:cs="Arial"/>
          <w:sz w:val="28"/>
          <w:szCs w:val="28"/>
        </w:rPr>
        <w:t>Generación de Adenda</w:t>
      </w:r>
      <w:bookmarkEnd w:id="9"/>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Textoindependiente"/>
        <w:rPr>
          <w:rFonts w:ascii="Arial" w:hAnsi="Arial" w:cs="Arial"/>
        </w:rPr>
      </w:pPr>
    </w:p>
    <w:p w:rsidR="00595C28" w:rsidRPr="006C17CD" w:rsidRDefault="002104FB" w:rsidP="000A52B6">
      <w:pPr>
        <w:pStyle w:val="Ttulo1"/>
        <w:rPr>
          <w:rFonts w:cs="Arial"/>
          <w:sz w:val="28"/>
          <w:szCs w:val="28"/>
        </w:rPr>
      </w:pPr>
      <w:bookmarkStart w:id="10" w:name="_Toc325240529"/>
      <w:r>
        <w:rPr>
          <w:rFonts w:cs="Arial"/>
          <w:sz w:val="28"/>
          <w:szCs w:val="28"/>
        </w:rPr>
        <w:t>CC_</w:t>
      </w:r>
      <w:r w:rsidR="00595C28" w:rsidRPr="006C17CD">
        <w:rPr>
          <w:rFonts w:cs="Arial"/>
          <w:sz w:val="28"/>
          <w:szCs w:val="28"/>
        </w:rPr>
        <w:t>RN</w:t>
      </w:r>
      <w:r w:rsidR="00595C28">
        <w:rPr>
          <w:rFonts w:cs="Arial"/>
          <w:sz w:val="28"/>
          <w:szCs w:val="28"/>
        </w:rPr>
        <w:t>0</w:t>
      </w:r>
      <w:r w:rsidR="003B1A95">
        <w:rPr>
          <w:rFonts w:cs="Arial"/>
          <w:sz w:val="28"/>
          <w:szCs w:val="28"/>
        </w:rPr>
        <w:t>09</w:t>
      </w:r>
      <w:r w:rsidR="00595C28">
        <w:rPr>
          <w:rFonts w:cs="Arial"/>
          <w:sz w:val="28"/>
          <w:szCs w:val="28"/>
        </w:rPr>
        <w:t xml:space="preserve"> </w:t>
      </w:r>
      <w:r w:rsidR="00595C28" w:rsidRPr="006C17CD">
        <w:rPr>
          <w:rFonts w:cs="Arial"/>
          <w:sz w:val="28"/>
          <w:szCs w:val="28"/>
        </w:rPr>
        <w:t>Polémica de Contrato</w:t>
      </w:r>
      <w:bookmarkEnd w:id="10"/>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2104FB" w:rsidP="001B6FF1">
      <w:pPr>
        <w:pStyle w:val="Ttulo1"/>
        <w:rPr>
          <w:rFonts w:cs="Arial"/>
          <w:sz w:val="28"/>
          <w:szCs w:val="28"/>
        </w:rPr>
      </w:pPr>
      <w:bookmarkStart w:id="11" w:name="_Toc325240530"/>
      <w:r>
        <w:rPr>
          <w:rFonts w:cs="Arial"/>
          <w:sz w:val="28"/>
          <w:szCs w:val="28"/>
        </w:rPr>
        <w:t>CC_</w:t>
      </w:r>
      <w:r w:rsidR="00595C28" w:rsidRPr="006C17CD">
        <w:rPr>
          <w:rFonts w:cs="Arial"/>
          <w:sz w:val="28"/>
          <w:szCs w:val="28"/>
        </w:rPr>
        <w:t>RN01</w:t>
      </w:r>
      <w:r w:rsidR="003B1A95">
        <w:rPr>
          <w:rFonts w:cs="Arial"/>
          <w:sz w:val="28"/>
          <w:szCs w:val="28"/>
        </w:rPr>
        <w:t>0</w:t>
      </w:r>
      <w:r w:rsidR="00595C28">
        <w:rPr>
          <w:rFonts w:cs="Arial"/>
          <w:sz w:val="28"/>
          <w:szCs w:val="28"/>
        </w:rPr>
        <w:t xml:space="preserve"> T</w:t>
      </w:r>
      <w:r w:rsidR="00595C28" w:rsidRPr="006C17CD">
        <w:rPr>
          <w:rFonts w:cs="Arial"/>
          <w:sz w:val="28"/>
          <w:szCs w:val="28"/>
        </w:rPr>
        <w:t>ipos de Contrato</w:t>
      </w:r>
      <w:bookmarkEnd w:id="11"/>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proofErr w:type="spellStart"/>
      <w:r w:rsidRPr="008D0CEA">
        <w:rPr>
          <w:rFonts w:ascii="Arial" w:hAnsi="Arial" w:cs="Arial"/>
          <w:sz w:val="24"/>
          <w:szCs w:val="24"/>
        </w:rPr>
        <w:t>Outsourcing</w:t>
      </w:r>
      <w:proofErr w:type="spellEnd"/>
      <w:r w:rsidRPr="008D0CEA">
        <w:rPr>
          <w:rFonts w:ascii="Arial" w:hAnsi="Arial" w:cs="Arial"/>
          <w:sz w:val="24"/>
          <w:szCs w:val="24"/>
        </w:rPr>
        <w:t>.</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2104FB" w:rsidP="001B6FF1">
      <w:pPr>
        <w:pStyle w:val="Ttulo1"/>
        <w:rPr>
          <w:rFonts w:cs="Arial"/>
          <w:sz w:val="28"/>
          <w:szCs w:val="28"/>
        </w:rPr>
      </w:pPr>
      <w:bookmarkStart w:id="12" w:name="_Toc325240531"/>
      <w:r>
        <w:rPr>
          <w:rFonts w:cs="Arial"/>
          <w:sz w:val="28"/>
          <w:szCs w:val="28"/>
        </w:rPr>
        <w:t>CC_</w:t>
      </w:r>
      <w:r w:rsidR="00595C28" w:rsidRPr="006C17CD">
        <w:rPr>
          <w:rFonts w:cs="Arial"/>
          <w:sz w:val="28"/>
          <w:szCs w:val="28"/>
        </w:rPr>
        <w:t>RN01</w:t>
      </w:r>
      <w:r w:rsidR="003B1A95">
        <w:rPr>
          <w:rFonts w:cs="Arial"/>
          <w:sz w:val="28"/>
          <w:szCs w:val="28"/>
        </w:rPr>
        <w:t>1</w:t>
      </w:r>
      <w:r w:rsidR="00595C28">
        <w:rPr>
          <w:rFonts w:cs="Arial"/>
          <w:sz w:val="28"/>
          <w:szCs w:val="28"/>
        </w:rPr>
        <w:t xml:space="preserve"> </w:t>
      </w:r>
      <w:r w:rsidR="00595C28" w:rsidRPr="006C17CD">
        <w:rPr>
          <w:rFonts w:cs="Arial"/>
          <w:sz w:val="28"/>
          <w:szCs w:val="28"/>
        </w:rPr>
        <w:t>Tipos de Penalidad</w:t>
      </w:r>
      <w:bookmarkEnd w:id="12"/>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2104FB" w:rsidP="008638A5">
      <w:pPr>
        <w:pStyle w:val="Ttulo1"/>
        <w:rPr>
          <w:rFonts w:cs="Arial"/>
          <w:sz w:val="28"/>
          <w:szCs w:val="28"/>
        </w:rPr>
      </w:pPr>
      <w:bookmarkStart w:id="13" w:name="_Toc325240532"/>
      <w:r>
        <w:rPr>
          <w:rFonts w:cs="Arial"/>
          <w:sz w:val="28"/>
          <w:szCs w:val="28"/>
        </w:rPr>
        <w:t>CC_</w:t>
      </w:r>
      <w:r w:rsidR="002F74E7">
        <w:rPr>
          <w:rFonts w:cs="Arial"/>
          <w:sz w:val="28"/>
          <w:szCs w:val="28"/>
        </w:rPr>
        <w:t>RN01</w:t>
      </w:r>
      <w:r w:rsidR="003B1A95">
        <w:rPr>
          <w:rFonts w:cs="Arial"/>
          <w:sz w:val="28"/>
          <w:szCs w:val="28"/>
        </w:rPr>
        <w:t>2</w:t>
      </w:r>
      <w:r w:rsidR="002F74E7" w:rsidRPr="002F74E7">
        <w:rPr>
          <w:rFonts w:cs="Arial"/>
          <w:sz w:val="28"/>
          <w:szCs w:val="28"/>
        </w:rPr>
        <w:t xml:space="preserve"> </w:t>
      </w:r>
      <w:r w:rsidR="00595C28" w:rsidRPr="008638A5">
        <w:rPr>
          <w:rFonts w:cs="Arial"/>
          <w:sz w:val="28"/>
          <w:szCs w:val="28"/>
        </w:rPr>
        <w:t>Número de Adendas por Contrato</w:t>
      </w:r>
      <w:bookmarkEnd w:id="13"/>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Default="002104FB" w:rsidP="009B4AA7">
      <w:pPr>
        <w:pStyle w:val="Ttulo1"/>
        <w:rPr>
          <w:rFonts w:cs="Arial"/>
          <w:sz w:val="28"/>
          <w:szCs w:val="28"/>
        </w:rPr>
      </w:pPr>
      <w:bookmarkStart w:id="14" w:name="_Toc325240533"/>
      <w:r>
        <w:rPr>
          <w:rFonts w:cs="Arial"/>
          <w:sz w:val="28"/>
          <w:szCs w:val="28"/>
        </w:rPr>
        <w:lastRenderedPageBreak/>
        <w:t>CC_</w:t>
      </w:r>
      <w:r w:rsidR="002F74E7">
        <w:rPr>
          <w:rFonts w:cs="Arial"/>
          <w:sz w:val="28"/>
          <w:szCs w:val="28"/>
        </w:rPr>
        <w:t>RN01</w:t>
      </w:r>
      <w:r w:rsidR="003C1593">
        <w:rPr>
          <w:rFonts w:cs="Arial"/>
          <w:sz w:val="28"/>
          <w:szCs w:val="28"/>
        </w:rPr>
        <w:t>3</w:t>
      </w:r>
      <w:r w:rsidR="002F74E7" w:rsidRPr="002F74E7">
        <w:rPr>
          <w:rFonts w:cs="Arial"/>
          <w:sz w:val="28"/>
          <w:szCs w:val="28"/>
        </w:rPr>
        <w:t xml:space="preserve"> </w:t>
      </w:r>
      <w:r w:rsidR="00595C28" w:rsidRPr="009B4AA7">
        <w:rPr>
          <w:rFonts w:cs="Arial"/>
          <w:sz w:val="28"/>
          <w:szCs w:val="28"/>
        </w:rPr>
        <w:t>Origen de Contrato</w:t>
      </w:r>
      <w:bookmarkEnd w:id="14"/>
      <w:r w:rsidR="00595C28" w:rsidRPr="009B4AA7">
        <w:rPr>
          <w:rFonts w:cs="Arial"/>
          <w:sz w:val="28"/>
          <w:szCs w:val="28"/>
        </w:rPr>
        <w:t xml:space="preserve"> </w:t>
      </w:r>
    </w:p>
    <w:p w:rsidR="00595C28" w:rsidRPr="009B4AA7" w:rsidRDefault="002F74E7" w:rsidP="003B1A95">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595C28" w:rsidRDefault="00595C28" w:rsidP="008638A5"/>
    <w:p w:rsidR="00E77825" w:rsidRPr="00E77825" w:rsidRDefault="002104FB" w:rsidP="00E77825">
      <w:pPr>
        <w:pStyle w:val="Ttulo1"/>
        <w:rPr>
          <w:rFonts w:cs="Arial"/>
          <w:sz w:val="28"/>
          <w:szCs w:val="28"/>
        </w:rPr>
      </w:pPr>
      <w:bookmarkStart w:id="15" w:name="_Toc325240534"/>
      <w:r>
        <w:rPr>
          <w:rFonts w:cs="Arial"/>
          <w:sz w:val="28"/>
          <w:szCs w:val="28"/>
        </w:rPr>
        <w:t>CC_</w:t>
      </w:r>
      <w:r w:rsidR="00E77825">
        <w:rPr>
          <w:rFonts w:cs="Arial"/>
          <w:sz w:val="28"/>
          <w:szCs w:val="28"/>
        </w:rPr>
        <w:t>RN014</w:t>
      </w:r>
      <w:r w:rsidR="00E77825" w:rsidRPr="00E77825">
        <w:rPr>
          <w:rFonts w:cs="Arial"/>
          <w:sz w:val="28"/>
          <w:szCs w:val="28"/>
        </w:rPr>
        <w:t xml:space="preserve"> </w:t>
      </w:r>
      <w:r w:rsidR="00E77825">
        <w:rPr>
          <w:rFonts w:cs="Arial"/>
          <w:sz w:val="28"/>
          <w:szCs w:val="28"/>
        </w:rPr>
        <w:t>Revisión de Cláusulas</w:t>
      </w:r>
      <w:bookmarkEnd w:id="15"/>
    </w:p>
    <w:p w:rsidR="00223E18" w:rsidRDefault="00E77825"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CA551B" w:rsidRPr="00E77825" w:rsidRDefault="002104FB" w:rsidP="00CA551B">
      <w:pPr>
        <w:pStyle w:val="Ttulo1"/>
        <w:rPr>
          <w:rFonts w:cs="Arial"/>
          <w:sz w:val="28"/>
          <w:szCs w:val="28"/>
        </w:rPr>
      </w:pPr>
      <w:bookmarkStart w:id="16" w:name="_Toc325240535"/>
      <w:r>
        <w:rPr>
          <w:rFonts w:cs="Arial"/>
          <w:sz w:val="28"/>
          <w:szCs w:val="28"/>
        </w:rPr>
        <w:t>CC_</w:t>
      </w:r>
      <w:r w:rsidR="00CA551B">
        <w:rPr>
          <w:rFonts w:cs="Arial"/>
          <w:sz w:val="28"/>
          <w:szCs w:val="28"/>
        </w:rPr>
        <w:t>RN015</w:t>
      </w:r>
      <w:r w:rsidR="00CA551B" w:rsidRPr="00E77825">
        <w:rPr>
          <w:rFonts w:cs="Arial"/>
          <w:sz w:val="28"/>
          <w:szCs w:val="28"/>
        </w:rPr>
        <w:t xml:space="preserve"> </w:t>
      </w:r>
      <w:r w:rsidR="00CA551B">
        <w:rPr>
          <w:rFonts w:cs="Arial"/>
          <w:sz w:val="28"/>
          <w:szCs w:val="28"/>
        </w:rPr>
        <w:t>Pruebas de Concepto</w:t>
      </w:r>
      <w:bookmarkEnd w:id="16"/>
    </w:p>
    <w:p w:rsidR="00CA551B" w:rsidRDefault="00CA551B" w:rsidP="00CA551B">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 xml:space="preserve">cliente puede </w:t>
      </w:r>
      <w:r w:rsidR="009120F7">
        <w:rPr>
          <w:rFonts w:ascii="Arial" w:hAnsi="Arial" w:cs="Arial"/>
          <w:sz w:val="24"/>
          <w:szCs w:val="24"/>
        </w:rPr>
        <w:t>solicitar</w:t>
      </w:r>
      <w:r>
        <w:rPr>
          <w:rFonts w:ascii="Arial" w:hAnsi="Arial" w:cs="Arial"/>
          <w:sz w:val="24"/>
          <w:szCs w:val="24"/>
        </w:rPr>
        <w:t xml:space="preserve"> pruebas de concepto </w:t>
      </w:r>
      <w:r w:rsidR="009120F7">
        <w:rPr>
          <w:rFonts w:ascii="Arial" w:hAnsi="Arial" w:cs="Arial"/>
          <w:sz w:val="24"/>
          <w:szCs w:val="24"/>
        </w:rPr>
        <w:t xml:space="preserve">del producto </w:t>
      </w:r>
      <w:r>
        <w:rPr>
          <w:rFonts w:ascii="Arial" w:hAnsi="Arial" w:cs="Arial"/>
          <w:sz w:val="24"/>
          <w:szCs w:val="24"/>
        </w:rPr>
        <w:t>por un máximo de 3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Default="004A16BA"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Pr="004D5D23" w:rsidRDefault="00D36EA3"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Pr>
          <w:rFonts w:ascii="Arial" w:hAnsi="Arial" w:cs="Arial"/>
          <w:sz w:val="24"/>
          <w:szCs w:val="24"/>
        </w:rPr>
        <w:tab/>
      </w:r>
    </w:p>
    <w:sectPr w:rsidR="004A16BA" w:rsidRPr="004D5D23"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C91" w:rsidRDefault="00FD2C91">
      <w:r>
        <w:separator/>
      </w:r>
    </w:p>
  </w:endnote>
  <w:endnote w:type="continuationSeparator" w:id="0">
    <w:p w:rsidR="00FD2C91" w:rsidRDefault="00FD2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sidR="00AC1EC4">
              <w:rPr>
                <w:noProof/>
              </w:rPr>
              <w:t>2012</w:t>
            </w:r>
          </w:fldSimple>
        </w:p>
      </w:tc>
      <w:tc>
        <w:tcPr>
          <w:tcW w:w="3162" w:type="dxa"/>
          <w:tcBorders>
            <w:top w:val="nil"/>
            <w:left w:val="nil"/>
            <w:bottom w:val="nil"/>
            <w:right w:val="nil"/>
          </w:tcBorders>
        </w:tcPr>
        <w:p w:rsidR="00595C28" w:rsidRDefault="00595C28">
          <w:pPr>
            <w:jc w:val="right"/>
          </w:pPr>
          <w:r>
            <w:t xml:space="preserve">Página </w:t>
          </w:r>
          <w:r w:rsidR="00F03850">
            <w:rPr>
              <w:rStyle w:val="Nmerodepgina"/>
            </w:rPr>
            <w:fldChar w:fldCharType="begin"/>
          </w:r>
          <w:r>
            <w:rPr>
              <w:rStyle w:val="Nmerodepgina"/>
            </w:rPr>
            <w:instrText xml:space="preserve"> PAGE </w:instrText>
          </w:r>
          <w:r w:rsidR="00F03850">
            <w:rPr>
              <w:rStyle w:val="Nmerodepgina"/>
            </w:rPr>
            <w:fldChar w:fldCharType="separate"/>
          </w:r>
          <w:r w:rsidR="00AC1EC4">
            <w:rPr>
              <w:rStyle w:val="Nmerodepgina"/>
              <w:noProof/>
            </w:rPr>
            <w:t>2</w:t>
          </w:r>
          <w:r w:rsidR="00F03850">
            <w:rPr>
              <w:rStyle w:val="Nmerodepgina"/>
            </w:rPr>
            <w:fldChar w:fldCharType="end"/>
          </w:r>
        </w:p>
      </w:tc>
    </w:tr>
  </w:tbl>
  <w:p w:rsidR="00595C28" w:rsidRDefault="0059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C91" w:rsidRDefault="00FD2C91">
      <w:r>
        <w:separator/>
      </w:r>
    </w:p>
  </w:footnote>
  <w:footnote w:type="continuationSeparator" w:id="0">
    <w:p w:rsidR="00FD2C91" w:rsidRDefault="00FD2C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F03850">
    <w:pPr>
      <w:pBdr>
        <w:bottom w:val="single" w:sz="6" w:space="1" w:color="auto"/>
      </w:pBdr>
      <w:jc w:val="right"/>
      <w:rPr>
        <w:rFonts w:ascii="Arial" w:hAnsi="Arial"/>
        <w:b/>
        <w:sz w:val="36"/>
      </w:rPr>
    </w:pPr>
    <w:fldSimple w:instr=" DOCPROPERTY &quot;Company&quot;  \* MERGEFORMAT ">
      <w:r w:rsidR="00595C28">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AC1EC4">
          <w:pPr>
            <w:tabs>
              <w:tab w:val="left" w:pos="1135"/>
            </w:tabs>
            <w:spacing w:before="40"/>
            <w:ind w:right="68"/>
            <w:rPr>
              <w:rFonts w:ascii="Arial" w:hAnsi="Arial" w:cs="Arial"/>
            </w:rPr>
          </w:pPr>
          <w:r w:rsidRPr="0041157A">
            <w:rPr>
              <w:rFonts w:ascii="Arial" w:hAnsi="Arial" w:cs="Arial"/>
            </w:rPr>
            <w:t xml:space="preserve">  Versión:           </w:t>
          </w:r>
          <w:r w:rsidR="00AC1EC4">
            <w:rPr>
              <w:rFonts w:ascii="Arial" w:hAnsi="Arial" w:cs="Arial"/>
            </w:rPr>
            <w:t>3</w:t>
          </w:r>
          <w:r w:rsidR="0055142B">
            <w:rPr>
              <w:rFonts w:ascii="Arial" w:hAnsi="Arial" w:cs="Arial"/>
            </w:rPr>
            <w:t>.</w:t>
          </w:r>
          <w:r w:rsidR="00AC1EC4">
            <w:rPr>
              <w:rFonts w:ascii="Arial" w:hAnsi="Arial" w:cs="Arial"/>
            </w:rPr>
            <w:t>0</w:t>
          </w:r>
        </w:p>
      </w:tc>
    </w:tr>
    <w:tr w:rsidR="00595C28">
      <w:tc>
        <w:tcPr>
          <w:tcW w:w="6379" w:type="dxa"/>
        </w:tcPr>
        <w:p w:rsidR="00595C28" w:rsidRPr="0041157A" w:rsidRDefault="00F03850">
          <w:pPr>
            <w:rPr>
              <w:rFonts w:ascii="Arial" w:hAnsi="Arial" w:cs="Arial"/>
            </w:rPr>
          </w:pPr>
          <w:fldSimple w:instr=" TITLE  \* MERGEFORMAT ">
            <w:r w:rsidR="00595C28" w:rsidRPr="0041157A">
              <w:rPr>
                <w:rFonts w:ascii="Arial" w:hAnsi="Arial" w:cs="Arial"/>
              </w:rPr>
              <w:t>Reglas del Negocio</w:t>
            </w:r>
          </w:fldSimple>
        </w:p>
      </w:tc>
      <w:tc>
        <w:tcPr>
          <w:tcW w:w="3179" w:type="dxa"/>
        </w:tcPr>
        <w:p w:rsidR="00595C28" w:rsidRPr="0041157A" w:rsidRDefault="00595C28" w:rsidP="00AC1EC4">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w:t>
          </w:r>
          <w:r w:rsidR="00AC1EC4">
            <w:rPr>
              <w:rFonts w:ascii="Arial" w:hAnsi="Arial" w:cs="Arial"/>
            </w:rPr>
            <w:t>19</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9673BF">
            <w:rPr>
              <w:rFonts w:ascii="Arial Narrow" w:hAnsi="Arial Narrow" w:cs="Arial"/>
              <w:sz w:val="18"/>
              <w:szCs w:val="18"/>
            </w:rPr>
            <w:t>0</w:t>
          </w:r>
          <w:r w:rsidR="00AC1EC4">
            <w:rPr>
              <w:rFonts w:ascii="Arial Narrow" w:hAnsi="Arial Narrow" w:cs="Arial"/>
              <w:sz w:val="18"/>
              <w:szCs w:val="18"/>
            </w:rPr>
            <w:t>3</w:t>
          </w:r>
        </w:p>
      </w:tc>
    </w:tr>
  </w:tbl>
  <w:p w:rsidR="00595C28" w:rsidRDefault="00595C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93C"/>
    <w:rsid w:val="00024DCA"/>
    <w:rsid w:val="00026EDE"/>
    <w:rsid w:val="00043696"/>
    <w:rsid w:val="00050E94"/>
    <w:rsid w:val="000664FA"/>
    <w:rsid w:val="00093DFC"/>
    <w:rsid w:val="00095E6A"/>
    <w:rsid w:val="000A5221"/>
    <w:rsid w:val="000A52B6"/>
    <w:rsid w:val="000B33F0"/>
    <w:rsid w:val="000C2188"/>
    <w:rsid w:val="000D4890"/>
    <w:rsid w:val="000D4FA9"/>
    <w:rsid w:val="000E4361"/>
    <w:rsid w:val="000E6115"/>
    <w:rsid w:val="001204C9"/>
    <w:rsid w:val="00124208"/>
    <w:rsid w:val="00134796"/>
    <w:rsid w:val="00154557"/>
    <w:rsid w:val="00170D48"/>
    <w:rsid w:val="001820D4"/>
    <w:rsid w:val="001973D4"/>
    <w:rsid w:val="001B6FF1"/>
    <w:rsid w:val="001C79A9"/>
    <w:rsid w:val="001D6AC0"/>
    <w:rsid w:val="002076FE"/>
    <w:rsid w:val="002104FB"/>
    <w:rsid w:val="002119AA"/>
    <w:rsid w:val="00223E18"/>
    <w:rsid w:val="00237CA9"/>
    <w:rsid w:val="002563AA"/>
    <w:rsid w:val="00262564"/>
    <w:rsid w:val="002B77D3"/>
    <w:rsid w:val="002C3076"/>
    <w:rsid w:val="002D27B1"/>
    <w:rsid w:val="002E03A7"/>
    <w:rsid w:val="002F74E7"/>
    <w:rsid w:val="0030745C"/>
    <w:rsid w:val="003117E5"/>
    <w:rsid w:val="003142E7"/>
    <w:rsid w:val="00322067"/>
    <w:rsid w:val="003243D8"/>
    <w:rsid w:val="00330925"/>
    <w:rsid w:val="00332D13"/>
    <w:rsid w:val="00342A63"/>
    <w:rsid w:val="00386DFA"/>
    <w:rsid w:val="00395219"/>
    <w:rsid w:val="003B0264"/>
    <w:rsid w:val="003B1A95"/>
    <w:rsid w:val="003C1593"/>
    <w:rsid w:val="003D5F3C"/>
    <w:rsid w:val="003E40EA"/>
    <w:rsid w:val="003F0115"/>
    <w:rsid w:val="003F3CE5"/>
    <w:rsid w:val="0041157A"/>
    <w:rsid w:val="00442B04"/>
    <w:rsid w:val="0044364E"/>
    <w:rsid w:val="00461B08"/>
    <w:rsid w:val="00476F48"/>
    <w:rsid w:val="00482963"/>
    <w:rsid w:val="00487593"/>
    <w:rsid w:val="00491475"/>
    <w:rsid w:val="004A0328"/>
    <w:rsid w:val="004A0398"/>
    <w:rsid w:val="004A16BA"/>
    <w:rsid w:val="004A3B75"/>
    <w:rsid w:val="004A573B"/>
    <w:rsid w:val="004A7393"/>
    <w:rsid w:val="004B7720"/>
    <w:rsid w:val="004D0785"/>
    <w:rsid w:val="004D5D23"/>
    <w:rsid w:val="004E452E"/>
    <w:rsid w:val="004E4766"/>
    <w:rsid w:val="004F7DC1"/>
    <w:rsid w:val="00507DD0"/>
    <w:rsid w:val="00524634"/>
    <w:rsid w:val="005258CF"/>
    <w:rsid w:val="00526AD3"/>
    <w:rsid w:val="005278A8"/>
    <w:rsid w:val="005303CA"/>
    <w:rsid w:val="005476D8"/>
    <w:rsid w:val="0055142B"/>
    <w:rsid w:val="0056518E"/>
    <w:rsid w:val="00595216"/>
    <w:rsid w:val="00595C28"/>
    <w:rsid w:val="005A0180"/>
    <w:rsid w:val="005A06A0"/>
    <w:rsid w:val="005B05E8"/>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06DE"/>
    <w:rsid w:val="007135A1"/>
    <w:rsid w:val="00725A7B"/>
    <w:rsid w:val="00726C1E"/>
    <w:rsid w:val="00735D96"/>
    <w:rsid w:val="00736C30"/>
    <w:rsid w:val="007479F2"/>
    <w:rsid w:val="00776FD4"/>
    <w:rsid w:val="00795246"/>
    <w:rsid w:val="007957A7"/>
    <w:rsid w:val="007A17D7"/>
    <w:rsid w:val="007A394D"/>
    <w:rsid w:val="007A502E"/>
    <w:rsid w:val="007B043A"/>
    <w:rsid w:val="007B1157"/>
    <w:rsid w:val="007B3412"/>
    <w:rsid w:val="007C6998"/>
    <w:rsid w:val="007D2ED2"/>
    <w:rsid w:val="007E5231"/>
    <w:rsid w:val="007E7540"/>
    <w:rsid w:val="007F02E1"/>
    <w:rsid w:val="007F2283"/>
    <w:rsid w:val="007F3DF1"/>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03F1"/>
    <w:rsid w:val="008C116E"/>
    <w:rsid w:val="008D0CEA"/>
    <w:rsid w:val="008D1838"/>
    <w:rsid w:val="008D275C"/>
    <w:rsid w:val="008E2912"/>
    <w:rsid w:val="008F21C2"/>
    <w:rsid w:val="008F264D"/>
    <w:rsid w:val="00905D94"/>
    <w:rsid w:val="009120F7"/>
    <w:rsid w:val="009210C7"/>
    <w:rsid w:val="00940094"/>
    <w:rsid w:val="00953A8D"/>
    <w:rsid w:val="00956354"/>
    <w:rsid w:val="009673BF"/>
    <w:rsid w:val="00996035"/>
    <w:rsid w:val="009A343C"/>
    <w:rsid w:val="009B4AA7"/>
    <w:rsid w:val="009C1DF2"/>
    <w:rsid w:val="009C45D1"/>
    <w:rsid w:val="009D3EF8"/>
    <w:rsid w:val="009E4B81"/>
    <w:rsid w:val="009F495E"/>
    <w:rsid w:val="009F5358"/>
    <w:rsid w:val="00A10624"/>
    <w:rsid w:val="00A111E7"/>
    <w:rsid w:val="00A1408E"/>
    <w:rsid w:val="00A2362D"/>
    <w:rsid w:val="00A2648D"/>
    <w:rsid w:val="00A278CF"/>
    <w:rsid w:val="00A27BD3"/>
    <w:rsid w:val="00A3791A"/>
    <w:rsid w:val="00A8206E"/>
    <w:rsid w:val="00A8385C"/>
    <w:rsid w:val="00A83EEE"/>
    <w:rsid w:val="00A93A5E"/>
    <w:rsid w:val="00AB3E5E"/>
    <w:rsid w:val="00AC1EC4"/>
    <w:rsid w:val="00AD6E15"/>
    <w:rsid w:val="00AE7BD8"/>
    <w:rsid w:val="00B050F1"/>
    <w:rsid w:val="00B448AE"/>
    <w:rsid w:val="00B467D3"/>
    <w:rsid w:val="00B50DF1"/>
    <w:rsid w:val="00B72288"/>
    <w:rsid w:val="00B8761B"/>
    <w:rsid w:val="00B95A31"/>
    <w:rsid w:val="00BB104E"/>
    <w:rsid w:val="00BB34DA"/>
    <w:rsid w:val="00BB3DEA"/>
    <w:rsid w:val="00BC0BD2"/>
    <w:rsid w:val="00BC12C8"/>
    <w:rsid w:val="00BC7FBA"/>
    <w:rsid w:val="00BD17EC"/>
    <w:rsid w:val="00BE0C2C"/>
    <w:rsid w:val="00BF3203"/>
    <w:rsid w:val="00C11E27"/>
    <w:rsid w:val="00C15F6D"/>
    <w:rsid w:val="00C27DAE"/>
    <w:rsid w:val="00C33AF3"/>
    <w:rsid w:val="00C4742B"/>
    <w:rsid w:val="00C47FE8"/>
    <w:rsid w:val="00C55846"/>
    <w:rsid w:val="00C575B1"/>
    <w:rsid w:val="00C70E06"/>
    <w:rsid w:val="00C8089D"/>
    <w:rsid w:val="00C90CEB"/>
    <w:rsid w:val="00C96B2F"/>
    <w:rsid w:val="00CA530D"/>
    <w:rsid w:val="00CA551B"/>
    <w:rsid w:val="00CC2A60"/>
    <w:rsid w:val="00CD2516"/>
    <w:rsid w:val="00CE12C1"/>
    <w:rsid w:val="00D07D41"/>
    <w:rsid w:val="00D17D21"/>
    <w:rsid w:val="00D31E4E"/>
    <w:rsid w:val="00D3568E"/>
    <w:rsid w:val="00D36EA3"/>
    <w:rsid w:val="00D37BDB"/>
    <w:rsid w:val="00D66A00"/>
    <w:rsid w:val="00D90984"/>
    <w:rsid w:val="00D95337"/>
    <w:rsid w:val="00DA5780"/>
    <w:rsid w:val="00DC0A2A"/>
    <w:rsid w:val="00DC409A"/>
    <w:rsid w:val="00E00EB8"/>
    <w:rsid w:val="00E019D0"/>
    <w:rsid w:val="00E06DEF"/>
    <w:rsid w:val="00E10549"/>
    <w:rsid w:val="00E14957"/>
    <w:rsid w:val="00E31CF2"/>
    <w:rsid w:val="00E77825"/>
    <w:rsid w:val="00E80D57"/>
    <w:rsid w:val="00EA33EF"/>
    <w:rsid w:val="00EE18D5"/>
    <w:rsid w:val="00EE2822"/>
    <w:rsid w:val="00F03850"/>
    <w:rsid w:val="00F153AA"/>
    <w:rsid w:val="00F16B39"/>
    <w:rsid w:val="00F31804"/>
    <w:rsid w:val="00F404A2"/>
    <w:rsid w:val="00F70C6F"/>
    <w:rsid w:val="00F93E30"/>
    <w:rsid w:val="00FA416C"/>
    <w:rsid w:val="00FB268C"/>
    <w:rsid w:val="00FB31D8"/>
    <w:rsid w:val="00FC357F"/>
    <w:rsid w:val="00FD2C91"/>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F3DF1"/>
    <w:rPr>
      <w:rFonts w:ascii="Arial" w:hAnsi="Arial"/>
      <w:b/>
      <w:sz w:val="24"/>
      <w:lang w:eastAsia="en-US"/>
    </w:rPr>
  </w:style>
  <w:style w:type="character" w:customStyle="1" w:styleId="Ttulo2Car">
    <w:name w:val="Título 2 Car"/>
    <w:basedOn w:val="Fuentedeprrafopredeter"/>
    <w:link w:val="Ttulo2"/>
    <w:uiPriority w:val="99"/>
    <w:semiHidden/>
    <w:locked/>
    <w:rsid w:val="007F3DF1"/>
    <w:rPr>
      <w:rFonts w:ascii="Cambria" w:hAnsi="Cambria" w:cs="Times New Roman"/>
      <w:b/>
      <w:bCs/>
      <w:i/>
      <w:iCs/>
      <w:sz w:val="28"/>
      <w:szCs w:val="28"/>
      <w:lang w:val="es-PE" w:eastAsia="en-US"/>
    </w:rPr>
  </w:style>
  <w:style w:type="character" w:customStyle="1" w:styleId="Ttulo3Car">
    <w:name w:val="Título 3 Car"/>
    <w:basedOn w:val="Fuentedeprrafopredeter"/>
    <w:link w:val="Ttulo3"/>
    <w:uiPriority w:val="99"/>
    <w:semiHidden/>
    <w:locked/>
    <w:rsid w:val="007F3DF1"/>
    <w:rPr>
      <w:rFonts w:ascii="Cambria" w:hAnsi="Cambria" w:cs="Times New Roman"/>
      <w:b/>
      <w:bCs/>
      <w:sz w:val="26"/>
      <w:szCs w:val="26"/>
      <w:lang w:val="es-PE" w:eastAsia="en-US"/>
    </w:rPr>
  </w:style>
  <w:style w:type="character" w:customStyle="1" w:styleId="Ttulo4Car">
    <w:name w:val="Título 4 Car"/>
    <w:basedOn w:val="Fuentedeprrafopredeter"/>
    <w:link w:val="Ttulo4"/>
    <w:uiPriority w:val="99"/>
    <w:semiHidden/>
    <w:locked/>
    <w:rsid w:val="007F3DF1"/>
    <w:rPr>
      <w:rFonts w:ascii="Calibri" w:hAnsi="Calibri" w:cs="Times New Roman"/>
      <w:b/>
      <w:bCs/>
      <w:sz w:val="28"/>
      <w:szCs w:val="28"/>
      <w:lang w:val="es-PE" w:eastAsia="en-US"/>
    </w:rPr>
  </w:style>
  <w:style w:type="character" w:customStyle="1" w:styleId="Ttulo5Car">
    <w:name w:val="Título 5 Car"/>
    <w:basedOn w:val="Fuentedeprrafopredeter"/>
    <w:link w:val="Ttulo5"/>
    <w:uiPriority w:val="99"/>
    <w:semiHidden/>
    <w:locked/>
    <w:rsid w:val="007F3DF1"/>
    <w:rPr>
      <w:rFonts w:ascii="Calibri" w:hAnsi="Calibri" w:cs="Times New Roman"/>
      <w:b/>
      <w:bCs/>
      <w:i/>
      <w:iCs/>
      <w:sz w:val="26"/>
      <w:szCs w:val="26"/>
      <w:lang w:val="es-PE" w:eastAsia="en-US"/>
    </w:rPr>
  </w:style>
  <w:style w:type="character" w:customStyle="1" w:styleId="Ttulo6Car">
    <w:name w:val="Título 6 Car"/>
    <w:basedOn w:val="Fuentedeprrafopredeter"/>
    <w:link w:val="Ttulo6"/>
    <w:uiPriority w:val="99"/>
    <w:semiHidden/>
    <w:locked/>
    <w:rsid w:val="007F3DF1"/>
    <w:rPr>
      <w:rFonts w:ascii="Calibri" w:hAnsi="Calibri" w:cs="Times New Roman"/>
      <w:b/>
      <w:bCs/>
      <w:lang w:val="es-PE" w:eastAsia="en-US"/>
    </w:rPr>
  </w:style>
  <w:style w:type="character" w:customStyle="1" w:styleId="Ttulo7Car">
    <w:name w:val="Título 7 Car"/>
    <w:basedOn w:val="Fuentedeprrafopredeter"/>
    <w:link w:val="Ttulo7"/>
    <w:uiPriority w:val="99"/>
    <w:semiHidden/>
    <w:locked/>
    <w:rsid w:val="007F3DF1"/>
    <w:rPr>
      <w:rFonts w:ascii="Calibri" w:hAnsi="Calibri" w:cs="Times New Roman"/>
      <w:sz w:val="24"/>
      <w:szCs w:val="24"/>
      <w:lang w:val="es-PE" w:eastAsia="en-US"/>
    </w:rPr>
  </w:style>
  <w:style w:type="character" w:customStyle="1" w:styleId="Ttulo8Car">
    <w:name w:val="Título 8 Car"/>
    <w:basedOn w:val="Fuentedeprrafopredeter"/>
    <w:link w:val="Ttulo8"/>
    <w:uiPriority w:val="99"/>
    <w:semiHidden/>
    <w:locked/>
    <w:rsid w:val="007F3DF1"/>
    <w:rPr>
      <w:rFonts w:ascii="Calibri" w:hAnsi="Calibri" w:cs="Times New Roman"/>
      <w:i/>
      <w:iCs/>
      <w:sz w:val="24"/>
      <w:szCs w:val="24"/>
      <w:lang w:val="es-PE" w:eastAsia="en-US"/>
    </w:rPr>
  </w:style>
  <w:style w:type="character" w:customStyle="1" w:styleId="Ttulo9Car">
    <w:name w:val="Título 9 Car"/>
    <w:basedOn w:val="Fuentedeprrafopredeter"/>
    <w:link w:val="Ttulo9"/>
    <w:uiPriority w:val="99"/>
    <w:semiHidden/>
    <w:locked/>
    <w:rsid w:val="007F3DF1"/>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99"/>
    <w:locked/>
    <w:rsid w:val="007F3DF1"/>
    <w:rPr>
      <w:rFonts w:ascii="Cambria"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99"/>
    <w:locked/>
    <w:rsid w:val="007F3DF1"/>
    <w:rPr>
      <w:rFonts w:ascii="Cambria"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locked/>
    <w:rsid w:val="007F3DF1"/>
    <w:rPr>
      <w:rFonts w:cs="Times New Roman"/>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locked/>
    <w:rsid w:val="007F3DF1"/>
    <w:rPr>
      <w:rFonts w:cs="Times New Roman"/>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locked/>
    <w:rsid w:val="007F3DF1"/>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locked/>
    <w:rsid w:val="007F3DF1"/>
    <w:rPr>
      <w:rFonts w:cs="Times New Roman"/>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locked/>
    <w:rsid w:val="007F3DF1"/>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locked/>
    <w:rsid w:val="007F3DF1"/>
    <w:rPr>
      <w:rFonts w:cs="Times New Roman"/>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locked/>
    <w:rsid w:val="007F3DF1"/>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551</TotalTime>
  <Pages>11</Pages>
  <Words>2399</Words>
  <Characters>13197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Paola</cp:lastModifiedBy>
  <cp:revision>130</cp:revision>
  <cp:lastPrinted>2001-03-15T19:26:00Z</cp:lastPrinted>
  <dcterms:created xsi:type="dcterms:W3CDTF">2012-05-05T21:52:00Z</dcterms:created>
  <dcterms:modified xsi:type="dcterms:W3CDTF">2012-05-20T09:07:00Z</dcterms:modified>
</cp:coreProperties>
</file>