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Document with Footnotes</w:t>
      </w:r>
    </w:p>
    <w:p>
      <w:r>
        <w:t xml:space="preserve">This paragraph has a footnote</w:t>
      </w:r>
      <w:r>
        <w:rPr>
          <w:rStyle w:val="FootnoteReference"/>
        </w:rPr>
        <w:footnoteReference w:id="1"/>
      </w:r>
      <w:r>
        <w:t xml:space="preserve"> in the middle of the text.</w:t>
      </w:r>
    </w:p>
    <w:p>
      <w:r>
        <w:t xml:space="preserve">Another paragraph with a different footnote reference</w:t>
      </w:r>
      <w:r>
        <w:rPr>
          <w:rStyle w:val="FootnoteReference"/>
        </w:rPr>
        <w:footnoteReference w:id="2"/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is the first footnote content.</w:t>
      </w:r>
    </w:p>
  </w:footnote>
  <w:footnote w:id="2">
    <w:p>
      <w:r>
        <w:rPr>
          <w:rStyle w:val="FootnoteReference"/>
        </w:rPr>
        <w:footnoteRef/>
      </w:r>
      <w:r>
        <w:t xml:space="preserve">This is the second footnote with more detail.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2026-02-10T22:17:21.028Z</dcterms:created>
  <dcterms:modified xsi:type="dcterms:W3CDTF">2026-02-10T22:17:21.028Z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