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Usou insulina antes do parto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Variável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Não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273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Sim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135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Idade (anos)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32,03 ± 6,12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34,12 ± 5,72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IMC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Até 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(26,0%)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(11,9%)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Obeso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 (41,8%)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(59,3%)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Sobrepeso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 (32,2%)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(28,9%)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N° de gestações anteriores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2,61 ± 1,56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3,19 ± 1,87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Histórico de diabetes na família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Não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(41,5%)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(27,4%)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159 (58,5%)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(72,6%)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b w:val="true"/>
              </w:rPr>
              <w:t xml:space="default">Valor do exame de glicemia (mg/dL)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96,81 ± 5,24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101,16 ± 7,81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Média ± Desvio Padrão; n (%)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2025-10-28T13:41:40Z</dcterms:created>
  <dcterms:modified xsi:type="dcterms:W3CDTF">2025-10-28T13:41:40Z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