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High-Level Design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High-Level Design (HLD)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 Document Processing (Job Service · Processor Service · Audit Service)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C# / .NET 8 · ASP.NET Core · MongoDB 7 · Docker Compose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Diagrams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Editable source: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  <w:u w:val="single"/>
              </w:rPr>
              <w:t xml:space="preserve">diagrams/ta9-hld.drawio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(one page per diagram). Open with </w:t>
            </w:r>
            <w:hyperlink w:history="1" r:id="rIdvw7v24jx5eq9xsu0hnya9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app.diagrams.net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the VS Code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Draw.io Integration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extension. PNG renderings are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  <w:u w:val="single"/>
              </w:rPr>
              <w:t xml:space="preserve">images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Detailed design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  <w:u w:val="single"/>
              </w:rPr>
              <w:t xml:space="preserve">../design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architecture, API contracts, reliability, decision log (D1–D26)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Topic documents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Concurrency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../concurrency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WebSocket behavior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../websocket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Storage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../storage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Logging &amp; Observability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../logging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5"/>
        <w:gridCol w:w="4673"/>
      </w:tblGrid>
      <w:tr>
        <w:trPr>
          <w:tblHeader/>
        </w:trP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draw.io page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Architecture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§3 Architecture diagram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2a / 2b. Class Diagram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§5 Class diagrams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Flow Diagram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§6 Flow diagram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Job State Machine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§7 Job lifecycle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5a / 5b / 5c. Sequence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§8 Sequence diagrams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Deployment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§10 Deployment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 / 8. Concurrency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§9.1 Concurrency and performance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 WebSocket — Connection &amp; Outbox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§9.2 Reliability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 Storage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§5.1 Data model</w:t>
            </w:r>
          </w:p>
        </w:tc>
      </w:tr>
      <w:tr>
        <w:tc>
          <w:tcPr>
            <w:tcW w:type="dxa" w:w="4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11. Logging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563C1"/>
                <w:sz w:val="18"/>
                <w:szCs w:val="18"/>
                <w:u w:val="single"/>
              </w:rPr>
              <w:t xml:space="preserve">§9.4 Observability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Purpose and scope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Requirements and quality goals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Architecture diagram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3.1 Services and responsibilities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3.2 Communication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4. Component design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4.1 Job Service (layers: Api → Application → Domain ← Infrastructure)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4.2 Processor Service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5. Class diagrams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5.1 Data model (MongoDB)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6. Flow diagram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7. Job lifecycle (state machine)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8. Sequence diagrams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8.1 Happy path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8.2 Processor restart mid-job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8.3 WebSocket disconnect, reconnect and replay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9. Non-functional design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9.1 Concurrency and performance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9.2 Reliability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9.3 Scalability (current limits → next step)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9.4 Observability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9.5 Security (POC scope)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10. Deployment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11. Risks, limitations and future work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Purpose and scope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The system accepts batches of text documents, analyzes them asynchronously and exposes progress and results in real time. For each document it computes: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word count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unique word count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top-5 words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SHA-256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character count, line count, average word length and longest word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In scope:</w:t>
      </w:r>
      <w:r>
        <w:rPr>
          <w:rFonts w:ascii="Calibri" w:cs="Calibri" w:eastAsia="Calibri" w:hAnsi="Calibri"/>
        </w:rPr>
        <w:t xml:space="preserve"> three services communicating over REST, WebSocket and SSE; bounded concurrent processing; failure handling (invalid input, unreachable services, restarts, lost or duplicate events); persistent storage; observability; automated tests; containerized deployment.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Out of scope (by assignment):</w:t>
      </w:r>
      <w:r>
        <w:rPr>
          <w:rFonts w:ascii="Calibri" w:cs="Calibri" w:eastAsia="Calibri" w:hAnsi="Calibri"/>
        </w:rPr>
        <w:t xml:space="preserve"> authentication/authorization, UI, Kubernetes, message brokers, Redis, CI/CD.</w:t>
      </w:r>
    </w:p>
    <w:p>
      <w:pPr>
        <w:pStyle w:val="Heading1"/>
      </w:pPr>
      <w:bookmarkStart w:name="_Toc2" w:id="2"/>
      <w:r>
        <w:rPr>
          <w:rFonts w:ascii="Calibri" w:cs="Calibri" w:eastAsia="Calibri" w:hAnsi="Calibri"/>
        </w:rPr>
        <w:t xml:space="preserve">2. Requirements and quality goals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7"/>
        <w:gridCol w:w="4145"/>
        <w:gridCol w:w="4146"/>
      </w:tblGrid>
      <w:tr>
        <w:trPr>
          <w:tblHeader/>
        </w:trP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the design meets it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CRUD-style job API, a simple lifecycle, per-document statistics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/api/jobs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state machine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Pending → Queued → Processing → Completed | 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plus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Cancelled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↔ Processor over REST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WebSocket/SSE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dispatch; processor events over WS with acks; SSE to clients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10 concurrent jobs × up to 1,000 documents; no unbounded parallelism; no blocked threads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channel (100) + 10 workers × 2 documents in parallel; async I/O; verified by an integration test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input, processor unreachable, WS disconnects, duplicates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(400), persisted retries with backoff, outbox + ack + reconnect, idempotent handlers, reconciler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Replaceable persistence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Repository interfaces; MongoDB and InMemory implementations selected by configuration</w:t>
            </w:r>
          </w:p>
        </w:tc>
      </w:tr>
      <w:tr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Meaningful logs for lifecycle, failures and retries (plus: logs 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MongoDB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on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Debug / Information / Error levels)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Serilog pipeline: console ≥ Information, MongoDB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ta9_logs.logs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≥ Debug (batched, non-blocking, 7-day TTL);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every record; health checks</w:t>
            </w:r>
          </w:p>
        </w:tc>
      </w:tr>
    </w:tbl>
    <w:p>
      <w:pPr>
        <w:spacing w:after="120"/>
      </w:pPr>
    </w:p>
    <w:p>
      <w:pPr>
        <w:pStyle w:val="Heading1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3" w:id="3"/>
      <w:r>
        <w:rPr>
          <w:rFonts w:ascii="Calibri" w:cs="Calibri" w:eastAsia="Calibri" w:hAnsi="Calibri"/>
        </w:rPr>
        <w:t xml:space="preserve">3. Architecture diagram</w:t>
      </w:r>
      <w:bookmarkEnd w:id="3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Architecture diagram</w:t>
      </w:r>
    </w:p>
    <w:p>
      <w:pPr>
        <w:jc w:val="center"/>
      </w:pPr>
      <w:r>
        <w:drawing>
          <wp:inline distT="0" distB="0" distL="0" distR="0">
            <wp:extent cx="7629525" cy="5229225"/>
            <wp:effectExtent t="0" r="0" b="0" l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1. Architecture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3.1 Services and responsibilities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2587"/>
        <w:gridCol w:w="2587"/>
        <w:gridCol w:w="2589"/>
      </w:tblGrid>
      <w:tr>
        <w:trPr>
          <w:tblHeader/>
        </w:trP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Talks to</w:t>
            </w:r>
          </w:p>
        </w:tc>
      </w:tr>
      <w:t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Job Service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API.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Owns the job lifecycle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(single source of truth). Dispatches work, applies processor events, streams status (SSE), publishes audit summaries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job_documents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(REST out, WS in), Audit (REST out), clients (REST, SSE)</w:t>
            </w:r>
          </w:p>
        </w:tc>
      </w:tr>
      <w:t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Processor Service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Stateless worker: accepts work, analyzes documents with bounded concurrency, reports the lifecycle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memory (finished results kept 1 h for reconciliation)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(WS client)</w:t>
            </w:r>
          </w:p>
        </w:tc>
      </w:tr>
      <w:t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Stores immutable summaries of finished jobs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ta9_audit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audit_entries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Ta9.Contracts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(library)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REST DTOs, WS event envelope and serializer, input limits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Ta9.ServiceDefaults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(library)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pipeline (Serilog → console + batched MongoDB sink), lifecycle / crash logging, correlation id, ProblemDetails, health endpoints, exponential backoff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shared by all services)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(logs)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3.2 Communication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1"/>
        <w:gridCol w:w="852"/>
        <w:gridCol w:w="3411"/>
        <w:gridCol w:w="3414"/>
      </w:tblGrid>
      <w:tr>
        <w:trPr>
          <w:tblHeader/>
        </w:trP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 → To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Delivery semantics</w:t>
            </w:r>
          </w:p>
        </w:tc>
      </w:tr>
      <w:t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→ Job Service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list, get, results, cancel, delete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Synchronous; job processing is asynchronous</w:t>
            </w:r>
          </w:p>
        </w:tc>
      </w:tr>
      <w:t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→ Client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SSE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status and progress per job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+ every change; stream ends at a terminal state</w:t>
            </w:r>
          </w:p>
        </w:tc>
      </w:tr>
      <w:t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→ Processor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(POST, idempotent by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status (GET), cancel (DELETE)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Retries with persisted exponential backoff</w:t>
            </w:r>
          </w:p>
        </w:tc>
      </w:tr>
      <w:t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→ Job Service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WebSocket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JobStarted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JobProgress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JobCancelled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acks back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Lifecycle: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at-least-once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(outbox + ack). Progress: best effort</w:t>
            </w:r>
          </w:p>
        </w:tc>
      </w:tr>
      <w:tr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→ Audit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job summaries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At-least-once (outbox flag); idempotent receiver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rPr>
          <w:rFonts w:ascii="Calibri" w:cs="Calibri" w:eastAsia="Calibri" w:hAnsi="Calibri"/>
        </w:rPr>
        <w:t xml:space="preserve">4. Component design</w:t>
      </w:r>
      <w:bookmarkEnd w:id="6"/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4.1 Job Service (layers: Api → Application → Domain ← Infrastructure)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JobsController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JobEventStream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/ SSE / WebSocket adapters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JobManager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cases: create (documents, then job: commit marker), results, cancel (propagated to the processor), delete (finished jobs only)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(background)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Atomically claims due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Pending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jobs with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sends them in bounded parallel batches, applies the outcome (Queued / retry after hint / backoff → Failed / Failed)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Applies events and status snapshots through the state machine; results are stored before the status changes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(background)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net for lost events and processor restarts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AuditPublisher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(background)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Delivers terminal summaries; the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auditPublished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flag is the outbox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JobStateMachine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Aggregate with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Try*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transitions; one transition table for the whole system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IJobRepository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Persistence with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optimistic concurrency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A decorator publishes every successful write to SSE subscribers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4.2 Processor Service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1"/>
        <w:gridCol w:w="5007"/>
      </w:tblGrid>
      <w:tr>
        <w:trPr>
          <w:tblHeader/>
        </w:trP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ProcessController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ProcessingService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Validate; idempotent submit (known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200); bounded enqueue (full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503 + Retry-After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); cancel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ChannelJobQueue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Channel&lt;T&gt;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the backpressure point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JobWorkerService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(background)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long-lived worker loops awaiting the channel (no blocked threads)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Parallel.ForEachAsync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DOP 2 per job; per-document failure isolation; throttled progress; cooperative cancellation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DocumentAnalyzer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Tokenizer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Pure, deterministic analysis (Unicode, NFC, case-insensitive; ties broken alphabetically)</w:t>
            </w:r>
          </w:p>
        </w:tc>
      </w:tr>
      <w:tr>
        <w:tc>
          <w:tcPr>
            <w:tcW w:type="dxa" w:w="4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EventOutbox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JobServiceEventsClient</w:t>
            </w:r>
          </w:p>
        </w:tc>
        <w:tc>
          <w:tcPr>
            <w:tcW w:type="dxa" w:w="5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Lifecycle events kept until acked and replayed after reconnect or ack timeout; reconnect with backoff and jitter</w:t>
            </w:r>
          </w:p>
        </w:tc>
      </w:tr>
    </w:tbl>
    <w:p>
      <w:pPr>
        <w:spacing w:after="120"/>
      </w:pPr>
    </w:p>
    <w:p>
      <w:pPr>
        <w:pStyle w:val="Heading1"/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9" w:id="9"/>
      <w:r>
        <w:rPr>
          <w:rFonts w:ascii="Calibri" w:cs="Calibri" w:eastAsia="Calibri" w:hAnsi="Calibri"/>
        </w:rPr>
        <w:t xml:space="preserve">5. Class diagrams</w:t>
      </w:r>
      <w:bookmarkEnd w:id="9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Class diagram — Job Service</w:t>
      </w:r>
    </w:p>
    <w:p>
      <w:pPr>
        <w:jc w:val="center"/>
      </w:pPr>
      <w:r>
        <w:drawing>
          <wp:inline distT="0" distB="0" distL="0" distR="0">
            <wp:extent cx="7934325" cy="5229225"/>
            <wp:effectExtent t="0" r="0" b="0" l="0"/>
            <wp:docPr id="2" name="Class diagram — Job Service" descr="Class diagram — Job Service" title="Class diagram — Job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43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pages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2a. Class Diagram — Job Service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2b. Class Diagram — Processor Service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Class diagram — Processor Service</w:t>
      </w:r>
    </w:p>
    <w:p>
      <w:pPr>
        <w:jc w:val="center"/>
      </w:pPr>
      <w:r>
        <w:drawing>
          <wp:inline distT="0" distB="0" distL="0" distR="0">
            <wp:extent cx="9248775" cy="4943475"/>
            <wp:effectExtent t="0" r="0" b="0" l="0"/>
            <wp:docPr id="3" name="Class diagram — Processor Service" descr="Class diagram — Processor Service" title="Class diagram — Processor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Source: docs/hld/diagrams/ta9-hld.drawio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5.1 Data model (MongoDB)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"/>
        <w:gridCol w:w="2105"/>
        <w:gridCol w:w="3239"/>
        <w:gridCol w:w="3242"/>
      </w:tblGrid>
      <w:tr>
        <w:trPr>
          <w:tblHeader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Collection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 fields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Indexes</w:t>
            </w:r>
          </w:p>
        </w:tc>
      </w:tr>
      <w:t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job id (string GUID)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status, counters, summary, timestamps, dispatch bookkeeping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dispatchAttempts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nextDispatchAt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leaseUntil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redispatchCount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auditPublished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version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{status, nextDispatchAt}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(dispatcher)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{status, updatedAt}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(reconciler)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{auditPublished, status}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(audit)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{createdAt: -1}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(listing)</w:t>
            </w:r>
          </w:p>
        </w:tc>
      </w:tr>
      <w:t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job_documents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"{jobId}-{index}"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jobId, index, name, content, result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{jobId, index}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unique</w:t>
            </w:r>
          </w:p>
        </w:tc>
      </w:tr>
      <w:t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audit_entries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_id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job id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status, counts, total words, failure reason, timestamps,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recordedAt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ta9_logs.logs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ObjectId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timestamp, level, service, host, message, messageTemplate, sourceContext,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exception, properties</w:t>
            </w:r>
          </w:p>
        </w:tc>
        <w:tc>
          <w:tcPr>
            <w:tcW w:type="dxa" w:w="3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TTL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7 days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{jobId,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{correlationId,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{level, timestamp}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{service, timestamp}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Documents live in a separate collection so that a 1,000-document job never approaches the 16 MB BSON limit and status reads stay small. There are no multi-document transactions. Instead, documents are written before the job (the job is the commit marker) and deleted after it.</w:t>
      </w:r>
    </w:p>
    <w:p>
      <w:pPr>
        <w:pStyle w:val="Heading1"/>
        <w:sectPr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1" w:id="11"/>
      <w:r>
        <w:rPr>
          <w:rFonts w:ascii="Calibri" w:cs="Calibri" w:eastAsia="Calibri" w:hAnsi="Calibri"/>
        </w:rPr>
        <w:t xml:space="preserve">6. Flow diagram</w:t>
      </w:r>
      <w:bookmarkEnd w:id="11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Flow diagram</w:t>
      </w:r>
    </w:p>
    <w:p>
      <w:pPr>
        <w:jc w:val="center"/>
      </w:pPr>
      <w:r>
        <w:drawing>
          <wp:inline distT="0" distB="0" distL="0" distR="0">
            <wp:extent cx="6124575" cy="7115175"/>
            <wp:effectExtent t="0" r="0" b="0" l="0"/>
            <wp:docPr id="4" name="Flow diagram" descr="Flow diagram" title="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3. Flow Diagram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(swim lanes per service) · editable source: docs/hld/diagrams/ta9-hld.drawio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Safety net (reconciler, every 30 s):</w:t>
      </w:r>
      <w:r>
        <w:rPr>
          <w:rFonts w:ascii="Calibri" w:cs="Calibri" w:eastAsia="Calibri" w:hAnsi="Calibri"/>
        </w:rPr>
        <w:t xml:space="preserve"> for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Queued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Processing</w:t>
      </w:r>
      <w:r>
        <w:rPr>
          <w:rFonts w:ascii="Calibri" w:cs="Calibri" w:eastAsia="Calibri" w:hAnsi="Calibri"/>
        </w:rPr>
        <w:t xml:space="preserve"> jobs silent for more than 60 s it calls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GET /api/process/{id}</w:t>
      </w:r>
      <w:r>
        <w:rPr>
          <w:rFonts w:ascii="Calibri" w:cs="Calibri" w:eastAsia="Calibri" w:hAnsi="Calibri"/>
        </w:rPr>
        <w:t xml:space="preserve">. Running → refresh progress. Finished → apply the result. </w:t>
      </w:r>
      <w:r>
        <w:rPr>
          <w:rFonts w:ascii="Calibri" w:cs="Calibri" w:eastAsia="Calibri" w:hAnsi="Calibri"/>
          <w:b/>
          <w:bCs/>
        </w:rPr>
        <w:t xml:space="preserve">404</w:t>
      </w:r>
      <w:r>
        <w:rPr>
          <w:rFonts w:ascii="Calibri" w:cs="Calibri" w:eastAsia="Calibri" w:hAnsi="Calibri"/>
        </w:rPr>
        <w:t xml:space="preserve"> (processor restarted) → back to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Pending</w:t>
      </w:r>
      <w:r>
        <w:rPr>
          <w:rFonts w:ascii="Calibri" w:cs="Calibri" w:eastAsia="Calibri" w:hAnsi="Calibri"/>
        </w:rPr>
        <w:t xml:space="preserve"> and redispatch (max 3, then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Failed</w:t>
      </w:r>
      <w:r>
        <w:rPr>
          <w:rFonts w:ascii="Calibri" w:cs="Calibri" w:eastAsia="Calibri" w:hAnsi="Calibri"/>
        </w:rPr>
        <w:t xml:space="preserve">). Processor unreachable → leave the job alone.</w:t>
      </w:r>
    </w:p>
    <w:p>
      <w:pPr>
        <w:pStyle w:val="Heading1"/>
        <w:sectPr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2" w:id="12"/>
      <w:r>
        <w:rPr>
          <w:rFonts w:ascii="Calibri" w:cs="Calibri" w:eastAsia="Calibri" w:hAnsi="Calibri"/>
        </w:rPr>
        <w:t xml:space="preserve">7. Job lifecycle (state machine)</w:t>
      </w:r>
      <w:bookmarkEnd w:id="12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Job state machine</w:t>
      </w:r>
    </w:p>
    <w:p>
      <w:pPr>
        <w:jc w:val="center"/>
      </w:pPr>
      <w:r>
        <w:drawing>
          <wp:inline distT="0" distB="0" distL="0" distR="0">
            <wp:extent cx="8486775" cy="5229225"/>
            <wp:effectExtent t="0" r="0" b="0" l="0"/>
            <wp:docPr id="5" name="Job state machine" descr="Job state machine" title="Job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7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14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4. Job State Machine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Terminal states accept nothing, so duplicates, replays and late events are no-ops. Every write goes through optimistic concurrency (load → mutate → replace if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version</w:t>
      </w:r>
      <w:r>
        <w:rPr>
          <w:rFonts w:ascii="Calibri" w:cs="Calibri" w:eastAsia="Calibri" w:hAnsi="Calibri"/>
        </w:rPr>
        <w:t xml:space="preserve"> is unchanged → retry), so the WS handler, dispatcher, reconciler and cancel requests never overwrite each other.</w:t>
      </w: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8. Sequence diagrams</w:t>
      </w:r>
      <w:bookmarkEnd w:id="13"/>
    </w:p>
    <w:p>
      <w:pPr>
        <w:pStyle w:val="Heading2"/>
        <w:sectPr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4" w:id="14"/>
      <w:r>
        <w:rPr>
          <w:rFonts w:ascii="Calibri" w:cs="Calibri" w:eastAsia="Calibri" w:hAnsi="Calibri"/>
        </w:rPr>
        <w:t xml:space="preserve">8.1 Happy path</w:t>
      </w:r>
      <w:bookmarkEnd w:id="14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Sequence — happy path</w:t>
      </w:r>
    </w:p>
    <w:p>
      <w:pPr>
        <w:jc w:val="center"/>
      </w:pPr>
      <w:r>
        <w:drawing>
          <wp:inline distT="0" distB="0" distL="0" distR="0">
            <wp:extent cx="6438900" cy="5229225"/>
            <wp:effectExtent t="0" r="0" b="0" l="0"/>
            <wp:docPr id="6" name="Sequence — happy path" descr="Sequence — happy path" title="Sequence — happy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16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5a. Sequence — Happy Path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(30 numbered messages, including SSE and audit) · editable source: docs/hld/diagrams/ta9-hld.drawio</w:t>
      </w:r>
    </w:p>
    <w:p>
      <w:pPr>
        <w:pStyle w:val="Heading2"/>
        <w:sectPr>
          <w:footerReference w:type="default" r:id="rId1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5" w:id="15"/>
      <w:r>
        <w:rPr>
          <w:rFonts w:ascii="Calibri" w:cs="Calibri" w:eastAsia="Calibri" w:hAnsi="Calibri"/>
        </w:rPr>
        <w:t xml:space="preserve">8.2 Processor restart mid-job</w:t>
      </w:r>
      <w:bookmarkEnd w:id="15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Sequence — processor restart</w:t>
      </w:r>
    </w:p>
    <w:p>
      <w:pPr>
        <w:jc w:val="center"/>
      </w:pPr>
      <w:r>
        <w:drawing>
          <wp:inline distT="0" distB="0" distL="0" distR="0">
            <wp:extent cx="7867650" cy="5229225"/>
            <wp:effectExtent t="0" r="0" b="0" l="0"/>
            <wp:docPr id="7" name="Sequence — processor restart" descr="Sequence — processor restart" title="Sequence — processor re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1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5b. Sequence — Processor Restart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pStyle w:val="Heading2"/>
        <w:sectPr>
          <w:footerReference w:type="default" r:id="rId1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6" w:id="16"/>
      <w:r>
        <w:rPr>
          <w:rFonts w:ascii="Calibri" w:cs="Calibri" w:eastAsia="Calibri" w:hAnsi="Calibri"/>
        </w:rPr>
        <w:t xml:space="preserve">8.3 WebSocket disconnect, reconnect and replay</w:t>
      </w:r>
      <w:bookmarkEnd w:id="16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Sequence — WebSocket reconnect</w:t>
      </w:r>
    </w:p>
    <w:p>
      <w:pPr>
        <w:jc w:val="center"/>
      </w:pPr>
      <w:r>
        <w:drawing>
          <wp:inline distT="0" distB="0" distL="0" distR="0">
            <wp:extent cx="7029450" cy="5229225"/>
            <wp:effectExtent t="0" r="0" b="0" l="0"/>
            <wp:docPr id="8" name="Sequence — WebSocket reconnect" descr="Sequence — WebSocket reconnect" title="Sequence — WebSocket re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2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5c. Sequence — WebSocket Reconnect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pStyle w:val="Heading1"/>
      </w:pPr>
      <w:bookmarkStart w:name="_Toc17" w:id="17"/>
      <w:r>
        <w:rPr>
          <w:rFonts w:ascii="Calibri" w:cs="Calibri" w:eastAsia="Calibri" w:hAnsi="Calibri"/>
        </w:rPr>
        <w:t xml:space="preserve">9. Non-functional design</w:t>
      </w:r>
      <w:bookmarkEnd w:id="17"/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9.1 Concurrency and performance</w:t>
      </w:r>
      <w:bookmarkEnd w:id="18"/>
    </w:p>
    <w:p>
      <w:pPr>
        <w:spacing w:after="120"/>
      </w:pPr>
      <w:r>
        <w:rPr>
          <w:rFonts w:ascii="Calibri" w:cs="Calibri" w:eastAsia="Calibri" w:hAnsi="Calibri"/>
        </w:rPr>
        <w:t xml:space="preserve">Full analysis with diagrams, advantages, limitations and alternatives: </w:t>
      </w:r>
      <w:r>
        <w:rPr>
          <w:rFonts w:ascii="Consolas" w:cs="Consolas" w:eastAsia="Consolas" w:hAnsi="Consolas"/>
          <w:color w:val="5B2C6F"/>
          <w:sz w:val="19"/>
          <w:szCs w:val="19"/>
          <w:u w:val="single"/>
        </w:rPr>
        <w:t xml:space="preserve">../concurrency/CONCURRENCY.md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Two explicit bounds:</w:t>
      </w:r>
      <w:r>
        <w:rPr>
          <w:rFonts w:ascii="Calibri" w:cs="Calibri" w:eastAsia="Calibri" w:hAnsi="Calibri"/>
        </w:rPr>
        <w:t xml:space="preserve"> at most 10 concurrent jobs × 2 documents = </w:t>
      </w:r>
      <w:r>
        <w:rPr>
          <w:rFonts w:ascii="Calibri" w:cs="Calibri" w:eastAsia="Calibri" w:hAnsi="Calibri"/>
          <w:b/>
          <w:bCs/>
        </w:rPr>
        <w:t xml:space="preserve">20 CPU work items</w:t>
      </w:r>
      <w:r>
        <w:rPr>
          <w:rFonts w:ascii="Calibri" w:cs="Calibri" w:eastAsia="Calibri" w:hAnsi="Calibri"/>
        </w:rPr>
        <w:t xml:space="preserve">, and at most 100 jobs queued. Above that, 503 +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Retry-After</w:t>
      </w:r>
      <w:r>
        <w:rPr>
          <w:rFonts w:ascii="Calibri" w:cs="Calibri" w:eastAsia="Calibri" w:hAnsi="Calibri"/>
        </w:rPr>
        <w:t xml:space="preserve"> backpressure flows back to the dispatcher.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No blocked threads:</w:t>
      </w:r>
      <w:r>
        <w:rPr>
          <w:rFonts w:ascii="Calibri" w:cs="Calibri" w:eastAsia="Calibri" w:hAnsi="Calibri"/>
        </w:rPr>
        <w:t xml:space="preserve"> workers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await</w:t>
      </w:r>
      <w:r>
        <w:rPr>
          <w:rFonts w:ascii="Calibri" w:cs="Calibri" w:eastAsia="Calibri" w:hAnsi="Calibri"/>
        </w:rPr>
        <w:t xml:space="preserve"> the channel and all I/O is async. Only the CPU-bound analysis runs on pool threads.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Fairness:</w:t>
      </w:r>
      <w:r>
        <w:rPr>
          <w:rFonts w:ascii="Calibri" w:cs="Calibri" w:eastAsia="Calibri" w:hAnsi="Calibri"/>
        </w:rPr>
        <w:t xml:space="preserve"> each job gets its own small parallelism slice, so large jobs never starve small ones.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Verified:</w:t>
      </w:r>
      <w:r>
        <w:rPr>
          <w:rFonts w:ascii="Calibri" w:cs="Calibri" w:eastAsia="Calibri" w:hAnsi="Calibri"/>
        </w:rPr>
        <w:t xml:space="preserve"> the integration test runs 10 × 1,000 documents end to end and asserts every document is analyzed exactly once with at most 20 concurrent analyses.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9.2 Reliability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8"/>
        <w:gridCol w:w="5210"/>
      </w:tblGrid>
      <w:tr>
        <w:trPr>
          <w:tblHeader/>
        </w:trP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Failure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ProblemDetails with field errors; nothing persisted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unreachable / overloaded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Persisted exponential backoff (5 attempts → Failed); 503 is not counted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WS disconnect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Outbox + ack + reconnect with jitter; readiness Degraded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/ out-of-order events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machine, monotonic progress, idempotent result writes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restart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Reconciler redispatch (max 3)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restart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state in MongoDB; leases expire; outboxes replay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down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(5 s fail-fast); events not acked and therefore resent</w:t>
            </w:r>
          </w:p>
        </w:tc>
      </w:tr>
      <w:tr>
        <w:tc>
          <w:tcPr>
            <w:tcW w:type="dxa" w:w="4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down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 unaffected; outbox flag; backoff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9.3 Scalability (current limits → next step)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Processor scales horizontally behind a load balancer. The dispatcher only needs one URL,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POST</w:t>
      </w:r>
      <w:r>
        <w:rPr>
          <w:rFonts w:ascii="Calibri" w:cs="Calibri" w:eastAsia="Calibri" w:hAnsi="Calibri"/>
        </w:rPr>
        <w:t xml:space="preserve"> is idempotent.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Job Service's dispatch is multi-instance safe (atomic leases). </w:t>
      </w:r>
      <w:r>
        <w:rPr>
          <w:rFonts w:ascii="Calibri" w:cs="Calibri" w:eastAsia="Calibri" w:hAnsi="Calibri"/>
          <w:b/>
          <w:bCs/>
        </w:rPr>
        <w:t xml:space="preserve">SSE fan-out and WS fan-in are per instance</w:t>
      </w:r>
      <w:r>
        <w:rPr>
          <w:rFonts w:ascii="Calibri" w:cs="Calibri" w:eastAsia="Calibri" w:hAnsi="Calibri"/>
        </w:rPr>
        <w:t xml:space="preserve">: the next step is Redis pub/sub or a broker.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At larger scale, a durable broker (RabbitMQ or Kafka) would replace REST dispatch, WS events and the reconciler.</w:t>
      </w:r>
    </w:p>
    <w:p>
      <w:pPr>
        <w:pStyle w:val="Heading2"/>
        <w:sectPr>
          <w:footerReference w:type="default" r:id="rId2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21" w:id="21"/>
      <w:r>
        <w:rPr>
          <w:rFonts w:ascii="Calibri" w:cs="Calibri" w:eastAsia="Calibri" w:hAnsi="Calibri"/>
        </w:rPr>
        <w:t xml:space="preserve">9.4 Observability</w:t>
      </w:r>
      <w:bookmarkEnd w:id="21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Logging &amp; observability</w:t>
      </w:r>
    </w:p>
    <w:p>
      <w:pPr>
        <w:jc w:val="center"/>
      </w:pPr>
      <w:r>
        <w:drawing>
          <wp:inline distT="0" distB="0" distL="0" distR="0">
            <wp:extent cx="9248775" cy="5095875"/>
            <wp:effectExtent t="0" r="0" b="0" l="0"/>
            <wp:docPr id="9" name="Logging &amp; observability" descr="Logging &amp; observability" title="Logging &amp; observ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22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11. Logging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*. Full description, alternatives, limitations and tests: </w:t>
      </w:r>
      <w:r>
        <w:rPr>
          <w:rFonts w:ascii="Consolas" w:cs="Consolas" w:eastAsia="Consolas" w:hAnsi="Consolas"/>
          <w:i/>
          <w:iCs/>
          <w:color w:val="5B2C6F"/>
          <w:sz w:val="14"/>
          <w:szCs w:val="14"/>
          <w:u w:val="single"/>
        </w:rPr>
        <w:t xml:space="preserve">../logging/LOGGING.md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. Where to look when something fails: Installation Guide §5. · editable source: docs/hld/diagrams/ta9-hld.drawio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One pipeline, two destinations.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AddServiceDefaults</w:t>
      </w:r>
      <w:r>
        <w:rPr>
          <w:rFonts w:ascii="Calibri" w:cs="Calibri" w:eastAsia="Calibri" w:hAnsi="Calibri"/>
        </w:rPr>
        <w:t xml:space="preserve"> configures Serilog identically in the three services: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6"/>
        <w:gridCol w:w="3035"/>
        <w:gridCol w:w="3037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Levels</w:t>
            </w:r>
          </w:p>
        </w:tc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up</w:t>
            </w:r>
          </w:p>
        </w:tc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flow, warnings, errors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Synchronous: the last lines before a crash are always there. JSON in Docker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ta9_logs.logs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Debug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up</w:t>
            </w:r>
          </w:p>
        </w:tc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 for investigating failures, searchable across services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bounded queue (10,000), never blocks, batches of 100 / 1 s, drops counted and reported, flushed on shutdown and crash; 3 s fail-fast writer; 7-day TTL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Levels.</w:t>
      </w:r>
      <w:r>
        <w:rPr>
          <w:rFonts w:ascii="Calibri" w:cs="Calibri" w:eastAsia="Calibri" w:hAnsi="Calibri"/>
        </w:rPr>
        <w:t xml:space="preserve"> Debug = detail (claims, HTTP results, progress, acks); Information = the job flow (created → dispatched → started → completed → applied → audited) and one line per HTTP request; Warning = handled problems (retry, one failed document, WS reconnect); Error = failed operations with the stack trace (giving up, rejected, storage down, all documents failed); Critical = unhandled exception, process terminating. Client errors (4xx) are not Errors.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Correlation.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X-Correlation-Id</w:t>
      </w:r>
      <w:r>
        <w:rPr>
          <w:rFonts w:ascii="Calibri" w:cs="Calibri" w:eastAsia="Calibri" w:hAnsi="Calibri"/>
        </w:rPr>
        <w:t xml:space="preserve"> (or a generated id) is stored with the job and restored by every background step. It travels in HTTP headers and in WebSocket envelopes, and a scope adds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JobId</w:t>
      </w:r>
      <w:r>
        <w:rPr>
          <w:rFonts w:ascii="Calibri" w:cs="Calibri" w:eastAsia="Calibri" w:hAnsi="Calibri"/>
        </w:rPr>
        <w:t xml:space="preserve"> to every line of job processing. One query,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db.logs.find({ jobId })</w:t>
      </w:r>
      <w:r>
        <w:rPr>
          <w:rFonts w:ascii="Calibri" w:cs="Calibri" w:eastAsia="Calibri" w:hAnsi="Calibri"/>
        </w:rPr>
        <w:t xml:space="preserve">, shows a job's path through all three services.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Health and lifecycle.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/health/live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/health/ready</w:t>
      </w:r>
      <w:r>
        <w:rPr>
          <w:rFonts w:ascii="Calibri" w:cs="Calibri" w:eastAsia="Calibri" w:hAnsi="Calibri"/>
        </w:rPr>
        <w:t xml:space="preserve"> (MongoDB; the processor WebSocket link reports Degraded). At startup each service logs where its logs go and </w:t>
      </w:r>
      <w:r>
        <w:rPr>
          <w:rFonts w:ascii="Calibri" w:cs="Calibri" w:eastAsia="Calibri" w:hAnsi="Calibri"/>
          <w:i/>
          <w:iCs/>
        </w:rPr>
        <w:t xml:space="preserve">Service started … listening on …</w:t>
      </w:r>
      <w:r>
        <w:rPr>
          <w:rFonts w:ascii="Calibri" w:cs="Calibri" w:eastAsia="Calibri" w:hAnsi="Calibri"/>
        </w:rPr>
        <w:t xml:space="preserve">. Unhandled exceptions are logged as Critical.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Logging never hurts the service.</w:t>
      </w:r>
      <w:r>
        <w:rPr>
          <w:rFonts w:ascii="Calibri" w:cs="Calibri" w:eastAsia="Calibri" w:hAnsi="Calibri"/>
        </w:rPr>
        <w:t xml:space="preserve"> If MongoDB is down, records are dropped and counted,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[ta9-log-sink]</w:t>
      </w:r>
      <w:r>
        <w:rPr>
          <w:rFonts w:ascii="Calibri" w:cs="Calibri" w:eastAsia="Calibri" w:hAnsi="Calibri"/>
        </w:rPr>
        <w:t xml:space="preserve"> lines go to stderr (at most one per 30 s), and the console keeps everything.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Next step:</w:t>
      </w:r>
      <w:r>
        <w:rPr>
          <w:rFonts w:ascii="Calibri" w:cs="Calibri" w:eastAsia="Calibri" w:hAnsi="Calibri"/>
        </w:rPr>
        <w:t xml:space="preserve"> OpenTelemetry traces and metrics (queue depth, dispatch latency, outbox size), and a dedicated log platform fed by the console JSON.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9.5 Security (POC scope)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 authentication, by assignment. Production would add JWT on the public API and mTLS or a shared secret between services.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Input limits protect the services: 1,000 docs, 100 KB per document, 10 MB per body, 16 MB per WS message.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Correlation ids are sanitized to prevent log injection.</w:t>
      </w:r>
    </w:p>
    <w:p>
      <w:pPr>
        <w:pStyle w:val="Heading1"/>
        <w:sectPr>
          <w:footerReference w:type="default" r:id="rId2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23" w:id="23"/>
      <w:r>
        <w:rPr>
          <w:rFonts w:ascii="Calibri" w:cs="Calibri" w:eastAsia="Calibri" w:hAnsi="Calibri"/>
        </w:rPr>
        <w:t xml:space="preserve">10. Deployment</w:t>
      </w:r>
      <w:bookmarkEnd w:id="23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Deployment</w:t>
      </w:r>
    </w:p>
    <w:p>
      <w:pPr>
        <w:jc w:val="center"/>
      </w:pPr>
      <w:r>
        <w:drawing>
          <wp:inline distT="0" distB="0" distL="0" distR="0">
            <wp:extent cx="9248775" cy="4810125"/>
            <wp:effectExtent t="0" r="0" b="0" l="0"/>
            <wp:docPr id="10" name="Deployment" descr="Deployment" title="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24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draw.io page </w:t>
      </w:r>
      <w:r>
        <w:rPr>
          <w:rFonts w:ascii="Calibri" w:cs="Calibri" w:eastAsia="Calibri" w:hAnsi="Calibri"/>
          <w:b/>
          <w:bCs/>
          <w:i/>
          <w:iCs/>
          <w:color w:val="808080"/>
          <w:sz w:val="16"/>
          <w:szCs w:val="16"/>
        </w:rPr>
        <w:t xml:space="preserve">6. Deployment</w:t>
      </w: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 · editable source: docs/hld/diagrams/ta9-hld.drawio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Images:</w:t>
      </w:r>
      <w:r>
        <w:rPr>
          <w:rFonts w:ascii="Calibri" w:cs="Calibri" w:eastAsia="Calibri" w:hAnsi="Calibri"/>
        </w:rPr>
        <w:t xml:space="preserve"> one multi-stage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Dockerfile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PROJECT</w:t>
      </w:r>
      <w:r>
        <w:rPr>
          <w:rFonts w:ascii="Calibri" w:cs="Calibri" w:eastAsia="Calibri" w:hAnsi="Calibri"/>
        </w:rPr>
        <w:t xml:space="preserve"> build arg) with a cached restore layer, the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aspnet:8.0</w:t>
      </w:r>
      <w:r>
        <w:rPr>
          <w:rFonts w:ascii="Calibri" w:cs="Calibri" w:eastAsia="Calibri" w:hAnsi="Calibri"/>
        </w:rPr>
        <w:t xml:space="preserve"> runtime and a non-root user.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Dockerfile.prebuilt</w:t>
      </w:r>
      <w:r>
        <w:rPr>
          <w:rFonts w:ascii="Calibri" w:cs="Calibri" w:eastAsia="Calibri" w:hAnsi="Calibri"/>
        </w:rPr>
        <w:t xml:space="preserve"> serves networks with TLS inspection.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Health checks: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curl /health/ready</w:t>
      </w:r>
      <w:r>
        <w:rPr>
          <w:rFonts w:ascii="Calibri" w:cs="Calibri" w:eastAsia="Calibri" w:hAnsi="Calibri"/>
        </w:rPr>
        <w:t xml:space="preserve"> per service. Startup order: Mongo → Job + Audit → Processor.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Configuration:</w:t>
      </w:r>
      <w:r>
        <w:rPr>
          <w:rFonts w:ascii="Calibri" w:cs="Calibri" w:eastAsia="Calibri" w:hAnsi="Calibri"/>
        </w:rPr>
        <w:t xml:space="preserve"> environment variables override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appsettings.json</w:t>
      </w:r>
      <w:r>
        <w:rPr>
          <w:rFonts w:ascii="Calibri" w:cs="Calibri" w:eastAsia="Calibri" w:hAnsi="Calibri"/>
        </w:rPr>
        <w:t xml:space="preserve"> (e.g.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Processing__MaxConcurrentJobs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Storage__Provider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Logging__Mongo__MinimumLevel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Logs:</w:t>
      </w:r>
      <w:r>
        <w:rPr>
          <w:rFonts w:ascii="Calibri" w:cs="Calibri" w:eastAsia="Calibri" w:hAnsi="Calibri"/>
        </w:rPr>
        <w:t xml:space="preserve"> console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docker compose logs</w:t>
      </w:r>
      <w:r>
        <w:rPr>
          <w:rFonts w:ascii="Calibri" w:cs="Calibri" w:eastAsia="Calibri" w:hAnsi="Calibri"/>
        </w:rPr>
        <w:t xml:space="preserve">; all services → MongoDB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ta9_logs.logs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Logging__Mongo__ConnectionString: mongodb://mongo:27017</w:t>
      </w:r>
      <w:r>
        <w:rPr>
          <w:rFonts w:ascii="Calibri" w:cs="Calibri" w:eastAsia="Calibri" w:hAnsi="Calibri"/>
        </w:rPr>
        <w:t xml:space="preserve">). Troubleshooting order: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docker compose ps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docker compose logs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ta9_logs.logs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/health/ready</w:t>
      </w:r>
      <w:r>
        <w:rPr>
          <w:rFonts w:ascii="Calibri" w:cs="Calibri" w:eastAsia="Calibri" w:hAnsi="Calibri"/>
        </w:rPr>
        <w:t xml:space="preserve"> (Installation Guide §5).</w:t>
      </w:r>
    </w:p>
    <w:p>
      <w:pPr>
        <w:pStyle w:val="Heading1"/>
      </w:pPr>
      <w:bookmarkStart w:name="_Toc24" w:id="24"/>
      <w:r>
        <w:rPr>
          <w:rFonts w:ascii="Calibri" w:cs="Calibri" w:eastAsia="Calibri" w:hAnsi="Calibri"/>
        </w:rPr>
        <w:t xml:space="preserve">11. Risks, limitations and future work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3"/>
        <w:gridCol w:w="3323"/>
        <w:gridCol w:w="2992"/>
      </w:tblGrid>
      <w:tr>
        <w:trPr>
          <w:tblHeader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/ limitation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Future work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state in memory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Reconciler redispatch (≤ ~60 s latency)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Durable broker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Per-instance SSE/WS fan-out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Job Service instance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Redis pub/sub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Large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messages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MB cap; ~0.5 MB for 1,000 docs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Pull results via REST, or chunk them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auth / rate limiting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JWT, mTLS, rate limiter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job deleted before its audit summary is published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is allowed only for finished jobs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before delete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processor outage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 left untouched and rechecked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Maximum age before failing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 share the MongoDB server with the data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keeps everything; losses are counted and reported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Separate log platform, OpenTelemetry</w:t>
            </w:r>
          </w:p>
        </w:tc>
      </w:tr>
    </w:tbl>
    <w:p>
      <w:pPr>
        <w:spacing w:after="120"/>
      </w:pPr>
    </w:p>
    <w:sectPr>
      <w:footerReference w:type="default" r:id="rId25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High-Level Design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theme" Target="theme/theme1.xml"/><Relationship Id="rIdvw7v24jx5eq9xsu0hnya9" Type="http://schemas.openxmlformats.org/officeDocument/2006/relationships/hyperlink" Target="https://app.diagrams.net" TargetMode="External"/><Relationship Id="rId28" Type="http://schemas.openxmlformats.org/officeDocument/2006/relationships/image" Target="media/4c7810502f77c18c733217147da4d0c595c03fcf.png"/><Relationship Id="rId29" Type="http://schemas.openxmlformats.org/officeDocument/2006/relationships/image" Target="media/debe2cd8687f30ddd88355cc4377e57f1d0ced60.png"/><Relationship Id="rId30" Type="http://schemas.openxmlformats.org/officeDocument/2006/relationships/image" Target="media/ba52917b0b241b6f6e4d966e4c7f6a5f80174f77.png"/><Relationship Id="rId31" Type="http://schemas.openxmlformats.org/officeDocument/2006/relationships/image" Target="media/cdb4b121e4dbd409dc4fff47ac5b5a58078ed72a.png"/><Relationship Id="rId32" Type="http://schemas.openxmlformats.org/officeDocument/2006/relationships/image" Target="media/f059b6bbb0d5461b81445faf336b8aad77c9dd99.png"/><Relationship Id="rId33" Type="http://schemas.openxmlformats.org/officeDocument/2006/relationships/image" Target="media/86832a00cea90110b834d753fdac63d522700e97.png"/><Relationship Id="rId34" Type="http://schemas.openxmlformats.org/officeDocument/2006/relationships/image" Target="media/6abefa13ab0ee1dd326e7e97a1e140faa565b509.png"/><Relationship Id="rId35" Type="http://schemas.openxmlformats.org/officeDocument/2006/relationships/image" Target="media/aad6b420776277e0550161e49c4cb60380c13c2e.png"/><Relationship Id="rId36" Type="http://schemas.openxmlformats.org/officeDocument/2006/relationships/image" Target="media/f80b4225c15f329d8002ed68daeaef106448131b.png"/><Relationship Id="rId37" Type="http://schemas.openxmlformats.org/officeDocument/2006/relationships/image" Target="media/89802946dc0b1d24b95bbd10ef65931fed524d07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High-Level Design</dc:title>
  <dc:creator>Oron Tamir</dc:creator>
  <cp:lastModifiedBy>Un-named</cp:lastModifiedBy>
  <cp:revision>1</cp:revision>
  <dcterms:created xsi:type="dcterms:W3CDTF">2026-10-26T23:23:48.554Z</dcterms:created>
  <dcterms:modified xsi:type="dcterms:W3CDTF">2026-10-26T23:23:48.554Z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