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High-Level Design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High-Level Design (HLD)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(Job Service · Processor Service · Audit Service)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Stack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C# / .NET 8 · ASP.NET Core · MongoDB 7 · Docker Compose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Diagrams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Editable source: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diagrams/ta9-hld.drawio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(one page per diagram). Open with </w:t>
            </w:r>
            <w:hyperlink w:history="1" r:id="rIdwq1bsw5cb62moxfqk2ur3">
              <w:r>
                <w:rPr>
                  <w:rFonts w:ascii="Calibri" w:cs="Calibri" w:eastAsia="Calibri" w:hAnsi="Calibri"/>
                  <w:color w:val="0563C1"/>
                  <w:sz w:val="18"/>
                  <w:szCs w:val="18"/>
                  <w:u w:val="single"/>
                </w:rPr>
                <w:t xml:space="preserve">app.diagrams.net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or the VS Code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Draw.io Integration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extension. PNG renderings are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images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Detailed design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../design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architecture, API contracts, reliability, decision log (D1–D24)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1"/>
        <w:gridCol w:w="4927"/>
      </w:tblGrid>
      <w:tr>
        <w:trPr>
          <w:tblHeader/>
        </w:trP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draw.io page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Section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Architecture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§3 Architecture diagram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2a / 2b. Class Diagram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 Class diagrams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Flow Diagram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§6 Flow diagram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Job State Machine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§7 Job lifecycle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5a / 5b / 5c. Sequence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§8 Sequence diagrams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6. Deployment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§10 Deployment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Purpose and scope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Requirements and quality goals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Architecture diagram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3.1 Services and responsibilities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3.2 Communication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4. Component design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4.1 Job Service (layers: Api → Application → Domain ← Infrastructure)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4.2 Processor Service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5. Class diagrams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5.1 Data model (MongoDB)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6. Flow diagram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7. Job lifecycle (state machine)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8. Sequence diagrams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8.1 Happy path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8.2 Processor restart mid-job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8.3 WebSocket disconnect, reconnect and replay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9. Non-functional design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9.1 Concurrency and performance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9.2 Reliability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9.3 Scalability (current limits → next step)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9.4 Observability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9.5 Security (POC scope)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10. Deployment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11. Risks, limitations and future work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Purpose and scope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system accepts batches of text documents, analyzes them asynchronously and exposes progress and results in real time. For each document it computes: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unique 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top-5 words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SHA-256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character count, line count, average word length and longest word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three services communicating over REST, WebSocket and SSE; bounded concurrent processing; failure handling (invalid input, unreachable services, restarts, lost or duplicate events); persistent storage; observability; automated tests; containerized deployment.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 of scope (by assignment):</w:t>
      </w:r>
      <w:r>
        <w:rPr>
          <w:rFonts w:ascii="Calibri" w:cs="Calibri" w:eastAsia="Calibri" w:hAnsi="Calibri"/>
        </w:rPr>
        <w:t xml:space="preserve"> authentication/authorization, UI, Kubernetes, message brokers, Redis, CI/CD.</w:t>
      </w:r>
    </w:p>
    <w:p>
      <w:pPr>
        <w:pStyle w:val="Heading1"/>
      </w:pPr>
      <w:bookmarkStart w:name="_Toc2" w:id="2"/>
      <w:r>
        <w:rPr>
          <w:rFonts w:ascii="Calibri" w:cs="Calibri" w:eastAsia="Calibri" w:hAnsi="Calibri"/>
        </w:rPr>
        <w:t xml:space="preserve">2. Requirements and quality goals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7"/>
        <w:gridCol w:w="4145"/>
        <w:gridCol w:w="4146"/>
      </w:tblGrid>
      <w:tr>
        <w:trPr>
          <w:tblHeader/>
        </w:trP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the design meets it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Functional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CRUD-style job API, a simple lifecycle, per-document statistics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state machine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 → Queued → Processing → Completed |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plus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↔ Processor over REST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WebSocket/SSE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dispatch; processor events over WS with acks; SSE to clients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 × up to 1,000 documents; no unbounded parallelism; no blocked threads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channel (100) + 10 workers × 2 documents in parallel; async I/O; verified by an integration test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input, processor unreachable, WS disconnects, duplicates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(400), persisted retries with backoff, outbox + ack + reconnect, idempotent handlers, reconciler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Replaceable persistence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Repository interfaces; MongoDB and InMemory implementations selected by configuration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Structured logs (Serilog), end-to-end correlation id, liveness and readiness health checks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3" w:id="3"/>
      <w:r>
        <w:rPr>
          <w:rFonts w:ascii="Calibri" w:cs="Calibri" w:eastAsia="Calibri" w:hAnsi="Calibri"/>
        </w:rPr>
        <w:t xml:space="preserve">3. Architecture diagram</w:t>
      </w:r>
      <w:bookmarkEnd w:id="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Architecture diagram</w:t>
      </w:r>
    </w:p>
    <w:p>
      <w:pPr>
        <w:jc w:val="center"/>
      </w:pPr>
      <w:r>
        <w:drawing>
          <wp:inline distT="0" distB="0" distL="0" distR="0">
            <wp:extent cx="7629525" cy="5229225"/>
            <wp:effectExtent t="0" r="0" b="0" l="0"/>
            <wp:docPr id="1" name="Architecture diagram" descr="Architecture diagram" titl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95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1.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3.1 Services and responsibilities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5"/>
        <w:gridCol w:w="2587"/>
        <w:gridCol w:w="2587"/>
        <w:gridCol w:w="2589"/>
      </w:tblGrid>
      <w:tr>
        <w:trPr>
          <w:tblHeader/>
        </w:trP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Talks to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Public API.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Owns the job lifecycle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(single source of truth). Dispatches work, applies processor events, streams status (SSE), publishes audit summaries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(REST out, WS in), Audit (REST out), clients (REST, SSE)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Stateless worker: accepts work, analyzes documents with bounded concurrency, reports the lifecycle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 memory (finished results kept 1 h for reconciliation)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(WS client)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immutable summaries of finished jobs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Ta9.Contracts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Shared REST DTOs, WS event envelope and serializer, input limits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Ta9.ServiceDefaults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Serilog, correlation id, ProblemDetails, health endpoints, exponential backoff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3.2 Communication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1"/>
        <w:gridCol w:w="852"/>
        <w:gridCol w:w="3411"/>
        <w:gridCol w:w="3414"/>
      </w:tblGrid>
      <w:tr>
        <w:trPr>
          <w:tblHeader/>
        </w:trP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→ To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Delivery semantics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→ Job Service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Create, list, get, results, cancel, delete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Synchronous; job processing is asynchronous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Client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SSE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and progress per job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Snapshot + every change; stream ends at a terminal state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Processor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(POST, idempotent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status (GET), cancel (DELETE)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Retries with persisted exponential backoff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→ Job Service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WebSocket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JobStarted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acks back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at-least-once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(outbox + ack). Progress: best effort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Audit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 summaries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At-least-once (outbox flag); idempotent receiver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rPr>
          <w:rFonts w:ascii="Calibri" w:cs="Calibri" w:eastAsia="Calibri" w:hAnsi="Calibri"/>
        </w:rPr>
        <w:t xml:space="preserve">4. Component design</w:t>
      </w:r>
      <w:bookmarkEnd w:id="6"/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4.1 Job Service (layers: Api → Application → Domain ← Infrastructure)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JobEventStream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 / SSE / WebSocket adapters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 cases: create (documents, then job: commit marker), results, cancel (propagated to the processor), delete (finished jobs only)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Atomically claims due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jobs with 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sends them in bounded parallel batches, applies the outcome (Queued / retry after hint / backoff → Failed / Failed)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events and status snapshots through the state machine; results are stored before the status changes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Safety net for lost events and processor restarts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terminal summaries; the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flag is the outbox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Aggregate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Try*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transitions; one transition table for the whole system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Persistence with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optimistic 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A decorator publishes every successful write to SSE subscribers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4.2 Processor Service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1"/>
        <w:gridCol w:w="5007"/>
      </w:tblGrid>
      <w:tr>
        <w:trPr>
          <w:tblHeader/>
        </w:trP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Validate; idempotent submit (known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200); bounded enqueue (full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503 + 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); cancel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 backpressure point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long-lived worker loops awaiting the channel (no blocked threads)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Parallel.ForEachAsync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DOP 2 per job; per-document failure isolation; throttled progress; cooperative cancellation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Pure, deterministic analysis (Unicode, NFC, case-insensitive; ties broken alphabetically)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kept until acked and replayed after reconnect or ack timeout; reconnect with backoff and jitter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9" w:id="9"/>
      <w:r>
        <w:rPr>
          <w:rFonts w:ascii="Calibri" w:cs="Calibri" w:eastAsia="Calibri" w:hAnsi="Calibri"/>
        </w:rPr>
        <w:t xml:space="preserve">5. Class diagrams</w:t>
      </w:r>
      <w:bookmarkEnd w:id="9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Job Service</w:t>
      </w:r>
    </w:p>
    <w:p>
      <w:pPr>
        <w:jc w:val="center"/>
      </w:pPr>
      <w:r>
        <w:drawing>
          <wp:inline distT="0" distB="0" distL="0" distR="0">
            <wp:extent cx="7934325" cy="5229225"/>
            <wp:effectExtent t="0" r="0" b="0" l="0"/>
            <wp:docPr id="2" name="Class diagram — Job Service" descr="Class diagram — Job Service" title="Class diagram — Job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43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pages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2a. Class Diagram — Job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and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2b. Class Diagram — Processor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Processor Service</w:t>
      </w:r>
    </w:p>
    <w:p>
      <w:pPr>
        <w:jc w:val="center"/>
      </w:pPr>
      <w:r>
        <w:drawing>
          <wp:inline distT="0" distB="0" distL="0" distR="0">
            <wp:extent cx="9248775" cy="4943475"/>
            <wp:effectExtent t="0" r="0" b="0" l="0"/>
            <wp:docPr id="3" name="Class diagram — Processor Service" descr="Class diagram — Processor Service" title="Class diagram — Processor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5.1 Data model (MongoDB)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2"/>
        <w:gridCol w:w="2105"/>
        <w:gridCol w:w="3239"/>
        <w:gridCol w:w="3242"/>
      </w:tblGrid>
      <w:tr>
        <w:trPr>
          <w:tblHeader/>
        </w:trP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Collection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Main fields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Indexes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 (string GUID)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counters, summary, timestamps, dispatch bookkeeping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leaseUntil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redispatchCount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nextDispatchAt}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(dispatcher)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updatedAt}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(reconciler)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{auditPublished, status}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(audit)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{createdAt: -1}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(listing)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"{jobId}-{index}"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jobId, index, name, content, result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index}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unique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counts, total words, failure reason, timestamps,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recordedAt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Documents live in a separate collection so that a 1,000-document job never approaches the 16 MB BSON limit and status reads stay small. There are no multi-document transactions. Instead, documents are written before the job (the job is the commit marker) and deleted after it.</w:t>
      </w:r>
    </w:p>
    <w:p>
      <w:pPr>
        <w:pStyle w:val="Heading1"/>
        <w:sectPr>
          <w:footerReference w:type="default" r:id="rId1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1" w:id="11"/>
      <w:r>
        <w:rPr>
          <w:rFonts w:ascii="Calibri" w:cs="Calibri" w:eastAsia="Calibri" w:hAnsi="Calibri"/>
        </w:rPr>
        <w:t xml:space="preserve">6. Flow diagram</w:t>
      </w:r>
      <w:bookmarkEnd w:id="11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Flow diagram</w:t>
      </w:r>
    </w:p>
    <w:p>
      <w:pPr>
        <w:jc w:val="center"/>
      </w:pPr>
      <w:r>
        <w:drawing>
          <wp:inline distT="0" distB="0" distL="0" distR="0">
            <wp:extent cx="6124575" cy="7115175"/>
            <wp:effectExtent t="0" r="0" b="0" l="0"/>
            <wp:docPr id="4" name="Flow diagram" descr="Flow diagram" title="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3. Flow Diagram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(swim lanes per service)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Safety net (reconciler, every 30 s):</w:t>
      </w:r>
      <w:r>
        <w:rPr>
          <w:rFonts w:ascii="Calibri" w:cs="Calibri" w:eastAsia="Calibri" w:hAnsi="Calibri"/>
        </w:rPr>
        <w:t xml:space="preserve">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Queued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</w:t>
      </w:r>
      <w:r>
        <w:rPr>
          <w:rFonts w:ascii="Calibri" w:cs="Calibri" w:eastAsia="Calibri" w:hAnsi="Calibri"/>
        </w:rPr>
        <w:t xml:space="preserve"> jobs silent for more than 60 s it calls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GET /api/process/{id}</w:t>
      </w:r>
      <w:r>
        <w:rPr>
          <w:rFonts w:ascii="Calibri" w:cs="Calibri" w:eastAsia="Calibri" w:hAnsi="Calibri"/>
        </w:rPr>
        <w:t xml:space="preserve">. Running → refresh progress. Finished → apply the result. </w:t>
      </w:r>
      <w:r>
        <w:rPr>
          <w:rFonts w:ascii="Calibri" w:cs="Calibri" w:eastAsia="Calibri" w:hAnsi="Calibri"/>
          <w:b/>
          <w:bCs/>
        </w:rPr>
        <w:t xml:space="preserve">404</w:t>
      </w:r>
      <w:r>
        <w:rPr>
          <w:rFonts w:ascii="Calibri" w:cs="Calibri" w:eastAsia="Calibri" w:hAnsi="Calibri"/>
        </w:rPr>
        <w:t xml:space="preserve"> (processor restarted) → back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</w:t>
      </w:r>
      <w:r>
        <w:rPr>
          <w:rFonts w:ascii="Calibri" w:cs="Calibri" w:eastAsia="Calibri" w:hAnsi="Calibri"/>
        </w:rPr>
        <w:t xml:space="preserve"> and redispatch (max 3, then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Failed</w:t>
      </w:r>
      <w:r>
        <w:rPr>
          <w:rFonts w:ascii="Calibri" w:cs="Calibri" w:eastAsia="Calibri" w:hAnsi="Calibri"/>
        </w:rPr>
        <w:t xml:space="preserve">). Processor unreachable → leave the job alone.</w:t>
      </w:r>
    </w:p>
    <w:p>
      <w:pPr>
        <w:pStyle w:val="Heading1"/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2" w:id="12"/>
      <w:r>
        <w:rPr>
          <w:rFonts w:ascii="Calibri" w:cs="Calibri" w:eastAsia="Calibri" w:hAnsi="Calibri"/>
        </w:rPr>
        <w:t xml:space="preserve">7. Job lifecycle (state machine)</w:t>
      </w:r>
      <w:bookmarkEnd w:id="1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Job state machine</w:t>
      </w:r>
    </w:p>
    <w:p>
      <w:pPr>
        <w:jc w:val="center"/>
      </w:pPr>
      <w:r>
        <w:drawing>
          <wp:inline distT="0" distB="0" distL="0" distR="0">
            <wp:extent cx="8486775" cy="5229225"/>
            <wp:effectExtent t="0" r="0" b="0" l="0"/>
            <wp:docPr id="5" name="Job state machine" descr="Job state machine" title="Job state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67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4. Job State Machine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states accept nothing, so duplicates, replays and late events are no-ops. Every write goes through optimistic concurrency (load → mutate → replace if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version</w:t>
      </w:r>
      <w:r>
        <w:rPr>
          <w:rFonts w:ascii="Calibri" w:cs="Calibri" w:eastAsia="Calibri" w:hAnsi="Calibri"/>
        </w:rPr>
        <w:t xml:space="preserve"> is unchanged → retry), so the WS handler, dispatcher, reconciler and cancel requests never overwrite each other.</w:t>
      </w: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8. Sequence diagrams</w:t>
      </w:r>
      <w:bookmarkEnd w:id="13"/>
    </w:p>
    <w:p>
      <w:pPr>
        <w:pStyle w:val="Heading2"/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4" w:id="14"/>
      <w:r>
        <w:rPr>
          <w:rFonts w:ascii="Calibri" w:cs="Calibri" w:eastAsia="Calibri" w:hAnsi="Calibri"/>
        </w:rPr>
        <w:t xml:space="preserve">8.1 Happy path</w:t>
      </w:r>
      <w:bookmarkEnd w:id="14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happy path</w:t>
      </w:r>
    </w:p>
    <w:p>
      <w:pPr>
        <w:jc w:val="center"/>
      </w:pPr>
      <w:r>
        <w:drawing>
          <wp:inline distT="0" distB="0" distL="0" distR="0">
            <wp:extent cx="6438900" cy="5229225"/>
            <wp:effectExtent t="0" r="0" b="0" l="0"/>
            <wp:docPr id="6" name="Sequence — happy path" descr="Sequence — happy path" title="Sequence — happy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5a. Sequence — Happy Path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(30 numbered messages, including SSE and audit) · editable source: docs/hld/diagrams/ta9-hld.drawio</w:t>
      </w:r>
    </w:p>
    <w:p>
      <w:pPr>
        <w:pStyle w:val="Heading2"/>
        <w:sectPr>
          <w:footerReference w:type="default" r:id="rId1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5" w:id="15"/>
      <w:r>
        <w:rPr>
          <w:rFonts w:ascii="Calibri" w:cs="Calibri" w:eastAsia="Calibri" w:hAnsi="Calibri"/>
        </w:rPr>
        <w:t xml:space="preserve">8.2 Processor restart mid-job</w:t>
      </w:r>
      <w:bookmarkEnd w:id="15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processor restart</w:t>
      </w:r>
    </w:p>
    <w:p>
      <w:pPr>
        <w:jc w:val="center"/>
      </w:pPr>
      <w:r>
        <w:drawing>
          <wp:inline distT="0" distB="0" distL="0" distR="0">
            <wp:extent cx="7867650" cy="5229225"/>
            <wp:effectExtent t="0" r="0" b="0" l="0"/>
            <wp:docPr id="7" name="Sequence — processor restart" descr="Sequence — processor restart" title="Sequence — processor rest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676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5b. Sequence — Processor Restart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  <w:sectPr>
          <w:footerReference w:type="default" r:id="rId1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6" w:id="16"/>
      <w:r>
        <w:rPr>
          <w:rFonts w:ascii="Calibri" w:cs="Calibri" w:eastAsia="Calibri" w:hAnsi="Calibri"/>
        </w:rPr>
        <w:t xml:space="preserve">8.3 WebSocket disconnect, reconnect and replay</w:t>
      </w:r>
      <w:bookmarkEnd w:id="16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WebSocket reconnect</w:t>
      </w:r>
    </w:p>
    <w:p>
      <w:pPr>
        <w:jc w:val="center"/>
      </w:pPr>
      <w:r>
        <w:drawing>
          <wp:inline distT="0" distB="0" distL="0" distR="0">
            <wp:extent cx="7029450" cy="5229225"/>
            <wp:effectExtent t="0" r="0" b="0" l="0"/>
            <wp:docPr id="8" name="Sequence — WebSocket reconnect" descr="Sequence — WebSocket reconnect" title="Sequence — WebSocket reconn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94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5c. Sequence — WebSocket Reconnect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1"/>
      </w:pPr>
      <w:bookmarkStart w:name="_Toc17" w:id="17"/>
      <w:r>
        <w:rPr>
          <w:rFonts w:ascii="Calibri" w:cs="Calibri" w:eastAsia="Calibri" w:hAnsi="Calibri"/>
        </w:rPr>
        <w:t xml:space="preserve">9. Non-functional design</w:t>
      </w:r>
      <w:bookmarkEnd w:id="17"/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9.1 Concurrency and performance</w:t>
      </w:r>
      <w:bookmarkEnd w:id="18"/>
    </w:p>
    <w:p>
      <w:pPr>
        <w:spacing w:after="120"/>
      </w:pPr>
      <w:r>
        <w:rPr>
          <w:rFonts w:ascii="Calibri" w:cs="Calibri" w:eastAsia="Calibri" w:hAnsi="Calibri"/>
        </w:rPr>
        <w:t xml:space="preserve">Full analysis with diagrams, advantages, limitations and alternatives: </w:t>
      </w:r>
      <w:r>
        <w:rPr>
          <w:rFonts w:ascii="Consolas" w:cs="Consolas" w:eastAsia="Consolas" w:hAnsi="Consolas"/>
          <w:color w:val="5B2C6F"/>
          <w:sz w:val="19"/>
          <w:szCs w:val="19"/>
          <w:u w:val="single"/>
        </w:rPr>
        <w:t xml:space="preserve">../concurrency/CONCURRENCY.md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Two explicit bounds:</w:t>
      </w:r>
      <w:r>
        <w:rPr>
          <w:rFonts w:ascii="Calibri" w:cs="Calibri" w:eastAsia="Calibri" w:hAnsi="Calibri"/>
        </w:rPr>
        <w:t xml:space="preserve"> at most 10 concurrent jobs × 2 documents = </w:t>
      </w:r>
      <w:r>
        <w:rPr>
          <w:rFonts w:ascii="Calibri" w:cs="Calibri" w:eastAsia="Calibri" w:hAnsi="Calibri"/>
          <w:b/>
          <w:bCs/>
        </w:rPr>
        <w:t xml:space="preserve">20 CPU work items</w:t>
      </w:r>
      <w:r>
        <w:rPr>
          <w:rFonts w:ascii="Calibri" w:cs="Calibri" w:eastAsia="Calibri" w:hAnsi="Calibri"/>
        </w:rPr>
        <w:t xml:space="preserve">, and at most 100 jobs queued. Above that, 503 +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Retry-After</w:t>
      </w:r>
      <w:r>
        <w:rPr>
          <w:rFonts w:ascii="Calibri" w:cs="Calibri" w:eastAsia="Calibri" w:hAnsi="Calibri"/>
        </w:rPr>
        <w:t xml:space="preserve"> backpressure flows back to the dispatcher.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No blocked threads:</w:t>
      </w:r>
      <w:r>
        <w:rPr>
          <w:rFonts w:ascii="Calibri" w:cs="Calibri" w:eastAsia="Calibri" w:hAnsi="Calibri"/>
        </w:rPr>
        <w:t xml:space="preserve"> workers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await</w:t>
      </w:r>
      <w:r>
        <w:rPr>
          <w:rFonts w:ascii="Calibri" w:cs="Calibri" w:eastAsia="Calibri" w:hAnsi="Calibri"/>
        </w:rPr>
        <w:t xml:space="preserve"> the channel and all I/O is async. Only the CPU-bound analysis runs on pool threads.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Fairness:</w:t>
      </w:r>
      <w:r>
        <w:rPr>
          <w:rFonts w:ascii="Calibri" w:cs="Calibri" w:eastAsia="Calibri" w:hAnsi="Calibri"/>
        </w:rPr>
        <w:t xml:space="preserve"> each job gets its own small parallelism slice, so large jobs never starve small ones.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Verified:</w:t>
      </w:r>
      <w:r>
        <w:rPr>
          <w:rFonts w:ascii="Calibri" w:cs="Calibri" w:eastAsia="Calibri" w:hAnsi="Calibri"/>
        </w:rPr>
        <w:t xml:space="preserve"> the integration test runs 10 × 1,000 documents end to end and asserts every document is analyzed exactly once with at most 20 concurrent analyses.</w:t>
      </w:r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9.2 Reliability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8"/>
        <w:gridCol w:w="5210"/>
      </w:tblGrid>
      <w:tr>
        <w:trPr>
          <w:tblHeader/>
        </w:trP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ProblemDetails with field errors; nothing persisted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unreachable / overloaded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Persisted exponential backoff (5 attempts → Failed); 503 is not counted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WS disconnect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Outbox + ack + reconnect with jitter; readiness Degraded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 / out-of-order events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machine, monotonic progress, idempotent result writes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(max 3)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state in MongoDB; leases expire; outboxes replay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(5 s fail-fast); events not acked and therefore resent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unaffected; outbox flag; backoff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0" w:id="20"/>
      <w:r>
        <w:rPr>
          <w:rFonts w:ascii="Calibri" w:cs="Calibri" w:eastAsia="Calibri" w:hAnsi="Calibri"/>
        </w:rPr>
        <w:t xml:space="preserve">9.3 Scalability (current limits → next step)</w:t>
      </w:r>
      <w:bookmarkEnd w:id="20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Processor scales horizontally behind a load balancer. The dispatcher only needs one URL,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</w:t>
      </w:r>
      <w:r>
        <w:rPr>
          <w:rFonts w:ascii="Calibri" w:cs="Calibri" w:eastAsia="Calibri" w:hAnsi="Calibri"/>
        </w:rPr>
        <w:t xml:space="preserve"> is idempotent.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Job Service's dispatch is multi-instance safe (atomic leases). </w:t>
      </w:r>
      <w:r>
        <w:rPr>
          <w:rFonts w:ascii="Calibri" w:cs="Calibri" w:eastAsia="Calibri" w:hAnsi="Calibri"/>
          <w:b/>
          <w:bCs/>
        </w:rPr>
        <w:t xml:space="preserve">SSE fan-out and WS fan-in are per instance</w:t>
      </w:r>
      <w:r>
        <w:rPr>
          <w:rFonts w:ascii="Calibri" w:cs="Calibri" w:eastAsia="Calibri" w:hAnsi="Calibri"/>
        </w:rPr>
        <w:t xml:space="preserve">: the next step is Redis pub/sub or a broker.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At larger scale, a durable broker (RabbitMQ or Kafka) would replace REST dispatch, WS events and the reconciler.</w:t>
      </w: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9.4 Observability</w:t>
      </w:r>
      <w:bookmarkEnd w:id="2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Logging:</w:t>
      </w:r>
      <w:r>
        <w:rPr>
          <w:rFonts w:ascii="Calibri" w:cs="Calibri" w:eastAsia="Calibri" w:hAnsi="Calibri"/>
        </w:rPr>
        <w:t xml:space="preserve"> Serilog JSON logs enriched with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Service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CorrelationId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Correlation id:</w:t>
      </w:r>
      <w:r>
        <w:rPr>
          <w:rFonts w:ascii="Calibri" w:cs="Calibri" w:eastAsia="Calibri" w:hAnsi="Calibri"/>
        </w:rPr>
        <w:t xml:space="preserve"> propagated over HTTP headers and inside WS envelopes.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Health: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/health/live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, used by the compose health checks.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Next step:</w:t>
      </w:r>
      <w:r>
        <w:rPr>
          <w:rFonts w:ascii="Calibri" w:cs="Calibri" w:eastAsia="Calibri" w:hAnsi="Calibri"/>
        </w:rPr>
        <w:t xml:space="preserve"> OpenTelemetry traces and metrics (queue depth, dispatch latency, outbox size).</w:t>
      </w:r>
    </w:p>
    <w:p>
      <w:pPr>
        <w:pStyle w:val="Heading2"/>
      </w:pPr>
      <w:bookmarkStart w:name="_Toc22" w:id="22"/>
      <w:r>
        <w:rPr>
          <w:rFonts w:ascii="Calibri" w:cs="Calibri" w:eastAsia="Calibri" w:hAnsi="Calibri"/>
        </w:rPr>
        <w:t xml:space="preserve">9.5 Security (POC scope)</w:t>
      </w:r>
      <w:bookmarkEnd w:id="22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No authentication, by assignment. Production would add JWT on the public API and mTLS or a shared secret between services.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Input limits protect the services: 1,000 docs, 100 KB per document, 10 MB per body, 16 MB per WS message.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Correlation ids are sanitized to prevent log injection.</w:t>
      </w:r>
    </w:p>
    <w:p>
      <w:pPr>
        <w:pStyle w:val="Heading1"/>
        <w:sectPr>
          <w:footerReference w:type="default" r:id="rId2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3" w:id="23"/>
      <w:r>
        <w:rPr>
          <w:rFonts w:ascii="Calibri" w:cs="Calibri" w:eastAsia="Calibri" w:hAnsi="Calibri"/>
        </w:rPr>
        <w:t xml:space="preserve">10. Deployment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Deployment</w:t>
      </w:r>
    </w:p>
    <w:p>
      <w:pPr>
        <w:jc w:val="center"/>
      </w:pPr>
      <w:r>
        <w:drawing>
          <wp:inline distT="0" distB="0" distL="0" distR="0">
            <wp:extent cx="9248775" cy="4810125"/>
            <wp:effectExtent t="0" r="0" b="0" l="0"/>
            <wp:docPr id="9" name="Deployment" descr="Deployment" title="Deplo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2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6. Deployment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Images:</w:t>
      </w:r>
      <w:r>
        <w:rPr>
          <w:rFonts w:ascii="Calibri" w:cs="Calibri" w:eastAsia="Calibri" w:hAnsi="Calibri"/>
        </w:rPr>
        <w:t xml:space="preserve"> one multi-stage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PROJECT</w:t>
      </w:r>
      <w:r>
        <w:rPr>
          <w:rFonts w:ascii="Calibri" w:cs="Calibri" w:eastAsia="Calibri" w:hAnsi="Calibri"/>
        </w:rPr>
        <w:t xml:space="preserve"> build arg) with a cached restore layer,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aspnet:8.0</w:t>
      </w:r>
      <w:r>
        <w:rPr>
          <w:rFonts w:ascii="Calibri" w:cs="Calibri" w:eastAsia="Calibri" w:hAnsi="Calibri"/>
        </w:rPr>
        <w:t xml:space="preserve"> runtime and a non-root user.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Dockerfile.prebuilt</w:t>
      </w:r>
      <w:r>
        <w:rPr>
          <w:rFonts w:ascii="Calibri" w:cs="Calibri" w:eastAsia="Calibri" w:hAnsi="Calibri"/>
        </w:rPr>
        <w:t xml:space="preserve"> serves networks with TLS inspection.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Health checks: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curl /health/ready</w:t>
      </w:r>
      <w:r>
        <w:rPr>
          <w:rFonts w:ascii="Calibri" w:cs="Calibri" w:eastAsia="Calibri" w:hAnsi="Calibri"/>
        </w:rPr>
        <w:t xml:space="preserve"> per service. Startup order: Mongo → Job + Audit → Processor.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Configuration:</w:t>
      </w:r>
      <w:r>
        <w:rPr>
          <w:rFonts w:ascii="Calibri" w:cs="Calibri" w:eastAsia="Calibri" w:hAnsi="Calibri"/>
        </w:rPr>
        <w:t xml:space="preserve"> environment variables override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appsettings.json</w:t>
      </w:r>
      <w:r>
        <w:rPr>
          <w:rFonts w:ascii="Calibri" w:cs="Calibri" w:eastAsia="Calibri" w:hAnsi="Calibri"/>
        </w:rPr>
        <w:t xml:space="preserve"> (e.g.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Processing__MaxConcurrentJobs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</w:pPr>
      <w:bookmarkStart w:name="_Toc24" w:id="24"/>
      <w:r>
        <w:rPr>
          <w:rFonts w:ascii="Calibri" w:cs="Calibri" w:eastAsia="Calibri" w:hAnsi="Calibri"/>
        </w:rPr>
        <w:t xml:space="preserve">11. Risks, limitations and future work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3"/>
        <w:gridCol w:w="3323"/>
        <w:gridCol w:w="2992"/>
      </w:tblGrid>
      <w:tr>
        <w:trPr>
          <w:tblHeader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Risk / limitation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Future work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state in memory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(≤ ~60 s latency)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Durable broker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Per-instance SSE/WS fan-out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Job Service instance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Redis pub/sub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Large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messages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MB cap; ~0.5 MB for 1,000 docs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Pull results via REST, or chunk them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auth / rate limiting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scope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JWT, mTLS, rate limiter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deleted before its audit summary is published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allowed only for finished jobs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before delete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Long processor outage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left untouched and rechecked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Maximum age before failing</w:t>
            </w:r>
          </w:p>
        </w:tc>
      </w:tr>
    </w:tbl>
    <w:p>
      <w:pPr>
        <w:spacing w:after="120"/>
      </w:pPr>
    </w:p>
    <w:sectPr>
      <w:footerReference w:type="default" r:id="rId23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theme" Target="theme/theme1.xml"/><Relationship Id="rIdwq1bsw5cb62moxfqk2ur3" Type="http://schemas.openxmlformats.org/officeDocument/2006/relationships/hyperlink" Target="https://app.diagrams.net" TargetMode="External"/><Relationship Id="rId26" Type="http://schemas.openxmlformats.org/officeDocument/2006/relationships/image" Target="media/4c7810502f77c18c733217147da4d0c595c03fcf.png"/><Relationship Id="rId27" Type="http://schemas.openxmlformats.org/officeDocument/2006/relationships/image" Target="media/debe2cd8687f30ddd88355cc4377e57f1d0ced60.png"/><Relationship Id="rId28" Type="http://schemas.openxmlformats.org/officeDocument/2006/relationships/image" Target="media/ba52917b0b241b6f6e4d966e4c7f6a5f80174f77.png"/><Relationship Id="rId29" Type="http://schemas.openxmlformats.org/officeDocument/2006/relationships/image" Target="media/cdb4b121e4dbd409dc4fff47ac5b5a58078ed72a.png"/><Relationship Id="rId30" Type="http://schemas.openxmlformats.org/officeDocument/2006/relationships/image" Target="media/f059b6bbb0d5461b81445faf336b8aad77c9dd99.png"/><Relationship Id="rId31" Type="http://schemas.openxmlformats.org/officeDocument/2006/relationships/image" Target="media/86832a00cea90110b834d753fdac63d522700e97.png"/><Relationship Id="rId32" Type="http://schemas.openxmlformats.org/officeDocument/2006/relationships/image" Target="media/6abefa13ab0ee1dd326e7e97a1e140faa565b509.png"/><Relationship Id="rId33" Type="http://schemas.openxmlformats.org/officeDocument/2006/relationships/image" Target="media/aad6b420776277e0550161e49c4cb60380c13c2e.png"/><Relationship Id="rId34" Type="http://schemas.openxmlformats.org/officeDocument/2006/relationships/image" Target="media/89802946dc0b1d24b95bbd10ef65931fed524d07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High-Level Design</dc:title>
  <dc:creator>Oron Tamir</dc:creator>
  <cp:lastModifiedBy>Un-named</cp:lastModifiedBy>
  <cp:revision>1</cp:revision>
  <dcterms:created xsi:type="dcterms:W3CDTF">2026-10-26T20:51:50.414Z</dcterms:created>
  <dcterms:modified xsi:type="dcterms:W3CDTF">2026-10-26T20:51:50.414Z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