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Outil de jeu Warhammer 40k — conception V1</w:t>
      </w:r>
    </w:p>
    <w:p>
      <w:pPr>
        <w:spacing w:after="60"/>
      </w:pPr>
      <w:r>
        <w:rPr>
          <w:i/>
          <w:iCs/>
          <w:sz w:val="22"/>
          <w:szCs w:val="22"/>
        </w:rPr>
        <w:t xml:space="preserve">Cahier des charges rédigé avec Anne, association AMLF</w:t>
      </w:r>
    </w:p>
    <w:p>
      <w:pPr>
        <w:spacing w:after="320"/>
      </w:pPr>
      <w:r>
        <w:rPr>
          <w:i/>
          <w:iCs/>
          <w:sz w:val="22"/>
          <w:szCs w:val="22"/>
        </w:rPr>
        <w:t xml:space="preserve">Version du 10 juillet 2026</w:t>
      </w:r>
    </w:p>
    <w:p>
      <w:pPr>
        <w:pStyle w:val="Heading1"/>
        <w:spacing w:after="160" w:before="320"/>
      </w:pPr>
      <w:r>
        <w:t xml:space="preserve">1. Vision et objectif</w:t>
      </w:r>
    </w:p>
    <w:p>
      <w:pPr>
        <w:spacing w:after="160"/>
      </w:pPr>
      <w:r>
        <w:t xml:space="preserve">L'objectif est de permettre de jouer aux parties de Warhammer 40k de façon plus immersive, sans que chaque action oblige à consulter une feuille de personnage papier listant toutes les compétences et leurs scores. Le MJ décrit une situation, un joueur annonce une action, et l'outil détermine automatiquement si le jet est réussi en s'appuyant sur la grille de compétences du personnage concerné, sans que personne n'ait à chercher un score sur une feuille en pleine scène.</w:t>
      </w:r>
    </w:p>
    <w:p>
      <w:pPr>
        <w:pStyle w:val="Heading1"/>
        <w:spacing w:after="160" w:before="320"/>
      </w:pPr>
      <w:r>
        <w:t xml:space="preserve">2. Constat de départ</w:t>
      </w:r>
    </w:p>
    <w:p>
      <w:pPr>
        <w:spacing w:after="160"/>
      </w:pPr>
      <w:r>
        <w:t xml:space="preserve">Aujourd'hui, la feuille de personnage papier regroupe toutes les compétences avec un score en face. À chaque action, il faut s'y référer pour savoir quel score utiliser et lancer le dé correspondant. Cette interruption casse le côté RP de la partie. L'outil doit rendre cette étape invisible : on choisit une action, le bon score est appliqué automatiquement, et seul le résultat compte pour la narration.</w:t>
      </w:r>
    </w:p>
    <w:p>
      <w:pPr>
        <w:pStyle w:val="Heading1"/>
        <w:spacing w:after="160" w:before="320"/>
      </w:pPr>
      <w:r>
        <w:t xml:space="preserve">3. Utilisateurs et vues</w:t>
      </w:r>
    </w:p>
    <w:p>
      <w:pPr>
        <w:spacing w:after="160"/>
      </w:pPr>
      <w:r>
        <w:t xml:space="preserve">Deux profils utilisent l'outil, avec deux vues distinctes.</w:t>
      </w:r>
    </w:p>
    <w:p>
      <w:pPr>
        <w:pStyle w:val="ListParagraph"/>
        <w:numPr>
          <w:ilvl w:val="0"/>
          <w:numId w:val="2"/>
        </w:numPr>
        <w:spacing w:after="80"/>
      </w:pPr>
      <w:r>
        <w:t xml:space="preserve">Vue MJ (Anne) : configure les personnages et leurs grilles de compétences, gère une ou plusieurs tables de jeu, lance des demandes de jet pour l'équipe et voit tous les résultats arriver en direct.</w:t>
      </w:r>
    </w:p>
    <w:p>
      <w:pPr>
        <w:pStyle w:val="ListParagraph"/>
        <w:numPr>
          <w:ilvl w:val="0"/>
          <w:numId w:val="2"/>
        </w:numPr>
        <w:spacing w:after="80"/>
      </w:pPr>
      <w:r>
        <w:t xml:space="preserve">Vue Joueur : lance un jet pour une action donnée, obtient immédiatement réussite ou échec, et voit les résultats des autres joueurs de son équipe sur la même action.</w:t>
      </w:r>
    </w:p>
    <w:p>
      <w:pPr>
        <w:pStyle w:val="Heading1"/>
        <w:spacing w:after="160" w:before="320"/>
      </w:pPr>
      <w:r>
        <w:t xml:space="preserve">4. Mécanique de résolution des jets</w:t>
      </w:r>
    </w:p>
    <w:p>
      <w:pPr>
        <w:spacing w:after="160"/>
      </w:pPr>
      <w:r>
        <w:t xml:space="preserve">La fiche de personnage type fournie (Djoko, carrière Maître stellaire / Maître du vide) confirme un système de la famille Dark Heresy 2e (le même moteur de règles est utilisé par Rogue Trader 2e et Only War 2e) : jet de d100, comparé à un score par compétence. Ce score correspond à la caractéristique liée, ajustée d'un bonus si la compétence est formée, d'un bonus de carrière et d'un bonus divers. Principe retenu pour la V1 :</w:t>
      </w:r>
    </w:p>
    <w:p>
      <w:pPr>
        <w:pStyle w:val="ListParagraph"/>
        <w:numPr>
          <w:ilvl w:val="0"/>
          <w:numId w:val="2"/>
        </w:numPr>
        <w:spacing w:after="80"/>
      </w:pPr>
      <w:r>
        <w:t xml:space="preserve">Chaque personnage a une grille de compétences avec, pour chacune, la caractéristique liée et un score final déjà calculé (0 à 100).</w:t>
      </w:r>
    </w:p>
    <w:p>
      <w:pPr>
        <w:pStyle w:val="ListParagraph"/>
        <w:numPr>
          <w:ilvl w:val="0"/>
          <w:numId w:val="2"/>
        </w:numPr>
        <w:spacing w:after="80"/>
      </w:pPr>
      <w:r>
        <w:t xml:space="preserve">Un jet consiste à lancer un d100 et à comparer le résultat au score de la compétence concernée, éventuellement ajusté par un modificateur de difficulté choisi au moment du jet.</w:t>
      </w:r>
    </w:p>
    <w:p>
      <w:pPr>
        <w:pStyle w:val="ListParagraph"/>
        <w:numPr>
          <w:ilvl w:val="0"/>
          <w:numId w:val="2"/>
        </w:numPr>
        <w:spacing w:after="80"/>
      </w:pPr>
      <w:r>
        <w:t xml:space="preserve">Le jet est réussi si le résultat est inférieur ou égal au score modifié, échoué sinon. Le degré de réussite peut être affiché dès la V1.</w:t>
      </w:r>
    </w:p>
    <w:p>
      <w:pPr>
        <w:spacing w:after="160"/>
      </w:pPr>
      <w:r>
        <w:t xml:space="preserve">Les cas particuliers de jets (fureur vengeresse, échec critique sur double) sont volontairement reportés à une V2, pour garder la V1 simple à développer et à tester à table.</w:t>
      </w:r>
    </w:p>
    <w:p>
      <w:pPr>
        <w:pStyle w:val="Heading1"/>
        <w:spacing w:after="160" w:before="320"/>
      </w:pPr>
      <w:r>
        <w:t xml:space="preserve">5. Vue MJ — périmètre V1</w:t>
      </w:r>
    </w:p>
    <w:p>
      <w:pPr>
        <w:pStyle w:val="ListParagraph"/>
        <w:numPr>
          <w:ilvl w:val="0"/>
          <w:numId w:val="2"/>
        </w:numPr>
        <w:spacing w:after="80"/>
      </w:pPr>
      <w:r>
        <w:t xml:space="preserve">Créer et gérer une table de jeu. En V1, le MJ ne gère qu'une seule table active ; le support de plusieurs tables en parallèle est envisagé pour une V2/V3.</w:t>
      </w:r>
    </w:p>
    <w:p>
      <w:pPr>
        <w:pStyle w:val="ListParagraph"/>
        <w:numPr>
          <w:ilvl w:val="0"/>
          <w:numId w:val="2"/>
        </w:numPr>
        <w:spacing w:after="80"/>
      </w:pPr>
      <w:r>
        <w:t xml:space="preserve">Uploader la fiche de personnage de chaque joueur (fichier structuré, sur le modèle de la fiche de Djoko) : l'outil extrait automatiquement la grille de compétences (nom, caractéristique liée, score), sans ressaisie manuelle.</w:t>
      </w:r>
    </w:p>
    <w:p>
      <w:pPr>
        <w:pStyle w:val="ListParagraph"/>
        <w:numPr>
          <w:ilvl w:val="0"/>
          <w:numId w:val="2"/>
        </w:numPr>
        <w:spacing w:after="80"/>
      </w:pPr>
      <w:r>
        <w:t xml:space="preserve">Générer un code d'accès unique pour la table, à partager aux joueurs pour qu'ils la rejoignent.</w:t>
      </w:r>
    </w:p>
    <w:p>
      <w:pPr>
        <w:pStyle w:val="ListParagraph"/>
        <w:numPr>
          <w:ilvl w:val="0"/>
          <w:numId w:val="2"/>
        </w:numPr>
        <w:spacing w:after="80"/>
      </w:pPr>
      <w:r>
        <w:t xml:space="preserve">Modifier un score de compétence en cours de campagne (montée de niveau, conséquence d'un événement...), sans devoir re-uploader tout le fichier.</w:t>
      </w:r>
    </w:p>
    <w:p>
      <w:pPr>
        <w:pStyle w:val="ListParagraph"/>
        <w:numPr>
          <w:ilvl w:val="0"/>
          <w:numId w:val="2"/>
        </w:numPr>
        <w:spacing w:after="80"/>
      </w:pPr>
      <w:r>
        <w:t xml:space="preserve">Lancer une action pour toute l'équipe en une fois : le MJ annonce une action, chaque joueur concerné reçoit la demande de jet, et les résultats de tout le monde s'affichent sur l'écran MJ.</w:t>
      </w:r>
    </w:p>
    <w:p>
      <w:pPr>
        <w:pStyle w:val="ListParagraph"/>
        <w:numPr>
          <w:ilvl w:val="0"/>
          <w:numId w:val="2"/>
        </w:numPr>
        <w:spacing w:after="80"/>
      </w:pPr>
      <w:r>
        <w:t xml:space="preserve">Appliquer un modificateur de difficulté ponctuel à un jet individuel ou à une action de groupe.</w:t>
      </w:r>
    </w:p>
    <w:p>
      <w:pPr>
        <w:pStyle w:val="Heading1"/>
        <w:spacing w:after="160" w:before="320"/>
      </w:pPr>
      <w:r>
        <w:t xml:space="preserve">6. Vue Joueur — périmètre V1</w:t>
      </w:r>
    </w:p>
    <w:p>
      <w:pPr>
        <w:pStyle w:val="ListParagraph"/>
        <w:numPr>
          <w:ilvl w:val="0"/>
          <w:numId w:val="2"/>
        </w:numPr>
        <w:spacing w:after="80"/>
      </w:pPr>
      <w:r>
        <w:t xml:space="preserve">Rejoindre une table en saisissant le code fourni par le MJ, puis choisir son personnage dans la liste des fiches uploadées par le MJ : pas de compte à créer, pas de mot de passe.</w:t>
      </w:r>
    </w:p>
    <w:p>
      <w:pPr>
        <w:pStyle w:val="ListParagraph"/>
        <w:numPr>
          <w:ilvl w:val="0"/>
          <w:numId w:val="2"/>
        </w:numPr>
        <w:spacing w:after="80"/>
      </w:pPr>
      <w:r>
        <w:t xml:space="preserve">Voir la liste de ses propres compétences sans que les scores bruts soient l'élément central de l'écran, pour rester dans l'action plutôt que dans la lecture d'une fiche.</w:t>
      </w:r>
    </w:p>
    <w:p>
      <w:pPr>
        <w:pStyle w:val="ListParagraph"/>
        <w:numPr>
          <w:ilvl w:val="0"/>
          <w:numId w:val="2"/>
        </w:numPr>
        <w:spacing w:after="80"/>
      </w:pPr>
      <w:r>
        <w:t xml:space="preserve">Recevoir une demande de jet envoyée par le MJ, ou déclencher soi-même un jet en choisissant une action dans une liste.</w:t>
      </w:r>
    </w:p>
    <w:p>
      <w:pPr>
        <w:pStyle w:val="ListParagraph"/>
        <w:numPr>
          <w:ilvl w:val="0"/>
          <w:numId w:val="2"/>
        </w:numPr>
        <w:spacing w:after="80"/>
      </w:pPr>
      <w:r>
        <w:t xml:space="preserve">Lancer le dé en un geste : l'outil applique automatiquement le score correspondant et affiche réussite ou échec, et le degré si l'option est activée.</w:t>
      </w:r>
    </w:p>
    <w:p>
      <w:pPr>
        <w:pStyle w:val="ListParagraph"/>
        <w:numPr>
          <w:ilvl w:val="0"/>
          <w:numId w:val="2"/>
        </w:numPr>
        <w:spacing w:after="80"/>
      </w:pPr>
      <w:r>
        <w:t xml:space="preserve">Voir les résultats des autres joueurs de son équipe pour la même action, afin de garder une vision collective de la scène.</w:t>
      </w:r>
    </w:p>
    <w:p>
      <w:pPr>
        <w:pStyle w:val="Heading1"/>
        <w:spacing w:after="160" w:before="320"/>
      </w:pPr>
      <w:r>
        <w:t xml:space="preserve">7. Hors périmètre V1 (volontairement)</w:t>
      </w:r>
    </w:p>
    <w:p>
      <w:pPr>
        <w:pStyle w:val="ListParagraph"/>
        <w:numPr>
          <w:ilvl w:val="0"/>
          <w:numId w:val="2"/>
        </w:numPr>
        <w:spacing w:after="80"/>
      </w:pPr>
      <w:r>
        <w:t xml:space="preserve">Compétences d'armes et talents : décision validée, ils rejoignent l'outil en V2.</w:t>
      </w:r>
    </w:p>
    <w:p>
      <w:pPr>
        <w:pStyle w:val="ListParagraph"/>
        <w:numPr>
          <w:ilvl w:val="0"/>
          <w:numId w:val="2"/>
        </w:numPr>
        <w:spacing w:after="80"/>
      </w:pPr>
      <w:r>
        <w:t xml:space="preserve">Points de vie, blessures, inventaire et équipement : reportés à une V2.</w:t>
      </w:r>
    </w:p>
    <w:p>
      <w:pPr>
        <w:pStyle w:val="ListParagraph"/>
        <w:numPr>
          <w:ilvl w:val="0"/>
          <w:numId w:val="2"/>
        </w:numPr>
        <w:spacing w:after="80"/>
      </w:pPr>
      <w:r>
        <w:t xml:space="preserve">Fureur vengeresse et échec critique sur double : reportés à une V2.</w:t>
      </w:r>
    </w:p>
    <w:p>
      <w:pPr>
        <w:pStyle w:val="ListParagraph"/>
        <w:numPr>
          <w:ilvl w:val="0"/>
          <w:numId w:val="2"/>
        </w:numPr>
        <w:spacing w:after="80"/>
      </w:pPr>
      <w:r>
        <w:t xml:space="preserve">Support de plusieurs tables en parallèle : reporté à une V2/V3, le MJ ne gère qu'une seule table en V1.</w:t>
      </w:r>
    </w:p>
    <w:p>
      <w:pPr>
        <w:pStyle w:val="ListParagraph"/>
        <w:numPr>
          <w:ilvl w:val="0"/>
          <w:numId w:val="2"/>
        </w:numPr>
        <w:spacing w:after="80"/>
      </w:pPr>
      <w:r>
        <w:t xml:space="preserve">Fiche de personnage complète (background, historique RP, notes de campagne) : hors périmètre pour l'instant.</w:t>
      </w:r>
    </w:p>
    <w:p>
      <w:pPr>
        <w:pStyle w:val="Heading1"/>
        <w:spacing w:after="160" w:before="320"/>
      </w:pPr>
      <w:r>
        <w:t xml:space="preserve">8. Architecture technique proposée</w:t>
      </w:r>
    </w:p>
    <w:p>
      <w:pPr>
        <w:pStyle w:val="ListParagraph"/>
        <w:numPr>
          <w:ilvl w:val="0"/>
          <w:numId w:val="2"/>
        </w:numPr>
        <w:spacing w:after="80"/>
      </w:pPr>
      <w:r>
        <w:t xml:space="preserve">Application web accessible depuis un navigateur, sans installation, utilisable sur téléphone ou tablette par chaque joueur.</w:t>
      </w:r>
    </w:p>
    <w:p>
      <w:pPr>
        <w:pStyle w:val="ListParagraph"/>
        <w:numPr>
          <w:ilvl w:val="0"/>
          <w:numId w:val="2"/>
        </w:numPr>
        <w:spacing w:after="80"/>
      </w:pPr>
      <w:r>
        <w:t xml:space="preserve">Pas de compte individuel joueur : accès par code de table généré par le MJ, puis sélection de son personnage dans la liste des fiches uploadées.</w:t>
      </w:r>
    </w:p>
    <w:p>
      <w:pPr>
        <w:pStyle w:val="ListParagraph"/>
        <w:numPr>
          <w:ilvl w:val="0"/>
          <w:numId w:val="2"/>
        </w:numPr>
        <w:spacing w:after="80"/>
      </w:pPr>
      <w:r>
        <w:t xml:space="preserve">Compte MJ : upload des fiches de personnage (un fichier par joueur) et gestion d'une table de jeu en V1.</w:t>
      </w:r>
    </w:p>
    <w:p>
      <w:pPr>
        <w:pStyle w:val="ListParagraph"/>
        <w:numPr>
          <w:ilvl w:val="0"/>
          <w:numId w:val="2"/>
        </w:numPr>
        <w:spacing w:after="80"/>
      </w:pPr>
      <w:r>
        <w:t xml:space="preserve">Synchronisation en temps réel entre l'écran MJ et les écrans joueurs : un jet lancé par un joueur apparaît immédiatement chez le MJ.</w:t>
      </w:r>
    </w:p>
    <w:p>
      <w:pPr>
        <w:pStyle w:val="ListParagraph"/>
        <w:numPr>
          <w:ilvl w:val="0"/>
          <w:numId w:val="2"/>
        </w:numPr>
        <w:spacing w:after="80"/>
      </w:pPr>
      <w:r>
        <w:t xml:space="preserve">Dimensionnement prévu pour 6 joueurs et plus sur une même table en V1 ; le support de plusieurs tables en parallèle est une évolution V2/V3.</w:t>
      </w:r>
    </w:p>
    <w:p>
      <w:pPr>
        <w:pStyle w:val="ListParagraph"/>
        <w:numPr>
          <w:ilvl w:val="0"/>
          <w:numId w:val="2"/>
        </w:numPr>
        <w:spacing w:after="80"/>
      </w:pPr>
      <w:r>
        <w:t xml:space="preserve">Import de fichier : l'outil doit lire un fichier de fiche de personnage (a minima proche du fichier Djoko fourni) et en extraire la grille de compétences. Le format exact accepté reste à valider.</w:t>
      </w:r>
    </w:p>
    <w:p>
      <w:pPr>
        <w:spacing w:after="160"/>
      </w:pPr>
      <w:r>
        <w:t xml:space="preserve">Le choix précis de la stack technique et de l'hébergement sera fait dans une prochaine étape, une fois ce cadrage fonctionnel validé.</w:t>
      </w:r>
    </w:p>
    <w:p>
      <w:pPr>
        <w:pStyle w:val="Heading1"/>
        <w:spacing w:after="160" w:before="320"/>
      </w:pPr>
      <w:r>
        <w:t xml:space="preserve">9. Roadmap proposée</w:t>
      </w:r>
    </w:p>
    <w:p>
      <w:pPr>
        <w:spacing w:after="160"/>
      </w:pPr>
      <w:r>
        <w:t xml:space="preserve">V1 (MVP) : une seule table de jeu, upload par le MJ des fiches de personnage avec extraction automatique des compétences, code d'accès table et choix du personnage côté joueur (sans compte), jets d100 avec résultat et degré, vue MJ, vue joueur avec résultats d'équipe.</w:t>
      </w:r>
    </w:p>
    <w:p>
      <w:pPr>
        <w:spacing w:after="160"/>
      </w:pPr>
      <w:r>
        <w:t xml:space="preserve">V2 : compétences d'armes et talents, règles spéciales de jet (fureur vengeresse, échec critique), points de vie et blessures, inventaire et équipement, support de plusieurs tables en parallèle, historique complet des jets.</w:t>
      </w:r>
    </w:p>
    <w:p>
      <w:pPr>
        <w:spacing w:after="160"/>
      </w:pPr>
      <w:r>
        <w:t xml:space="preserve">V3 (pistes non engagées) : notes RP, journal de campagne, génération de PNJ, tables de tirage aléatoire.</w:t>
      </w:r>
    </w:p>
    <w:p>
      <w:pPr>
        <w:pStyle w:val="Heading1"/>
        <w:spacing w:after="160" w:before="320"/>
      </w:pPr>
      <w:r>
        <w:t xml:space="preserve">10. Backlog priorisé</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6500"/>
        <w:gridCol w:w="2100"/>
      </w:tblGrid>
      <w:tr>
        <w:tc>
          <w:tcPr>
            <w:tcW w:type="dxa" w:w="1200"/>
            <w:shd w:fill="1F2937" w:val="clear"/>
          </w:tcPr>
          <w:p>
            <w:r>
              <w:rPr>
                <w:b/>
                <w:bCs/>
                <w:color w:val="FFFFFF"/>
              </w:rPr>
              <w:t xml:space="preserve">Priorité</w:t>
            </w:r>
          </w:p>
        </w:tc>
        <w:tc>
          <w:tcPr>
            <w:tcW w:type="dxa" w:w="6500"/>
            <w:shd w:fill="1F2937" w:val="clear"/>
          </w:tcPr>
          <w:p>
            <w:r>
              <w:rPr>
                <w:b/>
                <w:bCs/>
                <w:color w:val="FFFFFF"/>
              </w:rPr>
              <w:t xml:space="preserve">Fonctionnalité</w:t>
            </w:r>
          </w:p>
        </w:tc>
        <w:tc>
          <w:tcPr>
            <w:tcW w:type="dxa" w:w="2100"/>
            <w:shd w:fill="1F2937" w:val="clear"/>
          </w:tcPr>
          <w:p>
            <w:r>
              <w:rPr>
                <w:b/>
                <w:bCs/>
                <w:color w:val="FFFFFF"/>
              </w:rPr>
              <w:t xml:space="preserve">Vue concernée</w:t>
            </w:r>
          </w:p>
        </w:tc>
      </w:tr>
      <w:tr>
        <w:tc>
          <w:tcPr>
            <w:tcW w:type="dxa" w:w="1200"/>
          </w:tcPr>
          <w:p>
            <w:r>
              <w:rPr>
                <w:b w:val="false"/>
                <w:bCs w:val="false"/>
              </w:rPr>
              <w:t xml:space="preserve">P0</w:t>
            </w:r>
          </w:p>
        </w:tc>
        <w:tc>
          <w:tcPr>
            <w:tcW w:type="dxa" w:w="6500"/>
          </w:tcPr>
          <w:p>
            <w:r>
              <w:rPr>
                <w:b w:val="false"/>
                <w:bCs w:val="false"/>
              </w:rPr>
              <w:t xml:space="preserve">Compte MJ + upload des fiches de personnage (une table en V1)</w:t>
            </w:r>
          </w:p>
        </w:tc>
        <w:tc>
          <w:tcPr>
            <w:tcW w:type="dxa" w:w="2100"/>
          </w:tcPr>
          <w:p>
            <w:r>
              <w:rPr>
                <w:b w:val="false"/>
                <w:bCs w:val="false"/>
              </w:rPr>
              <w:t xml:space="preserve">MJ</w:t>
            </w:r>
          </w:p>
        </w:tc>
      </w:tr>
      <w:tr>
        <w:tc>
          <w:tcPr>
            <w:tcW w:type="dxa" w:w="1200"/>
          </w:tcPr>
          <w:p>
            <w:r>
              <w:rPr>
                <w:b w:val="false"/>
                <w:bCs w:val="false"/>
              </w:rPr>
              <w:t xml:space="preserve">P0</w:t>
            </w:r>
          </w:p>
        </w:tc>
        <w:tc>
          <w:tcPr>
            <w:tcW w:type="dxa" w:w="6500"/>
          </w:tcPr>
          <w:p>
            <w:r>
              <w:rPr>
                <w:b w:val="false"/>
                <w:bCs w:val="false"/>
              </w:rPr>
              <w:t xml:space="preserve">Extraction automatique de la grille de compétences depuis le fichier uploadé</w:t>
            </w:r>
          </w:p>
        </w:tc>
        <w:tc>
          <w:tcPr>
            <w:tcW w:type="dxa" w:w="2100"/>
          </w:tcPr>
          <w:p>
            <w:r>
              <w:rPr>
                <w:b w:val="false"/>
                <w:bCs w:val="false"/>
              </w:rPr>
              <w:t xml:space="preserve">MJ</w:t>
            </w:r>
          </w:p>
        </w:tc>
      </w:tr>
      <w:tr>
        <w:tc>
          <w:tcPr>
            <w:tcW w:type="dxa" w:w="1200"/>
          </w:tcPr>
          <w:p>
            <w:r>
              <w:rPr>
                <w:b w:val="false"/>
                <w:bCs w:val="false"/>
              </w:rPr>
              <w:t xml:space="preserve">P0</w:t>
            </w:r>
          </w:p>
        </w:tc>
        <w:tc>
          <w:tcPr>
            <w:tcW w:type="dxa" w:w="6500"/>
          </w:tcPr>
          <w:p>
            <w:r>
              <w:rPr>
                <w:b w:val="false"/>
                <w:bCs w:val="false"/>
              </w:rPr>
              <w:t xml:space="preserve">Génération d'un code table + rejoindre par code et choix du personnage</w:t>
            </w:r>
          </w:p>
        </w:tc>
        <w:tc>
          <w:tcPr>
            <w:tcW w:type="dxa" w:w="2100"/>
          </w:tcPr>
          <w:p>
            <w:r>
              <w:rPr>
                <w:b w:val="false"/>
                <w:bCs w:val="false"/>
              </w:rPr>
              <w:t xml:space="preserve">Joueur</w:t>
            </w:r>
          </w:p>
        </w:tc>
      </w:tr>
      <w:tr>
        <w:tc>
          <w:tcPr>
            <w:tcW w:type="dxa" w:w="1200"/>
          </w:tcPr>
          <w:p>
            <w:r>
              <w:rPr>
                <w:b w:val="false"/>
                <w:bCs w:val="false"/>
              </w:rPr>
              <w:t xml:space="preserve">P0</w:t>
            </w:r>
          </w:p>
        </w:tc>
        <w:tc>
          <w:tcPr>
            <w:tcW w:type="dxa" w:w="6500"/>
          </w:tcPr>
          <w:p>
            <w:r>
              <w:rPr>
                <w:b w:val="false"/>
                <w:bCs w:val="false"/>
              </w:rPr>
              <w:t xml:space="preserve">Lancer un jet sur une compétence et obtenir réussite / échec</w:t>
            </w:r>
          </w:p>
        </w:tc>
        <w:tc>
          <w:tcPr>
            <w:tcW w:type="dxa" w:w="2100"/>
          </w:tcPr>
          <w:p>
            <w:r>
              <w:rPr>
                <w:b w:val="false"/>
                <w:bCs w:val="false"/>
              </w:rPr>
              <w:t xml:space="preserve">Joueur</w:t>
            </w:r>
          </w:p>
        </w:tc>
      </w:tr>
      <w:tr>
        <w:tc>
          <w:tcPr>
            <w:tcW w:type="dxa" w:w="1200"/>
          </w:tcPr>
          <w:p>
            <w:r>
              <w:rPr>
                <w:b w:val="false"/>
                <w:bCs w:val="false"/>
              </w:rPr>
              <w:t xml:space="preserve">P0</w:t>
            </w:r>
          </w:p>
        </w:tc>
        <w:tc>
          <w:tcPr>
            <w:tcW w:type="dxa" w:w="6500"/>
          </w:tcPr>
          <w:p>
            <w:r>
              <w:rPr>
                <w:b w:val="false"/>
                <w:bCs w:val="false"/>
              </w:rPr>
              <w:t xml:space="preserve">Voir les résultats de toute l'équipe pour une même action</w:t>
            </w:r>
          </w:p>
        </w:tc>
        <w:tc>
          <w:tcPr>
            <w:tcW w:type="dxa" w:w="2100"/>
          </w:tcPr>
          <w:p>
            <w:r>
              <w:rPr>
                <w:b w:val="false"/>
                <w:bCs w:val="false"/>
              </w:rPr>
              <w:t xml:space="preserve">MJ + Joueur</w:t>
            </w:r>
          </w:p>
        </w:tc>
      </w:tr>
      <w:tr>
        <w:tc>
          <w:tcPr>
            <w:tcW w:type="dxa" w:w="1200"/>
          </w:tcPr>
          <w:p>
            <w:r>
              <w:rPr>
                <w:b w:val="false"/>
                <w:bCs w:val="false"/>
              </w:rPr>
              <w:t xml:space="preserve">P1</w:t>
            </w:r>
          </w:p>
        </w:tc>
        <w:tc>
          <w:tcPr>
            <w:tcW w:type="dxa" w:w="6500"/>
          </w:tcPr>
          <w:p>
            <w:r>
              <w:rPr>
                <w:b w:val="false"/>
                <w:bCs w:val="false"/>
              </w:rPr>
              <w:t xml:space="preserve">Appliquer un modificateur de difficulté ponctuel à un jet</w:t>
            </w:r>
          </w:p>
        </w:tc>
        <w:tc>
          <w:tcPr>
            <w:tcW w:type="dxa" w:w="2100"/>
          </w:tcPr>
          <w:p>
            <w:r>
              <w:rPr>
                <w:b w:val="false"/>
                <w:bCs w:val="false"/>
              </w:rPr>
              <w:t xml:space="preserve">MJ + Joueur</w:t>
            </w:r>
          </w:p>
        </w:tc>
      </w:tr>
      <w:tr>
        <w:tc>
          <w:tcPr>
            <w:tcW w:type="dxa" w:w="1200"/>
          </w:tcPr>
          <w:p>
            <w:r>
              <w:rPr>
                <w:b w:val="false"/>
                <w:bCs w:val="false"/>
              </w:rPr>
              <w:t xml:space="preserve">P1</w:t>
            </w:r>
          </w:p>
        </w:tc>
        <w:tc>
          <w:tcPr>
            <w:tcW w:type="dxa" w:w="6500"/>
          </w:tcPr>
          <w:p>
            <w:r>
              <w:rPr>
                <w:b w:val="false"/>
                <w:bCs w:val="false"/>
              </w:rPr>
              <w:t xml:space="preserve">Afficher le degré de réussite du jet</w:t>
            </w:r>
          </w:p>
        </w:tc>
        <w:tc>
          <w:tcPr>
            <w:tcW w:type="dxa" w:w="2100"/>
          </w:tcPr>
          <w:p>
            <w:r>
              <w:rPr>
                <w:b w:val="false"/>
                <w:bCs w:val="false"/>
              </w:rPr>
              <w:t xml:space="preserve">Joueur</w:t>
            </w:r>
          </w:p>
        </w:tc>
      </w:tr>
      <w:tr>
        <w:tc>
          <w:tcPr>
            <w:tcW w:type="dxa" w:w="1200"/>
          </w:tcPr>
          <w:p>
            <w:r>
              <w:rPr>
                <w:b w:val="false"/>
                <w:bCs w:val="false"/>
              </w:rPr>
              <w:t xml:space="preserve">P2</w:t>
            </w:r>
          </w:p>
        </w:tc>
        <w:tc>
          <w:tcPr>
            <w:tcW w:type="dxa" w:w="6500"/>
          </w:tcPr>
          <w:p>
            <w:r>
              <w:rPr>
                <w:b w:val="false"/>
                <w:bCs w:val="false"/>
              </w:rPr>
              <w:t xml:space="preserve">Compétences d'armes et talents</w:t>
            </w:r>
          </w:p>
        </w:tc>
        <w:tc>
          <w:tcPr>
            <w:tcW w:type="dxa" w:w="2100"/>
          </w:tcPr>
          <w:p>
            <w:r>
              <w:rPr>
                <w:b w:val="false"/>
                <w:bCs w:val="false"/>
              </w:rPr>
              <w:t xml:space="preserve">V2</w:t>
            </w:r>
          </w:p>
        </w:tc>
      </w:tr>
      <w:tr>
        <w:tc>
          <w:tcPr>
            <w:tcW w:type="dxa" w:w="1200"/>
          </w:tcPr>
          <w:p>
            <w:r>
              <w:rPr>
                <w:b w:val="false"/>
                <w:bCs w:val="false"/>
              </w:rPr>
              <w:t xml:space="preserve">P2</w:t>
            </w:r>
          </w:p>
        </w:tc>
        <w:tc>
          <w:tcPr>
            <w:tcW w:type="dxa" w:w="6500"/>
          </w:tcPr>
          <w:p>
            <w:r>
              <w:rPr>
                <w:b w:val="false"/>
                <w:bCs w:val="false"/>
              </w:rPr>
              <w:t xml:space="preserve">Fureur vengeresse et échec critique sur double</w:t>
            </w:r>
          </w:p>
        </w:tc>
        <w:tc>
          <w:tcPr>
            <w:tcW w:type="dxa" w:w="2100"/>
          </w:tcPr>
          <w:p>
            <w:r>
              <w:rPr>
                <w:b w:val="false"/>
                <w:bCs w:val="false"/>
              </w:rPr>
              <w:t xml:space="preserve">V2</w:t>
            </w:r>
          </w:p>
        </w:tc>
      </w:tr>
      <w:tr>
        <w:tc>
          <w:tcPr>
            <w:tcW w:type="dxa" w:w="1200"/>
          </w:tcPr>
          <w:p>
            <w:r>
              <w:rPr>
                <w:b w:val="false"/>
                <w:bCs w:val="false"/>
              </w:rPr>
              <w:t xml:space="preserve">P2</w:t>
            </w:r>
          </w:p>
        </w:tc>
        <w:tc>
          <w:tcPr>
            <w:tcW w:type="dxa" w:w="6500"/>
          </w:tcPr>
          <w:p>
            <w:r>
              <w:rPr>
                <w:b w:val="false"/>
                <w:bCs w:val="false"/>
              </w:rPr>
              <w:t xml:space="preserve">Points de vie et blessures</w:t>
            </w:r>
          </w:p>
        </w:tc>
        <w:tc>
          <w:tcPr>
            <w:tcW w:type="dxa" w:w="2100"/>
          </w:tcPr>
          <w:p>
            <w:r>
              <w:rPr>
                <w:b w:val="false"/>
                <w:bCs w:val="false"/>
              </w:rPr>
              <w:t xml:space="preserve">V2</w:t>
            </w:r>
          </w:p>
        </w:tc>
      </w:tr>
      <w:tr>
        <w:tc>
          <w:tcPr>
            <w:tcW w:type="dxa" w:w="1200"/>
          </w:tcPr>
          <w:p>
            <w:r>
              <w:rPr>
                <w:b w:val="false"/>
                <w:bCs w:val="false"/>
              </w:rPr>
              <w:t xml:space="preserve">P2</w:t>
            </w:r>
          </w:p>
        </w:tc>
        <w:tc>
          <w:tcPr>
            <w:tcW w:type="dxa" w:w="6500"/>
          </w:tcPr>
          <w:p>
            <w:r>
              <w:rPr>
                <w:b w:val="false"/>
                <w:bCs w:val="false"/>
              </w:rPr>
              <w:t xml:space="preserve">Inventaire et équipement</w:t>
            </w:r>
          </w:p>
        </w:tc>
        <w:tc>
          <w:tcPr>
            <w:tcW w:type="dxa" w:w="2100"/>
          </w:tcPr>
          <w:p>
            <w:r>
              <w:rPr>
                <w:b w:val="false"/>
                <w:bCs w:val="false"/>
              </w:rPr>
              <w:t xml:space="preserve">V2</w:t>
            </w:r>
          </w:p>
        </w:tc>
      </w:tr>
      <w:tr>
        <w:tc>
          <w:tcPr>
            <w:tcW w:type="dxa" w:w="1200"/>
          </w:tcPr>
          <w:p>
            <w:r>
              <w:rPr>
                <w:b w:val="false"/>
                <w:bCs w:val="false"/>
              </w:rPr>
              <w:t xml:space="preserve">P2</w:t>
            </w:r>
          </w:p>
        </w:tc>
        <w:tc>
          <w:tcPr>
            <w:tcW w:type="dxa" w:w="6500"/>
          </w:tcPr>
          <w:p>
            <w:r>
              <w:rPr>
                <w:b w:val="false"/>
                <w:bCs w:val="false"/>
              </w:rPr>
              <w:t xml:space="preserve">Support de plusieurs tables en parallèle</w:t>
            </w:r>
          </w:p>
        </w:tc>
        <w:tc>
          <w:tcPr>
            <w:tcW w:type="dxa" w:w="2100"/>
          </w:tcPr>
          <w:p>
            <w:r>
              <w:rPr>
                <w:b w:val="false"/>
                <w:bCs w:val="false"/>
              </w:rPr>
              <w:t xml:space="preserve">V2</w:t>
            </w:r>
          </w:p>
        </w:tc>
      </w:tr>
    </w:tbl>
    <w:p>
      <w:pPr>
        <w:pStyle w:val="Heading1"/>
        <w:spacing w:after="160" w:before="320"/>
      </w:pPr>
      <w:r>
        <w:t xml:space="preserve">11. Exemple de grille de compétences (fiche de Djoko)</w:t>
      </w:r>
    </w:p>
    <w:p>
      <w:pPr>
        <w:spacing w:after="160"/>
      </w:pPr>
      <w:r>
        <w:t xml:space="preserve">Important : cette liste n'est pas un catalogue fixe valable pour tous les personnages. Chaque carrière donne accès à ses propres compétences, donc chaque personnage a sa propre grille. Comme le MJ uploade directement la fiche de chaque joueur, la liste ci-dessous illustre surtout ce que l'outil doit savoir reconnaître dans un fichier (nom de compétence + caractéristique liée), pas une liste que le MJ saisirait à la main.</w:t>
      </w:r>
    </w:p>
    <w:p>
      <w:pPr>
        <w:pStyle w:val="Heading2"/>
        <w:spacing w:after="120" w:before="240"/>
      </w:pPr>
      <w:r>
        <w:t xml:space="preserve">Compétences de base relevées sur la fiche de Djoko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800"/>
        <w:gridCol w:w="3000"/>
      </w:tblGrid>
      <w:tr>
        <w:tc>
          <w:tcPr>
            <w:tcW w:type="dxa" w:w="6800"/>
            <w:shd w:fill="1F2937" w:val="clear"/>
          </w:tcPr>
          <w:p>
            <w:r>
              <w:rPr>
                <w:b/>
                <w:bCs/>
                <w:color w:val="FFFFFF"/>
              </w:rPr>
              <w:t xml:space="preserve">Compétence</w:t>
            </w:r>
          </w:p>
        </w:tc>
        <w:tc>
          <w:tcPr>
            <w:tcW w:type="dxa" w:w="3000"/>
            <w:shd w:fill="1F2937" w:val="clear"/>
          </w:tcPr>
          <w:p>
            <w:r>
              <w:rPr>
                <w:b/>
                <w:bCs/>
                <w:color w:val="FFFFFF"/>
              </w:rPr>
              <w:t xml:space="preserve">Caractéristique liée</w:t>
            </w:r>
          </w:p>
        </w:tc>
      </w:tr>
      <w:tr>
        <w:tc>
          <w:tcPr>
            <w:tcW w:type="dxa" w:w="6800"/>
          </w:tcPr>
          <w:p>
            <w:r>
              <w:rPr>
                <w:b w:val="false"/>
                <w:bCs w:val="false"/>
              </w:rPr>
              <w:t xml:space="preserve">Charme</w:t>
            </w:r>
          </w:p>
        </w:tc>
        <w:tc>
          <w:tcPr>
            <w:tcW w:type="dxa" w:w="3000"/>
          </w:tcPr>
          <w:p>
            <w:r>
              <w:rPr>
                <w:b w:val="false"/>
                <w:bCs w:val="false"/>
              </w:rPr>
              <w:t xml:space="preserve">Cha</w:t>
            </w:r>
          </w:p>
        </w:tc>
      </w:tr>
      <w:tr>
        <w:tc>
          <w:tcPr>
            <w:tcW w:type="dxa" w:w="6800"/>
          </w:tcPr>
          <w:p>
            <w:r>
              <w:rPr>
                <w:b w:val="false"/>
                <w:bCs w:val="false"/>
              </w:rPr>
              <w:t xml:space="preserve">Commandement</w:t>
            </w:r>
          </w:p>
        </w:tc>
        <w:tc>
          <w:tcPr>
            <w:tcW w:type="dxa" w:w="3000"/>
          </w:tcPr>
          <w:p>
            <w:r>
              <w:rPr>
                <w:b w:val="false"/>
                <w:bCs w:val="false"/>
              </w:rPr>
              <w:t xml:space="preserve">Cha</w:t>
            </w:r>
          </w:p>
        </w:tc>
      </w:tr>
      <w:tr>
        <w:tc>
          <w:tcPr>
            <w:tcW w:type="dxa" w:w="6800"/>
          </w:tcPr>
          <w:p>
            <w:r>
              <w:rPr>
                <w:b w:val="false"/>
                <w:bCs w:val="false"/>
              </w:rPr>
              <w:t xml:space="preserve">Contorsionniste</w:t>
            </w:r>
          </w:p>
        </w:tc>
        <w:tc>
          <w:tcPr>
            <w:tcW w:type="dxa" w:w="3000"/>
          </w:tcPr>
          <w:p>
            <w:r>
              <w:rPr>
                <w:b w:val="false"/>
                <w:bCs w:val="false"/>
              </w:rPr>
              <w:t xml:space="preserve">Agi</w:t>
            </w:r>
          </w:p>
        </w:tc>
      </w:tr>
      <w:tr>
        <w:tc>
          <w:tcPr>
            <w:tcW w:type="dxa" w:w="6800"/>
          </w:tcPr>
          <w:p>
            <w:r>
              <w:rPr>
                <w:b w:val="false"/>
                <w:bCs w:val="false"/>
              </w:rPr>
              <w:t xml:space="preserve">Déguisement</w:t>
            </w:r>
          </w:p>
        </w:tc>
        <w:tc>
          <w:tcPr>
            <w:tcW w:type="dxa" w:w="3000"/>
          </w:tcPr>
          <w:p>
            <w:r>
              <w:rPr>
                <w:b w:val="false"/>
                <w:bCs w:val="false"/>
              </w:rPr>
              <w:t xml:space="preserve">Cha</w:t>
            </w:r>
          </w:p>
        </w:tc>
      </w:tr>
      <w:tr>
        <w:tc>
          <w:tcPr>
            <w:tcW w:type="dxa" w:w="6800"/>
          </w:tcPr>
          <w:p>
            <w:r>
              <w:rPr>
                <w:b w:val="false"/>
                <w:bCs w:val="false"/>
              </w:rPr>
              <w:t xml:space="preserve">Discrétion</w:t>
            </w:r>
          </w:p>
        </w:tc>
        <w:tc>
          <w:tcPr>
            <w:tcW w:type="dxa" w:w="3000"/>
          </w:tcPr>
          <w:p>
            <w:r>
              <w:rPr>
                <w:b w:val="false"/>
                <w:bCs w:val="false"/>
              </w:rPr>
              <w:t xml:space="preserve">Agi</w:t>
            </w:r>
          </w:p>
        </w:tc>
      </w:tr>
      <w:tr>
        <w:tc>
          <w:tcPr>
            <w:tcW w:type="dxa" w:w="6800"/>
          </w:tcPr>
          <w:p>
            <w:r>
              <w:rPr>
                <w:b w:val="false"/>
                <w:bCs w:val="false"/>
              </w:rPr>
              <w:t xml:space="preserve">Dissimulation</w:t>
            </w:r>
          </w:p>
        </w:tc>
        <w:tc>
          <w:tcPr>
            <w:tcW w:type="dxa" w:w="3000"/>
          </w:tcPr>
          <w:p>
            <w:r>
              <w:rPr>
                <w:b w:val="false"/>
                <w:bCs w:val="false"/>
              </w:rPr>
              <w:t xml:space="preserve">Agi</w:t>
            </w:r>
          </w:p>
        </w:tc>
      </w:tr>
      <w:tr>
        <w:tc>
          <w:tcPr>
            <w:tcW w:type="dxa" w:w="6800"/>
          </w:tcPr>
          <w:p>
            <w:r>
              <w:rPr>
                <w:b w:val="false"/>
                <w:bCs w:val="false"/>
              </w:rPr>
              <w:t xml:space="preserve">Duperie</w:t>
            </w:r>
          </w:p>
        </w:tc>
        <w:tc>
          <w:tcPr>
            <w:tcW w:type="dxa" w:w="3000"/>
          </w:tcPr>
          <w:p>
            <w:r>
              <w:rPr>
                <w:b w:val="false"/>
                <w:bCs w:val="false"/>
              </w:rPr>
              <w:t xml:space="preserve">Cha</w:t>
            </w:r>
          </w:p>
        </w:tc>
      </w:tr>
      <w:tr>
        <w:tc>
          <w:tcPr>
            <w:tcW w:type="dxa" w:w="6800"/>
          </w:tcPr>
          <w:p>
            <w:r>
              <w:rPr>
                <w:b w:val="false"/>
                <w:bCs w:val="false"/>
              </w:rPr>
              <w:t xml:space="preserve">Enquête</w:t>
            </w:r>
          </w:p>
        </w:tc>
        <w:tc>
          <w:tcPr>
            <w:tcW w:type="dxa" w:w="3000"/>
          </w:tcPr>
          <w:p>
            <w:r>
              <w:rPr>
                <w:b w:val="false"/>
                <w:bCs w:val="false"/>
              </w:rPr>
              <w:t xml:space="preserve">Cha</w:t>
            </w:r>
          </w:p>
        </w:tc>
      </w:tr>
      <w:tr>
        <w:tc>
          <w:tcPr>
            <w:tcW w:type="dxa" w:w="6800"/>
          </w:tcPr>
          <w:p>
            <w:r>
              <w:rPr>
                <w:b w:val="false"/>
                <w:bCs w:val="false"/>
              </w:rPr>
              <w:t xml:space="preserve">Escalade</w:t>
            </w:r>
          </w:p>
        </w:tc>
        <w:tc>
          <w:tcPr>
            <w:tcW w:type="dxa" w:w="3000"/>
          </w:tcPr>
          <w:p>
            <w:r>
              <w:rPr>
                <w:b w:val="false"/>
                <w:bCs w:val="false"/>
              </w:rPr>
              <w:t xml:space="preserve">For</w:t>
            </w:r>
          </w:p>
        </w:tc>
      </w:tr>
      <w:tr>
        <w:tc>
          <w:tcPr>
            <w:tcW w:type="dxa" w:w="6800"/>
          </w:tcPr>
          <w:p>
            <w:r>
              <w:rPr>
                <w:b w:val="false"/>
                <w:bCs w:val="false"/>
              </w:rPr>
              <w:t xml:space="preserve">Fouille</w:t>
            </w:r>
          </w:p>
        </w:tc>
        <w:tc>
          <w:tcPr>
            <w:tcW w:type="dxa" w:w="3000"/>
          </w:tcPr>
          <w:p>
            <w:r>
              <w:rPr>
                <w:b w:val="false"/>
                <w:bCs w:val="false"/>
              </w:rPr>
              <w:t xml:space="preserve">Per</w:t>
            </w:r>
          </w:p>
        </w:tc>
      </w:tr>
      <w:tr>
        <w:tc>
          <w:tcPr>
            <w:tcW w:type="dxa" w:w="6800"/>
          </w:tcPr>
          <w:p>
            <w:r>
              <w:rPr>
                <w:b w:val="false"/>
                <w:bCs w:val="false"/>
              </w:rPr>
              <w:t xml:space="preserve">Intimidation</w:t>
            </w:r>
          </w:p>
        </w:tc>
        <w:tc>
          <w:tcPr>
            <w:tcW w:type="dxa" w:w="3000"/>
          </w:tcPr>
          <w:p>
            <w:r>
              <w:rPr>
                <w:b w:val="false"/>
                <w:bCs w:val="false"/>
              </w:rPr>
              <w:t xml:space="preserve">For</w:t>
            </w:r>
          </w:p>
        </w:tc>
      </w:tr>
      <w:tr>
        <w:tc>
          <w:tcPr>
            <w:tcW w:type="dxa" w:w="6800"/>
          </w:tcPr>
          <w:p>
            <w:r>
              <w:rPr>
                <w:b w:val="false"/>
                <w:bCs w:val="false"/>
              </w:rPr>
              <w:t xml:space="preserve">Jeu</w:t>
            </w:r>
          </w:p>
        </w:tc>
        <w:tc>
          <w:tcPr>
            <w:tcW w:type="dxa" w:w="3000"/>
          </w:tcPr>
          <w:p>
            <w:r>
              <w:rPr>
                <w:b w:val="false"/>
                <w:bCs w:val="false"/>
              </w:rPr>
              <w:t xml:space="preserve">Int</w:t>
            </w:r>
          </w:p>
        </w:tc>
      </w:tr>
      <w:tr>
        <w:tc>
          <w:tcPr>
            <w:tcW w:type="dxa" w:w="6800"/>
          </w:tcPr>
          <w:p>
            <w:r>
              <w:rPr>
                <w:b w:val="false"/>
                <w:bCs w:val="false"/>
              </w:rPr>
              <w:t xml:space="preserve">Logique</w:t>
            </w:r>
          </w:p>
        </w:tc>
        <w:tc>
          <w:tcPr>
            <w:tcW w:type="dxa" w:w="3000"/>
          </w:tcPr>
          <w:p>
            <w:r>
              <w:rPr>
                <w:b w:val="false"/>
                <w:bCs w:val="false"/>
              </w:rPr>
              <w:t xml:space="preserve">Int</w:t>
            </w:r>
          </w:p>
        </w:tc>
      </w:tr>
      <w:tr>
        <w:tc>
          <w:tcPr>
            <w:tcW w:type="dxa" w:w="6800"/>
          </w:tcPr>
          <w:p>
            <w:r>
              <w:rPr>
                <w:b w:val="false"/>
                <w:bCs w:val="false"/>
              </w:rPr>
              <w:t xml:space="preserve">Marchandage</w:t>
            </w:r>
          </w:p>
        </w:tc>
        <w:tc>
          <w:tcPr>
            <w:tcW w:type="dxa" w:w="3000"/>
          </w:tcPr>
          <w:p>
            <w:r>
              <w:rPr>
                <w:b w:val="false"/>
                <w:bCs w:val="false"/>
              </w:rPr>
              <w:t xml:space="preserve">Cha</w:t>
            </w:r>
          </w:p>
        </w:tc>
      </w:tr>
      <w:tr>
        <w:tc>
          <w:tcPr>
            <w:tcW w:type="dxa" w:w="6800"/>
          </w:tcPr>
          <w:p>
            <w:r>
              <w:rPr>
                <w:b w:val="false"/>
                <w:bCs w:val="false"/>
              </w:rPr>
              <w:t xml:space="preserve">Natation</w:t>
            </w:r>
          </w:p>
        </w:tc>
        <w:tc>
          <w:tcPr>
            <w:tcW w:type="dxa" w:w="3000"/>
          </w:tcPr>
          <w:p>
            <w:r>
              <w:rPr>
                <w:b w:val="false"/>
                <w:bCs w:val="false"/>
              </w:rPr>
              <w:t xml:space="preserve">For</w:t>
            </w:r>
          </w:p>
        </w:tc>
      </w:tr>
      <w:tr>
        <w:tc>
          <w:tcPr>
            <w:tcW w:type="dxa" w:w="6800"/>
          </w:tcPr>
          <w:p>
            <w:r>
              <w:rPr>
                <w:b w:val="false"/>
                <w:bCs w:val="false"/>
              </w:rPr>
              <w:t xml:space="preserve">Psychologie</w:t>
            </w:r>
          </w:p>
        </w:tc>
        <w:tc>
          <w:tcPr>
            <w:tcW w:type="dxa" w:w="3000"/>
          </w:tcPr>
          <w:p>
            <w:r>
              <w:rPr>
                <w:b w:val="false"/>
                <w:bCs w:val="false"/>
              </w:rPr>
              <w:t xml:space="preserve">Cha</w:t>
            </w:r>
          </w:p>
        </w:tc>
      </w:tr>
      <w:tr>
        <w:tc>
          <w:tcPr>
            <w:tcW w:type="dxa" w:w="6800"/>
          </w:tcPr>
          <w:p>
            <w:r>
              <w:rPr>
                <w:b w:val="false"/>
                <w:bCs w:val="false"/>
              </w:rPr>
              <w:t xml:space="preserve">Résistance aux intoxications</w:t>
            </w:r>
          </w:p>
        </w:tc>
        <w:tc>
          <w:tcPr>
            <w:tcW w:type="dxa" w:w="3000"/>
          </w:tcPr>
          <w:p>
            <w:r>
              <w:rPr>
                <w:b w:val="false"/>
                <w:bCs w:val="false"/>
              </w:rPr>
              <w:t xml:space="preserve">For</w:t>
            </w:r>
          </w:p>
        </w:tc>
      </w:tr>
      <w:tr>
        <w:tc>
          <w:tcPr>
            <w:tcW w:type="dxa" w:w="6800"/>
          </w:tcPr>
          <w:p>
            <w:r>
              <w:rPr>
                <w:b w:val="false"/>
                <w:bCs w:val="false"/>
              </w:rPr>
              <w:t xml:space="preserve">Vigilance</w:t>
            </w:r>
          </w:p>
        </w:tc>
        <w:tc>
          <w:tcPr>
            <w:tcW w:type="dxa" w:w="3000"/>
          </w:tcPr>
          <w:p>
            <w:r>
              <w:rPr>
                <w:b w:val="false"/>
                <w:bCs w:val="false"/>
              </w:rPr>
              <w:t xml:space="preserve">Per</w:t>
            </w:r>
          </w:p>
        </w:tc>
      </w:tr>
    </w:tbl>
    <w:p>
      <w:pPr>
        <w:pStyle w:val="Heading2"/>
        <w:spacing w:after="120" w:before="240"/>
      </w:pPr>
      <w:r>
        <w:t xml:space="preserve">Compétences avancées relevées sur la fiche de Djoko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800"/>
        <w:gridCol w:w="3000"/>
      </w:tblGrid>
      <w:tr>
        <w:tc>
          <w:tcPr>
            <w:tcW w:type="dxa" w:w="6800"/>
            <w:shd w:fill="1F2937" w:val="clear"/>
          </w:tcPr>
          <w:p>
            <w:r>
              <w:rPr>
                <w:b/>
                <w:bCs/>
                <w:color w:val="FFFFFF"/>
              </w:rPr>
              <w:t xml:space="preserve">Compétence</w:t>
            </w:r>
          </w:p>
        </w:tc>
        <w:tc>
          <w:tcPr>
            <w:tcW w:type="dxa" w:w="3000"/>
            <w:shd w:fill="1F2937" w:val="clear"/>
          </w:tcPr>
          <w:p>
            <w:r>
              <w:rPr>
                <w:b/>
                <w:bCs/>
                <w:color w:val="FFFFFF"/>
              </w:rPr>
              <w:t xml:space="preserve">Caractéristique liée</w:t>
            </w:r>
          </w:p>
        </w:tc>
      </w:tr>
      <w:tr>
        <w:tc>
          <w:tcPr>
            <w:tcW w:type="dxa" w:w="6800"/>
          </w:tcPr>
          <w:p>
            <w:r>
              <w:rPr>
                <w:b w:val="false"/>
                <w:bCs w:val="false"/>
              </w:rPr>
              <w:t xml:space="preserve">Acrobatie</w:t>
            </w:r>
          </w:p>
        </w:tc>
        <w:tc>
          <w:tcPr>
            <w:tcW w:type="dxa" w:w="3000"/>
          </w:tcPr>
          <w:p>
            <w:r>
              <w:rPr>
                <w:b w:val="false"/>
                <w:bCs w:val="false"/>
              </w:rPr>
              <w:t xml:space="preserve">Agi</w:t>
            </w:r>
          </w:p>
        </w:tc>
      </w:tr>
      <w:tr>
        <w:tc>
          <w:tcPr>
            <w:tcW w:type="dxa" w:w="6800"/>
          </w:tcPr>
          <w:p>
            <w:r>
              <w:rPr>
                <w:b w:val="false"/>
                <w:bCs w:val="false"/>
              </w:rPr>
              <w:t xml:space="preserve">Alphabétisation</w:t>
            </w:r>
          </w:p>
        </w:tc>
        <w:tc>
          <w:tcPr>
            <w:tcW w:type="dxa" w:w="3000"/>
          </w:tcPr>
          <w:p>
            <w:r>
              <w:rPr>
                <w:b w:val="false"/>
                <w:bCs w:val="false"/>
              </w:rPr>
              <w:t xml:space="preserve">Int</w:t>
            </w:r>
          </w:p>
        </w:tc>
      </w:tr>
      <w:tr>
        <w:tc>
          <w:tcPr>
            <w:tcW w:type="dxa" w:w="6800"/>
          </w:tcPr>
          <w:p>
            <w:r>
              <w:rPr>
                <w:b w:val="false"/>
                <w:bCs w:val="false"/>
              </w:rPr>
              <w:t xml:space="preserve">Baratin</w:t>
            </w:r>
          </w:p>
        </w:tc>
        <w:tc>
          <w:tcPr>
            <w:tcW w:type="dxa" w:w="3000"/>
          </w:tcPr>
          <w:p>
            <w:r>
              <w:rPr>
                <w:b w:val="false"/>
                <w:bCs w:val="false"/>
              </w:rPr>
              <w:t xml:space="preserve">Cha</w:t>
            </w:r>
          </w:p>
        </w:tc>
      </w:tr>
      <w:tr>
        <w:tc>
          <w:tcPr>
            <w:tcW w:type="dxa" w:w="6800"/>
          </w:tcPr>
          <w:p>
            <w:r>
              <w:rPr>
                <w:b w:val="false"/>
                <w:bCs w:val="false"/>
              </w:rPr>
              <w:t xml:space="preserve">Conduite (antigrav / véhicule terrestre)</w:t>
            </w:r>
          </w:p>
        </w:tc>
        <w:tc>
          <w:tcPr>
            <w:tcW w:type="dxa" w:w="3000"/>
          </w:tcPr>
          <w:p>
            <w:r>
              <w:rPr>
                <w:b w:val="false"/>
                <w:bCs w:val="false"/>
              </w:rPr>
              <w:t xml:space="preserve">Agi</w:t>
            </w:r>
          </w:p>
        </w:tc>
      </w:tr>
      <w:tr>
        <w:tc>
          <w:tcPr>
            <w:tcW w:type="dxa" w:w="6800"/>
          </w:tcPr>
          <w:p>
            <w:r>
              <w:rPr>
                <w:b w:val="false"/>
                <w:bCs w:val="false"/>
              </w:rPr>
              <w:t xml:space="preserve">Connaissance générale (spécialisable)</w:t>
            </w:r>
          </w:p>
        </w:tc>
        <w:tc>
          <w:tcPr>
            <w:tcW w:type="dxa" w:w="3000"/>
          </w:tcPr>
          <w:p>
            <w:r>
              <w:rPr>
                <w:b w:val="false"/>
                <w:bCs w:val="false"/>
              </w:rPr>
              <w:t xml:space="preserve">Int</w:t>
            </w:r>
          </w:p>
        </w:tc>
      </w:tr>
      <w:tr>
        <w:tc>
          <w:tcPr>
            <w:tcW w:type="dxa" w:w="6800"/>
          </w:tcPr>
          <w:p>
            <w:r>
              <w:rPr>
                <w:b w:val="false"/>
                <w:bCs w:val="false"/>
              </w:rPr>
              <w:t xml:space="preserve">Connaissance interdite (spécialisable)</w:t>
            </w:r>
          </w:p>
        </w:tc>
        <w:tc>
          <w:tcPr>
            <w:tcW w:type="dxa" w:w="3000"/>
          </w:tcPr>
          <w:p>
            <w:r>
              <w:rPr>
                <w:b w:val="false"/>
                <w:bCs w:val="false"/>
              </w:rPr>
              <w:t xml:space="preserve">Int</w:t>
            </w:r>
          </w:p>
        </w:tc>
      </w:tr>
      <w:tr>
        <w:tc>
          <w:tcPr>
            <w:tcW w:type="dxa" w:w="6800"/>
          </w:tcPr>
          <w:p>
            <w:r>
              <w:rPr>
                <w:b w:val="false"/>
                <w:bCs w:val="false"/>
              </w:rPr>
              <w:t xml:space="preserve">Connaissance scholastique (spécialisable)</w:t>
            </w:r>
          </w:p>
        </w:tc>
        <w:tc>
          <w:tcPr>
            <w:tcW w:type="dxa" w:w="3000"/>
          </w:tcPr>
          <w:p>
            <w:r>
              <w:rPr>
                <w:b w:val="false"/>
                <w:bCs w:val="false"/>
              </w:rPr>
              <w:t xml:space="preserve">Int</w:t>
            </w:r>
          </w:p>
        </w:tc>
      </w:tr>
      <w:tr>
        <w:tc>
          <w:tcPr>
            <w:tcW w:type="dxa" w:w="6800"/>
          </w:tcPr>
          <w:p>
            <w:r>
              <w:rPr>
                <w:b w:val="false"/>
                <w:bCs w:val="false"/>
              </w:rPr>
              <w:t xml:space="preserve">Escamotage</w:t>
            </w:r>
          </w:p>
        </w:tc>
        <w:tc>
          <w:tcPr>
            <w:tcW w:type="dxa" w:w="3000"/>
          </w:tcPr>
          <w:p>
            <w:r>
              <w:rPr>
                <w:b w:val="false"/>
                <w:bCs w:val="false"/>
              </w:rPr>
              <w:t xml:space="preserve">Agi</w:t>
            </w:r>
          </w:p>
        </w:tc>
      </w:tr>
      <w:tr>
        <w:tc>
          <w:tcPr>
            <w:tcW w:type="dxa" w:w="6800"/>
          </w:tcPr>
          <w:p>
            <w:r>
              <w:rPr>
                <w:b w:val="false"/>
                <w:bCs w:val="false"/>
              </w:rPr>
              <w:t xml:space="preserve">Esquive</w:t>
            </w:r>
          </w:p>
        </w:tc>
        <w:tc>
          <w:tcPr>
            <w:tcW w:type="dxa" w:w="3000"/>
          </w:tcPr>
          <w:p>
            <w:r>
              <w:rPr>
                <w:b w:val="false"/>
                <w:bCs w:val="false"/>
              </w:rPr>
              <w:t xml:space="preserve">Agi</w:t>
            </w:r>
          </w:p>
        </w:tc>
      </w:tr>
      <w:tr>
        <w:tc>
          <w:tcPr>
            <w:tcW w:type="dxa" w:w="6800"/>
          </w:tcPr>
          <w:p>
            <w:r>
              <w:rPr>
                <w:b w:val="false"/>
                <w:bCs w:val="false"/>
              </w:rPr>
              <w:t xml:space="preserve">Langage secret (spécialisable)</w:t>
            </w:r>
          </w:p>
        </w:tc>
        <w:tc>
          <w:tcPr>
            <w:tcW w:type="dxa" w:w="3000"/>
          </w:tcPr>
          <w:p>
            <w:r>
              <w:rPr>
                <w:b w:val="false"/>
                <w:bCs w:val="false"/>
              </w:rPr>
              <w:t xml:space="preserve">Int</w:t>
            </w:r>
          </w:p>
        </w:tc>
      </w:tr>
      <w:tr>
        <w:tc>
          <w:tcPr>
            <w:tcW w:type="dxa" w:w="6800"/>
          </w:tcPr>
          <w:p>
            <w:r>
              <w:rPr>
                <w:b w:val="false"/>
                <w:bCs w:val="false"/>
              </w:rPr>
              <w:t xml:space="preserve">Langue (spécialisable)</w:t>
            </w:r>
          </w:p>
        </w:tc>
        <w:tc>
          <w:tcPr>
            <w:tcW w:type="dxa" w:w="3000"/>
          </w:tcPr>
          <w:p>
            <w:r>
              <w:rPr>
                <w:b w:val="false"/>
                <w:bCs w:val="false"/>
              </w:rPr>
              <w:t xml:space="preserve">Int</w:t>
            </w:r>
          </w:p>
        </w:tc>
      </w:tr>
      <w:tr>
        <w:tc>
          <w:tcPr>
            <w:tcW w:type="dxa" w:w="6800"/>
          </w:tcPr>
          <w:p>
            <w:r>
              <w:rPr>
                <w:b w:val="false"/>
                <w:bCs w:val="false"/>
              </w:rPr>
              <w:t xml:space="preserve">Orientation (spécialisable)</w:t>
            </w:r>
          </w:p>
        </w:tc>
        <w:tc>
          <w:tcPr>
            <w:tcW w:type="dxa" w:w="3000"/>
          </w:tcPr>
          <w:p>
            <w:r>
              <w:rPr>
                <w:b w:val="false"/>
                <w:bCs w:val="false"/>
              </w:rPr>
              <w:t xml:space="preserve">Per</w:t>
            </w:r>
          </w:p>
        </w:tc>
      </w:tr>
      <w:tr>
        <w:tc>
          <w:tcPr>
            <w:tcW w:type="dxa" w:w="6800"/>
          </w:tcPr>
          <w:p>
            <w:r>
              <w:rPr>
                <w:b w:val="false"/>
                <w:bCs w:val="false"/>
              </w:rPr>
              <w:t xml:space="preserve">Pilotage (spécialisable)</w:t>
            </w:r>
          </w:p>
        </w:tc>
        <w:tc>
          <w:tcPr>
            <w:tcW w:type="dxa" w:w="3000"/>
          </w:tcPr>
          <w:p>
            <w:r>
              <w:rPr>
                <w:b w:val="false"/>
                <w:bCs w:val="false"/>
              </w:rPr>
              <w:t xml:space="preserve">Agi</w:t>
            </w:r>
          </w:p>
        </w:tc>
      </w:tr>
      <w:tr>
        <w:tc>
          <w:tcPr>
            <w:tcW w:type="dxa" w:w="6800"/>
          </w:tcPr>
          <w:p>
            <w:r>
              <w:rPr>
                <w:b w:val="false"/>
                <w:bCs w:val="false"/>
              </w:rPr>
              <w:t xml:space="preserve">Psyniscience</w:t>
            </w:r>
          </w:p>
        </w:tc>
        <w:tc>
          <w:tcPr>
            <w:tcW w:type="dxa" w:w="3000"/>
          </w:tcPr>
          <w:p>
            <w:r>
              <w:rPr>
                <w:b w:val="false"/>
                <w:bCs w:val="false"/>
              </w:rPr>
              <w:t xml:space="preserve">Per</w:t>
            </w:r>
          </w:p>
        </w:tc>
      </w:tr>
      <w:tr>
        <w:tc>
          <w:tcPr>
            <w:tcW w:type="dxa" w:w="6800"/>
          </w:tcPr>
          <w:p>
            <w:r>
              <w:rPr>
                <w:b w:val="false"/>
                <w:bCs w:val="false"/>
              </w:rPr>
              <w:t xml:space="preserve">Technomaîtrise</w:t>
            </w:r>
          </w:p>
        </w:tc>
        <w:tc>
          <w:tcPr>
            <w:tcW w:type="dxa" w:w="3000"/>
          </w:tcPr>
          <w:p>
            <w:r>
              <w:rPr>
                <w:b w:val="false"/>
                <w:bCs w:val="false"/>
              </w:rPr>
              <w:t xml:space="preserve">Int</w:t>
            </w:r>
          </w:p>
        </w:tc>
      </w:tr>
    </w:tbl>
    <w:p>
      <w:pPr>
        <w:spacing w:after="160"/>
      </w:pPr>
      <w:r>
        <w:t xml:space="preserve">Spécialités déjà utilisées par Djoko : Connaissance générale (Marine impériale, Guerres, Maelstrom, Tech), Connaissance interdite (xénos), Connaissance scholastique (astromancie), Langage secret (Marine impériale, Libres marchands), Langue (bas gothique), Orientation (stellaire), Pilotage (aéronefs, vaisseau spatial).</w:t>
      </w:r>
    </w:p>
    <w:p>
      <w:pPr>
        <w:spacing w:after="160"/>
      </w:pPr>
      <w:r>
        <w:t xml:space="preserve">Restent hors de cette grille V1 : les compétences d'armes, les talents (Nerfs d'acier, Ambidextre...) et les caractéristiques brutes. Ces éléments rejoindront l'outil en V2 avec les points de vie et l'inventaire.</w:t>
      </w:r>
    </w:p>
    <w:p>
      <w:pPr>
        <w:pStyle w:val="Heading1"/>
        <w:spacing w:after="160" w:before="320"/>
      </w:pPr>
      <w:r>
        <w:t xml:space="preserve">12. Points à valider ensemble avant de démarrer le développement</w:t>
      </w:r>
    </w:p>
    <w:p>
      <w:pPr>
        <w:pStyle w:val="ListParagraph"/>
        <w:numPr>
          <w:ilvl w:val="0"/>
          <w:numId w:val="2"/>
        </w:numPr>
        <w:spacing w:after="80"/>
      </w:pPr>
      <w:r>
        <w:t xml:space="preserve">Format exact des fichiers de fiche de personnage acceptés en upload : xlsx uniquement, avec une structure proche de celle du fichier Djoko (mêmes zones pour les compétences), ou un gabarit plus libre à définir.</w:t>
      </w:r>
    </w:p>
    <w:p>
      <w:pPr>
        <w:pStyle w:val="ListParagraph"/>
        <w:numPr>
          <w:ilvl w:val="0"/>
          <w:numId w:val="2"/>
        </w:numPr>
        <w:spacing w:after="80"/>
      </w:pPr>
      <w:r>
        <w:t xml:space="preserve">Que se passe-t-il si la fiche d'un joueur évolue en cours de campagne : le MJ re-uploade le fichier complet, ou peut-il corriger un score directement dans l'outil sans repasser par le fichier ?</w:t>
      </w:r>
    </w:p>
    <w:p>
      <w:pPr>
        <w:pStyle w:val="ListParagraph"/>
        <w:numPr>
          <w:ilvl w:val="0"/>
          <w:numId w:val="2"/>
        </w:numPr>
        <w:spacing w:after="80"/>
      </w:pPr>
      <w:r>
        <w:t xml:space="preserve">Comment gérer un fichier non conforme au gabarit attendu lors de l'upload : message d'erreur explicite, correction manuelle dans l'outil, ou aide à la mise en forme du fichier avant import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2026-07-10T14:55:29.020Z</dcterms:created>
  <dcterms:modified xsi:type="dcterms:W3CDTF">2026-07-10T14:55:29.020Z</dcterms:modified>
</cp:coreProperties>
</file>

<file path=docProps/custom.xml><?xml version="1.0" encoding="utf-8"?>
<Properties xmlns="http://schemas.openxmlformats.org/officeDocument/2006/custom-properties" xmlns:vt="http://schemas.openxmlformats.org/officeDocument/2006/docPropsVTypes"/>
</file>