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pPr>
      <w:r>
        <w:t>Process book</w:t>
      </w:r>
    </w:p>
    <w:p>
      <w:pPr>
        <w:contextualSpacing w:val="0"/>
      </w:pP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 xml:space="preserve">Overview and Motivation: </w:t>
      </w:r>
    </w:p>
    <w:p>
      <w:pPr>
        <w:pBdr>
          <w:top w:val="none" w:color="auto" w:sz="0" w:space="0"/>
          <w:bottom w:val="none" w:color="auto" w:sz="0" w:space="0"/>
          <w:right w:val="none" w:color="auto" w:sz="0" w:space="0"/>
          <w:between w:val="none" w:color="auto" w:sz="0" w:space="0"/>
        </w:pBdr>
        <w:spacing w:before="300" w:after="300" w:line="331" w:lineRule="auto"/>
        <w:contextualSpacing w:val="0"/>
      </w:pPr>
      <w: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i/>
        </w:rPr>
        <w:t>Visual exploration of high dimensional scalar functions</w:t>
      </w:r>
      <w: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pBdr>
          <w:top w:val="none" w:color="auto" w:sz="0" w:space="0"/>
          <w:bottom w:val="none" w:color="auto" w:sz="0" w:space="0"/>
          <w:right w:val="none" w:color="auto" w:sz="0" w:space="0"/>
          <w:between w:val="none" w:color="auto" w:sz="0" w:space="0"/>
        </w:pBdr>
        <w:spacing w:before="300" w:after="300" w:line="331" w:lineRule="auto"/>
        <w:contextualSpacing w:val="0"/>
        <w:rPr>
          <w:sz w:val="21"/>
          <w:szCs w:val="21"/>
        </w:rPr>
      </w:pPr>
      <w:r>
        <w:t xml:space="preserve">The dataset used for this visualization is not limited to any single dataset. The first dataset that is going to be analyzed is related to nuclear simulation are obtained from Nuclear Energy University Program. Other multivariate datasets of users’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 xml:space="preserve">Questions: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Could we get some meaningful relationships between different attributes of the data? how is each dimension related to each other?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How is the data distributed in the space, how are the points clustered in the high dimensional space? Are the tree view we try to create consistent with the geometric location of data in high dimensional space?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Can our visualization help to answer the above questions clearly? Which part can be addressed well and which part is not?</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The original method from the paper calculates the clusters and store the data into local directory. Can we update the tree structure during runtime?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 xml:space="preserve">Data: </w:t>
      </w:r>
      <w:r>
        <w:rPr>
          <w:sz w:val="21"/>
          <w:szCs w:val="21"/>
          <w:highlight w:val="white"/>
        </w:rPr>
        <w:t>Source, scraping method, cleanup, etc.</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We start with nuclear simulation dataset of 10000 points. Each attribute is numeric. Preprocessing is not required. However, the current available algorithm that calculates the clusters is not in </w:t>
      </w:r>
      <w:r>
        <w:rPr>
          <w:sz w:val="21"/>
          <w:szCs w:val="21"/>
        </w:rPr>
        <w:t>JavaScript</w:t>
      </w:r>
      <w:r>
        <w:rPr>
          <w:sz w:val="21"/>
          <w:szCs w:val="21"/>
        </w:rPr>
        <w:t xml:space="preserve">. Since we do not want to spend a long time rewriting the algorithm in </w:t>
      </w:r>
      <w:r>
        <w:rPr>
          <w:sz w:val="21"/>
          <w:szCs w:val="21"/>
        </w:rPr>
        <w:t>JavaScript</w:t>
      </w:r>
      <w:r>
        <w:rPr>
          <w:sz w:val="21"/>
          <w:szCs w:val="21"/>
        </w:rPr>
        <w:t xml:space="preserve"> or dealing with python server, we decide to treat this part as preprocessing and run the a</w:t>
      </w:r>
      <w:bookmarkStart w:id="0" w:name="_GoBack"/>
      <w:bookmarkEnd w:id="0"/>
      <w:r>
        <w:rPr>
          <w:sz w:val="21"/>
          <w:szCs w:val="21"/>
        </w:rPr>
        <w:t xml:space="preserve">lgorithm locally, which is also the advice from the TA. The result is stored in a json file that gives specification of how the clusters would merge or split as persistence changes. The front-end requires both raw data in the form of csv as well as the json file.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Although there is not tree structure mentioned in the original paper, we try to create the </w:t>
      </w:r>
      <w:r>
        <w:rPr>
          <w:sz w:val="21"/>
          <w:szCs w:val="21"/>
        </w:rPr>
        <w:t>tree-view</w:t>
      </w:r>
      <w:r>
        <w:rPr>
          <w:sz w:val="21"/>
          <w:szCs w:val="21"/>
        </w:rPr>
        <w:t xml:space="preserve"> first since it should give some notion of the algorithm. Since what we want to show through other views are clusters existing in the current tree structure, the tree is the main view that all other views need to be linked to.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There are also other views such as scatter plot, histogram and boxplot in our proposal, which we will also put in our initial prototype as the first step.</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Together with the treeview, we also think of adding a view that shows the clusters in high dimension space.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sz w:val="21"/>
          <w:szCs w:val="21"/>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user’s input of persistence level and update the number of clusters, with which a tree will be updated.  We will convert it to javascript soon. After the tree is implemented, all other views will connected to the tree for interaction. </w:t>
      </w:r>
    </w:p>
    <w:p>
      <w:pPr>
        <w:pBdr>
          <w:top w:val="none" w:color="auto" w:sz="0" w:space="0"/>
          <w:bottom w:val="none" w:color="auto" w:sz="0" w:space="0"/>
          <w:right w:val="none" w:color="auto" w:sz="0" w:space="0"/>
          <w:between w:val="none" w:color="auto" w:sz="0" w:space="0"/>
        </w:pBdr>
        <w:spacing w:before="300" w:after="300"/>
        <w:contextualSpacing w:val="0"/>
        <w:rPr>
          <w:rFonts w:hint="default"/>
          <w:sz w:val="21"/>
          <w:szCs w:val="21"/>
        </w:rPr>
      </w:pPr>
      <w:r>
        <w:rPr>
          <w:sz w:val="21"/>
          <w:szCs w:val="21"/>
        </w:rPr>
        <w:t>Initially we implemented tree structure on the processed data. It showed the tree structure at different resolution depending on the persistence level of user</w:t>
      </w:r>
      <w:r>
        <w:rPr>
          <w:rFonts w:hint="default"/>
          <w:sz w:val="21"/>
          <w:szCs w:val="21"/>
        </w:rPr>
        <w:t xml:space="preserve">’s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pBdr>
          <w:top w:val="none" w:color="auto" w:sz="0" w:space="0"/>
          <w:bottom w:val="none" w:color="auto" w:sz="0" w:space="0"/>
          <w:right w:val="none" w:color="auto" w:sz="0" w:space="0"/>
          <w:between w:val="none" w:color="auto" w:sz="0" w:space="0"/>
        </w:pBdr>
        <w:spacing w:before="300" w:after="300"/>
        <w:contextualSpacing w:val="0"/>
        <w:rPr>
          <w:rFonts w:hint="default"/>
          <w:sz w:val="21"/>
          <w:szCs w:val="21"/>
        </w:rPr>
      </w:pPr>
      <w:r>
        <w:rPr>
          <w:rFonts w:hint="default"/>
          <w:sz w:val="21"/>
          <w:szCs w:val="21"/>
        </w:rPr>
        <w:t xml:space="preserve">Since one of the goals of the project would be making the code reusable for other data sets, we started to read about JavaScript Design Patterns to make each class not depend on the input data.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r>
        <w:rPr>
          <w:rFonts w:hint="default"/>
          <w:sz w:val="21"/>
          <w:szCs w:val="21"/>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 xml:space="preserve">Exploratory Data Analysis: What visualizations did you use to initially look at your data? What insights did you gain? How did these insights inform your design? </w:t>
      </w: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Design Evolution: What are the different visualizations you considered? Justify the design decisions you made using the perceptual and design principles you learned in the course. Did you deviate from your proposal?</w:t>
      </w: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Implementation: Describe the intent and functionality of the interactive visualizations you implemented. Provide clear and well-referenced images showing the key design and interaction elements.</w:t>
      </w:r>
    </w:p>
    <w:p>
      <w:pPr>
        <w:numPr>
          <w:ilvl w:val="0"/>
          <w:numId w:val="1"/>
        </w:numPr>
        <w:pBdr>
          <w:top w:val="none" w:color="auto" w:sz="0" w:space="0"/>
          <w:bottom w:val="none" w:color="auto" w:sz="0" w:space="0"/>
          <w:right w:val="none" w:color="auto" w:sz="0" w:space="0"/>
          <w:between w:val="none" w:color="auto" w:sz="0" w:space="0"/>
        </w:pBdr>
        <w:spacing w:before="300" w:after="300"/>
        <w:ind w:left="1020" w:hanging="360"/>
        <w:contextualSpacing/>
      </w:pPr>
      <w:r>
        <w:rPr>
          <w:sz w:val="21"/>
          <w:szCs w:val="21"/>
        </w:rPr>
        <w:t>Evaluation: What did you learn about the data by using your visualizations? How did you answer your questions? How well does your visualization work, and how could you further improve it?</w:t>
      </w:r>
    </w:p>
    <w:p>
      <w:pPr>
        <w:pBdr>
          <w:top w:val="none" w:color="auto" w:sz="0" w:space="0"/>
          <w:bottom w:val="none" w:color="auto" w:sz="0" w:space="0"/>
          <w:right w:val="none" w:color="auto" w:sz="0" w:space="0"/>
          <w:between w:val="none" w:color="auto" w:sz="0" w:space="0"/>
        </w:pBdr>
        <w:spacing w:before="300" w:after="300"/>
        <w:contextualSpacing w:val="0"/>
        <w:rPr>
          <w:sz w:val="21"/>
          <w:szCs w:val="21"/>
        </w:rPr>
      </w:pPr>
    </w:p>
    <w:p>
      <w:pPr>
        <w:contextualSpacing w:val="0"/>
      </w:pP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Asana Math">
    <w:panose1 w:val="02000603000000000000"/>
    <w:charset w:val="00"/>
    <w:family w:val="auto"/>
    <w:pitch w:val="default"/>
    <w:sig w:usb0="800000C7" w:usb1="0201E0FF" w:usb2="06000000" w:usb3="00000000" w:csb0="60000009" w:csb1="90D5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Caladea">
    <w:panose1 w:val="02040503050406030204"/>
    <w:charset w:val="00"/>
    <w:family w:val="auto"/>
    <w:pitch w:val="default"/>
    <w:sig w:usb0="00000007" w:usb1="00000000" w:usb2="00000000" w:usb3="00000000" w:csb0="20000093"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279756">
    <w:nsid w:val="5A144C8C"/>
    <w:multiLevelType w:val="multilevel"/>
    <w:tmpl w:val="5A144C8C"/>
    <w:lvl w:ilvl="0" w:tentative="1">
      <w:start w:val="1"/>
      <w:numFmt w:val="bullet"/>
      <w:lvlText w:val="●"/>
      <w:lvlJc w:val="left"/>
      <w:pPr>
        <w:ind w:left="720" w:hanging="360"/>
      </w:pPr>
      <w:rPr>
        <w:rFonts w:ascii="Arial" w:hAnsi="Arial" w:eastAsia="Arial" w:cs="Arial"/>
        <w:sz w:val="21"/>
        <w:szCs w:val="21"/>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num w:numId="1">
    <w:abstractNumId w:val="15112797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ompat>
    <w:compatSetting w:name="compatibilityMode" w:uri="http://schemas.microsoft.com/office/word" w:val="14"/>
  </w:compat>
  <w:rsids>
    <w:rsidRoot w:val="00000000"/>
    <w:rsid w:val="75C6B41B"/>
    <w:rsid w:val="7EFFBF63"/>
    <w:rsid w:val="B7FFE7BF"/>
    <w:rsid w:val="DFABAE4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1373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2017-11-21T08:53:54Z</dcterms:created>
  <dc:creator>orpheus92</dc:creator>
  <cp:lastModifiedBy>orpheus92</cp:lastModifiedBy>
  <dcterms:modified xsi:type="dcterms:W3CDTF">2017-11-21T09:05:41Z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