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29D6" w14:textId="77777777" w:rsidR="00E07C4F" w:rsidRDefault="00E07C4F" w:rsidP="00E07C4F">
      <w:pPr>
        <w:pStyle w:val="ListParagraph"/>
        <w:numPr>
          <w:ilvl w:val="0"/>
          <w:numId w:val="1"/>
        </w:numPr>
        <w:rPr>
          <w:rFonts w:eastAsia="Times New Roman"/>
          <w:sz w:val="22"/>
          <w:szCs w:val="22"/>
          <w:lang w:eastAsia="en-US"/>
        </w:rPr>
      </w:pPr>
      <w:r>
        <w:rPr>
          <w:rFonts w:eastAsia="Times New Roman"/>
          <w:sz w:val="22"/>
          <w:szCs w:val="22"/>
          <w:lang w:eastAsia="en-US"/>
        </w:rPr>
        <w:t xml:space="preserve">Think about your own experience and whether reflecting on success and failure helped you, </w:t>
      </w:r>
      <w:proofErr w:type="gramStart"/>
      <w:r>
        <w:rPr>
          <w:rFonts w:eastAsia="Times New Roman"/>
          <w:sz w:val="22"/>
          <w:szCs w:val="22"/>
          <w:lang w:eastAsia="en-US"/>
        </w:rPr>
        <w:t>e.g.</w:t>
      </w:r>
      <w:proofErr w:type="gramEnd"/>
      <w:r>
        <w:rPr>
          <w:rFonts w:eastAsia="Times New Roman"/>
          <w:sz w:val="22"/>
          <w:szCs w:val="22"/>
          <w:lang w:eastAsia="en-US"/>
        </w:rPr>
        <w:t xml:space="preserve"> in labs</w:t>
      </w:r>
    </w:p>
    <w:p w14:paraId="2AC05E8A" w14:textId="7FF8D8CC" w:rsidR="00E07C4F" w:rsidRDefault="001A2EB9" w:rsidP="00E07C4F">
      <w:pPr>
        <w:pStyle w:val="ListParagraph"/>
        <w:numPr>
          <w:ilvl w:val="0"/>
          <w:numId w:val="3"/>
        </w:numPr>
        <w:rPr>
          <w:rFonts w:eastAsia="Times New Roman"/>
        </w:rPr>
      </w:pPr>
      <w:r>
        <w:rPr>
          <w:rFonts w:eastAsia="Times New Roman"/>
        </w:rPr>
        <w:t>Practical</w:t>
      </w:r>
      <w:r w:rsidR="00E07C4F">
        <w:rPr>
          <w:rFonts w:eastAsia="Times New Roman"/>
        </w:rPr>
        <w:t xml:space="preserve"> use of lecture material</w:t>
      </w:r>
      <w:r>
        <w:rPr>
          <w:rFonts w:eastAsia="Times New Roman"/>
        </w:rPr>
        <w:t xml:space="preserve"> in labs was very helpful for me in 1</w:t>
      </w:r>
      <w:r w:rsidRPr="001A2EB9">
        <w:rPr>
          <w:rFonts w:eastAsia="Times New Roman"/>
          <w:vertAlign w:val="superscript"/>
        </w:rPr>
        <w:t>st</w:t>
      </w:r>
      <w:r>
        <w:rPr>
          <w:rFonts w:eastAsia="Times New Roman"/>
        </w:rPr>
        <w:t xml:space="preserve"> year,</w:t>
      </w:r>
      <w:r w:rsidR="00E07C4F">
        <w:rPr>
          <w:rFonts w:eastAsia="Times New Roman"/>
        </w:rPr>
        <w:t xml:space="preserve"> </w:t>
      </w:r>
      <w:proofErr w:type="gramStart"/>
      <w:r>
        <w:rPr>
          <w:rFonts w:eastAsia="Times New Roman"/>
        </w:rPr>
        <w:t>e.g.</w:t>
      </w:r>
      <w:proofErr w:type="gramEnd"/>
      <w:r w:rsidR="00E07C4F">
        <w:rPr>
          <w:rFonts w:eastAsia="Times New Roman"/>
        </w:rPr>
        <w:t xml:space="preserve"> cs1p labs</w:t>
      </w:r>
      <w:r>
        <w:rPr>
          <w:rFonts w:eastAsia="Times New Roman"/>
        </w:rPr>
        <w:t>.</w:t>
      </w:r>
    </w:p>
    <w:p w14:paraId="5D830D20" w14:textId="51AF6139" w:rsidR="00E07C4F" w:rsidRDefault="00E07C4F" w:rsidP="00E07C4F">
      <w:pPr>
        <w:pStyle w:val="ListParagraph"/>
        <w:numPr>
          <w:ilvl w:val="0"/>
          <w:numId w:val="3"/>
        </w:numPr>
        <w:rPr>
          <w:rFonts w:eastAsia="Times New Roman"/>
        </w:rPr>
      </w:pPr>
      <w:r>
        <w:rPr>
          <w:rFonts w:eastAsia="Times New Roman"/>
        </w:rPr>
        <w:t xml:space="preserve">Looking back and analysing my work has helped me to understand where I went wrong. </w:t>
      </w:r>
    </w:p>
    <w:p w14:paraId="1EFD5C45" w14:textId="39523929" w:rsidR="00E07C4F" w:rsidRDefault="00E07C4F" w:rsidP="00E07C4F">
      <w:pPr>
        <w:pStyle w:val="ListParagraph"/>
        <w:numPr>
          <w:ilvl w:val="0"/>
          <w:numId w:val="3"/>
        </w:numPr>
        <w:rPr>
          <w:rFonts w:eastAsia="Times New Roman"/>
        </w:rPr>
      </w:pPr>
      <w:r>
        <w:rPr>
          <w:rFonts w:eastAsia="Times New Roman"/>
        </w:rPr>
        <w:t>Working out solutions myself with prompts helps understand and reinforce concepts compared with seeing the answer and working backwards</w:t>
      </w:r>
    </w:p>
    <w:p w14:paraId="7CB52401" w14:textId="474CA668" w:rsidR="00E07C4F" w:rsidRDefault="00E07C4F" w:rsidP="00E07C4F">
      <w:pPr>
        <w:pStyle w:val="ListParagraph"/>
        <w:numPr>
          <w:ilvl w:val="0"/>
          <w:numId w:val="3"/>
        </w:numPr>
        <w:rPr>
          <w:rFonts w:eastAsia="Times New Roman"/>
        </w:rPr>
      </w:pPr>
      <w:r>
        <w:rPr>
          <w:rFonts w:eastAsia="Times New Roman"/>
        </w:rPr>
        <w:t xml:space="preserve">Reattempting exercises I found challenging was helpful for revision </w:t>
      </w:r>
    </w:p>
    <w:p w14:paraId="162B6B68" w14:textId="4D46FBCE" w:rsidR="00E07C4F" w:rsidRDefault="00E07C4F" w:rsidP="00E07C4F">
      <w:pPr>
        <w:pStyle w:val="ListParagraph"/>
        <w:numPr>
          <w:ilvl w:val="0"/>
          <w:numId w:val="3"/>
        </w:numPr>
        <w:rPr>
          <w:rFonts w:eastAsia="Times New Roman"/>
        </w:rPr>
      </w:pPr>
      <w:r>
        <w:rPr>
          <w:rFonts w:eastAsia="Times New Roman"/>
        </w:rPr>
        <w:t>Spending too long on one specific lab problem would often lead to frustration and</w:t>
      </w:r>
      <w:r w:rsidR="001A2EB9">
        <w:rPr>
          <w:rFonts w:eastAsia="Times New Roman"/>
        </w:rPr>
        <w:t xml:space="preserve"> I</w:t>
      </w:r>
      <w:r>
        <w:rPr>
          <w:rFonts w:eastAsia="Times New Roman"/>
        </w:rPr>
        <w:t xml:space="preserve"> would not put as much time into the other tasks – could implement a max time for each task and move on whether the student has finished it or not</w:t>
      </w:r>
    </w:p>
    <w:p w14:paraId="2908D819" w14:textId="1178F1DD" w:rsidR="00D4470F" w:rsidRDefault="00D4470F" w:rsidP="00E07C4F">
      <w:pPr>
        <w:pStyle w:val="ListParagraph"/>
        <w:numPr>
          <w:ilvl w:val="0"/>
          <w:numId w:val="3"/>
        </w:numPr>
        <w:rPr>
          <w:rFonts w:eastAsia="Times New Roman"/>
        </w:rPr>
      </w:pPr>
      <w:r>
        <w:rPr>
          <w:rFonts w:eastAsia="Times New Roman"/>
        </w:rPr>
        <w:t>At what stage does spending too much time on a task have a negative impact?</w:t>
      </w:r>
    </w:p>
    <w:p w14:paraId="717C0342" w14:textId="14C546A2" w:rsidR="001754A5" w:rsidRPr="00E07C4F" w:rsidRDefault="001754A5" w:rsidP="00E07C4F">
      <w:pPr>
        <w:pStyle w:val="ListParagraph"/>
        <w:numPr>
          <w:ilvl w:val="0"/>
          <w:numId w:val="3"/>
        </w:numPr>
        <w:rPr>
          <w:rFonts w:eastAsia="Times New Roman"/>
        </w:rPr>
      </w:pPr>
      <w:r>
        <w:rPr>
          <w:rFonts w:eastAsia="Times New Roman"/>
        </w:rPr>
        <w:t>Peer-reflection (informal code review) has been particularly helpful through my academic journey. Discussing solutions and ideas with other students helped me to understand different ways of thinking and how I could apply them into my own work.  They have also helped me to see mistake and bad practices that I should avoid.</w:t>
      </w:r>
    </w:p>
    <w:p w14:paraId="5A90F974" w14:textId="77777777" w:rsidR="00E07C4F" w:rsidRPr="00E07C4F" w:rsidRDefault="00E07C4F" w:rsidP="00E07C4F">
      <w:pPr>
        <w:rPr>
          <w:rFonts w:eastAsia="Times New Roman"/>
        </w:rPr>
      </w:pPr>
    </w:p>
    <w:p w14:paraId="3635E2DD" w14:textId="77777777" w:rsidR="00E07C4F" w:rsidRDefault="00E07C4F" w:rsidP="00E07C4F">
      <w:pPr>
        <w:pStyle w:val="ListParagraph"/>
        <w:numPr>
          <w:ilvl w:val="0"/>
          <w:numId w:val="1"/>
        </w:numPr>
        <w:rPr>
          <w:rFonts w:eastAsia="Times New Roman"/>
          <w:sz w:val="22"/>
          <w:szCs w:val="22"/>
          <w:lang w:eastAsia="en-US"/>
        </w:rPr>
      </w:pPr>
      <w:r>
        <w:rPr>
          <w:rFonts w:eastAsia="Times New Roman"/>
          <w:sz w:val="22"/>
          <w:szCs w:val="22"/>
          <w:lang w:eastAsia="en-US"/>
        </w:rPr>
        <w:t>Look for relevant literature about reflective learning</w:t>
      </w:r>
    </w:p>
    <w:p w14:paraId="1E1FB386" w14:textId="77777777" w:rsidR="001754A5" w:rsidRDefault="001754A5" w:rsidP="001754A5">
      <w:pPr>
        <w:pStyle w:val="ListParagraph"/>
        <w:rPr>
          <w:rFonts w:eastAsia="Times New Roman"/>
          <w:sz w:val="22"/>
          <w:szCs w:val="22"/>
          <w:lang w:eastAsia="en-US"/>
        </w:rPr>
      </w:pPr>
    </w:p>
    <w:p w14:paraId="6032E1A9" w14:textId="7A58BF5C" w:rsidR="00E07C4F" w:rsidRPr="00314CDA" w:rsidRDefault="00D4470F" w:rsidP="00314CDA">
      <w:pPr>
        <w:pStyle w:val="ListParagraph"/>
        <w:numPr>
          <w:ilvl w:val="0"/>
          <w:numId w:val="6"/>
        </w:numPr>
        <w:rPr>
          <w:rFonts w:eastAsia="Times New Roman"/>
        </w:rPr>
      </w:pPr>
      <w:r w:rsidRPr="00D4470F">
        <w:rPr>
          <w:rFonts w:eastAsia="Times New Roman"/>
        </w:rPr>
        <w:t>chrome-extension://efaidnbmnnnibpcajpcglclefindmkaj/https://www.brettbecker.com/wp-content/uploads/2017/05/glanville2016reflective.pdf</w:t>
      </w:r>
      <w:r>
        <w:rPr>
          <w:rFonts w:eastAsia="Times New Roman"/>
        </w:rPr>
        <w:t xml:space="preserve"> – </w:t>
      </w:r>
      <w:r w:rsidRPr="00314CDA">
        <w:rPr>
          <w:rFonts w:eastAsia="Times New Roman"/>
        </w:rPr>
        <w:t xml:space="preserve">study on level 1 </w:t>
      </w:r>
      <w:proofErr w:type="spellStart"/>
      <w:r w:rsidRPr="00314CDA">
        <w:rPr>
          <w:rFonts w:eastAsia="Times New Roman"/>
        </w:rPr>
        <w:t>comsci</w:t>
      </w:r>
      <w:proofErr w:type="spellEnd"/>
      <w:r w:rsidRPr="00314CDA">
        <w:rPr>
          <w:rFonts w:eastAsia="Times New Roman"/>
        </w:rPr>
        <w:t xml:space="preserve"> students</w:t>
      </w:r>
      <w:r w:rsidR="00872AD5" w:rsidRPr="00314CDA">
        <w:rPr>
          <w:rFonts w:eastAsia="Times New Roman"/>
        </w:rPr>
        <w:t xml:space="preserve"> – “</w:t>
      </w:r>
      <w:r w:rsidR="00872AD5" w:rsidRPr="00314CDA">
        <w:rPr>
          <w:rFonts w:eastAsia="Times New Roman"/>
        </w:rPr>
        <w:t xml:space="preserve">The conclusions from this study indicate that the use of a reflective learning journal can lead to frustration for some students. While some students did indicate benefits in using the journal, the negative comments outweighed the positive overall, and therefore reflective learning journals should </w:t>
      </w:r>
      <w:proofErr w:type="spellStart"/>
      <w:r w:rsidR="00872AD5" w:rsidRPr="00314CDA">
        <w:rPr>
          <w:rFonts w:eastAsia="Times New Roman"/>
        </w:rPr>
        <w:t>no</w:t>
      </w:r>
      <w:proofErr w:type="spellEnd"/>
      <w:r w:rsidR="00872AD5" w:rsidRPr="00314CDA">
        <w:rPr>
          <w:rFonts w:eastAsia="Times New Roman"/>
        </w:rPr>
        <w:t xml:space="preserve"> be recommended to all students, at least for environments such as that studied in this paper.</w:t>
      </w:r>
      <w:r w:rsidR="00872AD5" w:rsidRPr="00314CDA">
        <w:rPr>
          <w:rFonts w:eastAsia="Times New Roman"/>
        </w:rPr>
        <w:t xml:space="preserve">”- Conclusions indicate that reflective learning journals are not helpful for all students but helpful for some. They can become tedious and </w:t>
      </w:r>
      <w:r w:rsidR="00A62ED8" w:rsidRPr="00314CDA">
        <w:rPr>
          <w:rFonts w:eastAsia="Times New Roman"/>
        </w:rPr>
        <w:t>can lead to frustration.</w:t>
      </w:r>
    </w:p>
    <w:p w14:paraId="6F3B83A7" w14:textId="77777777" w:rsidR="001754A5" w:rsidRDefault="001754A5" w:rsidP="001754A5">
      <w:pPr>
        <w:pStyle w:val="ListParagraph"/>
        <w:rPr>
          <w:rFonts w:eastAsia="Times New Roman"/>
        </w:rPr>
      </w:pPr>
    </w:p>
    <w:p w14:paraId="21057DE6" w14:textId="17242DC5" w:rsidR="001754A5" w:rsidRDefault="001754A5" w:rsidP="0022750F">
      <w:pPr>
        <w:pStyle w:val="ListParagraph"/>
        <w:numPr>
          <w:ilvl w:val="0"/>
          <w:numId w:val="6"/>
        </w:numPr>
        <w:rPr>
          <w:rFonts w:eastAsia="Times New Roman"/>
        </w:rPr>
      </w:pPr>
      <w:hyperlink r:id="rId5" w:history="1">
        <w:r w:rsidRPr="008F60D0">
          <w:rPr>
            <w:rStyle w:val="Hyperlink"/>
            <w:rFonts w:eastAsia="Times New Roman"/>
          </w:rPr>
          <w:t>https://link.springer.com/article/10.1007/s10758-018-9391-y</w:t>
        </w:r>
      </w:hyperlink>
      <w:r>
        <w:rPr>
          <w:rFonts w:eastAsia="Times New Roman"/>
        </w:rPr>
        <w:t xml:space="preserve"> - a study looking at beginner tools Scratch and Alice. The conclusion indicates that teaching with Scratch increased engagement and “reflective thinking more positively”</w:t>
      </w:r>
    </w:p>
    <w:p w14:paraId="0FC6AB91" w14:textId="77777777" w:rsidR="001A2EB9" w:rsidRPr="001A2EB9" w:rsidRDefault="001A2EB9" w:rsidP="001A2EB9">
      <w:pPr>
        <w:pStyle w:val="ListParagraph"/>
        <w:rPr>
          <w:rFonts w:eastAsia="Times New Roman"/>
        </w:rPr>
      </w:pPr>
    </w:p>
    <w:p w14:paraId="4F79D3FF" w14:textId="00E2E4D8" w:rsidR="001A2EB9" w:rsidRPr="000145EF" w:rsidRDefault="00314CDA" w:rsidP="0022750F">
      <w:pPr>
        <w:pStyle w:val="ListParagraph"/>
        <w:numPr>
          <w:ilvl w:val="0"/>
          <w:numId w:val="6"/>
        </w:numPr>
        <w:rPr>
          <w:rFonts w:eastAsia="Times New Roman"/>
        </w:rPr>
      </w:pPr>
      <w:r w:rsidRPr="001A2EB9">
        <w:rPr>
          <w:rFonts w:eastAsia="Times New Roman"/>
        </w:rPr>
        <w:t>C</w:t>
      </w:r>
      <w:r w:rsidR="001A2EB9" w:rsidRPr="001A2EB9">
        <w:rPr>
          <w:rFonts w:eastAsia="Times New Roman"/>
        </w:rPr>
        <w:t>hrome</w:t>
      </w:r>
      <w:r>
        <w:rPr>
          <w:rFonts w:eastAsia="Times New Roman"/>
        </w:rPr>
        <w:t>-</w:t>
      </w:r>
      <w:r w:rsidR="001A2EB9" w:rsidRPr="001A2EB9">
        <w:rPr>
          <w:rFonts w:eastAsia="Times New Roman"/>
        </w:rPr>
        <w:t>extension://efaidnbmnnnibpcajpcglclefindmkaj/https://files.eric.ed.gov/fulltext/EJ1099318.pdf</w:t>
      </w:r>
      <w:r w:rsidR="001A2EB9">
        <w:rPr>
          <w:rFonts w:eastAsia="Times New Roman"/>
        </w:rPr>
        <w:t xml:space="preserve"> – study looking at correlation between students taking notes and self-reflection. The study concludes that</w:t>
      </w:r>
      <w:r w:rsidR="006A400F">
        <w:rPr>
          <w:rFonts w:eastAsia="Times New Roman"/>
        </w:rPr>
        <w:t xml:space="preserve"> </w:t>
      </w:r>
      <w:r>
        <w:rPr>
          <w:rFonts w:eastAsia="Times New Roman"/>
        </w:rPr>
        <w:t>notetaking</w:t>
      </w:r>
      <w:r w:rsidR="006A400F">
        <w:rPr>
          <w:rFonts w:eastAsia="Times New Roman"/>
        </w:rPr>
        <w:t xml:space="preserve"> increases the level of self-evaluation and reflection o</w:t>
      </w:r>
      <w:r w:rsidR="00CF1357">
        <w:rPr>
          <w:rFonts w:eastAsia="Times New Roman"/>
        </w:rPr>
        <w:t>f</w:t>
      </w:r>
      <w:r w:rsidR="006A400F">
        <w:rPr>
          <w:rFonts w:eastAsia="Times New Roman"/>
        </w:rPr>
        <w:t xml:space="preserve"> the material.</w:t>
      </w:r>
    </w:p>
    <w:p w14:paraId="06CF77C8" w14:textId="77777777" w:rsidR="00E07C4F" w:rsidRPr="00E07C4F" w:rsidRDefault="00E07C4F" w:rsidP="00E07C4F">
      <w:pPr>
        <w:rPr>
          <w:rFonts w:eastAsia="Times New Roman"/>
        </w:rPr>
      </w:pPr>
    </w:p>
    <w:p w14:paraId="4C4D163F" w14:textId="77777777" w:rsidR="00E07C4F" w:rsidRDefault="00E07C4F" w:rsidP="00E07C4F">
      <w:pPr>
        <w:pStyle w:val="ListParagraph"/>
        <w:numPr>
          <w:ilvl w:val="0"/>
          <w:numId w:val="1"/>
        </w:numPr>
        <w:rPr>
          <w:rFonts w:eastAsia="Times New Roman"/>
          <w:sz w:val="22"/>
          <w:szCs w:val="22"/>
          <w:lang w:eastAsia="en-US"/>
        </w:rPr>
      </w:pPr>
      <w:r>
        <w:rPr>
          <w:rFonts w:eastAsia="Times New Roman"/>
          <w:sz w:val="22"/>
          <w:szCs w:val="22"/>
          <w:lang w:eastAsia="en-US"/>
        </w:rPr>
        <w:t>See whether there are any existing programming tools or practices that support this activity.</w:t>
      </w:r>
    </w:p>
    <w:p w14:paraId="1A40E49B" w14:textId="11CA03DF" w:rsidR="004C0377" w:rsidRDefault="00872AD5" w:rsidP="004C0377">
      <w:pPr>
        <w:pStyle w:val="ListParagraph"/>
        <w:numPr>
          <w:ilvl w:val="0"/>
          <w:numId w:val="5"/>
        </w:numPr>
      </w:pPr>
      <w:r>
        <w:t>Code academy – tool that I have used to help understand and learn concepts but no real reflective tools</w:t>
      </w:r>
    </w:p>
    <w:p w14:paraId="35936927" w14:textId="08F9E345" w:rsidR="000145EF" w:rsidRDefault="000145EF" w:rsidP="00F5248D">
      <w:pPr>
        <w:pStyle w:val="ListParagraph"/>
        <w:numPr>
          <w:ilvl w:val="0"/>
          <w:numId w:val="5"/>
        </w:numPr>
      </w:pPr>
      <w:r>
        <w:t xml:space="preserve">Most other tools that I have used  for programming help (stack-overflow, </w:t>
      </w:r>
      <w:proofErr w:type="spellStart"/>
      <w:r>
        <w:t>GeeksforGeeks</w:t>
      </w:r>
      <w:proofErr w:type="spellEnd"/>
      <w:r>
        <w:t>) give examples and answers to my questions but do not involve any sort of reflective process to help reinforce my learning</w:t>
      </w:r>
    </w:p>
    <w:p w14:paraId="441F9F29" w14:textId="77777777" w:rsidR="00F5248D" w:rsidRDefault="00F5248D" w:rsidP="00F5248D"/>
    <w:p w14:paraId="7470CC61" w14:textId="322053AD" w:rsidR="00F5248D" w:rsidRDefault="00F5248D" w:rsidP="00F5248D">
      <w:pPr>
        <w:ind w:left="360"/>
      </w:pPr>
      <w:r>
        <w:t>Below are two reflective cycles widely used across academia.</w:t>
      </w:r>
    </w:p>
    <w:p w14:paraId="2B6CF67D" w14:textId="6641B477" w:rsidR="004C0377" w:rsidRDefault="004C0377" w:rsidP="004C0377">
      <w:pPr>
        <w:pStyle w:val="ListParagraph"/>
        <w:numPr>
          <w:ilvl w:val="0"/>
          <w:numId w:val="5"/>
        </w:numPr>
      </w:pPr>
      <w:r>
        <w:t>Kolb’s four stage reflective cycle developed in 1984, takes learning and applies it to new experiences, 4 stages:</w:t>
      </w:r>
    </w:p>
    <w:p w14:paraId="1BD17DE5" w14:textId="159EF528" w:rsidR="004C0377" w:rsidRDefault="004C0377" w:rsidP="004C0377">
      <w:pPr>
        <w:pStyle w:val="ListParagraph"/>
        <w:numPr>
          <w:ilvl w:val="1"/>
          <w:numId w:val="5"/>
        </w:numPr>
      </w:pPr>
      <w:r>
        <w:t xml:space="preserve">Concrete experience </w:t>
      </w:r>
    </w:p>
    <w:p w14:paraId="58CD700F" w14:textId="0D0E17AD" w:rsidR="004C0377" w:rsidRDefault="004C0377" w:rsidP="004C0377">
      <w:pPr>
        <w:pStyle w:val="ListParagraph"/>
        <w:numPr>
          <w:ilvl w:val="1"/>
          <w:numId w:val="5"/>
        </w:numPr>
      </w:pPr>
      <w:r>
        <w:t>Reviewing and reflecting on the experience</w:t>
      </w:r>
    </w:p>
    <w:p w14:paraId="555DBAE8" w14:textId="1C0D67AC" w:rsidR="004C0377" w:rsidRDefault="004C0377" w:rsidP="004C0377">
      <w:pPr>
        <w:pStyle w:val="ListParagraph"/>
        <w:numPr>
          <w:ilvl w:val="1"/>
          <w:numId w:val="5"/>
        </w:numPr>
      </w:pPr>
      <w:r>
        <w:t>Making conclusions and learning based on the experiences</w:t>
      </w:r>
    </w:p>
    <w:p w14:paraId="768C76AD" w14:textId="03976919" w:rsidR="004C0377" w:rsidRPr="004C0377" w:rsidRDefault="004C0377" w:rsidP="004C0377">
      <w:pPr>
        <w:pStyle w:val="ListParagraph"/>
        <w:numPr>
          <w:ilvl w:val="1"/>
          <w:numId w:val="5"/>
        </w:numPr>
      </w:pPr>
      <w:r>
        <w:t>Applying what the student has learned onto new problems</w:t>
      </w:r>
    </w:p>
    <w:p w14:paraId="58C7C796" w14:textId="213F738E" w:rsidR="0022750F" w:rsidRPr="001754A5" w:rsidRDefault="0022750F" w:rsidP="0022750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kern w:val="0"/>
          <w:sz w:val="23"/>
          <w:szCs w:val="23"/>
          <w:lang w:eastAsia="en-GB"/>
          <w14:ligatures w14:val="none"/>
        </w:rPr>
      </w:pPr>
      <w:r>
        <w:rPr>
          <w:rFonts w:eastAsia="Times New Roman"/>
        </w:rPr>
        <w:t xml:space="preserve">Gibbs’ Reflective Cycle, developed in 1988 to define a structed way to learn from experience devised into 6 stages: </w:t>
      </w:r>
    </w:p>
    <w:p w14:paraId="0340B032" w14:textId="77777777" w:rsidR="0022750F" w:rsidRPr="004C0377" w:rsidRDefault="0022750F" w:rsidP="0022750F">
      <w:pPr>
        <w:numPr>
          <w:ilvl w:val="1"/>
          <w:numId w:val="5"/>
        </w:numPr>
        <w:shd w:val="clear" w:color="auto" w:fill="FFFFFF"/>
        <w:spacing w:before="100" w:beforeAutospacing="1" w:after="100" w:afterAutospacing="1" w:line="240" w:lineRule="auto"/>
        <w:rPr>
          <w:rFonts w:eastAsia="Times New Roman" w:cstheme="minorHAnsi"/>
          <w:kern w:val="0"/>
          <w:lang w:eastAsia="en-GB"/>
          <w14:ligatures w14:val="none"/>
        </w:rPr>
      </w:pPr>
      <w:r w:rsidRPr="004C0377">
        <w:rPr>
          <w:rFonts w:eastAsia="Times New Roman" w:cstheme="minorHAnsi"/>
          <w:kern w:val="0"/>
          <w:lang w:eastAsia="en-GB"/>
          <w14:ligatures w14:val="none"/>
        </w:rPr>
        <w:lastRenderedPageBreak/>
        <w:t>Description of the experience</w:t>
      </w:r>
    </w:p>
    <w:p w14:paraId="63B41473" w14:textId="77777777" w:rsidR="0022750F" w:rsidRPr="001754A5" w:rsidRDefault="0022750F" w:rsidP="0022750F">
      <w:pPr>
        <w:numPr>
          <w:ilvl w:val="1"/>
          <w:numId w:val="5"/>
        </w:numPr>
        <w:shd w:val="clear" w:color="auto" w:fill="FFFFFF"/>
        <w:spacing w:before="100" w:beforeAutospacing="1" w:after="100" w:afterAutospacing="1" w:line="240" w:lineRule="auto"/>
        <w:rPr>
          <w:rFonts w:eastAsia="Times New Roman" w:cstheme="minorHAnsi"/>
          <w:kern w:val="0"/>
          <w:lang w:eastAsia="en-GB"/>
          <w14:ligatures w14:val="none"/>
        </w:rPr>
      </w:pPr>
      <w:r w:rsidRPr="001754A5">
        <w:rPr>
          <w:rFonts w:eastAsia="Times New Roman" w:cstheme="minorHAnsi"/>
          <w:kern w:val="0"/>
          <w:lang w:eastAsia="en-GB"/>
          <w14:ligatures w14:val="none"/>
        </w:rPr>
        <w:t>Feelings and thoughts about the experience</w:t>
      </w:r>
    </w:p>
    <w:p w14:paraId="0E817904" w14:textId="77777777" w:rsidR="0022750F" w:rsidRPr="001754A5" w:rsidRDefault="0022750F" w:rsidP="0022750F">
      <w:pPr>
        <w:numPr>
          <w:ilvl w:val="1"/>
          <w:numId w:val="5"/>
        </w:numPr>
        <w:shd w:val="clear" w:color="auto" w:fill="FFFFFF"/>
        <w:spacing w:before="100" w:beforeAutospacing="1" w:after="100" w:afterAutospacing="1" w:line="240" w:lineRule="auto"/>
        <w:rPr>
          <w:rFonts w:eastAsia="Times New Roman" w:cstheme="minorHAnsi"/>
          <w:kern w:val="0"/>
          <w:lang w:eastAsia="en-GB"/>
          <w14:ligatures w14:val="none"/>
        </w:rPr>
      </w:pPr>
      <w:r w:rsidRPr="001754A5">
        <w:rPr>
          <w:rFonts w:eastAsia="Times New Roman" w:cstheme="minorHAnsi"/>
          <w:kern w:val="0"/>
          <w:lang w:eastAsia="en-GB"/>
          <w14:ligatures w14:val="none"/>
        </w:rPr>
        <w:t>Evaluation of the experience, both good and bad</w:t>
      </w:r>
    </w:p>
    <w:p w14:paraId="180C54E3" w14:textId="77777777" w:rsidR="0022750F" w:rsidRPr="001754A5" w:rsidRDefault="0022750F" w:rsidP="0022750F">
      <w:pPr>
        <w:numPr>
          <w:ilvl w:val="1"/>
          <w:numId w:val="5"/>
        </w:numPr>
        <w:shd w:val="clear" w:color="auto" w:fill="FFFFFF"/>
        <w:spacing w:before="100" w:beforeAutospacing="1" w:after="100" w:afterAutospacing="1" w:line="240" w:lineRule="auto"/>
        <w:rPr>
          <w:rFonts w:eastAsia="Times New Roman" w:cstheme="minorHAnsi"/>
          <w:kern w:val="0"/>
          <w:lang w:eastAsia="en-GB"/>
          <w14:ligatures w14:val="none"/>
        </w:rPr>
      </w:pPr>
      <w:r w:rsidRPr="001754A5">
        <w:rPr>
          <w:rFonts w:eastAsia="Times New Roman" w:cstheme="minorHAnsi"/>
          <w:kern w:val="0"/>
          <w:lang w:eastAsia="en-GB"/>
          <w14:ligatures w14:val="none"/>
        </w:rPr>
        <w:t>Analysis to make sense of the situation</w:t>
      </w:r>
    </w:p>
    <w:p w14:paraId="2C21586A" w14:textId="77777777" w:rsidR="0022750F" w:rsidRPr="001754A5" w:rsidRDefault="0022750F" w:rsidP="0022750F">
      <w:pPr>
        <w:numPr>
          <w:ilvl w:val="1"/>
          <w:numId w:val="5"/>
        </w:numPr>
        <w:shd w:val="clear" w:color="auto" w:fill="FFFFFF"/>
        <w:spacing w:before="100" w:beforeAutospacing="1" w:after="100" w:afterAutospacing="1" w:line="240" w:lineRule="auto"/>
        <w:rPr>
          <w:rFonts w:eastAsia="Times New Roman" w:cstheme="minorHAnsi"/>
          <w:kern w:val="0"/>
          <w:lang w:eastAsia="en-GB"/>
          <w14:ligatures w14:val="none"/>
        </w:rPr>
      </w:pPr>
      <w:r w:rsidRPr="001754A5">
        <w:rPr>
          <w:rFonts w:eastAsia="Times New Roman" w:cstheme="minorHAnsi"/>
          <w:kern w:val="0"/>
          <w:lang w:eastAsia="en-GB"/>
          <w14:ligatures w14:val="none"/>
        </w:rPr>
        <w:t>Conclusion about what you learned and what you could have done differently</w:t>
      </w:r>
    </w:p>
    <w:p w14:paraId="1599D1B4" w14:textId="10623478" w:rsidR="004C0377" w:rsidRPr="001754A5" w:rsidRDefault="0022750F" w:rsidP="004C0377">
      <w:pPr>
        <w:numPr>
          <w:ilvl w:val="1"/>
          <w:numId w:val="5"/>
        </w:numPr>
        <w:shd w:val="clear" w:color="auto" w:fill="FFFFFF"/>
        <w:spacing w:before="100" w:beforeAutospacing="1" w:after="100" w:afterAutospacing="1" w:line="240" w:lineRule="auto"/>
        <w:rPr>
          <w:rFonts w:eastAsia="Times New Roman" w:cstheme="minorHAnsi"/>
          <w:kern w:val="0"/>
          <w:lang w:eastAsia="en-GB"/>
          <w14:ligatures w14:val="none"/>
        </w:rPr>
      </w:pPr>
      <w:r w:rsidRPr="001754A5">
        <w:rPr>
          <w:rFonts w:eastAsia="Times New Roman" w:cstheme="minorHAnsi"/>
          <w:kern w:val="0"/>
          <w:lang w:eastAsia="en-GB"/>
          <w14:ligatures w14:val="none"/>
        </w:rPr>
        <w:t>Action plan for how you would deal with similar situations in the future, or general changes you might find appropriate.</w:t>
      </w:r>
    </w:p>
    <w:p w14:paraId="380B0256" w14:textId="6B251508" w:rsidR="0022750F" w:rsidRDefault="004C0377" w:rsidP="00E07C4F">
      <w:pPr>
        <w:pStyle w:val="ListParagraph"/>
        <w:numPr>
          <w:ilvl w:val="0"/>
          <w:numId w:val="5"/>
        </w:numPr>
      </w:pPr>
      <w:hyperlink r:id="rId6" w:history="1">
        <w:r w:rsidRPr="008F60D0">
          <w:rPr>
            <w:rStyle w:val="Hyperlink"/>
          </w:rPr>
          <w:t>https://www.cambridge-community.org.uk/professional-development/gswrp/index.html</w:t>
        </w:r>
      </w:hyperlink>
      <w:r>
        <w:t xml:space="preserve"> </w:t>
      </w:r>
    </w:p>
    <w:p w14:paraId="3195FF88" w14:textId="2378B7EB" w:rsidR="004C0377" w:rsidRDefault="004C0377" w:rsidP="00E07C4F">
      <w:pPr>
        <w:pStyle w:val="ListParagraph"/>
        <w:numPr>
          <w:ilvl w:val="0"/>
          <w:numId w:val="5"/>
        </w:numPr>
      </w:pPr>
      <w:hyperlink r:id="rId7" w:history="1">
        <w:r w:rsidRPr="008F60D0">
          <w:rPr>
            <w:rStyle w:val="Hyperlink"/>
          </w:rPr>
          <w:t>https://www.ed.ac.uk/reflection/reflectors-toolkit/reflecting-on-experience#:~:text=The%205R%20framework%20for%20reflection%20will%20guide%20you%20through%20Reporting,sense%20of%20a%20learning%20experience</w:t>
        </w:r>
      </w:hyperlink>
      <w:r w:rsidRPr="004C0377">
        <w:t>.</w:t>
      </w:r>
    </w:p>
    <w:p w14:paraId="7E59FF77" w14:textId="25D88752" w:rsidR="004C0377" w:rsidRDefault="004C0377" w:rsidP="00E07C4F">
      <w:pPr>
        <w:pStyle w:val="ListParagraph"/>
        <w:numPr>
          <w:ilvl w:val="0"/>
          <w:numId w:val="5"/>
        </w:numPr>
      </w:pPr>
      <w:r>
        <w:t xml:space="preserve">Both Edinburgh and Cambridge universities had pages on reflective learning </w:t>
      </w:r>
      <w:r w:rsidR="000145EF">
        <w:t>(not programming specific)</w:t>
      </w:r>
    </w:p>
    <w:p w14:paraId="3840BA26" w14:textId="5A89BC4C" w:rsidR="001A2EB9" w:rsidRDefault="001A2EB9" w:rsidP="00F5248D"/>
    <w:p w14:paraId="23F2BBE9" w14:textId="77777777" w:rsidR="002F61DE" w:rsidRPr="001A2EB9" w:rsidRDefault="002F61DE" w:rsidP="00F5248D"/>
    <w:sectPr w:rsidR="002F61DE" w:rsidRPr="001A2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50C4"/>
    <w:multiLevelType w:val="hybridMultilevel"/>
    <w:tmpl w:val="4B9C2A1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E983528"/>
    <w:multiLevelType w:val="hybridMultilevel"/>
    <w:tmpl w:val="FA982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862B4"/>
    <w:multiLevelType w:val="multilevel"/>
    <w:tmpl w:val="B082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30706"/>
    <w:multiLevelType w:val="hybridMultilevel"/>
    <w:tmpl w:val="273C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7622DB"/>
    <w:multiLevelType w:val="hybridMultilevel"/>
    <w:tmpl w:val="B4A6D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07BDA"/>
    <w:multiLevelType w:val="hybridMultilevel"/>
    <w:tmpl w:val="7C36C9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046478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2304875">
    <w:abstractNumId w:val="0"/>
  </w:num>
  <w:num w:numId="3" w16cid:durableId="143932981">
    <w:abstractNumId w:val="1"/>
  </w:num>
  <w:num w:numId="4" w16cid:durableId="709648446">
    <w:abstractNumId w:val="5"/>
  </w:num>
  <w:num w:numId="5" w16cid:durableId="30346315">
    <w:abstractNumId w:val="3"/>
  </w:num>
  <w:num w:numId="6" w16cid:durableId="926426703">
    <w:abstractNumId w:val="4"/>
  </w:num>
  <w:num w:numId="7" w16cid:durableId="1675840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4F"/>
    <w:rsid w:val="000145EF"/>
    <w:rsid w:val="001754A5"/>
    <w:rsid w:val="001A2EB9"/>
    <w:rsid w:val="0022750F"/>
    <w:rsid w:val="002F61DE"/>
    <w:rsid w:val="00314CDA"/>
    <w:rsid w:val="004C0377"/>
    <w:rsid w:val="00607C34"/>
    <w:rsid w:val="006A400F"/>
    <w:rsid w:val="00872AD5"/>
    <w:rsid w:val="00997F84"/>
    <w:rsid w:val="00A62ED8"/>
    <w:rsid w:val="00B07A41"/>
    <w:rsid w:val="00CF1357"/>
    <w:rsid w:val="00D4470F"/>
    <w:rsid w:val="00E07C4F"/>
    <w:rsid w:val="00F52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6C0A"/>
  <w15:chartTrackingRefBased/>
  <w15:docId w15:val="{43D8626A-086C-4D01-93FE-7770E85E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4F"/>
    <w:pPr>
      <w:spacing w:after="0" w:line="240" w:lineRule="auto"/>
      <w:ind w:left="720"/>
    </w:pPr>
    <w:rPr>
      <w:rFonts w:ascii="Calibri" w:eastAsiaTheme="minorEastAsia" w:hAnsi="Calibri" w:cs="Calibri"/>
      <w:kern w:val="0"/>
      <w:sz w:val="20"/>
      <w:szCs w:val="20"/>
      <w:lang w:eastAsia="en-GB"/>
      <w14:ligatures w14:val="none"/>
    </w:rPr>
  </w:style>
  <w:style w:type="character" w:styleId="Hyperlink">
    <w:name w:val="Hyperlink"/>
    <w:basedOn w:val="DefaultParagraphFont"/>
    <w:uiPriority w:val="99"/>
    <w:unhideWhenUsed/>
    <w:rsid w:val="001754A5"/>
    <w:rPr>
      <w:color w:val="0563C1" w:themeColor="hyperlink"/>
      <w:u w:val="single"/>
    </w:rPr>
  </w:style>
  <w:style w:type="character" w:styleId="UnresolvedMention">
    <w:name w:val="Unresolved Mention"/>
    <w:basedOn w:val="DefaultParagraphFont"/>
    <w:uiPriority w:val="99"/>
    <w:semiHidden/>
    <w:unhideWhenUsed/>
    <w:rsid w:val="001754A5"/>
    <w:rPr>
      <w:color w:val="605E5C"/>
      <w:shd w:val="clear" w:color="auto" w:fill="E1DFDD"/>
    </w:rPr>
  </w:style>
  <w:style w:type="character" w:styleId="Strong">
    <w:name w:val="Strong"/>
    <w:basedOn w:val="DefaultParagraphFont"/>
    <w:uiPriority w:val="22"/>
    <w:qFormat/>
    <w:rsid w:val="00175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163">
      <w:bodyDiv w:val="1"/>
      <w:marLeft w:val="0"/>
      <w:marRight w:val="0"/>
      <w:marTop w:val="0"/>
      <w:marBottom w:val="0"/>
      <w:divBdr>
        <w:top w:val="none" w:sz="0" w:space="0" w:color="auto"/>
        <w:left w:val="none" w:sz="0" w:space="0" w:color="auto"/>
        <w:bottom w:val="none" w:sz="0" w:space="0" w:color="auto"/>
        <w:right w:val="none" w:sz="0" w:space="0" w:color="auto"/>
      </w:divBdr>
    </w:div>
    <w:div w:id="18666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ac.uk/reflection/reflectors-toolkit/reflecting-on-experience#:~:text=The%205R%20framework%20for%20reflection%20will%20guide%20you%20through%20Reporting,sense%20of%20a%20learning%20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bridge-community.org.uk/professional-development/gswrp/index.html" TargetMode="External"/><Relationship Id="rId5" Type="http://schemas.openxmlformats.org/officeDocument/2006/relationships/hyperlink" Target="https://link.springer.com/article/10.1007/s10758-018-9391-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dc:creator>
  <cp:keywords/>
  <dc:description/>
  <cp:lastModifiedBy>jam u</cp:lastModifiedBy>
  <cp:revision>11</cp:revision>
  <dcterms:created xsi:type="dcterms:W3CDTF">2023-09-19T11:47:00Z</dcterms:created>
  <dcterms:modified xsi:type="dcterms:W3CDTF">2023-09-20T12:40:00Z</dcterms:modified>
</cp:coreProperties>
</file>