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4CDEC" w14:textId="77777777" w:rsidR="001804F9" w:rsidRDefault="001804F9" w:rsidP="001804F9">
      <w:pPr>
        <w:jc w:val="center"/>
        <w:rPr>
          <w:rFonts w:ascii="Times New Roman" w:hAnsi="Times New Roman" w:cs="Times New Roman"/>
          <w:b/>
          <w:sz w:val="28"/>
          <w:szCs w:val="24"/>
        </w:rPr>
      </w:pPr>
    </w:p>
    <w:p w14:paraId="5C0CA4A9" w14:textId="64A8C3EC" w:rsidR="001804F9" w:rsidRPr="000D5F8A" w:rsidRDefault="008928D5" w:rsidP="001804F9">
      <w:pPr>
        <w:jc w:val="center"/>
        <w:rPr>
          <w:rFonts w:ascii="Times New Roman" w:hAnsi="Times New Roman" w:cs="Times New Roman"/>
          <w:b/>
          <w:color w:val="18453B"/>
          <w:sz w:val="28"/>
          <w:szCs w:val="24"/>
        </w:rPr>
      </w:pPr>
      <w:r w:rsidRPr="000D5F8A">
        <w:rPr>
          <w:rFonts w:ascii="Times New Roman" w:hAnsi="Times New Roman" w:cs="Times New Roman"/>
          <w:b/>
          <w:color w:val="18453B"/>
          <w:sz w:val="28"/>
          <w:szCs w:val="24"/>
        </w:rPr>
        <w:t xml:space="preserve">EC </w:t>
      </w:r>
      <w:r w:rsidR="00B42A31">
        <w:rPr>
          <w:rFonts w:ascii="Times New Roman" w:hAnsi="Times New Roman" w:cs="Times New Roman"/>
          <w:b/>
          <w:color w:val="18453B"/>
          <w:sz w:val="28"/>
          <w:szCs w:val="24"/>
        </w:rPr>
        <w:t>485</w:t>
      </w:r>
      <w:r w:rsidR="00F32880" w:rsidRPr="000D5F8A">
        <w:rPr>
          <w:rFonts w:ascii="Times New Roman" w:hAnsi="Times New Roman" w:cs="Times New Roman"/>
          <w:b/>
          <w:color w:val="18453B"/>
          <w:sz w:val="28"/>
          <w:szCs w:val="24"/>
        </w:rPr>
        <w:t>:</w:t>
      </w:r>
      <w:r w:rsidRPr="000D5F8A">
        <w:rPr>
          <w:rFonts w:ascii="Times New Roman" w:hAnsi="Times New Roman" w:cs="Times New Roman"/>
          <w:b/>
          <w:color w:val="18453B"/>
          <w:sz w:val="28"/>
          <w:szCs w:val="24"/>
        </w:rPr>
        <w:t xml:space="preserve"> </w:t>
      </w:r>
      <w:r w:rsidR="00B42A31">
        <w:rPr>
          <w:rFonts w:ascii="Times New Roman" w:hAnsi="Times New Roman" w:cs="Times New Roman"/>
          <w:b/>
          <w:color w:val="18453B"/>
          <w:sz w:val="28"/>
          <w:szCs w:val="24"/>
        </w:rPr>
        <w:t>Economics of Education</w:t>
      </w:r>
    </w:p>
    <w:p w14:paraId="6C15C919" w14:textId="7005AA23" w:rsidR="001804F9" w:rsidRDefault="001804F9" w:rsidP="001804F9">
      <w:pPr>
        <w:jc w:val="center"/>
        <w:rPr>
          <w:rFonts w:ascii="Times New Roman" w:hAnsi="Times New Roman" w:cs="Times New Roman"/>
          <w:sz w:val="24"/>
          <w:szCs w:val="24"/>
        </w:rPr>
      </w:pPr>
      <w:r>
        <w:rPr>
          <w:rFonts w:ascii="Times New Roman" w:hAnsi="Times New Roman" w:cs="Times New Roman"/>
          <w:sz w:val="24"/>
          <w:szCs w:val="24"/>
        </w:rPr>
        <w:t xml:space="preserve">Section </w:t>
      </w:r>
      <w:r w:rsidR="00B42A31">
        <w:rPr>
          <w:rFonts w:ascii="Times New Roman" w:hAnsi="Times New Roman" w:cs="Times New Roman"/>
          <w:sz w:val="24"/>
          <w:szCs w:val="24"/>
        </w:rPr>
        <w:t>0</w:t>
      </w:r>
      <w:r>
        <w:rPr>
          <w:rFonts w:ascii="Times New Roman" w:hAnsi="Times New Roman" w:cs="Times New Roman"/>
          <w:sz w:val="24"/>
          <w:szCs w:val="24"/>
        </w:rPr>
        <w:t xml:space="preserve">01: MW </w:t>
      </w:r>
      <w:r w:rsidR="00B42A31">
        <w:rPr>
          <w:rFonts w:ascii="Times New Roman" w:hAnsi="Times New Roman" w:cs="Times New Roman"/>
          <w:sz w:val="24"/>
          <w:szCs w:val="24"/>
        </w:rPr>
        <w:t>8</w:t>
      </w:r>
      <w:r>
        <w:rPr>
          <w:rFonts w:ascii="Times New Roman" w:hAnsi="Times New Roman" w:cs="Times New Roman"/>
          <w:sz w:val="24"/>
          <w:szCs w:val="24"/>
        </w:rPr>
        <w:t>:</w:t>
      </w:r>
      <w:r w:rsidR="00B42A31">
        <w:rPr>
          <w:rFonts w:ascii="Times New Roman" w:hAnsi="Times New Roman" w:cs="Times New Roman"/>
          <w:sz w:val="24"/>
          <w:szCs w:val="24"/>
        </w:rPr>
        <w:t>3</w:t>
      </w:r>
      <w:r>
        <w:rPr>
          <w:rFonts w:ascii="Times New Roman" w:hAnsi="Times New Roman" w:cs="Times New Roman"/>
          <w:sz w:val="24"/>
          <w:szCs w:val="24"/>
        </w:rPr>
        <w:t xml:space="preserve">0 </w:t>
      </w:r>
      <w:r w:rsidR="00B42A31">
        <w:rPr>
          <w:rFonts w:ascii="Times New Roman" w:hAnsi="Times New Roman" w:cs="Times New Roman"/>
          <w:sz w:val="24"/>
          <w:szCs w:val="24"/>
        </w:rPr>
        <w:t>A</w:t>
      </w:r>
      <w:r w:rsidR="00AD1364">
        <w:rPr>
          <w:rFonts w:ascii="Times New Roman" w:hAnsi="Times New Roman" w:cs="Times New Roman"/>
          <w:sz w:val="24"/>
          <w:szCs w:val="24"/>
        </w:rPr>
        <w:t>M</w:t>
      </w:r>
      <w:r>
        <w:rPr>
          <w:rFonts w:ascii="Times New Roman" w:hAnsi="Times New Roman" w:cs="Times New Roman"/>
          <w:sz w:val="24"/>
          <w:szCs w:val="24"/>
        </w:rPr>
        <w:t xml:space="preserve"> – </w:t>
      </w:r>
      <w:r w:rsidR="00B42A31">
        <w:rPr>
          <w:rFonts w:ascii="Times New Roman" w:hAnsi="Times New Roman" w:cs="Times New Roman"/>
          <w:sz w:val="24"/>
          <w:szCs w:val="24"/>
        </w:rPr>
        <w:t>9</w:t>
      </w:r>
      <w:r>
        <w:rPr>
          <w:rFonts w:ascii="Times New Roman" w:hAnsi="Times New Roman" w:cs="Times New Roman"/>
          <w:sz w:val="24"/>
          <w:szCs w:val="24"/>
        </w:rPr>
        <w:t>:</w:t>
      </w:r>
      <w:r w:rsidR="00B42A31">
        <w:rPr>
          <w:rFonts w:ascii="Times New Roman" w:hAnsi="Times New Roman" w:cs="Times New Roman"/>
          <w:sz w:val="24"/>
          <w:szCs w:val="24"/>
        </w:rPr>
        <w:t>5</w:t>
      </w:r>
      <w:r>
        <w:rPr>
          <w:rFonts w:ascii="Times New Roman" w:hAnsi="Times New Roman" w:cs="Times New Roman"/>
          <w:sz w:val="24"/>
          <w:szCs w:val="24"/>
        </w:rPr>
        <w:t xml:space="preserve">0 </w:t>
      </w:r>
      <w:r w:rsidR="00B42A31">
        <w:rPr>
          <w:rFonts w:ascii="Times New Roman" w:hAnsi="Times New Roman" w:cs="Times New Roman"/>
          <w:sz w:val="24"/>
          <w:szCs w:val="24"/>
        </w:rPr>
        <w:t>A</w:t>
      </w:r>
      <w:r w:rsidR="00AD1364">
        <w:rPr>
          <w:rFonts w:ascii="Times New Roman" w:hAnsi="Times New Roman" w:cs="Times New Roman"/>
          <w:sz w:val="24"/>
          <w:szCs w:val="24"/>
        </w:rPr>
        <w:t>M</w:t>
      </w:r>
    </w:p>
    <w:p w14:paraId="1AD0BEE4" w14:textId="6B0217D7" w:rsidR="001804F9" w:rsidRDefault="00B42A31" w:rsidP="00F32880">
      <w:pPr>
        <w:jc w:val="center"/>
        <w:rPr>
          <w:rFonts w:ascii="Times New Roman" w:hAnsi="Times New Roman" w:cs="Times New Roman"/>
          <w:sz w:val="24"/>
          <w:szCs w:val="24"/>
        </w:rPr>
      </w:pPr>
      <w:r>
        <w:rPr>
          <w:rFonts w:ascii="Times New Roman" w:hAnsi="Times New Roman" w:cs="Times New Roman"/>
          <w:sz w:val="24"/>
          <w:szCs w:val="24"/>
        </w:rPr>
        <w:t>110 Berkey Hall</w:t>
      </w:r>
    </w:p>
    <w:p w14:paraId="5537FF94" w14:textId="77777777" w:rsidR="001804F9" w:rsidRDefault="001804F9" w:rsidP="00F32880">
      <w:pPr>
        <w:pStyle w:val="Heading1"/>
        <w:rPr>
          <w:b w:val="0"/>
        </w:rPr>
      </w:pPr>
      <w:r w:rsidRPr="000D5F8A">
        <w:t>Instructor</w:t>
      </w:r>
    </w:p>
    <w:p w14:paraId="6054A6EE" w14:textId="77777777" w:rsidR="001804F9" w:rsidRDefault="001804F9" w:rsidP="00270909">
      <w:pPr>
        <w:rPr>
          <w:rFonts w:ascii="Times New Roman" w:hAnsi="Times New Roman" w:cs="Times New Roman"/>
          <w:sz w:val="24"/>
          <w:szCs w:val="24"/>
        </w:rPr>
      </w:pPr>
      <w:r>
        <w:rPr>
          <w:rFonts w:ascii="Times New Roman" w:hAnsi="Times New Roman" w:cs="Times New Roman"/>
          <w:b/>
          <w:sz w:val="24"/>
          <w:szCs w:val="24"/>
        </w:rPr>
        <w:tab/>
      </w:r>
      <w:r w:rsidRPr="001804F9">
        <w:rPr>
          <w:rFonts w:ascii="Times New Roman" w:hAnsi="Times New Roman" w:cs="Times New Roman"/>
          <w:sz w:val="24"/>
          <w:szCs w:val="24"/>
        </w:rPr>
        <w:t>Cody Or</w:t>
      </w:r>
      <w:r>
        <w:rPr>
          <w:rFonts w:ascii="Times New Roman" w:hAnsi="Times New Roman" w:cs="Times New Roman"/>
          <w:sz w:val="24"/>
          <w:szCs w:val="24"/>
        </w:rPr>
        <w:t>r</w:t>
      </w:r>
      <w:r w:rsidR="00E32E94">
        <w:rPr>
          <w:rFonts w:ascii="Times New Roman" w:hAnsi="Times New Roman" w:cs="Times New Roman"/>
          <w:sz w:val="24"/>
          <w:szCs w:val="24"/>
        </w:rPr>
        <w:t>, M.A. Economics, Michigan State University</w:t>
      </w:r>
    </w:p>
    <w:p w14:paraId="2A94F452" w14:textId="77777777" w:rsidR="001804F9" w:rsidRDefault="001804F9" w:rsidP="00270909">
      <w:pPr>
        <w:rPr>
          <w:rFonts w:ascii="Times New Roman" w:hAnsi="Times New Roman" w:cs="Times New Roman"/>
          <w:sz w:val="24"/>
          <w:szCs w:val="24"/>
        </w:rPr>
      </w:pPr>
      <w:r>
        <w:rPr>
          <w:rFonts w:ascii="Times New Roman" w:hAnsi="Times New Roman" w:cs="Times New Roman"/>
          <w:sz w:val="24"/>
          <w:szCs w:val="24"/>
        </w:rPr>
        <w:tab/>
      </w:r>
      <w:r w:rsidR="00270909">
        <w:rPr>
          <w:rFonts w:ascii="Times New Roman" w:hAnsi="Times New Roman" w:cs="Times New Roman"/>
          <w:sz w:val="24"/>
          <w:szCs w:val="24"/>
        </w:rPr>
        <w:t xml:space="preserve">Office: </w:t>
      </w:r>
      <w:r w:rsidR="00C60BE4">
        <w:rPr>
          <w:rFonts w:ascii="Times New Roman" w:hAnsi="Times New Roman" w:cs="Times New Roman"/>
          <w:sz w:val="24"/>
          <w:szCs w:val="24"/>
        </w:rPr>
        <w:t xml:space="preserve">Old Botany 3 </w:t>
      </w:r>
      <w:bookmarkStart w:id="0" w:name="_GoBack"/>
      <w:bookmarkEnd w:id="0"/>
    </w:p>
    <w:p w14:paraId="1D434EB2" w14:textId="67A08473" w:rsidR="00270909" w:rsidRDefault="001804F9" w:rsidP="00270909">
      <w:pPr>
        <w:rPr>
          <w:rFonts w:ascii="Times New Roman" w:hAnsi="Times New Roman" w:cs="Times New Roman"/>
          <w:sz w:val="24"/>
          <w:szCs w:val="24"/>
        </w:rPr>
      </w:pPr>
      <w:r>
        <w:rPr>
          <w:rFonts w:ascii="Times New Roman" w:hAnsi="Times New Roman" w:cs="Times New Roman"/>
          <w:sz w:val="24"/>
          <w:szCs w:val="24"/>
        </w:rPr>
        <w:tab/>
      </w:r>
      <w:r w:rsidR="00270909">
        <w:rPr>
          <w:rFonts w:ascii="Times New Roman" w:hAnsi="Times New Roman" w:cs="Times New Roman"/>
          <w:sz w:val="24"/>
          <w:szCs w:val="24"/>
        </w:rPr>
        <w:t xml:space="preserve">Email: </w:t>
      </w:r>
      <w:hyperlink r:id="rId7" w:history="1">
        <w:r w:rsidRPr="005B673D">
          <w:rPr>
            <w:rStyle w:val="Hyperlink"/>
            <w:rFonts w:ascii="Times New Roman" w:hAnsi="Times New Roman" w:cs="Times New Roman"/>
            <w:sz w:val="24"/>
            <w:szCs w:val="24"/>
          </w:rPr>
          <w:t>orrcody@msu.edu</w:t>
        </w:r>
      </w:hyperlink>
      <w:r>
        <w:rPr>
          <w:rFonts w:ascii="Times New Roman" w:hAnsi="Times New Roman" w:cs="Times New Roman"/>
          <w:sz w:val="24"/>
          <w:szCs w:val="24"/>
        </w:rPr>
        <w:tab/>
      </w:r>
    </w:p>
    <w:p w14:paraId="3A2EBB29" w14:textId="14815FF0" w:rsidR="008E6DA8" w:rsidRPr="00F32880" w:rsidRDefault="001804F9" w:rsidP="00F32880">
      <w:pPr>
        <w:ind w:firstLine="720"/>
        <w:rPr>
          <w:rFonts w:ascii="Times New Roman" w:hAnsi="Times New Roman" w:cs="Times New Roman"/>
          <w:sz w:val="24"/>
          <w:szCs w:val="24"/>
        </w:rPr>
      </w:pPr>
      <w:r>
        <w:rPr>
          <w:rFonts w:ascii="Times New Roman" w:hAnsi="Times New Roman" w:cs="Times New Roman"/>
          <w:sz w:val="24"/>
          <w:szCs w:val="24"/>
        </w:rPr>
        <w:t xml:space="preserve">Office Hours: Monday </w:t>
      </w:r>
      <w:r w:rsidR="00B42A31">
        <w:rPr>
          <w:rFonts w:ascii="Times New Roman" w:hAnsi="Times New Roman" w:cs="Times New Roman"/>
          <w:sz w:val="24"/>
          <w:szCs w:val="24"/>
        </w:rPr>
        <w:t>10:</w:t>
      </w:r>
      <w:r w:rsidR="006D1008">
        <w:rPr>
          <w:rFonts w:ascii="Times New Roman" w:hAnsi="Times New Roman" w:cs="Times New Roman"/>
          <w:sz w:val="24"/>
          <w:szCs w:val="24"/>
        </w:rPr>
        <w:t>0</w:t>
      </w:r>
      <w:r w:rsidR="00B42A31">
        <w:rPr>
          <w:rFonts w:ascii="Times New Roman" w:hAnsi="Times New Roman" w:cs="Times New Roman"/>
          <w:sz w:val="24"/>
          <w:szCs w:val="24"/>
        </w:rPr>
        <w:t>0 AM</w:t>
      </w:r>
      <w:r>
        <w:rPr>
          <w:rFonts w:ascii="Times New Roman" w:hAnsi="Times New Roman" w:cs="Times New Roman"/>
          <w:sz w:val="24"/>
          <w:szCs w:val="24"/>
        </w:rPr>
        <w:t xml:space="preserve"> – </w:t>
      </w:r>
      <w:r w:rsidR="00B42A31">
        <w:rPr>
          <w:rFonts w:ascii="Times New Roman" w:hAnsi="Times New Roman" w:cs="Times New Roman"/>
          <w:sz w:val="24"/>
          <w:szCs w:val="24"/>
        </w:rPr>
        <w:t>1</w:t>
      </w:r>
      <w:r w:rsidR="00DE72C7">
        <w:rPr>
          <w:rFonts w:ascii="Times New Roman" w:hAnsi="Times New Roman" w:cs="Times New Roman"/>
          <w:sz w:val="24"/>
          <w:szCs w:val="24"/>
        </w:rPr>
        <w:t>2</w:t>
      </w:r>
      <w:r w:rsidR="006D1008">
        <w:rPr>
          <w:rFonts w:ascii="Times New Roman" w:hAnsi="Times New Roman" w:cs="Times New Roman"/>
          <w:sz w:val="24"/>
          <w:szCs w:val="24"/>
        </w:rPr>
        <w:t>:</w:t>
      </w:r>
      <w:r w:rsidR="00DE72C7">
        <w:rPr>
          <w:rFonts w:ascii="Times New Roman" w:hAnsi="Times New Roman" w:cs="Times New Roman"/>
          <w:sz w:val="24"/>
          <w:szCs w:val="24"/>
        </w:rPr>
        <w:t>0</w:t>
      </w:r>
      <w:r w:rsidR="006D1008">
        <w:rPr>
          <w:rFonts w:ascii="Times New Roman" w:hAnsi="Times New Roman" w:cs="Times New Roman"/>
          <w:sz w:val="24"/>
          <w:szCs w:val="24"/>
        </w:rPr>
        <w:t>0</w:t>
      </w:r>
      <w:r w:rsidR="00C60BE4">
        <w:rPr>
          <w:rFonts w:ascii="Times New Roman" w:hAnsi="Times New Roman" w:cs="Times New Roman"/>
          <w:sz w:val="24"/>
          <w:szCs w:val="24"/>
        </w:rPr>
        <w:t xml:space="preserve"> PM</w:t>
      </w:r>
      <w:r>
        <w:rPr>
          <w:rFonts w:ascii="Times New Roman" w:hAnsi="Times New Roman" w:cs="Times New Roman"/>
          <w:sz w:val="24"/>
          <w:szCs w:val="24"/>
        </w:rPr>
        <w:t xml:space="preserve">, Wednesday </w:t>
      </w:r>
      <w:r w:rsidR="00DE72C7">
        <w:rPr>
          <w:rFonts w:ascii="Times New Roman" w:hAnsi="Times New Roman" w:cs="Times New Roman"/>
          <w:sz w:val="24"/>
          <w:szCs w:val="24"/>
        </w:rPr>
        <w:t>4</w:t>
      </w:r>
      <w:r w:rsidR="00522F57">
        <w:rPr>
          <w:rFonts w:ascii="Times New Roman" w:hAnsi="Times New Roman" w:cs="Times New Roman"/>
          <w:sz w:val="24"/>
          <w:szCs w:val="24"/>
        </w:rPr>
        <w:t>:</w:t>
      </w:r>
      <w:r w:rsidR="00DE72C7">
        <w:rPr>
          <w:rFonts w:ascii="Times New Roman" w:hAnsi="Times New Roman" w:cs="Times New Roman"/>
          <w:sz w:val="24"/>
          <w:szCs w:val="24"/>
        </w:rPr>
        <w:t>0</w:t>
      </w:r>
      <w:r w:rsidR="00522F57">
        <w:rPr>
          <w:rFonts w:ascii="Times New Roman" w:hAnsi="Times New Roman" w:cs="Times New Roman"/>
          <w:sz w:val="24"/>
          <w:szCs w:val="24"/>
        </w:rPr>
        <w:t xml:space="preserve">0 </w:t>
      </w:r>
      <w:r w:rsidR="00B42A31">
        <w:rPr>
          <w:rFonts w:ascii="Times New Roman" w:hAnsi="Times New Roman" w:cs="Times New Roman"/>
          <w:sz w:val="24"/>
          <w:szCs w:val="24"/>
        </w:rPr>
        <w:t>P</w:t>
      </w:r>
      <w:r w:rsidR="00522F57">
        <w:rPr>
          <w:rFonts w:ascii="Times New Roman" w:hAnsi="Times New Roman" w:cs="Times New Roman"/>
          <w:sz w:val="24"/>
          <w:szCs w:val="24"/>
        </w:rPr>
        <w:t xml:space="preserve">M </w:t>
      </w:r>
      <w:r>
        <w:rPr>
          <w:rFonts w:ascii="Times New Roman" w:hAnsi="Times New Roman" w:cs="Times New Roman"/>
          <w:sz w:val="24"/>
          <w:szCs w:val="24"/>
        </w:rPr>
        <w:t xml:space="preserve">– </w:t>
      </w:r>
      <w:r w:rsidR="00B42A31">
        <w:rPr>
          <w:rFonts w:ascii="Times New Roman" w:hAnsi="Times New Roman" w:cs="Times New Roman"/>
          <w:sz w:val="24"/>
          <w:szCs w:val="24"/>
        </w:rPr>
        <w:t>5</w:t>
      </w:r>
      <w:r w:rsidR="00EF4541">
        <w:rPr>
          <w:rFonts w:ascii="Times New Roman" w:hAnsi="Times New Roman" w:cs="Times New Roman"/>
          <w:sz w:val="24"/>
          <w:szCs w:val="24"/>
        </w:rPr>
        <w:t>:00</w:t>
      </w:r>
      <w:r w:rsidR="00C60BE4">
        <w:rPr>
          <w:rFonts w:ascii="Times New Roman" w:hAnsi="Times New Roman" w:cs="Times New Roman"/>
          <w:sz w:val="24"/>
          <w:szCs w:val="24"/>
        </w:rPr>
        <w:t xml:space="preserve"> PM</w:t>
      </w:r>
    </w:p>
    <w:p w14:paraId="2DCEEC16" w14:textId="77777777" w:rsidR="001804F9" w:rsidRPr="00811E80" w:rsidRDefault="001804F9" w:rsidP="00F32880">
      <w:pPr>
        <w:pStyle w:val="Heading1"/>
      </w:pPr>
      <w:r w:rsidRPr="00811E80">
        <w:t>Course Description</w:t>
      </w:r>
    </w:p>
    <w:p w14:paraId="09618467" w14:textId="67CA9C7B" w:rsidR="00522C8C" w:rsidRDefault="00635E0E" w:rsidP="009D3719">
      <w:pPr>
        <w:ind w:left="720"/>
        <w:rPr>
          <w:rFonts w:ascii="Times New Roman" w:hAnsi="Times New Roman" w:cs="Times New Roman"/>
          <w:sz w:val="24"/>
          <w:szCs w:val="24"/>
        </w:rPr>
      </w:pPr>
      <w:r>
        <w:rPr>
          <w:rFonts w:ascii="Times New Roman" w:hAnsi="Times New Roman" w:cs="Times New Roman"/>
          <w:sz w:val="24"/>
          <w:szCs w:val="24"/>
        </w:rPr>
        <w:t>This course provides students with an overview of the economic theory and empirical rese</w:t>
      </w:r>
      <w:r w:rsidR="003416F4">
        <w:rPr>
          <w:rFonts w:ascii="Times New Roman" w:hAnsi="Times New Roman" w:cs="Times New Roman"/>
          <w:sz w:val="24"/>
          <w:szCs w:val="24"/>
        </w:rPr>
        <w:t xml:space="preserve">arch in the field of education, including returns to education, teacher quality, peer effects and tracking, school choice and accountability, and college access and financial aid. </w:t>
      </w:r>
      <w:r w:rsidR="009D3719" w:rsidRPr="009D3719">
        <w:rPr>
          <w:rFonts w:ascii="Times New Roman" w:hAnsi="Times New Roman" w:cs="Times New Roman"/>
          <w:sz w:val="24"/>
          <w:szCs w:val="24"/>
        </w:rPr>
        <w:t xml:space="preserve">The </w:t>
      </w:r>
      <w:r w:rsidR="001A42DC">
        <w:rPr>
          <w:rFonts w:ascii="Times New Roman" w:hAnsi="Times New Roman" w:cs="Times New Roman"/>
          <w:sz w:val="24"/>
          <w:szCs w:val="24"/>
        </w:rPr>
        <w:t>aim of th</w:t>
      </w:r>
      <w:r w:rsidR="00183135">
        <w:rPr>
          <w:rFonts w:ascii="Times New Roman" w:hAnsi="Times New Roman" w:cs="Times New Roman"/>
          <w:sz w:val="24"/>
          <w:szCs w:val="24"/>
        </w:rPr>
        <w:t>e</w:t>
      </w:r>
      <w:r w:rsidR="009D3719" w:rsidRPr="009D3719">
        <w:rPr>
          <w:rFonts w:ascii="Times New Roman" w:hAnsi="Times New Roman" w:cs="Times New Roman"/>
          <w:sz w:val="24"/>
          <w:szCs w:val="24"/>
        </w:rPr>
        <w:t xml:space="preserve"> course is to</w:t>
      </w:r>
      <w:r w:rsidR="009D3719">
        <w:rPr>
          <w:rFonts w:ascii="Times New Roman" w:hAnsi="Times New Roman" w:cs="Times New Roman"/>
          <w:sz w:val="24"/>
          <w:szCs w:val="24"/>
        </w:rPr>
        <w:t xml:space="preserve"> </w:t>
      </w:r>
      <w:r w:rsidR="009D3719" w:rsidRPr="009D3719">
        <w:rPr>
          <w:rFonts w:ascii="Times New Roman" w:hAnsi="Times New Roman" w:cs="Times New Roman"/>
          <w:sz w:val="24"/>
          <w:szCs w:val="24"/>
        </w:rPr>
        <w:t xml:space="preserve">provide you with a broad understanding of the </w:t>
      </w:r>
      <w:r w:rsidR="001A42DC">
        <w:rPr>
          <w:rFonts w:ascii="Times New Roman" w:hAnsi="Times New Roman" w:cs="Times New Roman"/>
          <w:sz w:val="24"/>
          <w:szCs w:val="24"/>
        </w:rPr>
        <w:t xml:space="preserve">economic </w:t>
      </w:r>
      <w:r w:rsidR="009D3719" w:rsidRPr="009D3719">
        <w:rPr>
          <w:rFonts w:ascii="Times New Roman" w:hAnsi="Times New Roman" w:cs="Times New Roman"/>
          <w:sz w:val="24"/>
          <w:szCs w:val="24"/>
        </w:rPr>
        <w:t xml:space="preserve">issues </w:t>
      </w:r>
      <w:r w:rsidR="001A42DC">
        <w:rPr>
          <w:rFonts w:ascii="Times New Roman" w:hAnsi="Times New Roman" w:cs="Times New Roman"/>
          <w:sz w:val="24"/>
          <w:szCs w:val="24"/>
        </w:rPr>
        <w:t>in educatio</w:t>
      </w:r>
      <w:r w:rsidR="00483CB6">
        <w:rPr>
          <w:rFonts w:ascii="Times New Roman" w:hAnsi="Times New Roman" w:cs="Times New Roman"/>
          <w:sz w:val="24"/>
          <w:szCs w:val="24"/>
        </w:rPr>
        <w:t>n</w:t>
      </w:r>
      <w:r w:rsidR="009D3719" w:rsidRPr="009D3719">
        <w:rPr>
          <w:rFonts w:ascii="Times New Roman" w:hAnsi="Times New Roman" w:cs="Times New Roman"/>
          <w:sz w:val="24"/>
          <w:szCs w:val="24"/>
        </w:rPr>
        <w:t xml:space="preserve">, to </w:t>
      </w:r>
      <w:r w:rsidR="00183135">
        <w:rPr>
          <w:rFonts w:ascii="Times New Roman" w:hAnsi="Times New Roman" w:cs="Times New Roman"/>
          <w:sz w:val="24"/>
          <w:szCs w:val="24"/>
        </w:rPr>
        <w:t>inform</w:t>
      </w:r>
      <w:r w:rsidR="001A42DC">
        <w:rPr>
          <w:rFonts w:ascii="Times New Roman" w:hAnsi="Times New Roman" w:cs="Times New Roman"/>
          <w:sz w:val="24"/>
          <w:szCs w:val="24"/>
        </w:rPr>
        <w:t xml:space="preserve"> you </w:t>
      </w:r>
      <w:r w:rsidR="00183135">
        <w:rPr>
          <w:rFonts w:ascii="Times New Roman" w:hAnsi="Times New Roman" w:cs="Times New Roman"/>
          <w:sz w:val="24"/>
          <w:szCs w:val="24"/>
        </w:rPr>
        <w:t xml:space="preserve">of current research to </w:t>
      </w:r>
      <w:r w:rsidR="009D3719" w:rsidRPr="009D3719">
        <w:rPr>
          <w:rFonts w:ascii="Times New Roman" w:hAnsi="Times New Roman" w:cs="Times New Roman"/>
          <w:sz w:val="24"/>
          <w:szCs w:val="24"/>
        </w:rPr>
        <w:t>make judgments about various education</w:t>
      </w:r>
      <w:r w:rsidR="009D3719">
        <w:rPr>
          <w:rFonts w:ascii="Times New Roman" w:hAnsi="Times New Roman" w:cs="Times New Roman"/>
          <w:sz w:val="24"/>
          <w:szCs w:val="24"/>
        </w:rPr>
        <w:t xml:space="preserve"> </w:t>
      </w:r>
      <w:r w:rsidR="009D3719" w:rsidRPr="009D3719">
        <w:rPr>
          <w:rFonts w:ascii="Times New Roman" w:hAnsi="Times New Roman" w:cs="Times New Roman"/>
          <w:sz w:val="24"/>
          <w:szCs w:val="24"/>
        </w:rPr>
        <w:t xml:space="preserve">policies, and to </w:t>
      </w:r>
      <w:r w:rsidR="00183135">
        <w:rPr>
          <w:rFonts w:ascii="Times New Roman" w:hAnsi="Times New Roman" w:cs="Times New Roman"/>
          <w:sz w:val="24"/>
          <w:szCs w:val="24"/>
        </w:rPr>
        <w:t>enable</w:t>
      </w:r>
      <w:r w:rsidR="001A42DC">
        <w:rPr>
          <w:rFonts w:ascii="Times New Roman" w:hAnsi="Times New Roman" w:cs="Times New Roman"/>
          <w:sz w:val="24"/>
          <w:szCs w:val="24"/>
        </w:rPr>
        <w:t xml:space="preserve"> you</w:t>
      </w:r>
      <w:r w:rsidR="009D3719" w:rsidRPr="009D3719">
        <w:rPr>
          <w:rFonts w:ascii="Times New Roman" w:hAnsi="Times New Roman" w:cs="Times New Roman"/>
          <w:sz w:val="24"/>
          <w:szCs w:val="24"/>
        </w:rPr>
        <w:t xml:space="preserve"> to make cogent and effective arguments about</w:t>
      </w:r>
      <w:r w:rsidR="009D3719">
        <w:rPr>
          <w:rFonts w:ascii="Times New Roman" w:hAnsi="Times New Roman" w:cs="Times New Roman"/>
          <w:sz w:val="24"/>
          <w:szCs w:val="24"/>
        </w:rPr>
        <w:t xml:space="preserve"> </w:t>
      </w:r>
      <w:r w:rsidR="00183135">
        <w:rPr>
          <w:rFonts w:ascii="Times New Roman" w:hAnsi="Times New Roman" w:cs="Times New Roman"/>
          <w:sz w:val="24"/>
          <w:szCs w:val="24"/>
        </w:rPr>
        <w:t>new</w:t>
      </w:r>
      <w:r w:rsidR="009D3719" w:rsidRPr="009D3719">
        <w:rPr>
          <w:rFonts w:ascii="Times New Roman" w:hAnsi="Times New Roman" w:cs="Times New Roman"/>
          <w:sz w:val="24"/>
          <w:szCs w:val="24"/>
        </w:rPr>
        <w:t xml:space="preserve"> policy recommendations.</w:t>
      </w:r>
    </w:p>
    <w:p w14:paraId="0FD18718" w14:textId="4F7C9621" w:rsidR="003416F4" w:rsidRDefault="00E15569" w:rsidP="003416F4">
      <w:pPr>
        <w:ind w:left="720"/>
        <w:rPr>
          <w:rFonts w:ascii="Times New Roman" w:hAnsi="Times New Roman" w:cs="Times New Roman"/>
          <w:sz w:val="24"/>
          <w:szCs w:val="24"/>
        </w:rPr>
      </w:pPr>
      <w:r>
        <w:rPr>
          <w:rFonts w:ascii="Times New Roman" w:hAnsi="Times New Roman" w:cs="Times New Roman"/>
          <w:sz w:val="24"/>
          <w:szCs w:val="24"/>
        </w:rPr>
        <w:t xml:space="preserve">For each topic, we will examine the relevant economic theory – who are the agents, what are their incentives, what costs do they face, </w:t>
      </w:r>
      <w:r w:rsidR="00183135">
        <w:rPr>
          <w:rFonts w:ascii="Times New Roman" w:hAnsi="Times New Roman" w:cs="Times New Roman"/>
          <w:sz w:val="24"/>
          <w:szCs w:val="24"/>
        </w:rPr>
        <w:t>how do</w:t>
      </w:r>
      <w:r>
        <w:rPr>
          <w:rFonts w:ascii="Times New Roman" w:hAnsi="Times New Roman" w:cs="Times New Roman"/>
          <w:sz w:val="24"/>
          <w:szCs w:val="24"/>
        </w:rPr>
        <w:t xml:space="preserve"> they act on the margin – and describe the predicted outcomes. We will then investigate empirical research on the topic, with an emphasis on causal identification, and assess the assumptions and validity of the science. Finally, we will learn what the science has concluded and compare it with what we predicted. </w:t>
      </w:r>
    </w:p>
    <w:p w14:paraId="2407E7E4" w14:textId="06609DB9" w:rsidR="00700001" w:rsidRDefault="00700001" w:rsidP="00F32880">
      <w:pPr>
        <w:ind w:left="720"/>
        <w:rPr>
          <w:rFonts w:ascii="Times New Roman" w:hAnsi="Times New Roman" w:cs="Times New Roman"/>
          <w:sz w:val="24"/>
          <w:szCs w:val="24"/>
        </w:rPr>
      </w:pPr>
      <w:r w:rsidRPr="0027454E">
        <w:rPr>
          <w:rFonts w:ascii="Times New Roman" w:hAnsi="Times New Roman" w:cs="Times New Roman"/>
          <w:sz w:val="24"/>
          <w:szCs w:val="24"/>
        </w:rPr>
        <w:t>Pre-requisites</w:t>
      </w:r>
      <w:r>
        <w:rPr>
          <w:rFonts w:ascii="Times New Roman" w:hAnsi="Times New Roman" w:cs="Times New Roman"/>
          <w:sz w:val="24"/>
          <w:szCs w:val="24"/>
        </w:rPr>
        <w:t xml:space="preserve">: </w:t>
      </w:r>
      <w:r w:rsidR="00B42A31">
        <w:rPr>
          <w:rFonts w:ascii="Times New Roman" w:hAnsi="Times New Roman" w:cs="Times New Roman"/>
          <w:sz w:val="24"/>
          <w:szCs w:val="24"/>
        </w:rPr>
        <w:t>EC 301 or EC</w:t>
      </w:r>
      <w:r w:rsidR="003416F4">
        <w:rPr>
          <w:rFonts w:ascii="Times New Roman" w:hAnsi="Times New Roman" w:cs="Times New Roman"/>
          <w:sz w:val="24"/>
          <w:szCs w:val="24"/>
        </w:rPr>
        <w:t xml:space="preserve"> 251H and completion of a Tier I</w:t>
      </w:r>
      <w:r w:rsidR="00B42A31">
        <w:rPr>
          <w:rFonts w:ascii="Times New Roman" w:hAnsi="Times New Roman" w:cs="Times New Roman"/>
          <w:sz w:val="24"/>
          <w:szCs w:val="24"/>
        </w:rPr>
        <w:t xml:space="preserve"> Writing Requirement</w:t>
      </w:r>
    </w:p>
    <w:p w14:paraId="5E57DBE2" w14:textId="77777777" w:rsidR="00700001" w:rsidRPr="00F32880" w:rsidRDefault="00700001" w:rsidP="00F32880">
      <w:pPr>
        <w:ind w:left="720"/>
        <w:rPr>
          <w:rFonts w:ascii="Times New Roman" w:hAnsi="Times New Roman" w:cs="Times New Roman"/>
          <w:sz w:val="24"/>
          <w:szCs w:val="24"/>
        </w:rPr>
      </w:pPr>
      <w:r w:rsidRPr="0027454E">
        <w:rPr>
          <w:rFonts w:ascii="Times New Roman" w:hAnsi="Times New Roman" w:cs="Times New Roman"/>
          <w:sz w:val="24"/>
          <w:szCs w:val="24"/>
        </w:rPr>
        <w:t>Credit Hours</w:t>
      </w:r>
      <w:r>
        <w:rPr>
          <w:rFonts w:ascii="Times New Roman" w:hAnsi="Times New Roman" w:cs="Times New Roman"/>
          <w:sz w:val="24"/>
          <w:szCs w:val="24"/>
        </w:rPr>
        <w:t>: 3</w:t>
      </w:r>
    </w:p>
    <w:p w14:paraId="6B9B66EF" w14:textId="77777777" w:rsidR="00700001" w:rsidRDefault="00700001" w:rsidP="00A70D2C">
      <w:pPr>
        <w:pStyle w:val="Heading1"/>
        <w:tabs>
          <w:tab w:val="center" w:pos="4680"/>
        </w:tabs>
      </w:pPr>
      <w:r>
        <w:t>Course Objectives</w:t>
      </w:r>
      <w:r w:rsidR="00A70D2C">
        <w:tab/>
      </w:r>
    </w:p>
    <w:p w14:paraId="43C8C600" w14:textId="77777777" w:rsidR="00700001" w:rsidRPr="00700001" w:rsidRDefault="00700001" w:rsidP="0055236D">
      <w:pPr>
        <w:ind w:left="720"/>
        <w:rPr>
          <w:rFonts w:ascii="Times New Roman" w:hAnsi="Times New Roman" w:cs="Times New Roman"/>
          <w:sz w:val="24"/>
          <w:szCs w:val="24"/>
        </w:rPr>
      </w:pPr>
      <w:r>
        <w:rPr>
          <w:rFonts w:ascii="Times New Roman" w:hAnsi="Times New Roman" w:cs="Times New Roman"/>
          <w:sz w:val="24"/>
          <w:szCs w:val="24"/>
        </w:rPr>
        <w:t xml:space="preserve">After completion of this course, students </w:t>
      </w:r>
      <w:r w:rsidR="00A70D2C">
        <w:rPr>
          <w:rFonts w:ascii="Times New Roman" w:hAnsi="Times New Roman" w:cs="Times New Roman"/>
          <w:sz w:val="24"/>
          <w:szCs w:val="24"/>
        </w:rPr>
        <w:t>will</w:t>
      </w:r>
      <w:r>
        <w:rPr>
          <w:rFonts w:ascii="Times New Roman" w:hAnsi="Times New Roman" w:cs="Times New Roman"/>
          <w:sz w:val="24"/>
          <w:szCs w:val="24"/>
        </w:rPr>
        <w:t xml:space="preserve"> be able to:</w:t>
      </w:r>
    </w:p>
    <w:p w14:paraId="15DDCBE4" w14:textId="08635CFB" w:rsidR="00E74F9A" w:rsidRDefault="00E74F9A" w:rsidP="0055236D">
      <w:pPr>
        <w:pStyle w:val="ListParagraph"/>
        <w:numPr>
          <w:ilvl w:val="0"/>
          <w:numId w:val="2"/>
        </w:numPr>
        <w:ind w:left="1260"/>
        <w:rPr>
          <w:rFonts w:ascii="Times New Roman" w:hAnsi="Times New Roman" w:cs="Times New Roman"/>
          <w:sz w:val="24"/>
          <w:szCs w:val="24"/>
        </w:rPr>
      </w:pPr>
      <w:r>
        <w:rPr>
          <w:rFonts w:ascii="Times New Roman" w:hAnsi="Times New Roman" w:cs="Times New Roman"/>
          <w:sz w:val="24"/>
          <w:szCs w:val="24"/>
        </w:rPr>
        <w:t>Describe key concepts and results in the economics of education literature</w:t>
      </w:r>
    </w:p>
    <w:p w14:paraId="7A03F17D" w14:textId="49A4F1AB" w:rsidR="00E74F9A" w:rsidRDefault="00E74F9A" w:rsidP="0055236D">
      <w:pPr>
        <w:pStyle w:val="ListParagraph"/>
        <w:numPr>
          <w:ilvl w:val="0"/>
          <w:numId w:val="2"/>
        </w:numPr>
        <w:ind w:left="1260"/>
        <w:rPr>
          <w:rFonts w:ascii="Times New Roman" w:hAnsi="Times New Roman" w:cs="Times New Roman"/>
          <w:sz w:val="24"/>
          <w:szCs w:val="24"/>
        </w:rPr>
      </w:pPr>
      <w:r>
        <w:rPr>
          <w:rFonts w:ascii="Times New Roman" w:hAnsi="Times New Roman" w:cs="Times New Roman"/>
          <w:sz w:val="24"/>
          <w:szCs w:val="24"/>
        </w:rPr>
        <w:t xml:space="preserve">Interpret data </w:t>
      </w:r>
      <w:r w:rsidR="006E4BC8">
        <w:rPr>
          <w:rFonts w:ascii="Times New Roman" w:hAnsi="Times New Roman" w:cs="Times New Roman"/>
          <w:sz w:val="24"/>
          <w:szCs w:val="24"/>
        </w:rPr>
        <w:t>using</w:t>
      </w:r>
      <w:r w:rsidR="003C49A8">
        <w:rPr>
          <w:rFonts w:ascii="Times New Roman" w:hAnsi="Times New Roman" w:cs="Times New Roman"/>
          <w:sz w:val="24"/>
          <w:szCs w:val="24"/>
        </w:rPr>
        <w:t xml:space="preserve"> </w:t>
      </w:r>
      <w:r>
        <w:rPr>
          <w:rFonts w:ascii="Times New Roman" w:hAnsi="Times New Roman" w:cs="Times New Roman"/>
          <w:sz w:val="24"/>
          <w:szCs w:val="24"/>
        </w:rPr>
        <w:t>common empirical strategies</w:t>
      </w:r>
    </w:p>
    <w:p w14:paraId="11131F1B" w14:textId="5896BD57" w:rsidR="00F32880" w:rsidRDefault="00E74F9A" w:rsidP="0055236D">
      <w:pPr>
        <w:pStyle w:val="ListParagraph"/>
        <w:numPr>
          <w:ilvl w:val="0"/>
          <w:numId w:val="2"/>
        </w:numPr>
        <w:ind w:left="1260"/>
        <w:rPr>
          <w:rFonts w:ascii="Times New Roman" w:hAnsi="Times New Roman" w:cs="Times New Roman"/>
          <w:sz w:val="24"/>
          <w:szCs w:val="24"/>
        </w:rPr>
      </w:pPr>
      <w:r>
        <w:rPr>
          <w:rFonts w:ascii="Times New Roman" w:hAnsi="Times New Roman" w:cs="Times New Roman"/>
          <w:sz w:val="24"/>
          <w:szCs w:val="24"/>
        </w:rPr>
        <w:t xml:space="preserve">Critically </w:t>
      </w:r>
      <w:r w:rsidR="00635E0E">
        <w:rPr>
          <w:rFonts w:ascii="Times New Roman" w:hAnsi="Times New Roman" w:cs="Times New Roman"/>
          <w:sz w:val="24"/>
          <w:szCs w:val="24"/>
        </w:rPr>
        <w:t>analyze</w:t>
      </w:r>
      <w:r>
        <w:rPr>
          <w:rFonts w:ascii="Times New Roman" w:hAnsi="Times New Roman" w:cs="Times New Roman"/>
          <w:sz w:val="24"/>
          <w:szCs w:val="24"/>
        </w:rPr>
        <w:t xml:space="preserve"> the validity of economic theory and empirical results     </w:t>
      </w:r>
      <w:r w:rsidR="00700001">
        <w:rPr>
          <w:rFonts w:ascii="Times New Roman" w:hAnsi="Times New Roman" w:cs="Times New Roman"/>
          <w:sz w:val="24"/>
          <w:szCs w:val="24"/>
        </w:rPr>
        <w:t xml:space="preserve">   </w:t>
      </w:r>
    </w:p>
    <w:p w14:paraId="091C7F44" w14:textId="4DCCD61F" w:rsidR="00E74F9A" w:rsidRDefault="00635E0E" w:rsidP="0055236D">
      <w:pPr>
        <w:pStyle w:val="ListParagraph"/>
        <w:numPr>
          <w:ilvl w:val="0"/>
          <w:numId w:val="2"/>
        </w:numPr>
        <w:ind w:left="1260"/>
        <w:rPr>
          <w:rFonts w:ascii="Times New Roman" w:hAnsi="Times New Roman" w:cs="Times New Roman"/>
          <w:sz w:val="24"/>
          <w:szCs w:val="24"/>
        </w:rPr>
      </w:pPr>
      <w:r>
        <w:rPr>
          <w:rFonts w:ascii="Times New Roman" w:hAnsi="Times New Roman" w:cs="Times New Roman"/>
          <w:sz w:val="24"/>
          <w:szCs w:val="24"/>
        </w:rPr>
        <w:t>Construct and defend education policy using theory and data</w:t>
      </w:r>
    </w:p>
    <w:p w14:paraId="259D0F40" w14:textId="77777777" w:rsidR="0055236D" w:rsidRDefault="0055236D" w:rsidP="0055236D">
      <w:pPr>
        <w:pStyle w:val="ListParagraph"/>
        <w:rPr>
          <w:rFonts w:ascii="Times New Roman" w:hAnsi="Times New Roman" w:cs="Times New Roman"/>
          <w:sz w:val="24"/>
          <w:szCs w:val="24"/>
        </w:rPr>
      </w:pPr>
    </w:p>
    <w:p w14:paraId="155EC5D2" w14:textId="62D80BE3" w:rsidR="00F32880" w:rsidRPr="00F32880" w:rsidRDefault="000920F6" w:rsidP="00F32880">
      <w:pPr>
        <w:rPr>
          <w:rFonts w:ascii="Times New Roman" w:hAnsi="Times New Roman" w:cs="Times New Roman"/>
          <w:sz w:val="24"/>
          <w:szCs w:val="24"/>
        </w:rPr>
      </w:pPr>
      <w:r w:rsidRPr="00F32880">
        <w:rPr>
          <w:rStyle w:val="Heading1Char"/>
        </w:rPr>
        <w:lastRenderedPageBreak/>
        <w:t>Re</w:t>
      </w:r>
      <w:r w:rsidR="003C49A8">
        <w:rPr>
          <w:rStyle w:val="Heading1Char"/>
        </w:rPr>
        <w:t>quired</w:t>
      </w:r>
      <w:r w:rsidRPr="00F32880">
        <w:rPr>
          <w:rStyle w:val="Heading1Char"/>
        </w:rPr>
        <w:t xml:space="preserve"> </w:t>
      </w:r>
      <w:r w:rsidR="00F40A16" w:rsidRPr="00F32880">
        <w:rPr>
          <w:rStyle w:val="Heading1Char"/>
        </w:rPr>
        <w:t>Text</w:t>
      </w:r>
    </w:p>
    <w:p w14:paraId="6FD7CC46" w14:textId="096BD815" w:rsidR="00BB4E65" w:rsidRDefault="00B42A31" w:rsidP="0055236D">
      <w:pPr>
        <w:ind w:left="720"/>
        <w:rPr>
          <w:rFonts w:ascii="Times New Roman" w:hAnsi="Times New Roman" w:cs="Times New Roman"/>
          <w:sz w:val="24"/>
          <w:szCs w:val="24"/>
        </w:rPr>
      </w:pPr>
      <w:r>
        <w:rPr>
          <w:rFonts w:ascii="Times New Roman" w:hAnsi="Times New Roman" w:cs="Times New Roman"/>
          <w:sz w:val="24"/>
          <w:szCs w:val="24"/>
        </w:rPr>
        <w:t>Lovenheim and Turner</w:t>
      </w:r>
      <w:r w:rsidR="000920F6">
        <w:rPr>
          <w:rFonts w:ascii="Times New Roman" w:hAnsi="Times New Roman" w:cs="Times New Roman"/>
          <w:i/>
          <w:sz w:val="24"/>
          <w:szCs w:val="24"/>
        </w:rPr>
        <w:t xml:space="preserve">, </w:t>
      </w:r>
      <w:r>
        <w:rPr>
          <w:rFonts w:ascii="Times New Roman" w:hAnsi="Times New Roman" w:cs="Times New Roman"/>
          <w:i/>
          <w:sz w:val="24"/>
          <w:szCs w:val="24"/>
        </w:rPr>
        <w:t>Economics of Education</w:t>
      </w:r>
      <w:r w:rsidR="000920F6">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vertAlign w:val="superscript"/>
        </w:rPr>
        <w:t>st</w:t>
      </w:r>
      <w:r w:rsidR="000920F6">
        <w:rPr>
          <w:rFonts w:ascii="Times New Roman" w:hAnsi="Times New Roman" w:cs="Times New Roman"/>
          <w:sz w:val="24"/>
          <w:szCs w:val="24"/>
        </w:rPr>
        <w:t xml:space="preserve"> Edition</w:t>
      </w:r>
      <w:r w:rsidR="00800419">
        <w:rPr>
          <w:rFonts w:ascii="Times New Roman" w:hAnsi="Times New Roman" w:cs="Times New Roman"/>
          <w:sz w:val="24"/>
          <w:szCs w:val="24"/>
        </w:rPr>
        <w:t xml:space="preserve"> </w:t>
      </w:r>
      <w:r w:rsidR="00F40A16">
        <w:rPr>
          <w:rFonts w:ascii="Times New Roman" w:hAnsi="Times New Roman" w:cs="Times New Roman"/>
          <w:sz w:val="24"/>
          <w:szCs w:val="24"/>
        </w:rPr>
        <w:t>(</w:t>
      </w:r>
      <w:r w:rsidR="00F40A16" w:rsidRPr="00F40A16">
        <w:rPr>
          <w:rFonts w:ascii="Times New Roman" w:hAnsi="Times New Roman" w:cs="Times New Roman"/>
          <w:b/>
          <w:sz w:val="24"/>
          <w:szCs w:val="24"/>
        </w:rPr>
        <w:t>ISBN:</w:t>
      </w:r>
      <w:r w:rsidR="00F40A16">
        <w:rPr>
          <w:rFonts w:ascii="Times New Roman" w:hAnsi="Times New Roman" w:cs="Times New Roman"/>
          <w:sz w:val="24"/>
          <w:szCs w:val="24"/>
        </w:rPr>
        <w:t xml:space="preserve"> </w:t>
      </w:r>
      <w:r w:rsidRPr="00B42A31">
        <w:rPr>
          <w:rFonts w:ascii="Times New Roman" w:hAnsi="Times New Roman" w:cs="Times New Roman"/>
          <w:sz w:val="24"/>
          <w:szCs w:val="24"/>
        </w:rPr>
        <w:t>9780716777045</w:t>
      </w:r>
      <w:r w:rsidR="00F40A16">
        <w:rPr>
          <w:rFonts w:ascii="Times New Roman" w:hAnsi="Times New Roman" w:cs="Times New Roman"/>
          <w:sz w:val="24"/>
          <w:szCs w:val="24"/>
        </w:rPr>
        <w:t>)</w:t>
      </w:r>
    </w:p>
    <w:p w14:paraId="41C01635" w14:textId="77777777" w:rsidR="001804F9" w:rsidRPr="00D843CD" w:rsidRDefault="00B910D7" w:rsidP="00F32880">
      <w:pPr>
        <w:pStyle w:val="Heading1"/>
      </w:pPr>
      <w:r>
        <w:t>Course</w:t>
      </w:r>
      <w:r w:rsidR="00D843CD" w:rsidRPr="00D843CD">
        <w:t xml:space="preserve"> </w:t>
      </w:r>
      <w:r w:rsidR="00983E00" w:rsidRPr="00D843CD">
        <w:t xml:space="preserve">Grade </w:t>
      </w:r>
      <w:r w:rsidR="00D843CD" w:rsidRPr="00D843CD">
        <w:t>Components</w:t>
      </w:r>
    </w:p>
    <w:tbl>
      <w:tblPr>
        <w:tblStyle w:val="ListTable1Light-Accent3"/>
        <w:tblW w:w="0" w:type="auto"/>
        <w:jc w:val="center"/>
        <w:tblLook w:val="04A0" w:firstRow="1" w:lastRow="0" w:firstColumn="1" w:lastColumn="0" w:noHBand="0" w:noVBand="1"/>
      </w:tblPr>
      <w:tblGrid>
        <w:gridCol w:w="2880"/>
        <w:gridCol w:w="2880"/>
      </w:tblGrid>
      <w:tr w:rsidR="00FE5D0D" w14:paraId="75EA104B" w14:textId="77777777" w:rsidTr="0055236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BFBFBF" w:themeColor="background1" w:themeShade="BF"/>
              <w:left w:val="single" w:sz="4" w:space="0" w:color="BFBFBF" w:themeColor="background1" w:themeShade="BF"/>
            </w:tcBorders>
            <w:shd w:val="clear" w:color="auto" w:fill="18453B"/>
            <w:vAlign w:val="center"/>
          </w:tcPr>
          <w:p w14:paraId="0120C547" w14:textId="2967FDB9" w:rsidR="00FE5D0D" w:rsidRPr="0055236D" w:rsidRDefault="00635E0E" w:rsidP="00B910D7">
            <w:pPr>
              <w:jc w:val="center"/>
              <w:rPr>
                <w:rFonts w:ascii="Times New Roman" w:hAnsi="Times New Roman" w:cs="Times New Roman"/>
                <w:b w:val="0"/>
                <w:sz w:val="24"/>
                <w:szCs w:val="24"/>
              </w:rPr>
            </w:pPr>
            <w:r>
              <w:rPr>
                <w:rFonts w:ascii="Times New Roman" w:hAnsi="Times New Roman" w:cs="Times New Roman"/>
                <w:b w:val="0"/>
                <w:sz w:val="24"/>
                <w:szCs w:val="24"/>
              </w:rPr>
              <w:t>Assignment</w:t>
            </w:r>
          </w:p>
        </w:tc>
        <w:tc>
          <w:tcPr>
            <w:tcW w:w="2880" w:type="dxa"/>
            <w:tcBorders>
              <w:top w:val="single" w:sz="4" w:space="0" w:color="BFBFBF" w:themeColor="background1" w:themeShade="BF"/>
              <w:right w:val="single" w:sz="4" w:space="0" w:color="BFBFBF" w:themeColor="background1" w:themeShade="BF"/>
            </w:tcBorders>
            <w:shd w:val="clear" w:color="auto" w:fill="18453B"/>
            <w:vAlign w:val="center"/>
          </w:tcPr>
          <w:p w14:paraId="613CD5FC" w14:textId="77777777" w:rsidR="00FE5D0D" w:rsidRPr="0055236D" w:rsidRDefault="00FE5D0D" w:rsidP="00B910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5236D">
              <w:rPr>
                <w:rFonts w:ascii="Times New Roman" w:hAnsi="Times New Roman" w:cs="Times New Roman"/>
                <w:b w:val="0"/>
                <w:sz w:val="24"/>
                <w:szCs w:val="24"/>
              </w:rPr>
              <w:t>Weight</w:t>
            </w:r>
          </w:p>
        </w:tc>
      </w:tr>
      <w:tr w:rsidR="0053760E" w14:paraId="3E6F7502" w14:textId="77777777" w:rsidTr="00FE5D0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vAlign w:val="center"/>
          </w:tcPr>
          <w:p w14:paraId="2F7FFA31" w14:textId="489CA78A" w:rsidR="0053760E" w:rsidRPr="0053760E" w:rsidRDefault="00635E0E" w:rsidP="00FE5D0D">
            <w:pPr>
              <w:jc w:val="center"/>
              <w:rPr>
                <w:rFonts w:ascii="Times New Roman" w:hAnsi="Times New Roman" w:cs="Times New Roman"/>
                <w:b w:val="0"/>
                <w:sz w:val="24"/>
                <w:szCs w:val="24"/>
              </w:rPr>
            </w:pPr>
            <w:r>
              <w:rPr>
                <w:rFonts w:ascii="Times New Roman" w:hAnsi="Times New Roman" w:cs="Times New Roman"/>
                <w:b w:val="0"/>
                <w:sz w:val="24"/>
                <w:szCs w:val="24"/>
              </w:rPr>
              <w:t>Participation</w:t>
            </w:r>
          </w:p>
        </w:tc>
        <w:tc>
          <w:tcPr>
            <w:tcW w:w="2880" w:type="dxa"/>
            <w:tcBorders>
              <w:right w:val="single" w:sz="4" w:space="0" w:color="BFBFBF" w:themeColor="background1" w:themeShade="BF"/>
            </w:tcBorders>
            <w:vAlign w:val="center"/>
          </w:tcPr>
          <w:p w14:paraId="5BAE07D6" w14:textId="329D78AD" w:rsidR="0053760E" w:rsidRDefault="00635E0E" w:rsidP="00FE5D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53760E">
              <w:rPr>
                <w:rFonts w:ascii="Times New Roman" w:hAnsi="Times New Roman" w:cs="Times New Roman"/>
                <w:sz w:val="24"/>
                <w:szCs w:val="24"/>
              </w:rPr>
              <w:t>0%</w:t>
            </w:r>
          </w:p>
        </w:tc>
      </w:tr>
      <w:tr w:rsidR="00635E0E" w14:paraId="4A768394" w14:textId="77777777" w:rsidTr="00FE5D0D">
        <w:trPr>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vAlign w:val="center"/>
          </w:tcPr>
          <w:p w14:paraId="5AC28030" w14:textId="6E3ECC4D" w:rsidR="00635E0E" w:rsidRDefault="00635E0E" w:rsidP="00FE5D0D">
            <w:pPr>
              <w:jc w:val="center"/>
              <w:rPr>
                <w:rFonts w:ascii="Times New Roman" w:hAnsi="Times New Roman" w:cs="Times New Roman"/>
                <w:b w:val="0"/>
                <w:sz w:val="24"/>
                <w:szCs w:val="24"/>
              </w:rPr>
            </w:pPr>
            <w:r>
              <w:rPr>
                <w:rFonts w:ascii="Times New Roman" w:hAnsi="Times New Roman" w:cs="Times New Roman"/>
                <w:b w:val="0"/>
                <w:sz w:val="24"/>
                <w:szCs w:val="24"/>
              </w:rPr>
              <w:t>Weekly Assignments</w:t>
            </w:r>
          </w:p>
        </w:tc>
        <w:tc>
          <w:tcPr>
            <w:tcW w:w="2880" w:type="dxa"/>
            <w:tcBorders>
              <w:right w:val="single" w:sz="4" w:space="0" w:color="BFBFBF" w:themeColor="background1" w:themeShade="BF"/>
            </w:tcBorders>
            <w:vAlign w:val="center"/>
          </w:tcPr>
          <w:p w14:paraId="72BCA799" w14:textId="5CE7C9DF" w:rsidR="00635E0E" w:rsidRDefault="00B4434F" w:rsidP="00FE5D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5B10EB">
              <w:rPr>
                <w:rFonts w:ascii="Times New Roman" w:hAnsi="Times New Roman" w:cs="Times New Roman"/>
                <w:sz w:val="24"/>
                <w:szCs w:val="24"/>
              </w:rPr>
              <w:t>5</w:t>
            </w:r>
            <w:r w:rsidR="00635E0E">
              <w:rPr>
                <w:rFonts w:ascii="Times New Roman" w:hAnsi="Times New Roman" w:cs="Times New Roman"/>
                <w:sz w:val="24"/>
                <w:szCs w:val="24"/>
              </w:rPr>
              <w:t>%</w:t>
            </w:r>
          </w:p>
        </w:tc>
      </w:tr>
      <w:tr w:rsidR="00635E0E" w14:paraId="3DED0C90" w14:textId="77777777" w:rsidTr="00FE5D0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vAlign w:val="center"/>
          </w:tcPr>
          <w:p w14:paraId="26299625" w14:textId="2EB5B1DA" w:rsidR="00635E0E" w:rsidRDefault="00635E0E" w:rsidP="00FE5D0D">
            <w:pPr>
              <w:jc w:val="center"/>
              <w:rPr>
                <w:rFonts w:ascii="Times New Roman" w:hAnsi="Times New Roman" w:cs="Times New Roman"/>
                <w:b w:val="0"/>
                <w:sz w:val="24"/>
                <w:szCs w:val="24"/>
              </w:rPr>
            </w:pPr>
            <w:r>
              <w:rPr>
                <w:rFonts w:ascii="Times New Roman" w:hAnsi="Times New Roman" w:cs="Times New Roman"/>
                <w:b w:val="0"/>
                <w:sz w:val="24"/>
                <w:szCs w:val="24"/>
              </w:rPr>
              <w:t>Writing Assignment</w:t>
            </w:r>
          </w:p>
        </w:tc>
        <w:tc>
          <w:tcPr>
            <w:tcW w:w="2880" w:type="dxa"/>
            <w:tcBorders>
              <w:right w:val="single" w:sz="4" w:space="0" w:color="BFBFBF" w:themeColor="background1" w:themeShade="BF"/>
            </w:tcBorders>
            <w:vAlign w:val="center"/>
          </w:tcPr>
          <w:p w14:paraId="2471D45F" w14:textId="6635EB29" w:rsidR="00635E0E" w:rsidRDefault="005B10EB" w:rsidP="00FE5D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r w:rsidR="00635E0E">
              <w:rPr>
                <w:rFonts w:ascii="Times New Roman" w:hAnsi="Times New Roman" w:cs="Times New Roman"/>
                <w:sz w:val="24"/>
                <w:szCs w:val="24"/>
              </w:rPr>
              <w:t>%</w:t>
            </w:r>
          </w:p>
        </w:tc>
      </w:tr>
      <w:tr w:rsidR="00FE5D0D" w14:paraId="168B6041" w14:textId="77777777" w:rsidTr="00FE5D0D">
        <w:trPr>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vAlign w:val="center"/>
          </w:tcPr>
          <w:p w14:paraId="54E8A684" w14:textId="77777777" w:rsidR="00FE5D0D" w:rsidRPr="00FE5D0D" w:rsidRDefault="000A6EEA" w:rsidP="00FE5D0D">
            <w:pPr>
              <w:jc w:val="center"/>
              <w:rPr>
                <w:rFonts w:ascii="Times New Roman" w:hAnsi="Times New Roman" w:cs="Times New Roman"/>
                <w:b w:val="0"/>
                <w:sz w:val="24"/>
                <w:szCs w:val="24"/>
              </w:rPr>
            </w:pPr>
            <w:r>
              <w:rPr>
                <w:rFonts w:ascii="Times New Roman" w:hAnsi="Times New Roman" w:cs="Times New Roman"/>
                <w:b w:val="0"/>
                <w:sz w:val="24"/>
                <w:szCs w:val="24"/>
              </w:rPr>
              <w:t>Midterm Exam</w:t>
            </w:r>
          </w:p>
        </w:tc>
        <w:tc>
          <w:tcPr>
            <w:tcW w:w="2880" w:type="dxa"/>
            <w:tcBorders>
              <w:right w:val="single" w:sz="4" w:space="0" w:color="BFBFBF" w:themeColor="background1" w:themeShade="BF"/>
            </w:tcBorders>
            <w:vAlign w:val="center"/>
          </w:tcPr>
          <w:p w14:paraId="7C48F928" w14:textId="6EC23CB6" w:rsidR="00FE5D0D" w:rsidRDefault="00B4434F" w:rsidP="000A6E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r w:rsidR="00FE5D0D">
              <w:rPr>
                <w:rFonts w:ascii="Times New Roman" w:hAnsi="Times New Roman" w:cs="Times New Roman"/>
                <w:sz w:val="24"/>
                <w:szCs w:val="24"/>
              </w:rPr>
              <w:t>%</w:t>
            </w:r>
          </w:p>
        </w:tc>
      </w:tr>
      <w:tr w:rsidR="00FE5D0D" w14:paraId="020A5399" w14:textId="77777777" w:rsidTr="00FE5D0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bottom w:val="single" w:sz="4" w:space="0" w:color="BFBFBF" w:themeColor="background1" w:themeShade="BF"/>
            </w:tcBorders>
            <w:vAlign w:val="center"/>
          </w:tcPr>
          <w:p w14:paraId="7BF866AA" w14:textId="77777777" w:rsidR="00FE5D0D" w:rsidRPr="00FE5D0D" w:rsidRDefault="00FE5D0D" w:rsidP="00FE5D0D">
            <w:pPr>
              <w:jc w:val="center"/>
              <w:rPr>
                <w:rFonts w:ascii="Times New Roman" w:hAnsi="Times New Roman" w:cs="Times New Roman"/>
                <w:b w:val="0"/>
                <w:sz w:val="24"/>
                <w:szCs w:val="24"/>
              </w:rPr>
            </w:pPr>
            <w:r>
              <w:rPr>
                <w:rFonts w:ascii="Times New Roman" w:hAnsi="Times New Roman" w:cs="Times New Roman"/>
                <w:b w:val="0"/>
                <w:sz w:val="24"/>
                <w:szCs w:val="24"/>
              </w:rPr>
              <w:t>Final Exam</w:t>
            </w:r>
          </w:p>
        </w:tc>
        <w:tc>
          <w:tcPr>
            <w:tcW w:w="2880" w:type="dxa"/>
            <w:tcBorders>
              <w:bottom w:val="single" w:sz="4" w:space="0" w:color="BFBFBF" w:themeColor="background1" w:themeShade="BF"/>
              <w:right w:val="single" w:sz="4" w:space="0" w:color="BFBFBF" w:themeColor="background1" w:themeShade="BF"/>
            </w:tcBorders>
            <w:vAlign w:val="center"/>
          </w:tcPr>
          <w:p w14:paraId="03878BC9" w14:textId="793A365C" w:rsidR="00FE5D0D" w:rsidRDefault="00B4434F" w:rsidP="00FE5D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r w:rsidR="00FE5D0D">
              <w:rPr>
                <w:rFonts w:ascii="Times New Roman" w:hAnsi="Times New Roman" w:cs="Times New Roman"/>
                <w:sz w:val="24"/>
                <w:szCs w:val="24"/>
              </w:rPr>
              <w:t>%</w:t>
            </w:r>
          </w:p>
        </w:tc>
      </w:tr>
    </w:tbl>
    <w:p w14:paraId="180B27BB" w14:textId="6C127216" w:rsidR="00BA11CC" w:rsidRDefault="00BA11CC" w:rsidP="00BA11CC">
      <w:pPr>
        <w:pStyle w:val="Heading1"/>
      </w:pPr>
      <w:r>
        <w:t>Participation</w:t>
      </w:r>
    </w:p>
    <w:p w14:paraId="48026175" w14:textId="55A1FCCE" w:rsidR="00BA11CC" w:rsidRDefault="00BA11CC" w:rsidP="00BA11CC">
      <w:pPr>
        <w:ind w:left="720"/>
        <w:rPr>
          <w:rFonts w:ascii="Times New Roman" w:hAnsi="Times New Roman" w:cs="Times New Roman"/>
          <w:sz w:val="24"/>
          <w:szCs w:val="24"/>
        </w:rPr>
      </w:pPr>
      <w:r>
        <w:rPr>
          <w:rFonts w:ascii="Times New Roman" w:hAnsi="Times New Roman" w:cs="Times New Roman"/>
          <w:sz w:val="24"/>
          <w:szCs w:val="24"/>
        </w:rPr>
        <w:t xml:space="preserve">Discussions are an important component of learning, as they facilitate peer </w:t>
      </w:r>
      <w:r w:rsidR="005B10EB">
        <w:rPr>
          <w:rFonts w:ascii="Times New Roman" w:hAnsi="Times New Roman" w:cs="Times New Roman"/>
          <w:sz w:val="24"/>
          <w:szCs w:val="24"/>
        </w:rPr>
        <w:t>teaching</w:t>
      </w:r>
      <w:r>
        <w:rPr>
          <w:rFonts w:ascii="Times New Roman" w:hAnsi="Times New Roman" w:cs="Times New Roman"/>
          <w:sz w:val="24"/>
          <w:szCs w:val="24"/>
        </w:rPr>
        <w:t xml:space="preserve"> and help </w:t>
      </w:r>
      <w:r w:rsidR="00CC1C69">
        <w:rPr>
          <w:rFonts w:ascii="Times New Roman" w:hAnsi="Times New Roman" w:cs="Times New Roman"/>
          <w:sz w:val="24"/>
          <w:szCs w:val="24"/>
        </w:rPr>
        <w:t>me</w:t>
      </w:r>
      <w:r>
        <w:rPr>
          <w:rFonts w:ascii="Times New Roman" w:hAnsi="Times New Roman" w:cs="Times New Roman"/>
          <w:sz w:val="24"/>
          <w:szCs w:val="24"/>
        </w:rPr>
        <w:t xml:space="preserve"> identif</w:t>
      </w:r>
      <w:r w:rsidR="00CC1C69">
        <w:rPr>
          <w:rFonts w:ascii="Times New Roman" w:hAnsi="Times New Roman" w:cs="Times New Roman"/>
          <w:sz w:val="24"/>
          <w:szCs w:val="24"/>
        </w:rPr>
        <w:t>y</w:t>
      </w:r>
      <w:r>
        <w:rPr>
          <w:rFonts w:ascii="Times New Roman" w:hAnsi="Times New Roman" w:cs="Times New Roman"/>
          <w:sz w:val="24"/>
          <w:szCs w:val="24"/>
        </w:rPr>
        <w:t xml:space="preserve"> areas where students are struggling.</w:t>
      </w:r>
      <w:r w:rsidR="006F789B">
        <w:rPr>
          <w:rFonts w:ascii="Times New Roman" w:hAnsi="Times New Roman" w:cs="Times New Roman"/>
          <w:sz w:val="24"/>
          <w:szCs w:val="24"/>
        </w:rPr>
        <w:t xml:space="preserve"> Students are expected to attend each class on time and prepared to speak on any assigned readings. A student’s participation grade will be based on their </w:t>
      </w:r>
      <w:r w:rsidR="005B10EB">
        <w:rPr>
          <w:rFonts w:ascii="Times New Roman" w:hAnsi="Times New Roman" w:cs="Times New Roman"/>
          <w:sz w:val="24"/>
          <w:szCs w:val="24"/>
        </w:rPr>
        <w:t xml:space="preserve">overall </w:t>
      </w:r>
      <w:r w:rsidR="006F789B">
        <w:rPr>
          <w:rFonts w:ascii="Times New Roman" w:hAnsi="Times New Roman" w:cs="Times New Roman"/>
          <w:sz w:val="24"/>
          <w:szCs w:val="24"/>
        </w:rPr>
        <w:t xml:space="preserve">attendance and contribution to class discussions. </w:t>
      </w:r>
      <w:r w:rsidR="006E4BC8">
        <w:rPr>
          <w:rFonts w:ascii="Times New Roman" w:hAnsi="Times New Roman" w:cs="Times New Roman"/>
          <w:sz w:val="24"/>
          <w:szCs w:val="24"/>
        </w:rPr>
        <w:t xml:space="preserve">To receive full credit, a student must attend almost every class and frequently be a valuable participant. To receive passing credit, a student must attend </w:t>
      </w:r>
      <w:r w:rsidR="0092070B">
        <w:rPr>
          <w:rFonts w:ascii="Times New Roman" w:hAnsi="Times New Roman" w:cs="Times New Roman"/>
          <w:sz w:val="24"/>
          <w:szCs w:val="24"/>
        </w:rPr>
        <w:t xml:space="preserve">half of class meetings and contribute to the class discussions more than once. </w:t>
      </w:r>
      <w:r w:rsidR="006E4BC8">
        <w:rPr>
          <w:rFonts w:ascii="Times New Roman" w:hAnsi="Times New Roman" w:cs="Times New Roman"/>
          <w:sz w:val="24"/>
          <w:szCs w:val="24"/>
        </w:rPr>
        <w:t xml:space="preserve"> </w:t>
      </w:r>
    </w:p>
    <w:p w14:paraId="14665CCE" w14:textId="39F9D2D8" w:rsidR="00BA11CC" w:rsidRDefault="00BA11CC" w:rsidP="00BA11CC">
      <w:pPr>
        <w:pStyle w:val="Heading1"/>
      </w:pPr>
      <w:r>
        <w:t>Weekly Assignments</w:t>
      </w:r>
    </w:p>
    <w:p w14:paraId="5C3AFEFC" w14:textId="426C5B4E" w:rsidR="006F789B" w:rsidRDefault="006F789B" w:rsidP="006F789B">
      <w:pPr>
        <w:ind w:left="720"/>
        <w:rPr>
          <w:rFonts w:ascii="Times New Roman" w:hAnsi="Times New Roman" w:cs="Times New Roman"/>
          <w:sz w:val="24"/>
          <w:szCs w:val="24"/>
        </w:rPr>
      </w:pPr>
      <w:r>
        <w:rPr>
          <w:rFonts w:ascii="Times New Roman" w:hAnsi="Times New Roman" w:cs="Times New Roman"/>
          <w:sz w:val="24"/>
          <w:szCs w:val="24"/>
        </w:rPr>
        <w:t>After most Wednesday classes, I will assign students brief assignments on D2L. These weekly assignments serve three purposes. First, repetition is one of the best ways to learn, and the weekly assignment will reinforce material covered in class. Second, the assignments will help students improve their writing ability</w:t>
      </w:r>
      <w:r w:rsidR="00CC1C69">
        <w:rPr>
          <w:rFonts w:ascii="Times New Roman" w:hAnsi="Times New Roman" w:cs="Times New Roman"/>
          <w:sz w:val="24"/>
          <w:szCs w:val="24"/>
        </w:rPr>
        <w:t xml:space="preserve"> and facilitate the writing of their semester writing assignment.</w:t>
      </w:r>
      <w:r>
        <w:rPr>
          <w:rFonts w:ascii="Times New Roman" w:hAnsi="Times New Roman" w:cs="Times New Roman"/>
          <w:sz w:val="24"/>
          <w:szCs w:val="24"/>
        </w:rPr>
        <w:t xml:space="preserve">  Finally, like class participation, they help </w:t>
      </w:r>
      <w:r w:rsidR="00CC1C69">
        <w:rPr>
          <w:rFonts w:ascii="Times New Roman" w:hAnsi="Times New Roman" w:cs="Times New Roman"/>
          <w:sz w:val="24"/>
          <w:szCs w:val="24"/>
        </w:rPr>
        <w:t>me</w:t>
      </w:r>
      <w:r>
        <w:rPr>
          <w:rFonts w:ascii="Times New Roman" w:hAnsi="Times New Roman" w:cs="Times New Roman"/>
          <w:sz w:val="24"/>
          <w:szCs w:val="24"/>
        </w:rPr>
        <w:t xml:space="preserve"> identify areas where students are struggling.</w:t>
      </w:r>
    </w:p>
    <w:p w14:paraId="401A6F6D" w14:textId="1086ACA7" w:rsidR="006F789B" w:rsidRPr="006F789B" w:rsidRDefault="006F789B" w:rsidP="00CC1C69">
      <w:pPr>
        <w:ind w:left="720"/>
      </w:pPr>
      <w:r>
        <w:rPr>
          <w:rFonts w:ascii="Times New Roman" w:hAnsi="Times New Roman" w:cs="Times New Roman"/>
          <w:sz w:val="24"/>
          <w:szCs w:val="24"/>
        </w:rPr>
        <w:t xml:space="preserve">I will grade weekly assignments on their content and </w:t>
      </w:r>
      <w:r w:rsidR="0092070B">
        <w:rPr>
          <w:rFonts w:ascii="Times New Roman" w:hAnsi="Times New Roman" w:cs="Times New Roman"/>
          <w:sz w:val="24"/>
          <w:szCs w:val="24"/>
        </w:rPr>
        <w:t xml:space="preserve">writing </w:t>
      </w:r>
      <w:r>
        <w:rPr>
          <w:rFonts w:ascii="Times New Roman" w:hAnsi="Times New Roman" w:cs="Times New Roman"/>
          <w:sz w:val="24"/>
          <w:szCs w:val="24"/>
        </w:rPr>
        <w:t xml:space="preserve">mechanics/style. </w:t>
      </w:r>
      <w:r w:rsidR="00CC1C69">
        <w:rPr>
          <w:rFonts w:ascii="Times New Roman" w:hAnsi="Times New Roman" w:cs="Times New Roman"/>
          <w:sz w:val="24"/>
          <w:szCs w:val="24"/>
        </w:rPr>
        <w:t>To help students prepare for the semester writing assignment, I will grade these weekly assignments with the same rigor as the semester writing assignment.</w:t>
      </w:r>
      <w:r w:rsidR="005B10EB">
        <w:rPr>
          <w:rFonts w:ascii="Times New Roman" w:hAnsi="Times New Roman" w:cs="Times New Roman"/>
          <w:sz w:val="24"/>
          <w:szCs w:val="24"/>
        </w:rPr>
        <w:t xml:space="preserve"> On occasion, these weekly assignments will focus solely on developing your semester writing assignment, satisfying the “variety in writing experience” requirement of the Tier II writing requirements in the College of Social Science. </w:t>
      </w:r>
    </w:p>
    <w:p w14:paraId="4496FF9A" w14:textId="67C3F53C" w:rsidR="00BA11CC" w:rsidRDefault="00BA11CC" w:rsidP="00BA11CC">
      <w:pPr>
        <w:pStyle w:val="Heading1"/>
      </w:pPr>
      <w:r>
        <w:t>Writing Assignment</w:t>
      </w:r>
    </w:p>
    <w:p w14:paraId="50588C0C" w14:textId="6D684376" w:rsidR="00034A2C" w:rsidRDefault="000B7CE4" w:rsidP="00CC1C69">
      <w:pPr>
        <w:ind w:left="720"/>
        <w:rPr>
          <w:rFonts w:ascii="Times New Roman" w:hAnsi="Times New Roman" w:cs="Times New Roman"/>
          <w:sz w:val="24"/>
          <w:szCs w:val="24"/>
        </w:rPr>
      </w:pPr>
      <w:r>
        <w:rPr>
          <w:rFonts w:ascii="Times New Roman" w:hAnsi="Times New Roman" w:cs="Times New Roman"/>
          <w:sz w:val="24"/>
          <w:szCs w:val="24"/>
        </w:rPr>
        <w:t xml:space="preserve">Students will complete an </w:t>
      </w:r>
      <w:r w:rsidR="00034A2C">
        <w:rPr>
          <w:rFonts w:ascii="Times New Roman" w:hAnsi="Times New Roman" w:cs="Times New Roman"/>
          <w:sz w:val="24"/>
          <w:szCs w:val="24"/>
        </w:rPr>
        <w:t xml:space="preserve">expository writing assignment </w:t>
      </w:r>
      <w:r w:rsidR="002E0F52">
        <w:rPr>
          <w:rFonts w:ascii="Times New Roman" w:hAnsi="Times New Roman" w:cs="Times New Roman"/>
          <w:sz w:val="24"/>
          <w:szCs w:val="24"/>
        </w:rPr>
        <w:t xml:space="preserve">analyzing an education policy or event with the tools taught in class. Students can choose any policy or event that interests them, as long as it relates to education. </w:t>
      </w:r>
      <w:r w:rsidR="00303640">
        <w:rPr>
          <w:rFonts w:ascii="Times New Roman" w:hAnsi="Times New Roman" w:cs="Times New Roman"/>
          <w:sz w:val="24"/>
          <w:szCs w:val="24"/>
        </w:rPr>
        <w:t xml:space="preserve">A good essay will summarize the policy or event, explain the expected outcome using economic theory, provide evidence that </w:t>
      </w:r>
      <w:r w:rsidR="00303640">
        <w:rPr>
          <w:rFonts w:ascii="Times New Roman" w:hAnsi="Times New Roman" w:cs="Times New Roman"/>
          <w:sz w:val="24"/>
          <w:szCs w:val="24"/>
        </w:rPr>
        <w:lastRenderedPageBreak/>
        <w:t xml:space="preserve">supports their prediction, and discuss any limitations of their theory or evidence. I do not expect students to find their own data; I do expect students to reference the research discussed in class or find supplementary research online.  </w:t>
      </w:r>
    </w:p>
    <w:p w14:paraId="6647D7CB" w14:textId="199A352C" w:rsidR="002E0F52" w:rsidRDefault="002E0F52" w:rsidP="00CC1C69">
      <w:pPr>
        <w:ind w:left="720"/>
        <w:rPr>
          <w:rFonts w:ascii="Times New Roman" w:hAnsi="Times New Roman" w:cs="Times New Roman"/>
          <w:sz w:val="24"/>
          <w:szCs w:val="24"/>
        </w:rPr>
      </w:pPr>
      <w:r>
        <w:rPr>
          <w:rFonts w:ascii="Times New Roman" w:hAnsi="Times New Roman" w:cs="Times New Roman"/>
          <w:sz w:val="24"/>
          <w:szCs w:val="24"/>
        </w:rPr>
        <w:t xml:space="preserve">I will not impose a word minimum – good writing is concise writing – but your essay should sufficiently address all of the aforementioned subjects. Essays should not be more than four pages in length. I will not read past your fourth page. </w:t>
      </w:r>
    </w:p>
    <w:p w14:paraId="62AB41FA" w14:textId="67827991" w:rsidR="002E0F52" w:rsidRDefault="002E0F52" w:rsidP="00CC1C69">
      <w:pPr>
        <w:ind w:left="720"/>
        <w:rPr>
          <w:rFonts w:ascii="Times New Roman" w:hAnsi="Times New Roman" w:cs="Times New Roman"/>
          <w:sz w:val="24"/>
          <w:szCs w:val="24"/>
        </w:rPr>
      </w:pPr>
      <w:r>
        <w:rPr>
          <w:rFonts w:ascii="Times New Roman" w:hAnsi="Times New Roman" w:cs="Times New Roman"/>
          <w:sz w:val="24"/>
          <w:szCs w:val="24"/>
        </w:rPr>
        <w:t xml:space="preserve">Submissions must be in Times New Roman 12 point font, double spaced, with 1 inch margins on each side (the default in Microsoft Word). This is to help me grade – serif fonts like Times New Roman are </w:t>
      </w:r>
      <w:r w:rsidR="0092070B">
        <w:rPr>
          <w:rFonts w:ascii="Times New Roman" w:hAnsi="Times New Roman" w:cs="Times New Roman"/>
          <w:sz w:val="24"/>
          <w:szCs w:val="24"/>
        </w:rPr>
        <w:t>quicker</w:t>
      </w:r>
      <w:r>
        <w:rPr>
          <w:rFonts w:ascii="Times New Roman" w:hAnsi="Times New Roman" w:cs="Times New Roman"/>
          <w:sz w:val="24"/>
          <w:szCs w:val="24"/>
        </w:rPr>
        <w:t xml:space="preserve"> to read than sans-serif fonts (i.e., </w:t>
      </w:r>
      <w:r w:rsidRPr="002E0F52">
        <w:rPr>
          <w:rFonts w:cstheme="minorHAnsi"/>
          <w:sz w:val="24"/>
          <w:szCs w:val="24"/>
        </w:rPr>
        <w:t>Calibri</w:t>
      </w:r>
      <w:r>
        <w:rPr>
          <w:rFonts w:ascii="Times New Roman" w:hAnsi="Times New Roman" w:cs="Times New Roman"/>
          <w:sz w:val="24"/>
          <w:szCs w:val="24"/>
        </w:rPr>
        <w:t>) – and consistent font size, spacing, and margins allow me to quickly check the length of your essay. Students will be penalized 3 points for not adhering to this format.</w:t>
      </w:r>
    </w:p>
    <w:p w14:paraId="3342261F" w14:textId="69A3FA8F" w:rsidR="00CC1C69" w:rsidRDefault="00303640" w:rsidP="00CC1C69">
      <w:pPr>
        <w:ind w:left="720"/>
        <w:rPr>
          <w:rFonts w:ascii="Times New Roman" w:hAnsi="Times New Roman" w:cs="Times New Roman"/>
          <w:sz w:val="24"/>
          <w:szCs w:val="24"/>
        </w:rPr>
      </w:pPr>
      <w:r>
        <w:rPr>
          <w:rFonts w:ascii="Times New Roman" w:hAnsi="Times New Roman" w:cs="Times New Roman"/>
          <w:sz w:val="24"/>
          <w:szCs w:val="24"/>
        </w:rPr>
        <w:t>Essays</w:t>
      </w:r>
      <w:r w:rsidR="00034A2C">
        <w:rPr>
          <w:rFonts w:ascii="Times New Roman" w:hAnsi="Times New Roman" w:cs="Times New Roman"/>
          <w:sz w:val="24"/>
          <w:szCs w:val="24"/>
        </w:rPr>
        <w:t xml:space="preserve"> must be submitted to D2L’s Turnitin module. Late submissions will be penalized</w:t>
      </w:r>
      <w:r w:rsidR="002E0F52">
        <w:rPr>
          <w:rFonts w:ascii="Times New Roman" w:hAnsi="Times New Roman" w:cs="Times New Roman"/>
          <w:sz w:val="24"/>
          <w:szCs w:val="24"/>
        </w:rPr>
        <w:t xml:space="preserve"> by five</w:t>
      </w:r>
      <w:r w:rsidR="00034A2C">
        <w:rPr>
          <w:rFonts w:ascii="Times New Roman" w:hAnsi="Times New Roman" w:cs="Times New Roman"/>
          <w:sz w:val="24"/>
          <w:szCs w:val="24"/>
        </w:rPr>
        <w:t xml:space="preserve"> points per day, beginning 8:01AM on Wednesday, April 17. </w:t>
      </w:r>
      <w:r>
        <w:rPr>
          <w:rFonts w:ascii="Times New Roman" w:hAnsi="Times New Roman" w:cs="Times New Roman"/>
          <w:sz w:val="24"/>
          <w:szCs w:val="24"/>
        </w:rPr>
        <w:t xml:space="preserve">Any essay found to have plagiarized existing work will receive a grade of zero. </w:t>
      </w:r>
    </w:p>
    <w:p w14:paraId="6135C330" w14:textId="4ECFC76F" w:rsidR="00D843CD" w:rsidRPr="00F40A16" w:rsidRDefault="00D843CD" w:rsidP="00F32880">
      <w:pPr>
        <w:pStyle w:val="Heading1"/>
      </w:pPr>
      <w:r w:rsidRPr="00D843CD">
        <w:t>Final Grade Distribution</w:t>
      </w:r>
    </w:p>
    <w:tbl>
      <w:tblPr>
        <w:tblStyle w:val="ListTable1Light-Accent3"/>
        <w:tblW w:w="0" w:type="auto"/>
        <w:jc w:val="center"/>
        <w:tblLook w:val="04A0" w:firstRow="1" w:lastRow="0" w:firstColumn="1" w:lastColumn="0" w:noHBand="0" w:noVBand="1"/>
      </w:tblPr>
      <w:tblGrid>
        <w:gridCol w:w="2880"/>
        <w:gridCol w:w="2880"/>
      </w:tblGrid>
      <w:tr w:rsidR="00D843CD" w14:paraId="05F4F704" w14:textId="77777777" w:rsidTr="0055236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BFBFBF" w:themeColor="background1" w:themeShade="BF"/>
              <w:left w:val="single" w:sz="4" w:space="0" w:color="BFBFBF" w:themeColor="background1" w:themeShade="BF"/>
            </w:tcBorders>
            <w:shd w:val="clear" w:color="auto" w:fill="18453B"/>
            <w:vAlign w:val="center"/>
          </w:tcPr>
          <w:p w14:paraId="668DE187" w14:textId="77777777" w:rsidR="00D843CD" w:rsidRPr="0055236D" w:rsidRDefault="00D843CD" w:rsidP="00B910D7">
            <w:pPr>
              <w:jc w:val="center"/>
              <w:rPr>
                <w:rFonts w:ascii="Times New Roman" w:hAnsi="Times New Roman" w:cs="Times New Roman"/>
                <w:b w:val="0"/>
                <w:sz w:val="24"/>
                <w:szCs w:val="24"/>
              </w:rPr>
            </w:pPr>
            <w:r w:rsidRPr="0055236D">
              <w:rPr>
                <w:rFonts w:ascii="Times New Roman" w:hAnsi="Times New Roman" w:cs="Times New Roman"/>
                <w:b w:val="0"/>
                <w:sz w:val="24"/>
                <w:szCs w:val="24"/>
              </w:rPr>
              <w:t>Minimum Grade Required</w:t>
            </w:r>
          </w:p>
        </w:tc>
        <w:tc>
          <w:tcPr>
            <w:tcW w:w="2880" w:type="dxa"/>
            <w:tcBorders>
              <w:top w:val="single" w:sz="4" w:space="0" w:color="BFBFBF" w:themeColor="background1" w:themeShade="BF"/>
              <w:right w:val="single" w:sz="4" w:space="0" w:color="BFBFBF" w:themeColor="background1" w:themeShade="BF"/>
            </w:tcBorders>
            <w:shd w:val="clear" w:color="auto" w:fill="18453B"/>
            <w:vAlign w:val="center"/>
          </w:tcPr>
          <w:p w14:paraId="6C11E7C2" w14:textId="77777777" w:rsidR="00D843CD" w:rsidRPr="0055236D" w:rsidRDefault="00D843CD" w:rsidP="00B910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5236D">
              <w:rPr>
                <w:rFonts w:ascii="Times New Roman" w:hAnsi="Times New Roman" w:cs="Times New Roman"/>
                <w:b w:val="0"/>
                <w:sz w:val="24"/>
                <w:szCs w:val="24"/>
              </w:rPr>
              <w:t>4-Point Course Grade</w:t>
            </w:r>
          </w:p>
        </w:tc>
      </w:tr>
      <w:tr w:rsidR="00D843CD" w14:paraId="4F9511BC" w14:textId="77777777" w:rsidTr="00FE5D0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tcPr>
          <w:p w14:paraId="21B4F98B" w14:textId="77777777" w:rsidR="00D843CD" w:rsidRPr="00FE5D0D" w:rsidRDefault="00D843CD" w:rsidP="00D843CD">
            <w:pPr>
              <w:jc w:val="center"/>
              <w:rPr>
                <w:rFonts w:ascii="Times New Roman" w:hAnsi="Times New Roman" w:cs="Times New Roman"/>
                <w:b w:val="0"/>
                <w:sz w:val="24"/>
                <w:szCs w:val="24"/>
              </w:rPr>
            </w:pPr>
            <w:r w:rsidRPr="00FE5D0D">
              <w:rPr>
                <w:rFonts w:ascii="Times New Roman" w:hAnsi="Times New Roman" w:cs="Times New Roman"/>
                <w:b w:val="0"/>
                <w:sz w:val="24"/>
                <w:szCs w:val="24"/>
              </w:rPr>
              <w:t>90</w:t>
            </w:r>
            <w:r w:rsidR="006331EB" w:rsidRPr="00FE5D0D">
              <w:rPr>
                <w:rFonts w:ascii="Times New Roman" w:hAnsi="Times New Roman" w:cs="Times New Roman"/>
                <w:b w:val="0"/>
                <w:sz w:val="24"/>
                <w:szCs w:val="24"/>
              </w:rPr>
              <w:t>%</w:t>
            </w:r>
          </w:p>
        </w:tc>
        <w:tc>
          <w:tcPr>
            <w:tcW w:w="2880" w:type="dxa"/>
            <w:tcBorders>
              <w:right w:val="single" w:sz="4" w:space="0" w:color="BFBFBF" w:themeColor="background1" w:themeShade="BF"/>
            </w:tcBorders>
          </w:tcPr>
          <w:p w14:paraId="36D61FF7" w14:textId="77777777" w:rsidR="00D843CD" w:rsidRDefault="00D843CD" w:rsidP="00D843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w:t>
            </w:r>
          </w:p>
        </w:tc>
      </w:tr>
      <w:tr w:rsidR="00D843CD" w14:paraId="08D8E64F" w14:textId="77777777" w:rsidTr="00FE5D0D">
        <w:trPr>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tcPr>
          <w:p w14:paraId="24D62C52" w14:textId="77777777" w:rsidR="00D843CD" w:rsidRPr="00FE5D0D" w:rsidRDefault="00D843CD" w:rsidP="00D843CD">
            <w:pPr>
              <w:jc w:val="center"/>
              <w:rPr>
                <w:rFonts w:ascii="Times New Roman" w:hAnsi="Times New Roman" w:cs="Times New Roman"/>
                <w:b w:val="0"/>
                <w:sz w:val="24"/>
                <w:szCs w:val="24"/>
              </w:rPr>
            </w:pPr>
            <w:r w:rsidRPr="00FE5D0D">
              <w:rPr>
                <w:rFonts w:ascii="Times New Roman" w:hAnsi="Times New Roman" w:cs="Times New Roman"/>
                <w:b w:val="0"/>
                <w:sz w:val="24"/>
                <w:szCs w:val="24"/>
              </w:rPr>
              <w:t>85</w:t>
            </w:r>
            <w:r w:rsidR="006331EB" w:rsidRPr="00FE5D0D">
              <w:rPr>
                <w:rFonts w:ascii="Times New Roman" w:hAnsi="Times New Roman" w:cs="Times New Roman"/>
                <w:b w:val="0"/>
                <w:sz w:val="24"/>
                <w:szCs w:val="24"/>
              </w:rPr>
              <w:t>%</w:t>
            </w:r>
          </w:p>
        </w:tc>
        <w:tc>
          <w:tcPr>
            <w:tcW w:w="2880" w:type="dxa"/>
            <w:tcBorders>
              <w:right w:val="single" w:sz="4" w:space="0" w:color="BFBFBF" w:themeColor="background1" w:themeShade="BF"/>
            </w:tcBorders>
          </w:tcPr>
          <w:p w14:paraId="476F0328" w14:textId="77777777" w:rsidR="00D843CD" w:rsidRDefault="00D843CD" w:rsidP="00D843C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r>
      <w:tr w:rsidR="00D843CD" w14:paraId="2DA737EC" w14:textId="77777777" w:rsidTr="00FE5D0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tcPr>
          <w:p w14:paraId="040810D6" w14:textId="77777777" w:rsidR="00D843CD" w:rsidRPr="00FE5D0D" w:rsidRDefault="00D843CD" w:rsidP="00D843CD">
            <w:pPr>
              <w:jc w:val="center"/>
              <w:rPr>
                <w:rFonts w:ascii="Times New Roman" w:hAnsi="Times New Roman" w:cs="Times New Roman"/>
                <w:b w:val="0"/>
                <w:sz w:val="24"/>
                <w:szCs w:val="24"/>
              </w:rPr>
            </w:pPr>
            <w:r w:rsidRPr="00FE5D0D">
              <w:rPr>
                <w:rFonts w:ascii="Times New Roman" w:hAnsi="Times New Roman" w:cs="Times New Roman"/>
                <w:b w:val="0"/>
                <w:sz w:val="24"/>
                <w:szCs w:val="24"/>
              </w:rPr>
              <w:t>80</w:t>
            </w:r>
            <w:r w:rsidR="006331EB" w:rsidRPr="00FE5D0D">
              <w:rPr>
                <w:rFonts w:ascii="Times New Roman" w:hAnsi="Times New Roman" w:cs="Times New Roman"/>
                <w:b w:val="0"/>
                <w:sz w:val="24"/>
                <w:szCs w:val="24"/>
              </w:rPr>
              <w:t>%</w:t>
            </w:r>
          </w:p>
        </w:tc>
        <w:tc>
          <w:tcPr>
            <w:tcW w:w="2880" w:type="dxa"/>
            <w:tcBorders>
              <w:right w:val="single" w:sz="4" w:space="0" w:color="BFBFBF" w:themeColor="background1" w:themeShade="BF"/>
            </w:tcBorders>
          </w:tcPr>
          <w:p w14:paraId="447A94B2" w14:textId="77777777" w:rsidR="00D843CD" w:rsidRDefault="00D843CD" w:rsidP="00D843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r w:rsidR="00D843CD" w14:paraId="2F0BC5D6" w14:textId="77777777" w:rsidTr="00FE5D0D">
        <w:trPr>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tcPr>
          <w:p w14:paraId="0319289D" w14:textId="77777777" w:rsidR="00D843CD" w:rsidRPr="00FE5D0D" w:rsidRDefault="00D843CD" w:rsidP="00D843CD">
            <w:pPr>
              <w:jc w:val="center"/>
              <w:rPr>
                <w:rFonts w:ascii="Times New Roman" w:hAnsi="Times New Roman" w:cs="Times New Roman"/>
                <w:b w:val="0"/>
                <w:sz w:val="24"/>
                <w:szCs w:val="24"/>
              </w:rPr>
            </w:pPr>
            <w:r w:rsidRPr="00FE5D0D">
              <w:rPr>
                <w:rFonts w:ascii="Times New Roman" w:hAnsi="Times New Roman" w:cs="Times New Roman"/>
                <w:b w:val="0"/>
                <w:sz w:val="24"/>
                <w:szCs w:val="24"/>
              </w:rPr>
              <w:t>75</w:t>
            </w:r>
            <w:r w:rsidR="006331EB" w:rsidRPr="00FE5D0D">
              <w:rPr>
                <w:rFonts w:ascii="Times New Roman" w:hAnsi="Times New Roman" w:cs="Times New Roman"/>
                <w:b w:val="0"/>
                <w:sz w:val="24"/>
                <w:szCs w:val="24"/>
              </w:rPr>
              <w:t>%</w:t>
            </w:r>
          </w:p>
        </w:tc>
        <w:tc>
          <w:tcPr>
            <w:tcW w:w="2880" w:type="dxa"/>
            <w:tcBorders>
              <w:right w:val="single" w:sz="4" w:space="0" w:color="BFBFBF" w:themeColor="background1" w:themeShade="BF"/>
            </w:tcBorders>
          </w:tcPr>
          <w:p w14:paraId="7737B445" w14:textId="77777777" w:rsidR="00D843CD" w:rsidRDefault="00D843CD" w:rsidP="00D843C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r>
      <w:tr w:rsidR="00D843CD" w14:paraId="7F545F02" w14:textId="77777777" w:rsidTr="00FE5D0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tcPr>
          <w:p w14:paraId="71B17C94" w14:textId="77777777" w:rsidR="00D843CD" w:rsidRPr="00FE5D0D" w:rsidRDefault="00D843CD" w:rsidP="00D843CD">
            <w:pPr>
              <w:jc w:val="center"/>
              <w:rPr>
                <w:rFonts w:ascii="Times New Roman" w:hAnsi="Times New Roman" w:cs="Times New Roman"/>
                <w:b w:val="0"/>
                <w:sz w:val="24"/>
                <w:szCs w:val="24"/>
              </w:rPr>
            </w:pPr>
            <w:r w:rsidRPr="00FE5D0D">
              <w:rPr>
                <w:rFonts w:ascii="Times New Roman" w:hAnsi="Times New Roman" w:cs="Times New Roman"/>
                <w:b w:val="0"/>
                <w:sz w:val="24"/>
                <w:szCs w:val="24"/>
              </w:rPr>
              <w:t>70</w:t>
            </w:r>
            <w:r w:rsidR="006331EB" w:rsidRPr="00FE5D0D">
              <w:rPr>
                <w:rFonts w:ascii="Times New Roman" w:hAnsi="Times New Roman" w:cs="Times New Roman"/>
                <w:b w:val="0"/>
                <w:sz w:val="24"/>
                <w:szCs w:val="24"/>
              </w:rPr>
              <w:t>%</w:t>
            </w:r>
          </w:p>
        </w:tc>
        <w:tc>
          <w:tcPr>
            <w:tcW w:w="2880" w:type="dxa"/>
            <w:tcBorders>
              <w:right w:val="single" w:sz="4" w:space="0" w:color="BFBFBF" w:themeColor="background1" w:themeShade="BF"/>
            </w:tcBorders>
          </w:tcPr>
          <w:p w14:paraId="410531CD" w14:textId="77777777" w:rsidR="00D843CD" w:rsidRDefault="00D843CD" w:rsidP="00D843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D843CD" w14:paraId="7F0E1717" w14:textId="77777777" w:rsidTr="00FE5D0D">
        <w:trPr>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tcPr>
          <w:p w14:paraId="62CDD240" w14:textId="77777777" w:rsidR="00D843CD" w:rsidRPr="00FE5D0D" w:rsidRDefault="00D843CD" w:rsidP="00D843CD">
            <w:pPr>
              <w:jc w:val="center"/>
              <w:rPr>
                <w:rFonts w:ascii="Times New Roman" w:hAnsi="Times New Roman" w:cs="Times New Roman"/>
                <w:b w:val="0"/>
                <w:sz w:val="24"/>
                <w:szCs w:val="24"/>
              </w:rPr>
            </w:pPr>
            <w:r w:rsidRPr="00FE5D0D">
              <w:rPr>
                <w:rFonts w:ascii="Times New Roman" w:hAnsi="Times New Roman" w:cs="Times New Roman"/>
                <w:b w:val="0"/>
                <w:sz w:val="24"/>
                <w:szCs w:val="24"/>
              </w:rPr>
              <w:t>65</w:t>
            </w:r>
            <w:r w:rsidR="006331EB" w:rsidRPr="00FE5D0D">
              <w:rPr>
                <w:rFonts w:ascii="Times New Roman" w:hAnsi="Times New Roman" w:cs="Times New Roman"/>
                <w:b w:val="0"/>
                <w:sz w:val="24"/>
                <w:szCs w:val="24"/>
              </w:rPr>
              <w:t>%</w:t>
            </w:r>
          </w:p>
        </w:tc>
        <w:tc>
          <w:tcPr>
            <w:tcW w:w="2880" w:type="dxa"/>
            <w:tcBorders>
              <w:right w:val="single" w:sz="4" w:space="0" w:color="BFBFBF" w:themeColor="background1" w:themeShade="BF"/>
            </w:tcBorders>
          </w:tcPr>
          <w:p w14:paraId="0D07CB47" w14:textId="77777777" w:rsidR="00D843CD" w:rsidRDefault="00D843CD" w:rsidP="00D843C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r w:rsidR="00D843CD" w14:paraId="0E02E50D" w14:textId="77777777" w:rsidTr="00FE5D0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bottom w:val="single" w:sz="4" w:space="0" w:color="BFBFBF" w:themeColor="background1" w:themeShade="BF"/>
            </w:tcBorders>
          </w:tcPr>
          <w:p w14:paraId="5A98C550" w14:textId="77777777" w:rsidR="00D843CD" w:rsidRPr="00FE5D0D" w:rsidRDefault="00D843CD" w:rsidP="00D843CD">
            <w:pPr>
              <w:jc w:val="center"/>
              <w:rPr>
                <w:rFonts w:ascii="Times New Roman" w:hAnsi="Times New Roman" w:cs="Times New Roman"/>
                <w:b w:val="0"/>
                <w:sz w:val="24"/>
                <w:szCs w:val="24"/>
              </w:rPr>
            </w:pPr>
            <w:r w:rsidRPr="00FE5D0D">
              <w:rPr>
                <w:rFonts w:ascii="Times New Roman" w:hAnsi="Times New Roman" w:cs="Times New Roman"/>
                <w:b w:val="0"/>
                <w:sz w:val="24"/>
                <w:szCs w:val="24"/>
              </w:rPr>
              <w:t>60</w:t>
            </w:r>
            <w:r w:rsidR="006331EB" w:rsidRPr="00FE5D0D">
              <w:rPr>
                <w:rFonts w:ascii="Times New Roman" w:hAnsi="Times New Roman" w:cs="Times New Roman"/>
                <w:b w:val="0"/>
                <w:sz w:val="24"/>
                <w:szCs w:val="24"/>
              </w:rPr>
              <w:t>%</w:t>
            </w:r>
          </w:p>
        </w:tc>
        <w:tc>
          <w:tcPr>
            <w:tcW w:w="2880" w:type="dxa"/>
            <w:tcBorders>
              <w:bottom w:val="single" w:sz="4" w:space="0" w:color="BFBFBF" w:themeColor="background1" w:themeShade="BF"/>
              <w:right w:val="single" w:sz="4" w:space="0" w:color="BFBFBF" w:themeColor="background1" w:themeShade="BF"/>
            </w:tcBorders>
          </w:tcPr>
          <w:p w14:paraId="31D686EC" w14:textId="77777777" w:rsidR="00D843CD" w:rsidRDefault="00D843CD" w:rsidP="00D843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bl>
    <w:p w14:paraId="2019EAFB" w14:textId="77777777" w:rsidR="00F32880" w:rsidRDefault="00F32880" w:rsidP="001804F9">
      <w:pPr>
        <w:rPr>
          <w:rFonts w:ascii="Times New Roman" w:hAnsi="Times New Roman" w:cs="Times New Roman"/>
          <w:sz w:val="24"/>
          <w:szCs w:val="24"/>
        </w:rPr>
      </w:pPr>
    </w:p>
    <w:p w14:paraId="6B792B98" w14:textId="77777777" w:rsidR="0092070B" w:rsidRPr="00D9531D" w:rsidRDefault="0092070B" w:rsidP="0092070B">
      <w:pPr>
        <w:pStyle w:val="Heading1"/>
      </w:pPr>
      <w:r w:rsidRPr="00D9531D">
        <w:t>Accommodations for Students with Disabilities</w:t>
      </w:r>
    </w:p>
    <w:p w14:paraId="5037267B" w14:textId="77777777" w:rsidR="0092070B" w:rsidRDefault="0092070B" w:rsidP="0092070B">
      <w:pPr>
        <w:ind w:left="720"/>
        <w:rPr>
          <w:rFonts w:ascii="Times New Roman" w:hAnsi="Times New Roman" w:cs="Times New Roman"/>
          <w:sz w:val="24"/>
          <w:szCs w:val="24"/>
        </w:rPr>
      </w:pPr>
      <w:r w:rsidRPr="00F32880">
        <w:rPr>
          <w:rFonts w:ascii="Times New Roman" w:hAnsi="Times New Roman" w:cs="Times New Roman"/>
          <w:sz w:val="24"/>
          <w:szCs w:val="24"/>
        </w:rPr>
        <w:t xml:space="preserve">Michigan State University is committed to providing equal opportunity for participation in all programs, services and activities. Requests for accommodations by persons with disabilities may be made by contacting the Resource Center for Persons with Disabilities at 517-884-RCPD or on the web at rcpd.msu.edu. Once your eligibility for an accommodation has been determined, you will be issued a verified individual services accommodation (“VISA”) form. Please present this form to </w:t>
      </w:r>
      <w:r>
        <w:rPr>
          <w:rFonts w:ascii="Times New Roman" w:hAnsi="Times New Roman" w:cs="Times New Roman"/>
          <w:sz w:val="24"/>
          <w:szCs w:val="24"/>
        </w:rPr>
        <w:t>me</w:t>
      </w:r>
      <w:r w:rsidRPr="00F32880">
        <w:rPr>
          <w:rFonts w:ascii="Times New Roman" w:hAnsi="Times New Roman" w:cs="Times New Roman"/>
          <w:sz w:val="24"/>
          <w:szCs w:val="24"/>
        </w:rPr>
        <w:t xml:space="preserve"> at the start of the term and/or two weeks prior to the accommodation date (</w:t>
      </w:r>
      <w:r>
        <w:rPr>
          <w:rFonts w:ascii="Times New Roman" w:hAnsi="Times New Roman" w:cs="Times New Roman"/>
          <w:sz w:val="24"/>
          <w:szCs w:val="24"/>
        </w:rPr>
        <w:t>e.g., exam date</w:t>
      </w:r>
      <w:r w:rsidRPr="00F32880">
        <w:rPr>
          <w:rFonts w:ascii="Times New Roman" w:hAnsi="Times New Roman" w:cs="Times New Roman"/>
          <w:sz w:val="24"/>
          <w:szCs w:val="24"/>
        </w:rPr>
        <w:t xml:space="preserve">). </w:t>
      </w:r>
      <w:r>
        <w:rPr>
          <w:rFonts w:ascii="Times New Roman" w:hAnsi="Times New Roman" w:cs="Times New Roman"/>
          <w:sz w:val="24"/>
          <w:szCs w:val="24"/>
        </w:rPr>
        <w:t>We may not be able to honor requests received after this date</w:t>
      </w:r>
    </w:p>
    <w:p w14:paraId="5089FD20" w14:textId="21658F4C" w:rsidR="00D843CD" w:rsidRPr="0092070B" w:rsidRDefault="00B17737" w:rsidP="0092070B">
      <w:pPr>
        <w:pStyle w:val="Heading1"/>
        <w:rPr>
          <w:rFonts w:cs="Times New Roman"/>
          <w:sz w:val="24"/>
          <w:szCs w:val="24"/>
        </w:rPr>
      </w:pPr>
      <w:r>
        <w:t xml:space="preserve">Exam </w:t>
      </w:r>
      <w:r w:rsidR="00F40A16">
        <w:t>Rescheduling Policy</w:t>
      </w:r>
    </w:p>
    <w:p w14:paraId="58C09DC0" w14:textId="77777777" w:rsidR="00DD71F4" w:rsidRDefault="005A6009" w:rsidP="0055236D">
      <w:pPr>
        <w:ind w:left="720"/>
        <w:rPr>
          <w:rFonts w:ascii="Times New Roman" w:hAnsi="Times New Roman" w:cs="Times New Roman"/>
          <w:sz w:val="24"/>
          <w:szCs w:val="24"/>
        </w:rPr>
      </w:pPr>
      <w:r>
        <w:rPr>
          <w:rFonts w:ascii="Times New Roman" w:hAnsi="Times New Roman" w:cs="Times New Roman"/>
          <w:sz w:val="24"/>
          <w:szCs w:val="24"/>
        </w:rPr>
        <w:t xml:space="preserve">For </w:t>
      </w:r>
      <w:r w:rsidR="00DD71F4">
        <w:rPr>
          <w:rFonts w:ascii="Times New Roman" w:hAnsi="Times New Roman" w:cs="Times New Roman"/>
          <w:sz w:val="24"/>
          <w:szCs w:val="24"/>
        </w:rPr>
        <w:t xml:space="preserve">reasons that can be anticipated (e.g., university-sponsored events, religious observances), an alternative </w:t>
      </w:r>
      <w:r w:rsidR="00F40A16">
        <w:rPr>
          <w:rFonts w:ascii="Times New Roman" w:hAnsi="Times New Roman" w:cs="Times New Roman"/>
          <w:sz w:val="24"/>
          <w:szCs w:val="24"/>
        </w:rPr>
        <w:t xml:space="preserve">midterm </w:t>
      </w:r>
      <w:r w:rsidR="00DD71F4">
        <w:rPr>
          <w:rFonts w:ascii="Times New Roman" w:hAnsi="Times New Roman" w:cs="Times New Roman"/>
          <w:sz w:val="24"/>
          <w:szCs w:val="24"/>
        </w:rPr>
        <w:t xml:space="preserve">exam time will be </w:t>
      </w:r>
      <w:r w:rsidR="00FB23A1">
        <w:rPr>
          <w:rFonts w:ascii="Times New Roman" w:hAnsi="Times New Roman" w:cs="Times New Roman"/>
          <w:sz w:val="24"/>
          <w:szCs w:val="24"/>
        </w:rPr>
        <w:t>set</w:t>
      </w:r>
      <w:r w:rsidR="00DD71F4">
        <w:rPr>
          <w:rFonts w:ascii="Times New Roman" w:hAnsi="Times New Roman" w:cs="Times New Roman"/>
          <w:sz w:val="24"/>
          <w:szCs w:val="24"/>
        </w:rPr>
        <w:t xml:space="preserve"> for a time before the </w:t>
      </w:r>
      <w:r w:rsidR="00DD71F4">
        <w:rPr>
          <w:rFonts w:ascii="Times New Roman" w:hAnsi="Times New Roman" w:cs="Times New Roman"/>
          <w:sz w:val="24"/>
          <w:szCs w:val="24"/>
        </w:rPr>
        <w:lastRenderedPageBreak/>
        <w:t>sched</w:t>
      </w:r>
      <w:r w:rsidR="00E32E94">
        <w:rPr>
          <w:rFonts w:ascii="Times New Roman" w:hAnsi="Times New Roman" w:cs="Times New Roman"/>
          <w:sz w:val="24"/>
          <w:szCs w:val="24"/>
        </w:rPr>
        <w:t>uled exam. Notice must be given in writing</w:t>
      </w:r>
      <w:r w:rsidR="00DD71F4">
        <w:rPr>
          <w:rFonts w:ascii="Times New Roman" w:hAnsi="Times New Roman" w:cs="Times New Roman"/>
          <w:sz w:val="24"/>
          <w:szCs w:val="24"/>
        </w:rPr>
        <w:t xml:space="preserve"> at least one week before the scheduled exam. No make-up </w:t>
      </w:r>
      <w:r w:rsidR="00F40A16">
        <w:rPr>
          <w:rFonts w:ascii="Times New Roman" w:hAnsi="Times New Roman" w:cs="Times New Roman"/>
          <w:sz w:val="24"/>
          <w:szCs w:val="24"/>
        </w:rPr>
        <w:t xml:space="preserve">midterm </w:t>
      </w:r>
      <w:r w:rsidR="00DD71F4">
        <w:rPr>
          <w:rFonts w:ascii="Times New Roman" w:hAnsi="Times New Roman" w:cs="Times New Roman"/>
          <w:sz w:val="24"/>
          <w:szCs w:val="24"/>
        </w:rPr>
        <w:t xml:space="preserve">exams will be provided </w:t>
      </w:r>
      <w:r w:rsidR="00AD1364">
        <w:rPr>
          <w:rFonts w:ascii="Times New Roman" w:hAnsi="Times New Roman" w:cs="Times New Roman"/>
          <w:sz w:val="24"/>
          <w:szCs w:val="24"/>
        </w:rPr>
        <w:t xml:space="preserve">after the original scheduled exam </w:t>
      </w:r>
      <w:r w:rsidR="00DD71F4">
        <w:rPr>
          <w:rFonts w:ascii="Times New Roman" w:hAnsi="Times New Roman" w:cs="Times New Roman"/>
          <w:sz w:val="24"/>
          <w:szCs w:val="24"/>
        </w:rPr>
        <w:t>for reasons that can be anticipated.</w:t>
      </w:r>
    </w:p>
    <w:p w14:paraId="7070A284" w14:textId="77777777" w:rsidR="00B56A19" w:rsidRDefault="00DD71F4" w:rsidP="0055236D">
      <w:pPr>
        <w:ind w:left="720"/>
        <w:rPr>
          <w:rFonts w:ascii="Times New Roman" w:hAnsi="Times New Roman" w:cs="Times New Roman"/>
          <w:sz w:val="24"/>
          <w:szCs w:val="24"/>
        </w:rPr>
      </w:pPr>
      <w:r>
        <w:rPr>
          <w:rFonts w:ascii="Times New Roman" w:hAnsi="Times New Roman" w:cs="Times New Roman"/>
          <w:sz w:val="24"/>
          <w:szCs w:val="24"/>
        </w:rPr>
        <w:t xml:space="preserve">For reasons that cannot be anticipated (e.g., sickness, family emergency), a make-up </w:t>
      </w:r>
      <w:r w:rsidR="00F40A16">
        <w:rPr>
          <w:rFonts w:ascii="Times New Roman" w:hAnsi="Times New Roman" w:cs="Times New Roman"/>
          <w:sz w:val="24"/>
          <w:szCs w:val="24"/>
        </w:rPr>
        <w:t xml:space="preserve">midterm </w:t>
      </w:r>
      <w:r>
        <w:rPr>
          <w:rFonts w:ascii="Times New Roman" w:hAnsi="Times New Roman" w:cs="Times New Roman"/>
          <w:sz w:val="24"/>
          <w:szCs w:val="24"/>
        </w:rPr>
        <w:t xml:space="preserve">exam will be provided in a timely fashion. Verifiable documentation must be provided for reasons that cannot be anticipated (e.g., doctor’s note, travel receipt). No make-up </w:t>
      </w:r>
      <w:r w:rsidR="00F40A16">
        <w:rPr>
          <w:rFonts w:ascii="Times New Roman" w:hAnsi="Times New Roman" w:cs="Times New Roman"/>
          <w:sz w:val="24"/>
          <w:szCs w:val="24"/>
        </w:rPr>
        <w:t xml:space="preserve">midterm </w:t>
      </w:r>
      <w:r>
        <w:rPr>
          <w:rFonts w:ascii="Times New Roman" w:hAnsi="Times New Roman" w:cs="Times New Roman"/>
          <w:sz w:val="24"/>
          <w:szCs w:val="24"/>
        </w:rPr>
        <w:t xml:space="preserve">exams will be provided </w:t>
      </w:r>
      <w:r w:rsidR="00AD1364">
        <w:rPr>
          <w:rFonts w:ascii="Times New Roman" w:hAnsi="Times New Roman" w:cs="Times New Roman"/>
          <w:sz w:val="24"/>
          <w:szCs w:val="24"/>
        </w:rPr>
        <w:t xml:space="preserve">after the exam date </w:t>
      </w:r>
      <w:r>
        <w:rPr>
          <w:rFonts w:ascii="Times New Roman" w:hAnsi="Times New Roman" w:cs="Times New Roman"/>
          <w:sz w:val="24"/>
          <w:szCs w:val="24"/>
        </w:rPr>
        <w:t xml:space="preserve">without documentation.  </w:t>
      </w:r>
    </w:p>
    <w:p w14:paraId="2C17A501" w14:textId="77777777" w:rsidR="00F40A16" w:rsidRDefault="00F40A16" w:rsidP="0055236D">
      <w:pPr>
        <w:ind w:left="720"/>
        <w:rPr>
          <w:rFonts w:ascii="Times New Roman" w:hAnsi="Times New Roman" w:cs="Times New Roman"/>
          <w:sz w:val="24"/>
          <w:szCs w:val="24"/>
        </w:rPr>
      </w:pPr>
      <w:r>
        <w:rPr>
          <w:rFonts w:ascii="Times New Roman" w:hAnsi="Times New Roman" w:cs="Times New Roman"/>
          <w:sz w:val="24"/>
          <w:szCs w:val="24"/>
        </w:rPr>
        <w:t xml:space="preserve">Per </w:t>
      </w:r>
      <w:r>
        <w:rPr>
          <w:rFonts w:ascii="Times New Roman" w:hAnsi="Times New Roman" w:cs="Times New Roman"/>
          <w:i/>
          <w:sz w:val="24"/>
          <w:szCs w:val="24"/>
        </w:rPr>
        <w:t>Academic Programs – General Information, Policies, Procedures and Regulations</w:t>
      </w:r>
      <w:r>
        <w:rPr>
          <w:rFonts w:ascii="Times New Roman" w:hAnsi="Times New Roman" w:cs="Times New Roman"/>
          <w:sz w:val="24"/>
          <w:szCs w:val="24"/>
        </w:rPr>
        <w:t xml:space="preserve">, </w:t>
      </w:r>
    </w:p>
    <w:p w14:paraId="2221E55E" w14:textId="77777777" w:rsidR="00F40A16" w:rsidRDefault="00D10E51" w:rsidP="0055236D">
      <w:pPr>
        <w:ind w:left="1440" w:right="360"/>
        <w:rPr>
          <w:rFonts w:ascii="Times New Roman" w:hAnsi="Times New Roman" w:cs="Times New Roman"/>
          <w:sz w:val="24"/>
          <w:szCs w:val="24"/>
        </w:rPr>
      </w:pPr>
      <w:r>
        <w:rPr>
          <w:rFonts w:ascii="Times New Roman" w:hAnsi="Times New Roman" w:cs="Times New Roman"/>
          <w:sz w:val="24"/>
          <w:szCs w:val="24"/>
        </w:rPr>
        <w:t>A</w:t>
      </w:r>
      <w:r w:rsidR="00F40A16">
        <w:rPr>
          <w:rFonts w:ascii="Times New Roman" w:hAnsi="Times New Roman" w:cs="Times New Roman"/>
          <w:sz w:val="24"/>
          <w:szCs w:val="24"/>
        </w:rPr>
        <w:t xml:space="preserve"> student absent from a final examination without a satisfactory explanation will receive a grade of 0.0 on the numerical system, NC on the CR-NC system, or N in the case of a course authorize</w:t>
      </w:r>
      <w:r w:rsidR="00AD1364">
        <w:rPr>
          <w:rFonts w:ascii="Times New Roman" w:hAnsi="Times New Roman" w:cs="Times New Roman"/>
          <w:sz w:val="24"/>
          <w:szCs w:val="24"/>
        </w:rPr>
        <w:t>d</w:t>
      </w:r>
      <w:r w:rsidR="00F40A16">
        <w:rPr>
          <w:rFonts w:ascii="Times New Roman" w:hAnsi="Times New Roman" w:cs="Times New Roman"/>
          <w:sz w:val="24"/>
          <w:szCs w:val="24"/>
        </w:rPr>
        <w:t xml:space="preserve"> for grading on the P-N system. Students unable to take a final examination because of illness or other reason over which they have no control should notify the associate deans</w:t>
      </w:r>
      <w:r w:rsidR="008564F5">
        <w:rPr>
          <w:rFonts w:ascii="Times New Roman" w:hAnsi="Times New Roman" w:cs="Times New Roman"/>
          <w:sz w:val="24"/>
          <w:szCs w:val="24"/>
        </w:rPr>
        <w:t xml:space="preserve"> of their colleges immediately.</w:t>
      </w:r>
    </w:p>
    <w:p w14:paraId="3A0A1194" w14:textId="77777777" w:rsidR="00FB23A1" w:rsidRDefault="00FB23A1" w:rsidP="00F32880">
      <w:pPr>
        <w:pStyle w:val="Heading1"/>
      </w:pPr>
      <w:r>
        <w:t>Academic Dishonesty Policy</w:t>
      </w:r>
    </w:p>
    <w:p w14:paraId="2F5139DA" w14:textId="77777777" w:rsidR="007558A7" w:rsidRDefault="007558A7" w:rsidP="0055236D">
      <w:pPr>
        <w:ind w:left="720"/>
        <w:rPr>
          <w:rFonts w:ascii="Times New Roman" w:hAnsi="Times New Roman" w:cs="Times New Roman"/>
          <w:sz w:val="24"/>
          <w:szCs w:val="24"/>
        </w:rPr>
      </w:pPr>
      <w:r>
        <w:rPr>
          <w:rFonts w:ascii="Times New Roman" w:hAnsi="Times New Roman" w:cs="Times New Roman"/>
          <w:sz w:val="24"/>
          <w:szCs w:val="24"/>
        </w:rPr>
        <w:t xml:space="preserve">Per </w:t>
      </w:r>
      <w:r w:rsidRPr="007558A7">
        <w:rPr>
          <w:rFonts w:ascii="Times New Roman" w:hAnsi="Times New Roman" w:cs="Times New Roman"/>
          <w:i/>
          <w:sz w:val="24"/>
          <w:szCs w:val="24"/>
        </w:rPr>
        <w:t>General Student Regulation 1.00, Protection of Scholarship and Grades</w:t>
      </w:r>
      <w:r>
        <w:rPr>
          <w:rFonts w:ascii="Times New Roman" w:hAnsi="Times New Roman" w:cs="Times New Roman"/>
          <w:sz w:val="24"/>
          <w:szCs w:val="24"/>
        </w:rPr>
        <w:t>, no student shall:</w:t>
      </w:r>
    </w:p>
    <w:p w14:paraId="5A2526ED" w14:textId="77777777" w:rsidR="007558A7" w:rsidRPr="007558A7" w:rsidRDefault="007558A7" w:rsidP="0055236D">
      <w:pPr>
        <w:pStyle w:val="ListParagraph"/>
        <w:numPr>
          <w:ilvl w:val="0"/>
          <w:numId w:val="1"/>
        </w:numPr>
        <w:ind w:left="1260"/>
        <w:rPr>
          <w:rFonts w:ascii="Times New Roman" w:hAnsi="Times New Roman" w:cs="Times New Roman"/>
          <w:sz w:val="24"/>
          <w:szCs w:val="24"/>
        </w:rPr>
      </w:pPr>
      <w:r w:rsidRPr="007558A7">
        <w:rPr>
          <w:rFonts w:ascii="Times New Roman" w:hAnsi="Times New Roman" w:cs="Times New Roman"/>
          <w:sz w:val="24"/>
          <w:szCs w:val="24"/>
        </w:rPr>
        <w:t>1.01 claim or submit the academic work of another as one’s own.</w:t>
      </w:r>
    </w:p>
    <w:p w14:paraId="5E533DEB" w14:textId="77777777" w:rsidR="007558A7" w:rsidRPr="007558A7" w:rsidRDefault="007558A7" w:rsidP="0055236D">
      <w:pPr>
        <w:pStyle w:val="ListParagraph"/>
        <w:numPr>
          <w:ilvl w:val="0"/>
          <w:numId w:val="1"/>
        </w:numPr>
        <w:ind w:left="1260"/>
        <w:rPr>
          <w:rFonts w:ascii="Times New Roman" w:hAnsi="Times New Roman" w:cs="Times New Roman"/>
          <w:sz w:val="24"/>
          <w:szCs w:val="24"/>
        </w:rPr>
      </w:pPr>
      <w:r w:rsidRPr="007558A7">
        <w:rPr>
          <w:rFonts w:ascii="Times New Roman" w:hAnsi="Times New Roman" w:cs="Times New Roman"/>
          <w:sz w:val="24"/>
          <w:szCs w:val="24"/>
        </w:rPr>
        <w:t>1.02 procure, provide, accept or use any materials containing questions or answers to any examination or assignment without proper authorization.</w:t>
      </w:r>
    </w:p>
    <w:p w14:paraId="3A7B48D2" w14:textId="77777777" w:rsidR="007558A7" w:rsidRPr="007558A7" w:rsidRDefault="007558A7" w:rsidP="0055236D">
      <w:pPr>
        <w:pStyle w:val="ListParagraph"/>
        <w:numPr>
          <w:ilvl w:val="0"/>
          <w:numId w:val="1"/>
        </w:numPr>
        <w:ind w:left="1260"/>
        <w:rPr>
          <w:rFonts w:ascii="Times New Roman" w:hAnsi="Times New Roman" w:cs="Times New Roman"/>
          <w:sz w:val="24"/>
          <w:szCs w:val="24"/>
        </w:rPr>
      </w:pPr>
      <w:r w:rsidRPr="007558A7">
        <w:rPr>
          <w:rFonts w:ascii="Times New Roman" w:hAnsi="Times New Roman" w:cs="Times New Roman"/>
          <w:sz w:val="24"/>
          <w:szCs w:val="24"/>
        </w:rPr>
        <w:t>1.03 complete or attempt to complete any assignment or examination for another individual without proper authorization.</w:t>
      </w:r>
    </w:p>
    <w:p w14:paraId="26A58213" w14:textId="77777777" w:rsidR="007558A7" w:rsidRPr="007558A7" w:rsidRDefault="007558A7" w:rsidP="0055236D">
      <w:pPr>
        <w:pStyle w:val="ListParagraph"/>
        <w:numPr>
          <w:ilvl w:val="0"/>
          <w:numId w:val="1"/>
        </w:numPr>
        <w:ind w:left="1260"/>
        <w:rPr>
          <w:rFonts w:ascii="Times New Roman" w:hAnsi="Times New Roman" w:cs="Times New Roman"/>
          <w:sz w:val="24"/>
          <w:szCs w:val="24"/>
        </w:rPr>
      </w:pPr>
      <w:r w:rsidRPr="007558A7">
        <w:rPr>
          <w:rFonts w:ascii="Times New Roman" w:hAnsi="Times New Roman" w:cs="Times New Roman"/>
          <w:sz w:val="24"/>
          <w:szCs w:val="24"/>
        </w:rPr>
        <w:t>1.04 allow any examination or assignment to be completed for oneself, in part or in total, by another without proper authorization.</w:t>
      </w:r>
    </w:p>
    <w:p w14:paraId="367BC7F4" w14:textId="77777777" w:rsidR="007558A7" w:rsidRPr="007558A7" w:rsidRDefault="007558A7" w:rsidP="0055236D">
      <w:pPr>
        <w:pStyle w:val="ListParagraph"/>
        <w:numPr>
          <w:ilvl w:val="0"/>
          <w:numId w:val="1"/>
        </w:numPr>
        <w:ind w:left="1260"/>
        <w:rPr>
          <w:rFonts w:ascii="Times New Roman" w:hAnsi="Times New Roman" w:cs="Times New Roman"/>
          <w:sz w:val="24"/>
          <w:szCs w:val="24"/>
        </w:rPr>
      </w:pPr>
      <w:r w:rsidRPr="007558A7">
        <w:rPr>
          <w:rFonts w:ascii="Times New Roman" w:hAnsi="Times New Roman" w:cs="Times New Roman"/>
          <w:sz w:val="24"/>
          <w:szCs w:val="24"/>
        </w:rPr>
        <w:t>1.05 alter, tamper with, appropriate, destroy or otherwise interfere with the research, resources, or other academic work of another person.</w:t>
      </w:r>
    </w:p>
    <w:p w14:paraId="45B2A632" w14:textId="77777777" w:rsidR="00FB23A1" w:rsidRDefault="007558A7" w:rsidP="0055236D">
      <w:pPr>
        <w:pStyle w:val="ListParagraph"/>
        <w:numPr>
          <w:ilvl w:val="0"/>
          <w:numId w:val="1"/>
        </w:numPr>
        <w:ind w:left="1260"/>
        <w:rPr>
          <w:rFonts w:ascii="Times New Roman" w:hAnsi="Times New Roman" w:cs="Times New Roman"/>
          <w:sz w:val="24"/>
          <w:szCs w:val="24"/>
        </w:rPr>
      </w:pPr>
      <w:r w:rsidRPr="007558A7">
        <w:rPr>
          <w:rFonts w:ascii="Times New Roman" w:hAnsi="Times New Roman" w:cs="Times New Roman"/>
          <w:sz w:val="24"/>
          <w:szCs w:val="24"/>
        </w:rPr>
        <w:t>1.06 fabricate or falsify data or results</w:t>
      </w:r>
      <w:r w:rsidR="00511BFE">
        <w:rPr>
          <w:rFonts w:ascii="Times New Roman" w:hAnsi="Times New Roman" w:cs="Times New Roman"/>
          <w:sz w:val="24"/>
          <w:szCs w:val="24"/>
        </w:rPr>
        <w:t>.</w:t>
      </w:r>
    </w:p>
    <w:p w14:paraId="719E9BBC" w14:textId="5F105634" w:rsidR="00FE5D0D" w:rsidRPr="0055236D" w:rsidRDefault="00270909" w:rsidP="0055236D">
      <w:pPr>
        <w:ind w:left="720"/>
        <w:rPr>
          <w:rFonts w:ascii="Times New Roman" w:hAnsi="Times New Roman" w:cs="Times New Roman"/>
          <w:sz w:val="24"/>
          <w:szCs w:val="24"/>
        </w:rPr>
      </w:pPr>
      <w:r>
        <w:rPr>
          <w:rFonts w:ascii="Times New Roman" w:hAnsi="Times New Roman" w:cs="Times New Roman"/>
          <w:sz w:val="24"/>
          <w:szCs w:val="24"/>
        </w:rPr>
        <w:t xml:space="preserve">Any student found in violation of this policy will </w:t>
      </w:r>
      <w:r w:rsidRPr="002C34D1">
        <w:rPr>
          <w:rFonts w:ascii="Times New Roman" w:hAnsi="Times New Roman" w:cs="Times New Roman"/>
          <w:i/>
          <w:sz w:val="24"/>
          <w:szCs w:val="24"/>
          <w:u w:val="single"/>
        </w:rPr>
        <w:t>automatically</w:t>
      </w:r>
      <w:r>
        <w:rPr>
          <w:rFonts w:ascii="Times New Roman" w:hAnsi="Times New Roman" w:cs="Times New Roman"/>
          <w:sz w:val="24"/>
          <w:szCs w:val="24"/>
        </w:rPr>
        <w:t xml:space="preserve"> receive a failing grade for the </w:t>
      </w:r>
      <w:r w:rsidR="002C34D1">
        <w:rPr>
          <w:rFonts w:ascii="Times New Roman" w:hAnsi="Times New Roman" w:cs="Times New Roman"/>
          <w:sz w:val="24"/>
          <w:szCs w:val="24"/>
        </w:rPr>
        <w:t>relevant assignment</w:t>
      </w:r>
      <w:r>
        <w:rPr>
          <w:rFonts w:ascii="Times New Roman" w:hAnsi="Times New Roman" w:cs="Times New Roman"/>
          <w:sz w:val="24"/>
          <w:szCs w:val="24"/>
        </w:rPr>
        <w:t xml:space="preserve">. </w:t>
      </w:r>
      <w:r w:rsidR="002C34D1">
        <w:rPr>
          <w:rFonts w:ascii="Times New Roman" w:hAnsi="Times New Roman" w:cs="Times New Roman"/>
          <w:sz w:val="24"/>
          <w:szCs w:val="24"/>
        </w:rPr>
        <w:t xml:space="preserve">Additional </w:t>
      </w:r>
      <w:r w:rsidR="004432AB">
        <w:rPr>
          <w:rFonts w:ascii="Times New Roman" w:hAnsi="Times New Roman" w:cs="Times New Roman"/>
          <w:sz w:val="24"/>
          <w:szCs w:val="24"/>
        </w:rPr>
        <w:t xml:space="preserve">grade penalties, up to and including failure </w:t>
      </w:r>
      <w:r w:rsidR="00A85D99">
        <w:rPr>
          <w:rFonts w:ascii="Times New Roman" w:hAnsi="Times New Roman" w:cs="Times New Roman"/>
          <w:sz w:val="24"/>
          <w:szCs w:val="24"/>
        </w:rPr>
        <w:t>of</w:t>
      </w:r>
      <w:r w:rsidR="004432AB">
        <w:rPr>
          <w:rFonts w:ascii="Times New Roman" w:hAnsi="Times New Roman" w:cs="Times New Roman"/>
          <w:sz w:val="24"/>
          <w:szCs w:val="24"/>
        </w:rPr>
        <w:t xml:space="preserve"> the course, may be assessed depending on the severity of the action. </w:t>
      </w:r>
      <w:r>
        <w:rPr>
          <w:rFonts w:ascii="Times New Roman" w:hAnsi="Times New Roman" w:cs="Times New Roman"/>
          <w:sz w:val="24"/>
          <w:szCs w:val="24"/>
        </w:rPr>
        <w:t xml:space="preserve">Furthermore, in accordance with University policy, </w:t>
      </w:r>
      <w:r w:rsidR="0092070B">
        <w:rPr>
          <w:rFonts w:ascii="Times New Roman" w:hAnsi="Times New Roman" w:cs="Times New Roman"/>
          <w:sz w:val="24"/>
          <w:szCs w:val="24"/>
        </w:rPr>
        <w:t>I</w:t>
      </w:r>
      <w:r>
        <w:rPr>
          <w:rFonts w:ascii="Times New Roman" w:hAnsi="Times New Roman" w:cs="Times New Roman"/>
          <w:sz w:val="24"/>
          <w:szCs w:val="24"/>
        </w:rPr>
        <w:t xml:space="preserve"> </w:t>
      </w:r>
      <w:r w:rsidRPr="009C77EB">
        <w:rPr>
          <w:rFonts w:ascii="Times New Roman" w:hAnsi="Times New Roman" w:cs="Times New Roman"/>
          <w:i/>
          <w:sz w:val="24"/>
          <w:szCs w:val="24"/>
          <w:u w:val="single"/>
        </w:rPr>
        <w:t>must</w:t>
      </w:r>
      <w:r>
        <w:rPr>
          <w:rFonts w:ascii="Times New Roman" w:hAnsi="Times New Roman" w:cs="Times New Roman"/>
          <w:sz w:val="24"/>
          <w:szCs w:val="24"/>
        </w:rPr>
        <w:t xml:space="preserve"> submit an Academic Dishonesty Report to the student, the student’s dean, and the Dean of Undergraduate studies. An Academic Dishonesty Report will remain on a student’s academic record unless the student successfully grieves the allegation, the instructor filing the report requests it be removed, or upon conferral of the student’s degree if only one report has been filed, the student has successfully completed the required course on academic integrity, and no additional sanctions were requested by the instructor. </w:t>
      </w:r>
    </w:p>
    <w:p w14:paraId="727A44B8" w14:textId="436F483E" w:rsidR="008564F5" w:rsidRPr="000B7CE4" w:rsidRDefault="000B7CE4" w:rsidP="000B7CE4">
      <w:pPr>
        <w:pStyle w:val="Heading1"/>
      </w:pPr>
      <w:r>
        <w:lastRenderedPageBreak/>
        <w:t>Important dates</w:t>
      </w:r>
    </w:p>
    <w:tbl>
      <w:tblPr>
        <w:tblStyle w:val="ListTable1Light-Accent3"/>
        <w:tblW w:w="0" w:type="auto"/>
        <w:jc w:val="center"/>
        <w:tblLook w:val="04A0" w:firstRow="1" w:lastRow="0" w:firstColumn="1" w:lastColumn="0" w:noHBand="0" w:noVBand="1"/>
      </w:tblPr>
      <w:tblGrid>
        <w:gridCol w:w="2880"/>
        <w:gridCol w:w="3312"/>
      </w:tblGrid>
      <w:tr w:rsidR="000B7CE4" w14:paraId="3C4575B4" w14:textId="77777777" w:rsidTr="000B7C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BFBFBF" w:themeColor="background1" w:themeShade="BF"/>
              <w:left w:val="single" w:sz="4" w:space="0" w:color="BFBFBF" w:themeColor="background1" w:themeShade="BF"/>
            </w:tcBorders>
            <w:shd w:val="clear" w:color="auto" w:fill="18453B"/>
          </w:tcPr>
          <w:p w14:paraId="57AB4BD7" w14:textId="02390D18" w:rsidR="000B7CE4" w:rsidRPr="0055236D" w:rsidRDefault="00303640" w:rsidP="00571A8D">
            <w:pPr>
              <w:jc w:val="center"/>
              <w:rPr>
                <w:rFonts w:ascii="Times New Roman" w:hAnsi="Times New Roman" w:cs="Times New Roman"/>
                <w:b w:val="0"/>
                <w:sz w:val="24"/>
                <w:szCs w:val="24"/>
              </w:rPr>
            </w:pPr>
            <w:r>
              <w:rPr>
                <w:rFonts w:ascii="Times New Roman" w:hAnsi="Times New Roman" w:cs="Times New Roman"/>
                <w:b w:val="0"/>
                <w:sz w:val="24"/>
                <w:szCs w:val="24"/>
              </w:rPr>
              <w:t>Date</w:t>
            </w:r>
          </w:p>
        </w:tc>
        <w:tc>
          <w:tcPr>
            <w:tcW w:w="3312" w:type="dxa"/>
            <w:tcBorders>
              <w:top w:val="single" w:sz="4" w:space="0" w:color="BFBFBF" w:themeColor="background1" w:themeShade="BF"/>
              <w:right w:val="single" w:sz="4" w:space="0" w:color="BFBFBF" w:themeColor="background1" w:themeShade="BF"/>
            </w:tcBorders>
            <w:shd w:val="clear" w:color="auto" w:fill="18453B"/>
          </w:tcPr>
          <w:p w14:paraId="6E548A2B" w14:textId="12905352" w:rsidR="000B7CE4" w:rsidRPr="0055236D" w:rsidRDefault="00303640" w:rsidP="00571A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Topic</w:t>
            </w:r>
          </w:p>
        </w:tc>
      </w:tr>
      <w:tr w:rsidR="00303640" w14:paraId="383B5851" w14:textId="77777777" w:rsidTr="000B7CE4">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vAlign w:val="center"/>
          </w:tcPr>
          <w:p w14:paraId="15556964" w14:textId="3978D209" w:rsidR="00303640" w:rsidRDefault="00303640" w:rsidP="00FE5D0D">
            <w:pPr>
              <w:jc w:val="center"/>
              <w:rPr>
                <w:rFonts w:ascii="Times New Roman" w:hAnsi="Times New Roman" w:cs="Times New Roman"/>
                <w:b w:val="0"/>
                <w:sz w:val="24"/>
                <w:szCs w:val="24"/>
              </w:rPr>
            </w:pPr>
            <w:r>
              <w:rPr>
                <w:rFonts w:ascii="Times New Roman" w:hAnsi="Times New Roman" w:cs="Times New Roman"/>
                <w:b w:val="0"/>
                <w:sz w:val="24"/>
                <w:szCs w:val="24"/>
              </w:rPr>
              <w:t>Monday, January 7</w:t>
            </w:r>
          </w:p>
        </w:tc>
        <w:tc>
          <w:tcPr>
            <w:tcW w:w="3312" w:type="dxa"/>
            <w:tcBorders>
              <w:right w:val="single" w:sz="4" w:space="0" w:color="BFBFBF" w:themeColor="background1" w:themeShade="BF"/>
            </w:tcBorders>
            <w:vAlign w:val="center"/>
          </w:tcPr>
          <w:p w14:paraId="08B8E524" w14:textId="5B2ECACF" w:rsidR="00303640" w:rsidRDefault="00303640" w:rsidP="00FE5D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First day of class</w:t>
            </w:r>
          </w:p>
        </w:tc>
      </w:tr>
      <w:tr w:rsidR="00303640" w14:paraId="4148DE1E" w14:textId="77777777" w:rsidTr="000B7CE4">
        <w:trPr>
          <w:trHeight w:val="720"/>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vAlign w:val="center"/>
          </w:tcPr>
          <w:p w14:paraId="04724295" w14:textId="37E2A63D" w:rsidR="00303640" w:rsidRDefault="00303640" w:rsidP="00FE5D0D">
            <w:pPr>
              <w:jc w:val="center"/>
              <w:rPr>
                <w:rFonts w:ascii="Times New Roman" w:hAnsi="Times New Roman" w:cs="Times New Roman"/>
                <w:b w:val="0"/>
                <w:sz w:val="24"/>
                <w:szCs w:val="24"/>
              </w:rPr>
            </w:pPr>
            <w:r>
              <w:rPr>
                <w:rFonts w:ascii="Times New Roman" w:hAnsi="Times New Roman" w:cs="Times New Roman"/>
                <w:b w:val="0"/>
                <w:sz w:val="24"/>
                <w:szCs w:val="24"/>
              </w:rPr>
              <w:t>Monday, January 21</w:t>
            </w:r>
          </w:p>
        </w:tc>
        <w:tc>
          <w:tcPr>
            <w:tcW w:w="3312" w:type="dxa"/>
            <w:tcBorders>
              <w:right w:val="single" w:sz="4" w:space="0" w:color="BFBFBF" w:themeColor="background1" w:themeShade="BF"/>
            </w:tcBorders>
            <w:vAlign w:val="center"/>
          </w:tcPr>
          <w:p w14:paraId="2E7107E6" w14:textId="4A58E1A9" w:rsidR="00303640" w:rsidRDefault="00303640" w:rsidP="00FE5D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University holiday, class cancelled</w:t>
            </w:r>
          </w:p>
        </w:tc>
      </w:tr>
      <w:tr w:rsidR="00303640" w14:paraId="1A3600D4" w14:textId="77777777" w:rsidTr="000B7CE4">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vAlign w:val="center"/>
          </w:tcPr>
          <w:p w14:paraId="4FC14B63" w14:textId="68F37669" w:rsidR="000B7CE4" w:rsidRPr="00FE5D0D" w:rsidRDefault="000B7CE4" w:rsidP="00FE5D0D">
            <w:pPr>
              <w:jc w:val="center"/>
              <w:rPr>
                <w:rFonts w:ascii="Times New Roman" w:hAnsi="Times New Roman" w:cs="Times New Roman"/>
                <w:b w:val="0"/>
                <w:sz w:val="24"/>
                <w:szCs w:val="24"/>
              </w:rPr>
            </w:pPr>
            <w:r>
              <w:rPr>
                <w:rFonts w:ascii="Times New Roman" w:hAnsi="Times New Roman" w:cs="Times New Roman"/>
                <w:b w:val="0"/>
                <w:sz w:val="24"/>
                <w:szCs w:val="24"/>
              </w:rPr>
              <w:t xml:space="preserve">Wednesday, February 27 </w:t>
            </w:r>
          </w:p>
        </w:tc>
        <w:tc>
          <w:tcPr>
            <w:tcW w:w="3312" w:type="dxa"/>
            <w:tcBorders>
              <w:right w:val="single" w:sz="4" w:space="0" w:color="BFBFBF" w:themeColor="background1" w:themeShade="BF"/>
            </w:tcBorders>
            <w:vAlign w:val="center"/>
          </w:tcPr>
          <w:p w14:paraId="5A5F6F19" w14:textId="640E8D28" w:rsidR="000B7CE4" w:rsidRPr="00FE5D0D" w:rsidRDefault="000B7CE4" w:rsidP="00FE5D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Midterm exam – 8:30AM in 110 Berkey Hall</w:t>
            </w:r>
          </w:p>
        </w:tc>
      </w:tr>
      <w:tr w:rsidR="00303640" w14:paraId="1DB9F6B6" w14:textId="77777777" w:rsidTr="000B7CE4">
        <w:trPr>
          <w:trHeight w:val="720"/>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vAlign w:val="center"/>
          </w:tcPr>
          <w:p w14:paraId="4B6448ED" w14:textId="01CE8B15" w:rsidR="00303640" w:rsidRDefault="00303640" w:rsidP="00FE5D0D">
            <w:pPr>
              <w:jc w:val="center"/>
              <w:rPr>
                <w:rFonts w:ascii="Times New Roman" w:hAnsi="Times New Roman" w:cs="Times New Roman"/>
                <w:b w:val="0"/>
                <w:sz w:val="24"/>
                <w:szCs w:val="24"/>
              </w:rPr>
            </w:pPr>
            <w:r>
              <w:rPr>
                <w:rFonts w:ascii="Times New Roman" w:hAnsi="Times New Roman" w:cs="Times New Roman"/>
                <w:b w:val="0"/>
                <w:sz w:val="24"/>
                <w:szCs w:val="24"/>
              </w:rPr>
              <w:t>Monday, March 4 and Wednesday, March 6</w:t>
            </w:r>
          </w:p>
        </w:tc>
        <w:tc>
          <w:tcPr>
            <w:tcW w:w="3312" w:type="dxa"/>
            <w:tcBorders>
              <w:right w:val="single" w:sz="4" w:space="0" w:color="BFBFBF" w:themeColor="background1" w:themeShade="BF"/>
            </w:tcBorders>
            <w:vAlign w:val="center"/>
          </w:tcPr>
          <w:p w14:paraId="614E8E67" w14:textId="68796278" w:rsidR="00303640" w:rsidRDefault="00303640" w:rsidP="00FE5D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Spring break, class cancelled</w:t>
            </w:r>
          </w:p>
        </w:tc>
      </w:tr>
      <w:tr w:rsidR="00303640" w14:paraId="05109653" w14:textId="77777777" w:rsidTr="000B7CE4">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vAlign w:val="center"/>
          </w:tcPr>
          <w:p w14:paraId="24CA8A54" w14:textId="58BCC70C" w:rsidR="000B7CE4" w:rsidRPr="00FE5D0D" w:rsidRDefault="000B7CE4" w:rsidP="00FE5D0D">
            <w:pPr>
              <w:jc w:val="center"/>
              <w:rPr>
                <w:rFonts w:ascii="Times New Roman" w:hAnsi="Times New Roman" w:cs="Times New Roman"/>
                <w:b w:val="0"/>
                <w:sz w:val="24"/>
                <w:szCs w:val="24"/>
              </w:rPr>
            </w:pPr>
            <w:r>
              <w:rPr>
                <w:rFonts w:ascii="Times New Roman" w:hAnsi="Times New Roman" w:cs="Times New Roman"/>
                <w:b w:val="0"/>
                <w:sz w:val="24"/>
                <w:szCs w:val="24"/>
              </w:rPr>
              <w:t>Wednesday, April 17</w:t>
            </w:r>
          </w:p>
        </w:tc>
        <w:tc>
          <w:tcPr>
            <w:tcW w:w="3312" w:type="dxa"/>
            <w:tcBorders>
              <w:right w:val="single" w:sz="4" w:space="0" w:color="BFBFBF" w:themeColor="background1" w:themeShade="BF"/>
            </w:tcBorders>
            <w:vAlign w:val="center"/>
          </w:tcPr>
          <w:p w14:paraId="153A9FC9" w14:textId="1CC5AFBB" w:rsidR="000B7CE4" w:rsidRPr="00FE5D0D" w:rsidRDefault="000B7CE4" w:rsidP="00FE5D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Semester writing assignment due – 8AM on D2L</w:t>
            </w:r>
          </w:p>
        </w:tc>
      </w:tr>
      <w:tr w:rsidR="00303640" w14:paraId="026F2FE0" w14:textId="77777777" w:rsidTr="000B7CE4">
        <w:trPr>
          <w:trHeight w:val="720"/>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tcBorders>
            <w:vAlign w:val="center"/>
          </w:tcPr>
          <w:p w14:paraId="3295C16B" w14:textId="6630591B" w:rsidR="00303640" w:rsidRDefault="00303640" w:rsidP="00FE5D0D">
            <w:pPr>
              <w:jc w:val="center"/>
              <w:rPr>
                <w:rFonts w:ascii="Times New Roman" w:hAnsi="Times New Roman" w:cs="Times New Roman"/>
                <w:b w:val="0"/>
                <w:sz w:val="24"/>
                <w:szCs w:val="24"/>
              </w:rPr>
            </w:pPr>
            <w:r>
              <w:rPr>
                <w:rFonts w:ascii="Times New Roman" w:hAnsi="Times New Roman" w:cs="Times New Roman"/>
                <w:b w:val="0"/>
                <w:sz w:val="24"/>
                <w:szCs w:val="24"/>
              </w:rPr>
              <w:t>Wednesday, April 24</w:t>
            </w:r>
          </w:p>
        </w:tc>
        <w:tc>
          <w:tcPr>
            <w:tcW w:w="3312" w:type="dxa"/>
            <w:tcBorders>
              <w:right w:val="single" w:sz="4" w:space="0" w:color="BFBFBF" w:themeColor="background1" w:themeShade="BF"/>
            </w:tcBorders>
            <w:vAlign w:val="center"/>
          </w:tcPr>
          <w:p w14:paraId="3629F37F" w14:textId="4E381B1F" w:rsidR="00303640" w:rsidRDefault="00303640" w:rsidP="00FE5D0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Final day of class</w:t>
            </w:r>
          </w:p>
        </w:tc>
      </w:tr>
      <w:tr w:rsidR="000B7CE4" w14:paraId="0E1ECF1B" w14:textId="77777777" w:rsidTr="000B7CE4">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880" w:type="dxa"/>
            <w:tcBorders>
              <w:left w:val="single" w:sz="4" w:space="0" w:color="BFBFBF" w:themeColor="background1" w:themeShade="BF"/>
              <w:bottom w:val="single" w:sz="4" w:space="0" w:color="BFBFBF" w:themeColor="background1" w:themeShade="BF"/>
            </w:tcBorders>
            <w:vAlign w:val="center"/>
          </w:tcPr>
          <w:p w14:paraId="78A07614" w14:textId="7E8CD654" w:rsidR="000B7CE4" w:rsidRPr="00FE5D0D" w:rsidRDefault="000B7CE4" w:rsidP="000B7CE4">
            <w:pPr>
              <w:jc w:val="center"/>
              <w:rPr>
                <w:rFonts w:ascii="Times New Roman" w:hAnsi="Times New Roman" w:cs="Times New Roman"/>
                <w:b w:val="0"/>
                <w:sz w:val="24"/>
                <w:szCs w:val="24"/>
              </w:rPr>
            </w:pPr>
            <w:r>
              <w:rPr>
                <w:rFonts w:ascii="Times New Roman" w:hAnsi="Times New Roman" w:cs="Times New Roman"/>
                <w:b w:val="0"/>
                <w:sz w:val="24"/>
                <w:szCs w:val="24"/>
              </w:rPr>
              <w:t>Monday, April 29</w:t>
            </w:r>
          </w:p>
        </w:tc>
        <w:tc>
          <w:tcPr>
            <w:tcW w:w="3312" w:type="dxa"/>
            <w:tcBorders>
              <w:bottom w:val="single" w:sz="4" w:space="0" w:color="BFBFBF" w:themeColor="background1" w:themeShade="BF"/>
              <w:right w:val="single" w:sz="4" w:space="0" w:color="BFBFBF" w:themeColor="background1" w:themeShade="BF"/>
            </w:tcBorders>
            <w:vAlign w:val="center"/>
          </w:tcPr>
          <w:p w14:paraId="058D05A9" w14:textId="7C0751CB" w:rsidR="000B7CE4" w:rsidRPr="00FE5D0D" w:rsidRDefault="000B7CE4" w:rsidP="000B7C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Final exam – 7:45AM in 110 Berkey Hall</w:t>
            </w:r>
          </w:p>
        </w:tc>
      </w:tr>
    </w:tbl>
    <w:p w14:paraId="52D04253" w14:textId="77777777" w:rsidR="00303640" w:rsidRDefault="00303640" w:rsidP="001804F9">
      <w:pPr>
        <w:rPr>
          <w:rFonts w:ascii="Times New Roman" w:hAnsi="Times New Roman" w:cs="Times New Roman"/>
          <w:i/>
          <w:sz w:val="24"/>
          <w:szCs w:val="24"/>
          <w:u w:val="single"/>
        </w:rPr>
      </w:pPr>
    </w:p>
    <w:p w14:paraId="54BAB0F0" w14:textId="77777777" w:rsidR="00F40A16" w:rsidRPr="0055236D" w:rsidRDefault="00F40A16" w:rsidP="001804F9">
      <w:pPr>
        <w:rPr>
          <w:rFonts w:ascii="Times New Roman" w:hAnsi="Times New Roman" w:cs="Times New Roman"/>
          <w:i/>
          <w:sz w:val="24"/>
          <w:szCs w:val="24"/>
          <w:u w:val="single"/>
        </w:rPr>
      </w:pPr>
      <w:r w:rsidRPr="0055236D">
        <w:rPr>
          <w:rFonts w:ascii="Times New Roman" w:hAnsi="Times New Roman" w:cs="Times New Roman"/>
          <w:i/>
          <w:sz w:val="24"/>
          <w:szCs w:val="24"/>
          <w:u w:val="single"/>
        </w:rPr>
        <w:t>Note: All contents of the syllabus a</w:t>
      </w:r>
      <w:r w:rsidR="00937ED5">
        <w:rPr>
          <w:rFonts w:ascii="Times New Roman" w:hAnsi="Times New Roman" w:cs="Times New Roman"/>
          <w:i/>
          <w:sz w:val="24"/>
          <w:szCs w:val="24"/>
          <w:u w:val="single"/>
        </w:rPr>
        <w:t xml:space="preserve">re subject to change; however, </w:t>
      </w:r>
      <w:r w:rsidRPr="0055236D">
        <w:rPr>
          <w:rFonts w:ascii="Times New Roman" w:hAnsi="Times New Roman" w:cs="Times New Roman"/>
          <w:i/>
          <w:sz w:val="24"/>
          <w:szCs w:val="24"/>
          <w:u w:val="single"/>
        </w:rPr>
        <w:t>notice will be given to the class and an updated syllabus will be provided online.</w:t>
      </w:r>
    </w:p>
    <w:sectPr w:rsidR="00F40A16" w:rsidRPr="005523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F1BAA" w14:textId="77777777" w:rsidR="000E67EC" w:rsidRDefault="000E67EC" w:rsidP="001804F9">
      <w:pPr>
        <w:spacing w:after="0" w:line="240" w:lineRule="auto"/>
      </w:pPr>
      <w:r>
        <w:separator/>
      </w:r>
    </w:p>
  </w:endnote>
  <w:endnote w:type="continuationSeparator" w:id="0">
    <w:p w14:paraId="353744B5" w14:textId="77777777" w:rsidR="000E67EC" w:rsidRDefault="000E67EC" w:rsidP="00180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2575503"/>
      <w:docPartObj>
        <w:docPartGallery w:val="Page Numbers (Bottom of Page)"/>
        <w:docPartUnique/>
      </w:docPartObj>
    </w:sdtPr>
    <w:sdtEndPr>
      <w:rPr>
        <w:noProof/>
      </w:rPr>
    </w:sdtEndPr>
    <w:sdtContent>
      <w:p w14:paraId="24C51947" w14:textId="77777777" w:rsidR="00FE5D0D" w:rsidRPr="00FE5D0D" w:rsidRDefault="00FE5D0D" w:rsidP="00FE5D0D">
        <w:pPr>
          <w:pStyle w:val="Footer"/>
          <w:ind w:firstLine="720"/>
          <w:jc w:val="right"/>
          <w:rPr>
            <w:rFonts w:ascii="Times New Roman" w:hAnsi="Times New Roman" w:cs="Times New Roman"/>
            <w:sz w:val="24"/>
            <w:szCs w:val="24"/>
          </w:rPr>
        </w:pPr>
        <w:r w:rsidRPr="00FE5D0D">
          <w:rPr>
            <w:rFonts w:ascii="Times New Roman" w:hAnsi="Times New Roman" w:cs="Times New Roman"/>
            <w:sz w:val="24"/>
            <w:szCs w:val="24"/>
          </w:rPr>
          <w:fldChar w:fldCharType="begin"/>
        </w:r>
        <w:r w:rsidRPr="00FE5D0D">
          <w:rPr>
            <w:rFonts w:ascii="Times New Roman" w:hAnsi="Times New Roman" w:cs="Times New Roman"/>
            <w:sz w:val="24"/>
            <w:szCs w:val="24"/>
          </w:rPr>
          <w:instrText xml:space="preserve"> PAGE   \* MERGEFORMAT </w:instrText>
        </w:r>
        <w:r w:rsidRPr="00FE5D0D">
          <w:rPr>
            <w:rFonts w:ascii="Times New Roman" w:hAnsi="Times New Roman" w:cs="Times New Roman"/>
            <w:sz w:val="24"/>
            <w:szCs w:val="24"/>
          </w:rPr>
          <w:fldChar w:fldCharType="separate"/>
        </w:r>
        <w:r w:rsidR="007E4405">
          <w:rPr>
            <w:rFonts w:ascii="Times New Roman" w:hAnsi="Times New Roman" w:cs="Times New Roman"/>
            <w:noProof/>
            <w:sz w:val="24"/>
            <w:szCs w:val="24"/>
          </w:rPr>
          <w:t>1</w:t>
        </w:r>
        <w:r w:rsidRPr="00FE5D0D">
          <w:rPr>
            <w:rFonts w:ascii="Times New Roman" w:hAnsi="Times New Roman" w:cs="Times New Roman"/>
            <w:noProof/>
            <w:sz w:val="24"/>
            <w:szCs w:val="24"/>
          </w:rPr>
          <w:fldChar w:fldCharType="end"/>
        </w:r>
      </w:p>
    </w:sdtContent>
  </w:sdt>
  <w:p w14:paraId="38678213" w14:textId="77777777" w:rsidR="00FE5D0D" w:rsidRDefault="00FE5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05A5F" w14:textId="77777777" w:rsidR="000E67EC" w:rsidRDefault="000E67EC" w:rsidP="001804F9">
      <w:pPr>
        <w:spacing w:after="0" w:line="240" w:lineRule="auto"/>
      </w:pPr>
      <w:r>
        <w:separator/>
      </w:r>
    </w:p>
  </w:footnote>
  <w:footnote w:type="continuationSeparator" w:id="0">
    <w:p w14:paraId="6940B0E0" w14:textId="77777777" w:rsidR="000E67EC" w:rsidRDefault="000E67EC" w:rsidP="00180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B3DBC" w14:textId="17634621" w:rsidR="001804F9" w:rsidRPr="001804F9" w:rsidRDefault="001804F9">
    <w:pPr>
      <w:pStyle w:val="Header"/>
      <w:rPr>
        <w:rFonts w:ascii="Times New Roman" w:hAnsi="Times New Roman" w:cs="Times New Roman"/>
        <w:sz w:val="24"/>
        <w:szCs w:val="24"/>
      </w:rPr>
    </w:pPr>
    <w:r>
      <w:rPr>
        <w:rFonts w:ascii="Times New Roman" w:hAnsi="Times New Roman" w:cs="Times New Roman"/>
        <w:sz w:val="24"/>
        <w:szCs w:val="24"/>
      </w:rPr>
      <w:t xml:space="preserve">EC </w:t>
    </w:r>
    <w:r w:rsidR="00B42A31">
      <w:rPr>
        <w:rFonts w:ascii="Times New Roman" w:hAnsi="Times New Roman" w:cs="Times New Roman"/>
        <w:sz w:val="24"/>
        <w:szCs w:val="24"/>
      </w:rPr>
      <w:t>485</w:t>
    </w:r>
    <w:r>
      <w:rPr>
        <w:rFonts w:ascii="Times New Roman" w:hAnsi="Times New Roman" w:cs="Times New Roman"/>
        <w:sz w:val="24"/>
        <w:szCs w:val="24"/>
      </w:rPr>
      <w:t xml:space="preserve"> – S</w:t>
    </w:r>
    <w:r w:rsidR="00B42A31">
      <w:rPr>
        <w:rFonts w:ascii="Times New Roman" w:hAnsi="Times New Roman" w:cs="Times New Roman"/>
        <w:sz w:val="24"/>
        <w:szCs w:val="24"/>
      </w:rPr>
      <w:t>pring</w:t>
    </w:r>
    <w:r>
      <w:rPr>
        <w:rFonts w:ascii="Times New Roman" w:hAnsi="Times New Roman" w:cs="Times New Roman"/>
        <w:sz w:val="24"/>
        <w:szCs w:val="24"/>
      </w:rPr>
      <w:t xml:space="preserve"> 201</w:t>
    </w:r>
    <w:r w:rsidR="00B42A31">
      <w:rPr>
        <w:rFonts w:ascii="Times New Roman" w:hAnsi="Times New Roman" w:cs="Times New Roman"/>
        <w:sz w:val="24"/>
        <w:szCs w:val="24"/>
      </w:rPr>
      <w:t>9</w:t>
    </w:r>
    <w:r w:rsidRPr="001804F9">
      <w:rPr>
        <w:rFonts w:ascii="Times New Roman" w:hAnsi="Times New Roman" w:cs="Times New Roman"/>
        <w:sz w:val="24"/>
        <w:szCs w:val="24"/>
      </w:rPr>
      <w:ptab w:relativeTo="margin" w:alignment="center" w:leader="none"/>
    </w:r>
    <w:r w:rsidRPr="001804F9">
      <w:rPr>
        <w:rFonts w:ascii="Times New Roman" w:hAnsi="Times New Roman" w:cs="Times New Roman"/>
        <w:sz w:val="24"/>
        <w:szCs w:val="24"/>
      </w:rPr>
      <w:ptab w:relativeTo="margin" w:alignment="right" w:leader="none"/>
    </w:r>
    <w:r>
      <w:rPr>
        <w:rFonts w:ascii="Times New Roman" w:hAnsi="Times New Roman" w:cs="Times New Roman"/>
        <w:sz w:val="24"/>
        <w:szCs w:val="24"/>
      </w:rPr>
      <w:t>Orr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6A4"/>
    <w:multiLevelType w:val="hybridMultilevel"/>
    <w:tmpl w:val="DDFEEE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8F521B4"/>
    <w:multiLevelType w:val="hybridMultilevel"/>
    <w:tmpl w:val="6A62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4F9"/>
    <w:rsid w:val="000313A6"/>
    <w:rsid w:val="00034A2C"/>
    <w:rsid w:val="00034C29"/>
    <w:rsid w:val="000425EE"/>
    <w:rsid w:val="000920F6"/>
    <w:rsid w:val="000A1E22"/>
    <w:rsid w:val="000A6EEA"/>
    <w:rsid w:val="000B7CE4"/>
    <w:rsid w:val="000C6643"/>
    <w:rsid w:val="000D5F8A"/>
    <w:rsid w:val="000D7327"/>
    <w:rsid w:val="000E67EC"/>
    <w:rsid w:val="000F0A9A"/>
    <w:rsid w:val="001022DF"/>
    <w:rsid w:val="00112538"/>
    <w:rsid w:val="0011368A"/>
    <w:rsid w:val="00142622"/>
    <w:rsid w:val="00173F82"/>
    <w:rsid w:val="001804F9"/>
    <w:rsid w:val="00183135"/>
    <w:rsid w:val="001A03E5"/>
    <w:rsid w:val="001A3F8B"/>
    <w:rsid w:val="001A42DC"/>
    <w:rsid w:val="001B69B5"/>
    <w:rsid w:val="001D01C5"/>
    <w:rsid w:val="001E0973"/>
    <w:rsid w:val="001E43C2"/>
    <w:rsid w:val="002258CA"/>
    <w:rsid w:val="00270909"/>
    <w:rsid w:val="0027454E"/>
    <w:rsid w:val="002C34D1"/>
    <w:rsid w:val="002D4F2B"/>
    <w:rsid w:val="002E0F52"/>
    <w:rsid w:val="00303640"/>
    <w:rsid w:val="00327153"/>
    <w:rsid w:val="003416F4"/>
    <w:rsid w:val="00343385"/>
    <w:rsid w:val="003C49A8"/>
    <w:rsid w:val="003F0A1C"/>
    <w:rsid w:val="00422542"/>
    <w:rsid w:val="00436596"/>
    <w:rsid w:val="004432AB"/>
    <w:rsid w:val="00461831"/>
    <w:rsid w:val="00483CB6"/>
    <w:rsid w:val="004E436A"/>
    <w:rsid w:val="004E6CC8"/>
    <w:rsid w:val="00511BFE"/>
    <w:rsid w:val="00522C8C"/>
    <w:rsid w:val="00522F57"/>
    <w:rsid w:val="00534DB8"/>
    <w:rsid w:val="0053760E"/>
    <w:rsid w:val="00537B91"/>
    <w:rsid w:val="0055236D"/>
    <w:rsid w:val="00571A8D"/>
    <w:rsid w:val="005A6009"/>
    <w:rsid w:val="005B10EB"/>
    <w:rsid w:val="005C3305"/>
    <w:rsid w:val="005C47BE"/>
    <w:rsid w:val="005C677B"/>
    <w:rsid w:val="005C7232"/>
    <w:rsid w:val="005C753A"/>
    <w:rsid w:val="00600743"/>
    <w:rsid w:val="006331EB"/>
    <w:rsid w:val="00635E0E"/>
    <w:rsid w:val="006B5420"/>
    <w:rsid w:val="006B7913"/>
    <w:rsid w:val="006D1008"/>
    <w:rsid w:val="006D48E8"/>
    <w:rsid w:val="006E4BC8"/>
    <w:rsid w:val="006F789B"/>
    <w:rsid w:val="00700001"/>
    <w:rsid w:val="007465B0"/>
    <w:rsid w:val="007558A7"/>
    <w:rsid w:val="007E4405"/>
    <w:rsid w:val="00800419"/>
    <w:rsid w:val="00811E80"/>
    <w:rsid w:val="008450F9"/>
    <w:rsid w:val="008564F5"/>
    <w:rsid w:val="00860B6E"/>
    <w:rsid w:val="0087762F"/>
    <w:rsid w:val="008928D5"/>
    <w:rsid w:val="00896116"/>
    <w:rsid w:val="008C538B"/>
    <w:rsid w:val="008C70C4"/>
    <w:rsid w:val="008D3A47"/>
    <w:rsid w:val="008D6019"/>
    <w:rsid w:val="008E6DA8"/>
    <w:rsid w:val="0092070B"/>
    <w:rsid w:val="0092365B"/>
    <w:rsid w:val="00933C43"/>
    <w:rsid w:val="00937ED5"/>
    <w:rsid w:val="00963E86"/>
    <w:rsid w:val="00972403"/>
    <w:rsid w:val="00983E00"/>
    <w:rsid w:val="009937C3"/>
    <w:rsid w:val="009C77EB"/>
    <w:rsid w:val="009D3719"/>
    <w:rsid w:val="009E7C4A"/>
    <w:rsid w:val="00A330D2"/>
    <w:rsid w:val="00A70D2C"/>
    <w:rsid w:val="00A85D99"/>
    <w:rsid w:val="00A87DAC"/>
    <w:rsid w:val="00A938A0"/>
    <w:rsid w:val="00AB10B1"/>
    <w:rsid w:val="00AD1364"/>
    <w:rsid w:val="00AF5B90"/>
    <w:rsid w:val="00B17737"/>
    <w:rsid w:val="00B41CD8"/>
    <w:rsid w:val="00B42A31"/>
    <w:rsid w:val="00B4434F"/>
    <w:rsid w:val="00B56A19"/>
    <w:rsid w:val="00B61AA1"/>
    <w:rsid w:val="00B910D7"/>
    <w:rsid w:val="00BA11CC"/>
    <w:rsid w:val="00BB4E65"/>
    <w:rsid w:val="00BC01CA"/>
    <w:rsid w:val="00C02002"/>
    <w:rsid w:val="00C169AA"/>
    <w:rsid w:val="00C20990"/>
    <w:rsid w:val="00C525AA"/>
    <w:rsid w:val="00C60BE4"/>
    <w:rsid w:val="00C96B16"/>
    <w:rsid w:val="00CC1C69"/>
    <w:rsid w:val="00D10E51"/>
    <w:rsid w:val="00D569B6"/>
    <w:rsid w:val="00D62798"/>
    <w:rsid w:val="00D843CD"/>
    <w:rsid w:val="00D9531D"/>
    <w:rsid w:val="00DD71F4"/>
    <w:rsid w:val="00DD775F"/>
    <w:rsid w:val="00DE72C7"/>
    <w:rsid w:val="00E15569"/>
    <w:rsid w:val="00E3002C"/>
    <w:rsid w:val="00E32E94"/>
    <w:rsid w:val="00E74F9A"/>
    <w:rsid w:val="00E818D1"/>
    <w:rsid w:val="00E93B19"/>
    <w:rsid w:val="00EA7790"/>
    <w:rsid w:val="00ED1FCB"/>
    <w:rsid w:val="00EF4541"/>
    <w:rsid w:val="00F061B0"/>
    <w:rsid w:val="00F27F0E"/>
    <w:rsid w:val="00F32880"/>
    <w:rsid w:val="00F40A16"/>
    <w:rsid w:val="00F457AF"/>
    <w:rsid w:val="00FA6038"/>
    <w:rsid w:val="00FB0726"/>
    <w:rsid w:val="00FB23A1"/>
    <w:rsid w:val="00FC6196"/>
    <w:rsid w:val="00FE4235"/>
    <w:rsid w:val="00FE5D0D"/>
    <w:rsid w:val="00FE603C"/>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CBC52"/>
  <w15:chartTrackingRefBased/>
  <w15:docId w15:val="{DDF67570-8BC0-4DFA-ABD1-7F75D9C1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2880"/>
  </w:style>
  <w:style w:type="paragraph" w:styleId="Heading1">
    <w:name w:val="heading 1"/>
    <w:basedOn w:val="Normal"/>
    <w:next w:val="Normal"/>
    <w:link w:val="Heading1Char"/>
    <w:uiPriority w:val="9"/>
    <w:qFormat/>
    <w:rsid w:val="00F32880"/>
    <w:pPr>
      <w:keepNext/>
      <w:keepLines/>
      <w:spacing w:before="360" w:after="120"/>
      <w:outlineLvl w:val="0"/>
    </w:pPr>
    <w:rPr>
      <w:rFonts w:ascii="Times New Roman" w:eastAsiaTheme="majorEastAsia" w:hAnsi="Times New Roman" w:cstheme="majorBidi"/>
      <w:b/>
      <w:color w:val="18453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4F9"/>
  </w:style>
  <w:style w:type="paragraph" w:styleId="Footer">
    <w:name w:val="footer"/>
    <w:basedOn w:val="Normal"/>
    <w:link w:val="FooterChar"/>
    <w:uiPriority w:val="99"/>
    <w:unhideWhenUsed/>
    <w:rsid w:val="00180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4F9"/>
  </w:style>
  <w:style w:type="character" w:styleId="Hyperlink">
    <w:name w:val="Hyperlink"/>
    <w:basedOn w:val="DefaultParagraphFont"/>
    <w:uiPriority w:val="99"/>
    <w:unhideWhenUsed/>
    <w:rsid w:val="001804F9"/>
    <w:rPr>
      <w:color w:val="0563C1" w:themeColor="hyperlink"/>
      <w:u w:val="single"/>
    </w:rPr>
  </w:style>
  <w:style w:type="paragraph" w:styleId="ListParagraph">
    <w:name w:val="List Paragraph"/>
    <w:basedOn w:val="Normal"/>
    <w:uiPriority w:val="34"/>
    <w:qFormat/>
    <w:rsid w:val="00D843CD"/>
    <w:pPr>
      <w:ind w:left="720"/>
      <w:contextualSpacing/>
    </w:pPr>
  </w:style>
  <w:style w:type="table" w:styleId="TableGrid">
    <w:name w:val="Table Grid"/>
    <w:basedOn w:val="TableNormal"/>
    <w:uiPriority w:val="39"/>
    <w:rsid w:val="00D84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43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Accent3">
    <w:name w:val="List Table 1 Light Accent 3"/>
    <w:basedOn w:val="TableNormal"/>
    <w:uiPriority w:val="46"/>
    <w:rsid w:val="00FE5D0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F32880"/>
    <w:rPr>
      <w:rFonts w:ascii="Times New Roman" w:eastAsiaTheme="majorEastAsia" w:hAnsi="Times New Roman" w:cstheme="majorBidi"/>
      <w:b/>
      <w:color w:val="18453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05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rrcody@m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5</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Orr</dc:creator>
  <cp:keywords/>
  <dc:description/>
  <cp:lastModifiedBy>Cody Orr</cp:lastModifiedBy>
  <cp:revision>16</cp:revision>
  <dcterms:created xsi:type="dcterms:W3CDTF">2017-06-27T11:59:00Z</dcterms:created>
  <dcterms:modified xsi:type="dcterms:W3CDTF">2018-12-28T21:36:00Z</dcterms:modified>
</cp:coreProperties>
</file>