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133FA7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5" w:tooltip="Template:Infobox protocol" w:history="1">
        <w:r>
          <w:rPr>
            <w:rStyle w:val="Hyperlink"/>
          </w:rPr>
          <w:t>Template:Infobox protocol</w:t>
        </w:r>
      </w:hyperlink>
      <w:r>
        <w:t xml:space="preserve"> </w:t>
      </w:r>
    </w:p>
    <w:p w:rsidR="00000000" w:rsidRDefault="00133FA7">
      <w:pPr>
        <w:pStyle w:val="NormalWeb"/>
      </w:pPr>
      <w:hyperlink r:id="rId6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  <w:r>
        <w:rPr>
          <w:b/>
          <w:bCs/>
        </w:rPr>
        <w:t>Bluetooth</w:t>
      </w:r>
      <w:r>
        <w:t xml:space="preserve"> is a </w:t>
      </w:r>
      <w:hyperlink r:id="rId7" w:tooltip="Wireless" w:history="1">
        <w:r>
          <w:rPr>
            <w:rStyle w:val="Hyperlink"/>
          </w:rPr>
          <w:t>wireless</w:t>
        </w:r>
      </w:hyperlink>
      <w:r>
        <w:t xml:space="preserve"> technology standard for exchanging data over short distances (using short-wavelength </w:t>
      </w:r>
      <w:hyperlink r:id="rId8" w:tooltip="UHF" w:history="1">
        <w:r>
          <w:rPr>
            <w:rStyle w:val="Hyperlink"/>
          </w:rPr>
          <w:t>UHF</w:t>
        </w:r>
      </w:hyperlink>
      <w:r>
        <w:t xml:space="preserve"> </w:t>
      </w:r>
      <w:hyperlink r:id="rId9" w:tooltip="Radio waves" w:history="1">
        <w:r>
          <w:rPr>
            <w:rStyle w:val="Hyperlink"/>
          </w:rPr>
          <w:t>radio waves</w:t>
        </w:r>
      </w:hyperlink>
      <w:r>
        <w:t xml:space="preserve"> in the </w:t>
      </w:r>
      <w:hyperlink r:id="rId10" w:tooltip="ISM band" w:history="1">
        <w:r>
          <w:rPr>
            <w:rStyle w:val="Hyperlink"/>
          </w:rPr>
          <w:t>ISM band</w:t>
        </w:r>
      </w:hyperlink>
      <w:r>
        <w:t xml:space="preserve"> from 2.4 to 2.485 GH</w:t>
      </w:r>
      <w:r>
        <w:t>z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) from fixed and mobile devices, and building </w:t>
      </w:r>
      <w:hyperlink r:id="rId11" w:tooltip="Personal area network" w:history="1">
        <w:r>
          <w:rPr>
            <w:rStyle w:val="Hyperlink"/>
          </w:rPr>
          <w:t>personal area networks</w:t>
        </w:r>
      </w:hyperlink>
      <w:r>
        <w:t xml:space="preserve"> (PANs). Invented by telecom vendor </w:t>
      </w:r>
      <w:hyperlink r:id="rId12" w:tooltip="Ericsson" w:history="1">
        <w:r>
          <w:rPr>
            <w:rStyle w:val="Hyperlink"/>
          </w:rPr>
          <w:t>Ericsson</w:t>
        </w:r>
      </w:hyperlink>
      <w:r>
        <w:t xml:space="preserve"> in 1994</w:t>
      </w:r>
      <w:r>
        <w:t>,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it was originally conceived as a wireless alternative to </w:t>
      </w:r>
      <w:hyperlink r:id="rId13" w:tooltip="RS-232" w:history="1">
        <w:r>
          <w:rPr>
            <w:rStyle w:val="Hyperlink"/>
          </w:rPr>
          <w:t>RS-232</w:t>
        </w:r>
      </w:hyperlink>
      <w:r>
        <w:t xml:space="preserve"> data cables. It can connect several devices, overcoming problems of synchronization. </w:t>
      </w:r>
    </w:p>
    <w:p w:rsidR="00000000" w:rsidRDefault="00133FA7">
      <w:pPr>
        <w:pStyle w:val="NormalWeb"/>
      </w:pPr>
      <w:r>
        <w:t xml:space="preserve">Bluetooth is managed by the </w:t>
      </w:r>
      <w:hyperlink r:id="rId14" w:tooltip="Bluetooth Special Interest Group" w:history="1">
        <w:r>
          <w:rPr>
            <w:rStyle w:val="Hyperlink"/>
          </w:rPr>
          <w:t>Bluetooth Special Interest Group</w:t>
        </w:r>
      </w:hyperlink>
      <w:r>
        <w:t xml:space="preserve"> (SIG),</w:t>
      </w:r>
      <w:r>
        <w:t xml:space="preserve"> which has more than 25,000 member companies in the areas of telecommunication, computing, networking, and consumer electronics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The </w:t>
      </w:r>
      <w:hyperlink r:id="rId15" w:tooltip="Institute of Electrical and Electronics Engineers" w:history="1">
        <w:r>
          <w:rPr>
            <w:rStyle w:val="Hyperlink"/>
          </w:rPr>
          <w:t>IEEE</w:t>
        </w:r>
      </w:hyperlink>
      <w:r>
        <w:t xml:space="preserve"> standardized Bluetooth as </w:t>
      </w:r>
      <w:r>
        <w:rPr>
          <w:b/>
          <w:bCs/>
        </w:rPr>
        <w:t>IEEE 802.15.1</w:t>
      </w:r>
      <w:r>
        <w:t>, but no longer maintains the standard. The Bluetooth SIG oversees development of the specification, manages the qualification program, and protects the trademarks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A manufacturer must make a device meet </w:t>
      </w:r>
      <w:hyperlink r:id="rId16" w:anchor="Qualification" w:tooltip="Bluetooth Special Interest Group#Qualification" w:history="1">
        <w:r>
          <w:rPr>
            <w:rStyle w:val="Hyperlink"/>
          </w:rPr>
          <w:t>Bluetooth SIG standards</w:t>
        </w:r>
      </w:hyperlink>
      <w:r>
        <w:t xml:space="preserve"> to market it as a Bluetooth device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A network of </w:t>
      </w:r>
      <w:hyperlink r:id="rId17" w:tooltip="Patent" w:history="1">
        <w:r>
          <w:rPr>
            <w:rStyle w:val="Hyperlink"/>
          </w:rPr>
          <w:t>patents</w:t>
        </w:r>
      </w:hyperlink>
      <w:r>
        <w:t xml:space="preserve"> apply to the technology, which are licensed to individual qualifying devices. </w:t>
      </w:r>
    </w:p>
    <w:p w:rsidR="00000000" w:rsidRDefault="00133FA7">
      <w:pPr>
        <w:pStyle w:val="Heading2"/>
        <w:divId w:val="43069879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133FA7">
      <w:pPr>
        <w:numPr>
          <w:ilvl w:val="0"/>
          <w:numId w:val="1"/>
        </w:numPr>
        <w:spacing w:before="100" w:beforeAutospacing="1" w:after="100" w:afterAutospacing="1"/>
        <w:divId w:val="197999161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Origi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8" w:tooltip="Edit section: Origi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33FA7">
      <w:pPr>
        <w:numPr>
          <w:ilvl w:val="0"/>
          <w:numId w:val="1"/>
        </w:numPr>
        <w:spacing w:before="100" w:beforeAutospacing="1" w:after="100" w:afterAutospacing="1"/>
        <w:divId w:val="197999161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Name and log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9" w:tooltip="Edit section: Name and log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33FA7">
      <w:pPr>
        <w:numPr>
          <w:ilvl w:val="0"/>
          <w:numId w:val="1"/>
        </w:numPr>
        <w:spacing w:before="100" w:beforeAutospacing="1" w:after="100" w:afterAutospacing="1"/>
        <w:divId w:val="197999161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Implementatio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Implement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133FA7">
      <w:pPr>
        <w:numPr>
          <w:ilvl w:val="1"/>
          <w:numId w:val="1"/>
        </w:numPr>
        <w:spacing w:before="100" w:beforeAutospacing="1" w:after="100" w:afterAutospacing="1"/>
        <w:divId w:val="197999161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Communication and connectio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Communication and conne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33FA7">
      <w:pPr>
        <w:numPr>
          <w:ilvl w:val="0"/>
          <w:numId w:val="1"/>
        </w:numPr>
        <w:spacing w:before="100" w:beforeAutospacing="1" w:after="100" w:afterAutospacing="1"/>
        <w:divId w:val="197999161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Use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33FA7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Origi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23" w:tooltip="Edit section: Origi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33FA7">
      <w:pPr>
        <w:pStyle w:val="NormalWeb"/>
      </w:pPr>
      <w:r>
        <w:t>The development of the "short-link" radio technology, later na</w:t>
      </w:r>
      <w:r>
        <w:t xml:space="preserve">med Bluetooth, was initiated in 1989 by Dr. Nils Rydbeck CTO at Ericsson Mobile in </w:t>
      </w:r>
      <w:hyperlink r:id="rId24" w:tooltip="Lund" w:history="1">
        <w:r>
          <w:rPr>
            <w:rStyle w:val="Hyperlink"/>
          </w:rPr>
          <w:t>Lund</w:t>
        </w:r>
      </w:hyperlink>
      <w:r>
        <w:t xml:space="preserve"> and Dr. </w:t>
      </w:r>
      <w:hyperlink r:id="rId25" w:tooltip="Johan Ullman" w:history="1">
        <w:r>
          <w:rPr>
            <w:rStyle w:val="Hyperlink"/>
          </w:rPr>
          <w:t>Johan Ullman</w:t>
        </w:r>
      </w:hyperlink>
      <w:r>
        <w:t xml:space="preserve">. The purpose was to develop wireless headsets, according </w:t>
      </w:r>
      <w:r>
        <w:t xml:space="preserve">to two inventions by </w:t>
      </w:r>
      <w:hyperlink r:id="rId26" w:tooltip="Johan Ullman" w:history="1">
        <w:r>
          <w:rPr>
            <w:rStyle w:val="Hyperlink"/>
          </w:rPr>
          <w:t>Johan Ullman</w:t>
        </w:r>
      </w:hyperlink>
      <w:r>
        <w:t xml:space="preserve">, </w:t>
      </w:r>
      <w:hyperlink r:id="rId27" w:tooltip="Template:Cite patent" w:history="1">
        <w:r>
          <w:rPr>
            <w:rStyle w:val="Hyperlink"/>
          </w:rPr>
          <w:t>Template:Cite patent</w:t>
        </w:r>
      </w:hyperlink>
      <w:r>
        <w:t xml:space="preserve"> and </w:t>
      </w:r>
      <w:hyperlink r:id="rId28" w:tooltip="Template:Cite patent" w:history="1">
        <w:r>
          <w:rPr>
            <w:rStyle w:val="Hyperlink"/>
          </w:rPr>
          <w:t>Templ</w:t>
        </w:r>
        <w:r>
          <w:rPr>
            <w:rStyle w:val="Hyperlink"/>
          </w:rPr>
          <w:t>ate:Cite patent</w:t>
        </w:r>
      </w:hyperlink>
      <w:r>
        <w:t xml:space="preserve">. Nils Rydbeck tasked Tord Wingren with specifying and </w:t>
      </w:r>
      <w:hyperlink r:id="rId29" w:tooltip="Jaap Haartsen" w:history="1">
        <w:r>
          <w:rPr>
            <w:rStyle w:val="Hyperlink"/>
          </w:rPr>
          <w:t>Jaap Haartsen</w:t>
        </w:r>
      </w:hyperlink>
      <w:r>
        <w:t xml:space="preserve"> and Sven Mattisson with developing. Both were working for </w:t>
      </w:r>
      <w:hyperlink r:id="rId30" w:tooltip="Ericsson" w:history="1">
        <w:r>
          <w:rPr>
            <w:rStyle w:val="Hyperlink"/>
          </w:rPr>
          <w:t>Ericsson</w:t>
        </w:r>
      </w:hyperlink>
      <w:r>
        <w:t xml:space="preserve"> in </w:t>
      </w:r>
      <w:hyperlink r:id="rId31" w:tooltip="Lund" w:history="1">
        <w:r>
          <w:rPr>
            <w:rStyle w:val="Hyperlink"/>
          </w:rPr>
          <w:t>Lund</w:t>
        </w:r>
      </w:hyperlink>
      <w:r>
        <w:t>, Sweden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The specification is based on </w:t>
      </w:r>
      <w:hyperlink r:id="rId32" w:tooltip="Frequency-hopping spread spectrum" w:history="1">
        <w:r>
          <w:rPr>
            <w:rStyle w:val="Hyperlink"/>
          </w:rPr>
          <w:t>frequency-hopping spread spectrum</w:t>
        </w:r>
      </w:hyperlink>
      <w:r>
        <w:t xml:space="preserve"> technology. </w:t>
      </w:r>
    </w:p>
    <w:p w:rsidR="00000000" w:rsidRDefault="00133FA7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Name and log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33" w:tooltip="Edit section: Name and log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33FA7">
      <w:pPr>
        <w:pStyle w:val="NormalWeb"/>
      </w:pPr>
      <w:r>
        <w:t xml:space="preserve">The name "Bluetooth" is an </w:t>
      </w:r>
      <w:hyperlink r:id="rId34" w:tooltip="Anglicisation" w:history="1">
        <w:r>
          <w:rPr>
            <w:rStyle w:val="Hyperlink"/>
          </w:rPr>
          <w:t>Anglicised</w:t>
        </w:r>
      </w:hyperlink>
      <w:r>
        <w:t xml:space="preserve"> version of the Scandinavian </w:t>
      </w:r>
      <w:r>
        <w:rPr>
          <w:i/>
          <w:iCs/>
        </w:rPr>
        <w:t>Blåtand</w:t>
      </w:r>
      <w:r>
        <w:t>/</w:t>
      </w:r>
      <w:r>
        <w:rPr>
          <w:i/>
          <w:iCs/>
        </w:rPr>
        <w:t>Blåtann</w:t>
      </w:r>
      <w:r>
        <w:t xml:space="preserve"> (</w:t>
      </w:r>
      <w:hyperlink r:id="rId35" w:tooltip="Old Norse" w:history="1">
        <w:r>
          <w:rPr>
            <w:rStyle w:val="Hyperlink"/>
          </w:rPr>
          <w:t>Old Norse</w:t>
        </w:r>
      </w:hyperlink>
      <w:r>
        <w:t xml:space="preserve"> </w:t>
      </w:r>
      <w:r>
        <w:rPr>
          <w:i/>
          <w:iCs/>
        </w:rPr>
        <w:t>blát</w:t>
      </w:r>
      <w:r>
        <w:rPr>
          <w:i/>
          <w:iCs/>
        </w:rPr>
        <w:t>ǫ</w:t>
      </w:r>
      <w:r>
        <w:rPr>
          <w:i/>
          <w:iCs/>
        </w:rPr>
        <w:t>nn</w:t>
      </w:r>
      <w:r>
        <w:t xml:space="preserve">), the </w:t>
      </w:r>
      <w:hyperlink r:id="rId36" w:tooltip="Epithet" w:history="1">
        <w:r>
          <w:rPr>
            <w:rStyle w:val="Hyperlink"/>
          </w:rPr>
          <w:t>epithet</w:t>
        </w:r>
      </w:hyperlink>
      <w:r>
        <w:t xml:space="preserve"> of the tenth-century king </w:t>
      </w:r>
      <w:hyperlink r:id="rId37" w:tooltip="Harald Bluetooth" w:history="1">
        <w:r>
          <w:rPr>
            <w:rStyle w:val="Hyperlink"/>
          </w:rPr>
          <w:t>Harald Bluetooth</w:t>
        </w:r>
      </w:hyperlink>
      <w:r>
        <w:t xml:space="preserve"> who united dissonant Danish trib</w:t>
      </w:r>
      <w:r>
        <w:t xml:space="preserve">es into a single kingdom and, according to legend, introduced Christianity as well. The idea of this name was proposed in 1997 by </w:t>
      </w:r>
      <w:hyperlink r:id="rId38" w:tooltip="Jim Kardach" w:history="1">
        <w:r>
          <w:rPr>
            <w:rStyle w:val="Hyperlink"/>
          </w:rPr>
          <w:t>Jim Kardach</w:t>
        </w:r>
      </w:hyperlink>
      <w:r>
        <w:t xml:space="preserve"> who developed a system that would allow mobile phones to commun</w:t>
      </w:r>
      <w:r>
        <w:t xml:space="preserve">icate with computers. At the time of this proposal he was reading </w:t>
      </w:r>
      <w:hyperlink r:id="rId39" w:tooltip="Frans G. Bengtsson" w:history="1">
        <w:r>
          <w:rPr>
            <w:rStyle w:val="Hyperlink"/>
          </w:rPr>
          <w:t>Frans G. Bengtsson's</w:t>
        </w:r>
      </w:hyperlink>
      <w:r>
        <w:t xml:space="preserve"> historical novel </w:t>
      </w:r>
      <w:hyperlink r:id="rId40" w:tooltip="The Long Ships" w:history="1">
        <w:r>
          <w:rPr>
            <w:rStyle w:val="Hyperlink"/>
            <w:i/>
            <w:iCs/>
          </w:rPr>
          <w:t>The Long Ships</w:t>
        </w:r>
      </w:hyperlink>
      <w:r>
        <w:t xml:space="preserve"> about Vikings a</w:t>
      </w:r>
      <w:r>
        <w:t>nd King Harald Bluetooth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The implication is that Bluetooth does the same with communications protocols, uniting them into one universal standard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Bluetooth logo is a </w:t>
      </w:r>
      <w:hyperlink r:id="rId41" w:tooltip="Bind rune" w:history="1">
        <w:r>
          <w:rPr>
            <w:rStyle w:val="Hyperlink"/>
          </w:rPr>
          <w:t>bind rune</w:t>
        </w:r>
      </w:hyperlink>
      <w:r>
        <w:t xml:space="preserve"> merging the </w:t>
      </w:r>
      <w:hyperlink r:id="rId42" w:tooltip="Younger Futhark" w:history="1">
        <w:r>
          <w:rPr>
            <w:rStyle w:val="Hyperlink"/>
          </w:rPr>
          <w:t>Younger Futhark</w:t>
        </w:r>
      </w:hyperlink>
      <w:r>
        <w:t xml:space="preserve"> </w:t>
      </w:r>
      <w:hyperlink r:id="rId43" w:tooltip="Runic alphabet" w:history="1">
        <w:r>
          <w:rPr>
            <w:rStyle w:val="Hyperlink"/>
          </w:rPr>
          <w:t>runes</w:t>
        </w:r>
      </w:hyperlink>
      <w:r>
        <w:t xml:space="preserve"> </w:t>
      </w:r>
      <w:hyperlink r:id="rId44" w:tooltip="File:Runic letter ior.svg" w:history="1">
        <w:r>
          <w:rPr>
            <w:rStyle w:val="Hyperlink"/>
          </w:rPr>
          <w:t>8px</w:t>
        </w:r>
      </w:hyperlink>
      <w:r>
        <w:t> (</w:t>
      </w:r>
      <w:hyperlink r:id="rId45" w:tooltip="Haglaz" w:history="1">
        <w:r>
          <w:rPr>
            <w:rStyle w:val="Hyperlink"/>
          </w:rPr>
          <w:t>Hagall</w:t>
        </w:r>
      </w:hyperlink>
      <w:r>
        <w:t>) (</w:t>
      </w:r>
      <w:r>
        <w:rPr>
          <w:rFonts w:ascii="Segoe UI Symbol" w:hAnsi="Segoe UI Symbol" w:cs="Segoe UI Symbol"/>
        </w:rPr>
        <w:t>ᚼ</w:t>
      </w:r>
      <w:r>
        <w:t xml:space="preserve">) and </w:t>
      </w:r>
      <w:hyperlink r:id="rId46" w:tooltip="File:Runic letter berkanan.svg" w:history="1">
        <w:r>
          <w:rPr>
            <w:rStyle w:val="Hyperlink"/>
          </w:rPr>
          <w:t>8px</w:t>
        </w:r>
      </w:hyperlink>
      <w:r>
        <w:t> (</w:t>
      </w:r>
      <w:hyperlink r:id="rId47" w:tooltip="Berkanan" w:history="1">
        <w:r>
          <w:rPr>
            <w:rStyle w:val="Hyperlink"/>
          </w:rPr>
          <w:t>Bjarkan</w:t>
        </w:r>
      </w:hyperlink>
      <w:r>
        <w:t>) (</w:t>
      </w:r>
      <w:r>
        <w:rPr>
          <w:rFonts w:ascii="Segoe UI Symbol" w:hAnsi="Segoe UI Symbol" w:cs="Segoe UI Symbol"/>
        </w:rPr>
        <w:t>ᛒ</w:t>
      </w:r>
      <w:r>
        <w:t>), Harald's initials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</w:p>
    <w:p w:rsidR="00000000" w:rsidRDefault="00133FA7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lastRenderedPageBreak/>
        <w:t>Implementatio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48" w:tooltip="Edit section: Implement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33FA7">
      <w:pPr>
        <w:pStyle w:val="NormalWeb"/>
      </w:pPr>
      <w:r>
        <w:t>Bluetooth operates at frequencies between 2402 and 2480 MHz, or</w:t>
      </w:r>
      <w:r>
        <w:t xml:space="preserve"> 2400 and 2483.5 MHz including </w:t>
      </w:r>
      <w:hyperlink r:id="rId49" w:tooltip="Guard band" w:history="1">
        <w:r>
          <w:rPr>
            <w:rStyle w:val="Hyperlink"/>
          </w:rPr>
          <w:t>guard bands</w:t>
        </w:r>
      </w:hyperlink>
      <w:r>
        <w:t xml:space="preserve"> 2 MHz wide at the bottom end and 3.5 MHz wide at the top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This is in the globally unlicensed (but not unregulated) Industrial</w:t>
      </w:r>
      <w:r>
        <w:t>, Scientific and Medical (</w:t>
      </w:r>
      <w:hyperlink r:id="rId50" w:tooltip="ISM band" w:history="1">
        <w:r>
          <w:rPr>
            <w:rStyle w:val="Hyperlink"/>
          </w:rPr>
          <w:t>ISM</w:t>
        </w:r>
      </w:hyperlink>
      <w:r>
        <w:t xml:space="preserve">) 2.4 GHz short-range radio frequency band. Bluetooth uses a radio technology called </w:t>
      </w:r>
      <w:hyperlink r:id="rId51" w:tooltip="Frequency-hopping spread spectrum" w:history="1">
        <w:r>
          <w:rPr>
            <w:rStyle w:val="Hyperlink"/>
          </w:rPr>
          <w:t>frequency-hopping spread spectrum</w:t>
        </w:r>
      </w:hyperlink>
      <w:r>
        <w:t xml:space="preserve">. Bluetooth divides transmitted data into packets, and transmits each packet on one of 79 designated Bluetooth channels. Each channel has a bandwidth of 1 MHz. It usually performs 800 hops per second, with </w:t>
      </w:r>
      <w:hyperlink r:id="rId52" w:anchor="Variations_of_FHSS" w:tooltip="Frequency-hopping spread spectrum#Variations of FHSS" w:history="1">
        <w:r>
          <w:rPr>
            <w:rStyle w:val="Hyperlink"/>
          </w:rPr>
          <w:t>Adaptive Frequency-Hopping</w:t>
        </w:r>
      </w:hyperlink>
      <w:r>
        <w:t xml:space="preserve"> (AFH) enabled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</w:t>
      </w:r>
      <w:hyperlink r:id="rId53" w:tooltip="Bluetooth low energy" w:history="1">
        <w:r>
          <w:rPr>
            <w:rStyle w:val="Hyperlink"/>
          </w:rPr>
          <w:t>Bluetooth low energy</w:t>
        </w:r>
      </w:hyperlink>
      <w:r>
        <w:t xml:space="preserve"> uses 2 MHz spacing, which accommodates 40 channels. </w:t>
      </w:r>
    </w:p>
    <w:p w:rsidR="00000000" w:rsidRDefault="00133FA7">
      <w:pPr>
        <w:pStyle w:val="NormalWeb"/>
      </w:pPr>
      <w:r>
        <w:t xml:space="preserve">Originally, </w:t>
      </w:r>
      <w:hyperlink r:id="rId54" w:tooltip="Gaussian frequency-shift keying" w:history="1">
        <w:r>
          <w:rPr>
            <w:rStyle w:val="Hyperlink"/>
          </w:rPr>
          <w:t>Gaussian frequency-shift keying</w:t>
        </w:r>
      </w:hyperlink>
      <w:r>
        <w:t xml:space="preserve"> (GFSK) modulation was the only m</w:t>
      </w:r>
      <w:r>
        <w:t>odulation scheme available. Since the introduction of Bluetooth 2.0+EDR, π/4-</w:t>
      </w:r>
      <w:hyperlink r:id="rId55" w:tooltip="DQPSK" w:history="1">
        <w:r>
          <w:rPr>
            <w:rStyle w:val="Hyperlink"/>
          </w:rPr>
          <w:t>DQPSK</w:t>
        </w:r>
      </w:hyperlink>
      <w:r>
        <w:t xml:space="preserve"> (Differential Quadrature Phase Shift Keying) and 8DPSK modulation may also be used between compatible devices. Devices functioning wit</w:t>
      </w:r>
      <w:r>
        <w:t xml:space="preserve">h GFSK are said to be operating in basic rate (BR) mode where an instantaneous </w:t>
      </w:r>
      <w:hyperlink r:id="rId56" w:tooltip="Bit rate" w:history="1">
        <w:r>
          <w:rPr>
            <w:rStyle w:val="Hyperlink"/>
          </w:rPr>
          <w:t>data rate</w:t>
        </w:r>
      </w:hyperlink>
      <w:r>
        <w:t xml:space="preserve"> of 1 </w:t>
      </w:r>
      <w:hyperlink r:id="rId57" w:tooltip="Data rate units" w:history="1">
        <w:r>
          <w:rPr>
            <w:rStyle w:val="Hyperlink"/>
          </w:rPr>
          <w:t>Mbit/s</w:t>
        </w:r>
      </w:hyperlink>
      <w:r>
        <w:t xml:space="preserve"> is possible. The term Enhanced Data Rate (EDR) is u</w:t>
      </w:r>
      <w:r>
        <w:t xml:space="preserve">sed to describe π/4-DPSK and 8DPSK schemes, each giving 2 and 3 Mbit/s respectively. The combination of these (BR and EDR) modes in Bluetooth radio technology is classified as a "BR/EDR radio". </w:t>
      </w:r>
    </w:p>
    <w:p w:rsidR="00000000" w:rsidRDefault="00133FA7">
      <w:pPr>
        <w:pStyle w:val="NormalWeb"/>
      </w:pPr>
      <w:r>
        <w:t xml:space="preserve">Bluetooth is a </w:t>
      </w:r>
      <w:hyperlink r:id="rId58" w:tooltip="Packet based" w:history="1">
        <w:r>
          <w:rPr>
            <w:rStyle w:val="Hyperlink"/>
          </w:rPr>
          <w:t>packet-based protocol</w:t>
        </w:r>
      </w:hyperlink>
      <w:r>
        <w:t xml:space="preserve"> with a </w:t>
      </w:r>
      <w:hyperlink r:id="rId59" w:tooltip="Master-slave (technology)" w:history="1">
        <w:r>
          <w:rPr>
            <w:rStyle w:val="Hyperlink"/>
          </w:rPr>
          <w:t>master-slave structure</w:t>
        </w:r>
      </w:hyperlink>
      <w:r>
        <w:t xml:space="preserve">. One master may communicate with up to seven slaves in a </w:t>
      </w:r>
      <w:hyperlink r:id="rId60" w:tooltip="Piconet" w:history="1">
        <w:r>
          <w:rPr>
            <w:rStyle w:val="Hyperlink"/>
          </w:rPr>
          <w:t>piconet</w:t>
        </w:r>
      </w:hyperlink>
      <w:r>
        <w:t>. All devic</w:t>
      </w:r>
      <w:r>
        <w:t>es share the master's clock. Packet exchange is based on the basic clock, defined by the master, which ticks at 312.5 µs intervals. Two clock ticks make up a slot of 625 </w:t>
      </w:r>
      <w:hyperlink r:id="rId61" w:tooltip="Μs" w:history="1">
        <w:r>
          <w:rPr>
            <w:rStyle w:val="Hyperlink"/>
          </w:rPr>
          <w:t>µs</w:t>
        </w:r>
      </w:hyperlink>
      <w:r>
        <w:t xml:space="preserve">, and two slots make up a slot pair of 1250 µs. In </w:t>
      </w:r>
      <w:r>
        <w:t>the simple case of single-slot packets the master transmits in even slots and receives in odd slots. The slave, conversely, receives in even slots and transmits in odd slots. Packets may be 1, 3 or 5 slots long, but in all cases the master's transmission b</w:t>
      </w:r>
      <w:r>
        <w:t xml:space="preserve">egins in even slots and the slave's in odd slots. </w:t>
      </w:r>
    </w:p>
    <w:p w:rsidR="00000000" w:rsidRDefault="00133FA7">
      <w:pPr>
        <w:pStyle w:val="NormalWeb"/>
      </w:pPr>
      <w:r>
        <w:t xml:space="preserve">The above is valid for "classic" BT. Bluetooth Low Energy, introduced in the 4.0 specification, uses the same spectrum but somewhat differently; see </w:t>
      </w:r>
      <w:hyperlink r:id="rId62" w:anchor="Radio_interface" w:tooltip="Bluetooth low energy#Radio interface" w:history="1">
        <w:r>
          <w:rPr>
            <w:rStyle w:val="Hyperlink"/>
          </w:rPr>
          <w:t>Bluetooth low energy#Radio interface</w:t>
        </w:r>
      </w:hyperlink>
      <w:r>
        <w:t xml:space="preserve">. </w:t>
      </w:r>
    </w:p>
    <w:p w:rsidR="00000000" w:rsidRDefault="00133FA7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Communication and connectio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63" w:tooltip="Edit section: Communication and conne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33FA7">
      <w:pPr>
        <w:pStyle w:val="NormalWeb"/>
      </w:pPr>
      <w:r>
        <w:t>A master Bluetooth dev</w:t>
      </w:r>
      <w:r>
        <w:t>ice can communicate with a maximum of seven devices in a piconet (an ad-hoc computer network using Bluetooth technology), though not all devices reach this maximum. The devices can switch roles, by agreement, and the slave can become the master (for exampl</w:t>
      </w:r>
      <w:r>
        <w:t xml:space="preserve">e, a headset initiating a connection to a phone necessarily begins as master—as initiator of the connection—but may subsequently operate as slave). </w:t>
      </w:r>
    </w:p>
    <w:p w:rsidR="00000000" w:rsidRDefault="00133FA7">
      <w:pPr>
        <w:pStyle w:val="NormalWeb"/>
      </w:pPr>
      <w:r>
        <w:t xml:space="preserve">The Bluetooth Core Specification provides for the connection of two or more piconets to form a </w:t>
      </w:r>
      <w:hyperlink r:id="rId64" w:tooltip="Scatternet" w:history="1">
        <w:r>
          <w:rPr>
            <w:rStyle w:val="Hyperlink"/>
          </w:rPr>
          <w:t>scatternet</w:t>
        </w:r>
      </w:hyperlink>
      <w:r>
        <w:t xml:space="preserve">, in which certain devices simultaneously play the master role in one piconet and the slave role in another. </w:t>
      </w:r>
    </w:p>
    <w:p w:rsidR="00000000" w:rsidRDefault="00133FA7">
      <w:pPr>
        <w:pStyle w:val="NormalWeb"/>
      </w:pPr>
      <w:r>
        <w:lastRenderedPageBreak/>
        <w:t xml:space="preserve">At any given time, data can be transferred between the master and one other device (except for the </w:t>
      </w:r>
      <w:r>
        <w:t>little-used broadcast mode.</w:t>
      </w:r>
      <w:hyperlink r:id="rId65" w:tooltip="Template:Citation needed" w:history="1">
        <w:r>
          <w:rPr>
            <w:rStyle w:val="Hyperlink"/>
          </w:rPr>
          <w:t>Template:Citation needed</w:t>
        </w:r>
      </w:hyperlink>
      <w:r>
        <w:t xml:space="preserve">) The master chooses which slave device to address; typically, it switches rapidly from one device to another in a </w:t>
      </w:r>
      <w:hyperlink r:id="rId66" w:tooltip="Round-robin scheduling" w:history="1">
        <w:r>
          <w:rPr>
            <w:rStyle w:val="Hyperlink"/>
          </w:rPr>
          <w:t>round-robin</w:t>
        </w:r>
      </w:hyperlink>
      <w:r>
        <w:t xml:space="preserve"> fashion. Since it is the master that chooses which slave to address, whereas a slave is (in theory) supposed to listen in each receive slot, being a master is a lighter bu</w:t>
      </w:r>
      <w:r>
        <w:t>rden than being a slave. Being a master of seven slaves is possible; being a slave of more than one master is difficult.</w:t>
      </w:r>
      <w:hyperlink r:id="rId67" w:tooltip="Template:Citation needed" w:history="1">
        <w:r>
          <w:rPr>
            <w:rStyle w:val="Hyperlink"/>
          </w:rPr>
          <w:t>Template:Citation needed</w:t>
        </w:r>
      </w:hyperlink>
      <w:r>
        <w:t xml:space="preserve"> The specification is vague as to r</w:t>
      </w:r>
      <w:r>
        <w:t xml:space="preserve">equired behavior in scatternets. </w:t>
      </w:r>
    </w:p>
    <w:p w:rsidR="00000000" w:rsidRDefault="00133FA7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Use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8" w:tooltip="Edit section: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240"/>
        <w:gridCol w:w="48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FA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rowspan=2| Class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133FA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Max. permitted power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133FA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Typ. rang</w:t>
            </w:r>
            <w:r>
              <w:rPr>
                <w:rFonts w:eastAsia="Times New Roman"/>
                <w:b/>
                <w:bCs/>
              </w:rPr>
              <w:t>e</w:t>
            </w:r>
            <w:hyperlink w:anchor="cite_note-12" w:history="1">
              <w:r>
                <w:rPr>
                  <w:rStyle w:val="Hyperlink"/>
                  <w:rFonts w:eastAsia="Times New Roman"/>
                  <w:b/>
                  <w:bCs/>
                  <w:vertAlign w:val="superscript"/>
                </w:rPr>
                <w:t>[12]</w:t>
              </w:r>
            </w:hyperlink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br/>
              <w:t xml:space="preserve">(m)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FA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(mW)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</w:t>
            </w:r>
            <w:hyperlink r:id="rId69" w:tooltip="DBm" w:history="1">
              <w:r>
                <w:rPr>
                  <w:rStyle w:val="Hyperlink"/>
                  <w:rFonts w:eastAsia="Times New Roman"/>
                  <w:b/>
                  <w:bCs/>
                </w:rPr>
                <w:t>dBm</w:t>
              </w:r>
            </w:hyperlink>
            <w:r>
              <w:rPr>
                <w:rFonts w:eastAsia="Times New Roman"/>
                <w:b/>
                <w:bCs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  <w:b/>
                <w:bCs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FA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~100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FA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~10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FA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~1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FA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000000" w:rsidRDefault="00133FA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~0.5</w:t>
            </w:r>
          </w:p>
        </w:tc>
      </w:tr>
    </w:tbl>
    <w:p w:rsidR="00000000" w:rsidRDefault="00133FA7">
      <w:pPr>
        <w:pStyle w:val="NormalWeb"/>
      </w:pPr>
      <w:r>
        <w:t xml:space="preserve">Bluetooth is a standard wire-replacement communications protocol primarily designed for low-power consumption, with a short range based on low-cost </w:t>
      </w:r>
      <w:hyperlink r:id="rId70" w:tooltip="Transceiver" w:history="1">
        <w:r>
          <w:rPr>
            <w:rStyle w:val="Hyperlink"/>
          </w:rPr>
          <w:t>transceiver</w:t>
        </w:r>
      </w:hyperlink>
      <w:r>
        <w:t xml:space="preserve"> </w:t>
      </w:r>
      <w:hyperlink r:id="rId71" w:tooltip="Integrated circuit" w:history="1">
        <w:r>
          <w:rPr>
            <w:rStyle w:val="Hyperlink"/>
          </w:rPr>
          <w:t>microchips</w:t>
        </w:r>
      </w:hyperlink>
      <w:r>
        <w:t xml:space="preserve"> in each device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Because the devices use a radio (broadcast) communications system, they do not have to be in visual line of sight of each other, however a </w:t>
      </w:r>
      <w:hyperlink r:id="rId72" w:tooltip="Quasi-optical" w:history="1">
        <w:r>
          <w:rPr>
            <w:rStyle w:val="Hyperlink"/>
            <w:i/>
            <w:iCs/>
          </w:rPr>
          <w:t>quasi optical</w:t>
        </w:r>
      </w:hyperlink>
      <w:r>
        <w:t xml:space="preserve"> wireless path must be viable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Range is power-class-dependent, but effective ranges vary in practice; see the table on the right. </w:t>
      </w:r>
    </w:p>
    <w:p w:rsidR="00133FA7" w:rsidRDefault="00133FA7">
      <w:pPr>
        <w:pStyle w:val="NormalWeb"/>
      </w:pPr>
      <w:r>
        <w:t xml:space="preserve">Officially Class 3 radios have a range of up to </w:t>
      </w:r>
      <w:hyperlink r:id="rId73" w:tooltip="Template:Convert" w:history="1">
        <w:r>
          <w:rPr>
            <w:rStyle w:val="Hyperlink"/>
          </w:rPr>
          <w:t>Template:Convert</w:t>
        </w:r>
      </w:hyperlink>
      <w:r>
        <w:t>, Class 2, m</w:t>
      </w:r>
      <w:r>
        <w:t xml:space="preserve">ost commonly found in mobile devices, </w:t>
      </w:r>
      <w:hyperlink r:id="rId74" w:tooltip="Template:Convert" w:history="1">
        <w:r>
          <w:rPr>
            <w:rStyle w:val="Hyperlink"/>
          </w:rPr>
          <w:t>Template:Convert</w:t>
        </w:r>
      </w:hyperlink>
      <w:r>
        <w:t>, and Class 1, primarily for industrial use cases,</w:t>
      </w:r>
      <w:hyperlink r:id="rId75" w:tooltip="Template:Convert" w:history="1">
        <w:r>
          <w:rPr>
            <w:rStyle w:val="Hyperlink"/>
          </w:rPr>
          <w:t>Template:Convert</w:t>
        </w:r>
      </w:hyperlink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Bluetooth Marketing qualifies that Class 1 range is in most cases </w:t>
      </w:r>
      <w:hyperlink r:id="rId76" w:tooltip="Template:Convert" w:history="1">
        <w:r>
          <w:rPr>
            <w:rStyle w:val="Hyperlink"/>
          </w:rPr>
          <w:t>Template:Convert</w:t>
        </w:r>
      </w:hyperlink>
      <w:r>
        <w:t xml:space="preserve">, and Class 2 range </w:t>
      </w:r>
      <w:hyperlink r:id="rId77" w:tooltip="Template:Convert" w:history="1">
        <w:r>
          <w:rPr>
            <w:rStyle w:val="Hyperlink"/>
          </w:rPr>
          <w:t>Templ</w:t>
        </w:r>
        <w:r>
          <w:rPr>
            <w:rStyle w:val="Hyperlink"/>
          </w:rPr>
          <w:t>ate:Convert</w:t>
        </w:r>
      </w:hyperlink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</w:t>
      </w:r>
    </w:p>
    <w:sectPr w:rsidR="00133F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F602D"/>
    <w:multiLevelType w:val="multilevel"/>
    <w:tmpl w:val="B8E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33FA7"/>
    <w:rsid w:val="0013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817D5-25D3-4776-9849-0D831690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99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wiki/RS-232" TargetMode="External"/><Relationship Id="rId18" Type="http://schemas.openxmlformats.org/officeDocument/2006/relationships/hyperlink" Target="/index.php?title=(none)&amp;action=edit&amp;section=1" TargetMode="External"/><Relationship Id="rId26" Type="http://schemas.openxmlformats.org/officeDocument/2006/relationships/hyperlink" Target="/wiki/Johan_Ullman" TargetMode="External"/><Relationship Id="rId39" Type="http://schemas.openxmlformats.org/officeDocument/2006/relationships/hyperlink" Target="/wiki/Frans_G._Bengtsson" TargetMode="External"/><Relationship Id="rId21" Type="http://schemas.openxmlformats.org/officeDocument/2006/relationships/hyperlink" Target="/index.php?title=(none)&amp;action=edit&amp;section=4" TargetMode="External"/><Relationship Id="rId34" Type="http://schemas.openxmlformats.org/officeDocument/2006/relationships/hyperlink" Target="/wiki/Anglicisation" TargetMode="External"/><Relationship Id="rId42" Type="http://schemas.openxmlformats.org/officeDocument/2006/relationships/hyperlink" Target="/wiki/Younger_Futhark" TargetMode="External"/><Relationship Id="rId47" Type="http://schemas.openxmlformats.org/officeDocument/2006/relationships/hyperlink" Target="/wiki/Berkanan" TargetMode="External"/><Relationship Id="rId50" Type="http://schemas.openxmlformats.org/officeDocument/2006/relationships/hyperlink" Target="/wiki/ISM_band" TargetMode="External"/><Relationship Id="rId55" Type="http://schemas.openxmlformats.org/officeDocument/2006/relationships/hyperlink" Target="/wiki/DQPSK" TargetMode="External"/><Relationship Id="rId63" Type="http://schemas.openxmlformats.org/officeDocument/2006/relationships/hyperlink" Target="/index.php?title=(none)&amp;action=edit&amp;section=4" TargetMode="External"/><Relationship Id="rId68" Type="http://schemas.openxmlformats.org/officeDocument/2006/relationships/hyperlink" Target="/index.php?title=(none)&amp;action=edit&amp;section=5" TargetMode="External"/><Relationship Id="rId76" Type="http://schemas.openxmlformats.org/officeDocument/2006/relationships/hyperlink" Target="/wiki/Template:Convert" TargetMode="External"/><Relationship Id="rId7" Type="http://schemas.openxmlformats.org/officeDocument/2006/relationships/hyperlink" Target="/wiki/Wireless" TargetMode="External"/><Relationship Id="rId71" Type="http://schemas.openxmlformats.org/officeDocument/2006/relationships/hyperlink" Target="/wiki/Integrated_circuit" TargetMode="External"/><Relationship Id="rId2" Type="http://schemas.openxmlformats.org/officeDocument/2006/relationships/styles" Target="styles.xml"/><Relationship Id="rId16" Type="http://schemas.openxmlformats.org/officeDocument/2006/relationships/hyperlink" Target="/wiki/Bluetooth_Special_Interest_Group" TargetMode="External"/><Relationship Id="rId29" Type="http://schemas.openxmlformats.org/officeDocument/2006/relationships/hyperlink" Target="/wiki/Jaap_Haartsen" TargetMode="External"/><Relationship Id="rId11" Type="http://schemas.openxmlformats.org/officeDocument/2006/relationships/hyperlink" Target="/wiki/Personal_area_network" TargetMode="External"/><Relationship Id="rId24" Type="http://schemas.openxmlformats.org/officeDocument/2006/relationships/hyperlink" Target="/wiki/Lund" TargetMode="External"/><Relationship Id="rId32" Type="http://schemas.openxmlformats.org/officeDocument/2006/relationships/hyperlink" Target="/wiki/Frequency-hopping_spread_spectrum" TargetMode="External"/><Relationship Id="rId37" Type="http://schemas.openxmlformats.org/officeDocument/2006/relationships/hyperlink" Target="/wiki/Harald_Bluetooth" TargetMode="External"/><Relationship Id="rId40" Type="http://schemas.openxmlformats.org/officeDocument/2006/relationships/hyperlink" Target="/wiki/The_Long_Ships" TargetMode="External"/><Relationship Id="rId45" Type="http://schemas.openxmlformats.org/officeDocument/2006/relationships/hyperlink" Target="/wiki/Haglaz" TargetMode="External"/><Relationship Id="rId53" Type="http://schemas.openxmlformats.org/officeDocument/2006/relationships/hyperlink" Target="/wiki/Bluetooth_low_energy" TargetMode="External"/><Relationship Id="rId58" Type="http://schemas.openxmlformats.org/officeDocument/2006/relationships/hyperlink" Target="/wiki/Packet_based" TargetMode="External"/><Relationship Id="rId66" Type="http://schemas.openxmlformats.org/officeDocument/2006/relationships/hyperlink" Target="/wiki/Round-robin_scheduling" TargetMode="External"/><Relationship Id="rId74" Type="http://schemas.openxmlformats.org/officeDocument/2006/relationships/hyperlink" Target="/wiki/Template:Convert" TargetMode="External"/><Relationship Id="rId79" Type="http://schemas.openxmlformats.org/officeDocument/2006/relationships/theme" Target="theme/theme1.xml"/><Relationship Id="rId5" Type="http://schemas.openxmlformats.org/officeDocument/2006/relationships/hyperlink" Target="/wiki/Template:Infobox_protocol" TargetMode="External"/><Relationship Id="rId61" Type="http://schemas.openxmlformats.org/officeDocument/2006/relationships/hyperlink" Target="/wiki/&#924;s" TargetMode="External"/><Relationship Id="rId10" Type="http://schemas.openxmlformats.org/officeDocument/2006/relationships/hyperlink" Target="/wiki/ISM_band" TargetMode="External"/><Relationship Id="rId19" Type="http://schemas.openxmlformats.org/officeDocument/2006/relationships/hyperlink" Target="/index.php?title=(none)&amp;action=edit&amp;section=2" TargetMode="External"/><Relationship Id="rId31" Type="http://schemas.openxmlformats.org/officeDocument/2006/relationships/hyperlink" Target="/wiki/Lund" TargetMode="External"/><Relationship Id="rId44" Type="http://schemas.openxmlformats.org/officeDocument/2006/relationships/hyperlink" Target="/wiki/File:Runic_letter_ior.svg" TargetMode="External"/><Relationship Id="rId52" Type="http://schemas.openxmlformats.org/officeDocument/2006/relationships/hyperlink" Target="/wiki/Frequency-hopping_spread_spectrum" TargetMode="External"/><Relationship Id="rId60" Type="http://schemas.openxmlformats.org/officeDocument/2006/relationships/hyperlink" Target="/wiki/Piconet" TargetMode="External"/><Relationship Id="rId65" Type="http://schemas.openxmlformats.org/officeDocument/2006/relationships/hyperlink" Target="/wiki/Template:Citation_needed" TargetMode="External"/><Relationship Id="rId73" Type="http://schemas.openxmlformats.org/officeDocument/2006/relationships/hyperlink" Target="/wiki/Template:Convert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wiki/Radio_waves" TargetMode="External"/><Relationship Id="rId14" Type="http://schemas.openxmlformats.org/officeDocument/2006/relationships/hyperlink" Target="/wiki/Bluetooth_Special_Interest_Group" TargetMode="External"/><Relationship Id="rId22" Type="http://schemas.openxmlformats.org/officeDocument/2006/relationships/hyperlink" Target="/index.php?title=(none)&amp;action=edit&amp;section=5" TargetMode="External"/><Relationship Id="rId27" Type="http://schemas.openxmlformats.org/officeDocument/2006/relationships/hyperlink" Target="/wiki/Template:Cite_patent" TargetMode="External"/><Relationship Id="rId30" Type="http://schemas.openxmlformats.org/officeDocument/2006/relationships/hyperlink" Target="/wiki/Ericsson" TargetMode="External"/><Relationship Id="rId35" Type="http://schemas.openxmlformats.org/officeDocument/2006/relationships/hyperlink" Target="/wiki/Old_Norse" TargetMode="External"/><Relationship Id="rId43" Type="http://schemas.openxmlformats.org/officeDocument/2006/relationships/hyperlink" Target="/wiki/Runic_alphabet" TargetMode="External"/><Relationship Id="rId48" Type="http://schemas.openxmlformats.org/officeDocument/2006/relationships/hyperlink" Target="/index.php?title=(none)&amp;action=edit&amp;section=3" TargetMode="External"/><Relationship Id="rId56" Type="http://schemas.openxmlformats.org/officeDocument/2006/relationships/hyperlink" Target="/wiki/Bit_rate" TargetMode="External"/><Relationship Id="rId64" Type="http://schemas.openxmlformats.org/officeDocument/2006/relationships/hyperlink" Target="/wiki/Scatternet" TargetMode="External"/><Relationship Id="rId69" Type="http://schemas.openxmlformats.org/officeDocument/2006/relationships/hyperlink" Target="/wiki/DBm" TargetMode="External"/><Relationship Id="rId77" Type="http://schemas.openxmlformats.org/officeDocument/2006/relationships/hyperlink" Target="/wiki/Template:Convert" TargetMode="External"/><Relationship Id="rId8" Type="http://schemas.openxmlformats.org/officeDocument/2006/relationships/hyperlink" Target="/wiki/UHF" TargetMode="External"/><Relationship Id="rId51" Type="http://schemas.openxmlformats.org/officeDocument/2006/relationships/hyperlink" Target="/wiki/Frequency-hopping_spread_spectrum" TargetMode="External"/><Relationship Id="rId72" Type="http://schemas.openxmlformats.org/officeDocument/2006/relationships/hyperlink" Target="/wiki/Quasi-optical" TargetMode="External"/><Relationship Id="rId3" Type="http://schemas.openxmlformats.org/officeDocument/2006/relationships/settings" Target="settings.xml"/><Relationship Id="rId12" Type="http://schemas.openxmlformats.org/officeDocument/2006/relationships/hyperlink" Target="/wiki/Ericsson" TargetMode="External"/><Relationship Id="rId17" Type="http://schemas.openxmlformats.org/officeDocument/2006/relationships/hyperlink" Target="/wiki/Patent" TargetMode="External"/><Relationship Id="rId25" Type="http://schemas.openxmlformats.org/officeDocument/2006/relationships/hyperlink" Target="/wiki/Johan_Ullman" TargetMode="External"/><Relationship Id="rId33" Type="http://schemas.openxmlformats.org/officeDocument/2006/relationships/hyperlink" Target="/index.php?title=(none)&amp;action=edit&amp;section=2" TargetMode="External"/><Relationship Id="rId38" Type="http://schemas.openxmlformats.org/officeDocument/2006/relationships/hyperlink" Target="/wiki/Jim_Kardach" TargetMode="External"/><Relationship Id="rId46" Type="http://schemas.openxmlformats.org/officeDocument/2006/relationships/hyperlink" Target="/wiki/File:Runic_letter_berkanan.svg" TargetMode="External"/><Relationship Id="rId59" Type="http://schemas.openxmlformats.org/officeDocument/2006/relationships/hyperlink" Target="/wiki/Master-slave_(technology)" TargetMode="External"/><Relationship Id="rId67" Type="http://schemas.openxmlformats.org/officeDocument/2006/relationships/hyperlink" Target="/wiki/Template:Citation_needed" TargetMode="External"/><Relationship Id="rId20" Type="http://schemas.openxmlformats.org/officeDocument/2006/relationships/hyperlink" Target="/index.php?title=(none)&amp;action=edit&amp;section=3" TargetMode="External"/><Relationship Id="rId41" Type="http://schemas.openxmlformats.org/officeDocument/2006/relationships/hyperlink" Target="/wiki/Bind_rune" TargetMode="External"/><Relationship Id="rId54" Type="http://schemas.openxmlformats.org/officeDocument/2006/relationships/hyperlink" Target="/wiki/Gaussian_frequency-shift_keying" TargetMode="External"/><Relationship Id="rId62" Type="http://schemas.openxmlformats.org/officeDocument/2006/relationships/hyperlink" Target="/wiki/Bluetooth_low_energy" TargetMode="External"/><Relationship Id="rId70" Type="http://schemas.openxmlformats.org/officeDocument/2006/relationships/hyperlink" Target="/wiki/Transceiver" TargetMode="External"/><Relationship Id="rId75" Type="http://schemas.openxmlformats.org/officeDocument/2006/relationships/hyperlink" Target="/wiki/Template:Convert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Use_dmy_dates" TargetMode="External"/><Relationship Id="rId15" Type="http://schemas.openxmlformats.org/officeDocument/2006/relationships/hyperlink" Target="/wiki/Institute_of_Electrical_and_Electronics_Engineers" TargetMode="External"/><Relationship Id="rId23" Type="http://schemas.openxmlformats.org/officeDocument/2006/relationships/hyperlink" Target="/index.php?title=(none)&amp;action=edit&amp;section=1" TargetMode="External"/><Relationship Id="rId28" Type="http://schemas.openxmlformats.org/officeDocument/2006/relationships/hyperlink" Target="/wiki/Template:Cite_patent" TargetMode="External"/><Relationship Id="rId36" Type="http://schemas.openxmlformats.org/officeDocument/2006/relationships/hyperlink" Target="/wiki/Epithet" TargetMode="External"/><Relationship Id="rId49" Type="http://schemas.openxmlformats.org/officeDocument/2006/relationships/hyperlink" Target="/wiki/Guard_band" TargetMode="External"/><Relationship Id="rId57" Type="http://schemas.openxmlformats.org/officeDocument/2006/relationships/hyperlink" Target="/wiki/Data_rate_un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2122</Words>
  <Characters>10610</Characters>
  <Application>Microsoft Office Word</Application>
  <DocSecurity>0</DocSecurity>
  <Lines>88</Lines>
  <Paragraphs>25</Paragraphs>
  <ScaleCrop>false</ScaleCrop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2016-07-08T06:21:00Z</dcterms:created>
  <dcterms:modified xsi:type="dcterms:W3CDTF">2016-07-08T06:21:00Z</dcterms:modified>
</cp:coreProperties>
</file>