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F5FB8">
      <w:pPr>
        <w:pStyle w:val="NormalWeb"/>
      </w:pPr>
      <w:r>
        <w:fldChar w:fldCharType="begin"/>
      </w:r>
      <w:r>
        <w:instrText xml:space="preserve"> </w:instrText>
      </w:r>
      <w:r>
        <w:instrText>HYPERLINK "/wiki/Template:Use_dmy_dates" \o "Template:Use dmy dates"</w:instrText>
      </w:r>
      <w:r>
        <w:instrText xml:space="preserve"> </w:instrText>
      </w:r>
      <w:r>
        <w:fldChar w:fldCharType="separate"/>
      </w:r>
      <w:r>
        <w:rPr>
          <w:rStyle w:val="Hyperlink"/>
        </w:rPr>
        <w:t>Template:Use dmy dates</w:t>
      </w:r>
      <w:r>
        <w:fldChar w:fldCharType="end"/>
      </w:r>
      <w:r>
        <w:t xml:space="preserve"> </w:t>
      </w:r>
      <w:hyperlink r:id="rId5" w:tooltip="Template:Chembox" w:history="1">
        <w:r>
          <w:rPr>
            <w:rStyle w:val="Hyperlink"/>
          </w:rPr>
          <w:t>Template:Chembox</w:t>
        </w:r>
      </w:hyperlink>
      <w:r>
        <w:t xml:space="preserve"> </w:t>
      </w:r>
    </w:p>
    <w:p w:rsidR="00000000" w:rsidRDefault="008F5FB8">
      <w:pPr>
        <w:pStyle w:val="NormalWeb"/>
      </w:pPr>
      <w:r>
        <w:rPr>
          <w:b/>
          <w:bCs/>
        </w:rPr>
        <w:t>Glutathione</w:t>
      </w:r>
      <w:r>
        <w:t xml:space="preserve"> (</w:t>
      </w:r>
      <w:r>
        <w:rPr>
          <w:b/>
          <w:bCs/>
        </w:rPr>
        <w:t>GSH</w:t>
      </w:r>
      <w:r>
        <w:t xml:space="preserve">) is an important </w:t>
      </w:r>
      <w:hyperlink r:id="rId6" w:tooltip="Antioxidant" w:history="1">
        <w:r>
          <w:rPr>
            <w:rStyle w:val="Hyperlink"/>
          </w:rPr>
          <w:t>antioxidant</w:t>
        </w:r>
      </w:hyperlink>
      <w:r>
        <w:t xml:space="preserve"> in plants, animals, fungi, and some bacteria and archaea. GSH is capable of preventing damage to important </w:t>
      </w:r>
      <w:hyperlink r:id="rId7" w:tooltip="Cell (biology)" w:history="1">
        <w:r>
          <w:rPr>
            <w:rStyle w:val="Hyperlink"/>
          </w:rPr>
          <w:t>cellular</w:t>
        </w:r>
      </w:hyperlink>
      <w:r>
        <w:t xml:space="preserve"> components caused by </w:t>
      </w:r>
      <w:hyperlink r:id="rId8" w:tooltip="Reactive oxygen species" w:history="1">
        <w:r>
          <w:rPr>
            <w:rStyle w:val="Hyperlink"/>
          </w:rPr>
          <w:t>reactive oxygen species</w:t>
        </w:r>
      </w:hyperlink>
      <w:r>
        <w:t xml:space="preserve"> such as </w:t>
      </w:r>
      <w:hyperlink r:id="rId9" w:tooltip="Free radical" w:history="1">
        <w:r>
          <w:rPr>
            <w:rStyle w:val="Hyperlink"/>
          </w:rPr>
          <w:t>free radicals</w:t>
        </w:r>
      </w:hyperlink>
      <w:r>
        <w:t xml:space="preserve">, </w:t>
      </w:r>
      <w:hyperlink r:id="rId10" w:tooltip="Peroxide" w:history="1">
        <w:r>
          <w:rPr>
            <w:rStyle w:val="Hyperlink"/>
          </w:rPr>
          <w:t>peroxides</w:t>
        </w:r>
      </w:hyperlink>
      <w:r>
        <w:t xml:space="preserve">, </w:t>
      </w:r>
      <w:hyperlink r:id="rId11" w:tooltip="Lipid peroxidation" w:history="1">
        <w:r>
          <w:rPr>
            <w:rStyle w:val="Hyperlink"/>
          </w:rPr>
          <w:t>lipid</w:t>
        </w:r>
        <w:r>
          <w:rPr>
            <w:rStyle w:val="Hyperlink"/>
          </w:rPr>
          <w:t xml:space="preserve"> peroxides</w:t>
        </w:r>
      </w:hyperlink>
      <w:r>
        <w:t xml:space="preserve"> and </w:t>
      </w:r>
      <w:hyperlink r:id="rId12" w:tooltip="Heavy metal (chemistry)" w:history="1">
        <w:r>
          <w:rPr>
            <w:rStyle w:val="Hyperlink"/>
          </w:rPr>
          <w:t>heavy metals</w:t>
        </w:r>
      </w:hyperlink>
      <w:r>
        <w:t>.</w:t>
      </w:r>
      <w:hyperlink w:anchor="cite_note-1" w:history="1">
        <w:r>
          <w:rPr>
            <w:rStyle w:val="Hyperlink"/>
            <w:vertAlign w:val="superscript"/>
          </w:rPr>
          <w:t>[1]</w:t>
        </w:r>
      </w:hyperlink>
      <w:r>
        <w:t xml:space="preserve"> It is a </w:t>
      </w:r>
      <w:hyperlink r:id="rId13" w:tooltip="Tripeptide" w:history="1">
        <w:r>
          <w:rPr>
            <w:rStyle w:val="Hyperlink"/>
          </w:rPr>
          <w:t>tripeptide</w:t>
        </w:r>
      </w:hyperlink>
      <w:r>
        <w:t xml:space="preserve"> with a </w:t>
      </w:r>
      <w:hyperlink r:id="rId14" w:tooltip="Glutamate—cysteine ligase" w:history="1">
        <w:r>
          <w:rPr>
            <w:rStyle w:val="Hyperlink"/>
          </w:rPr>
          <w:t>gamma peptide linkage</w:t>
        </w:r>
      </w:hyperlink>
      <w:r>
        <w:t xml:space="preserve"> between the </w:t>
      </w:r>
      <w:hyperlink r:id="rId15" w:tooltip="Carboxyl" w:history="1">
        <w:r>
          <w:rPr>
            <w:rStyle w:val="Hyperlink"/>
          </w:rPr>
          <w:t>carboxyl</w:t>
        </w:r>
      </w:hyperlink>
      <w:r>
        <w:t xml:space="preserve"> group of the </w:t>
      </w:r>
      <w:hyperlink r:id="rId16" w:tooltip="Glutamate" w:history="1">
        <w:r>
          <w:rPr>
            <w:rStyle w:val="Hyperlink"/>
          </w:rPr>
          <w:t>glutamate</w:t>
        </w:r>
      </w:hyperlink>
      <w:r>
        <w:t xml:space="preserve"> </w:t>
      </w:r>
      <w:hyperlink r:id="rId17" w:tooltip="Side chain" w:history="1">
        <w:r>
          <w:rPr>
            <w:rStyle w:val="Hyperlink"/>
          </w:rPr>
          <w:t>side chain</w:t>
        </w:r>
      </w:hyperlink>
      <w:r>
        <w:t xml:space="preserve"> and the </w:t>
      </w:r>
      <w:hyperlink r:id="rId18" w:tooltip="Amino acid" w:history="1">
        <w:r>
          <w:rPr>
            <w:rStyle w:val="Hyperlink"/>
          </w:rPr>
          <w:t>amine group</w:t>
        </w:r>
      </w:hyperlink>
      <w:r>
        <w:t xml:space="preserve"> of </w:t>
      </w:r>
      <w:hyperlink r:id="rId19" w:tooltip="Cysteine" w:history="1">
        <w:r>
          <w:rPr>
            <w:rStyle w:val="Hyperlink"/>
          </w:rPr>
          <w:t>cysteine</w:t>
        </w:r>
      </w:hyperlink>
      <w:r>
        <w:t xml:space="preserve">, and the carboxyl group of cysteine is attached by normal peptide linkage to a </w:t>
      </w:r>
      <w:hyperlink r:id="rId20" w:tooltip="Glycine" w:history="1">
        <w:r>
          <w:rPr>
            <w:rStyle w:val="Hyperlink"/>
          </w:rPr>
          <w:t>glycine</w:t>
        </w:r>
      </w:hyperlink>
      <w:r>
        <w:t xml:space="preserve">. </w:t>
      </w:r>
    </w:p>
    <w:p w:rsidR="00000000" w:rsidRDefault="008F5FB8">
      <w:pPr>
        <w:pStyle w:val="NormalWeb"/>
      </w:pPr>
      <w:hyperlink r:id="rId21" w:tooltip="Thiol" w:history="1">
        <w:r>
          <w:rPr>
            <w:rStyle w:val="Hyperlink"/>
          </w:rPr>
          <w:t>Thiol</w:t>
        </w:r>
      </w:hyperlink>
      <w:r>
        <w:t xml:space="preserve"> groups are </w:t>
      </w:r>
      <w:hyperlink r:id="rId22" w:tooltip="Redox" w:history="1">
        <w:r>
          <w:rPr>
            <w:rStyle w:val="Hyperlink"/>
          </w:rPr>
          <w:t>reducing agents</w:t>
        </w:r>
      </w:hyperlink>
      <w:r>
        <w:t xml:space="preserve">, existing at a concentration around 5 </w:t>
      </w:r>
      <w:hyperlink r:id="rId23" w:tooltip="Molar concentration" w:history="1">
        <w:r>
          <w:rPr>
            <w:rStyle w:val="Hyperlink"/>
          </w:rPr>
          <w:t>mM</w:t>
        </w:r>
      </w:hyperlink>
      <w:r>
        <w:t xml:space="preserve"> in </w:t>
      </w:r>
      <w:hyperlink r:id="rId24" w:tooltip="Animal" w:history="1">
        <w:r>
          <w:rPr>
            <w:rStyle w:val="Hyperlink"/>
          </w:rPr>
          <w:t>animal</w:t>
        </w:r>
      </w:hyperlink>
      <w:r>
        <w:t xml:space="preserve"> cells. Glutathione reduces </w:t>
      </w:r>
      <w:hyperlink r:id="rId25" w:tooltip="Disulfide bond" w:history="1">
        <w:r>
          <w:rPr>
            <w:rStyle w:val="Hyperlink"/>
          </w:rPr>
          <w:t>disulfide bonds</w:t>
        </w:r>
      </w:hyperlink>
      <w:r>
        <w:t xml:space="preserve"> formed within </w:t>
      </w:r>
      <w:hyperlink r:id="rId26" w:tooltip="Cytoplasm" w:history="1">
        <w:r>
          <w:rPr>
            <w:rStyle w:val="Hyperlink"/>
          </w:rPr>
          <w:t>cytoplasmic</w:t>
        </w:r>
      </w:hyperlink>
      <w:r>
        <w:t xml:space="preserve"> </w:t>
      </w:r>
      <w:hyperlink r:id="rId27" w:tooltip="Protein" w:history="1">
        <w:r>
          <w:rPr>
            <w:rStyle w:val="Hyperlink"/>
          </w:rPr>
          <w:t>proteins</w:t>
        </w:r>
      </w:hyperlink>
      <w:r>
        <w:t xml:space="preserve"> to </w:t>
      </w:r>
      <w:hyperlink r:id="rId28" w:tooltip="Cysteine" w:history="1">
        <w:r>
          <w:rPr>
            <w:rStyle w:val="Hyperlink"/>
          </w:rPr>
          <w:t>cysteines</w:t>
        </w:r>
      </w:hyperlink>
      <w:r>
        <w:t xml:space="preserve"> by serving as an </w:t>
      </w:r>
      <w:hyperlink r:id="rId29" w:tooltip="Electron" w:history="1">
        <w:r>
          <w:rPr>
            <w:rStyle w:val="Hyperlink"/>
          </w:rPr>
          <w:t>electron</w:t>
        </w:r>
      </w:hyperlink>
      <w:r>
        <w:t xml:space="preserve"> donor. In the process, glutathione is converted to its oxidized form, </w:t>
      </w:r>
      <w:hyperlink r:id="rId30" w:tooltip="Glutathione disulfide" w:history="1">
        <w:r>
          <w:rPr>
            <w:rStyle w:val="Hyperlink"/>
          </w:rPr>
          <w:t>glutathione disulfide</w:t>
        </w:r>
      </w:hyperlink>
      <w:r>
        <w:t xml:space="preserve"> (GSSG), also called </w:t>
      </w:r>
      <w:r>
        <w:rPr>
          <w:sz w:val="20"/>
          <w:szCs w:val="20"/>
        </w:rPr>
        <w:t>L</w:t>
      </w:r>
      <w:r>
        <w:t xml:space="preserve">-(–)-glutathione. </w:t>
      </w:r>
    </w:p>
    <w:p w:rsidR="00000000" w:rsidRDefault="008F5FB8">
      <w:pPr>
        <w:pStyle w:val="NormalWeb"/>
      </w:pPr>
      <w:r>
        <w:t xml:space="preserve">Once oxidized, glutathione can be reduced back by glutathione reductase, using </w:t>
      </w:r>
      <w:hyperlink r:id="rId31" w:tooltip="NADPH" w:history="1">
        <w:r>
          <w:rPr>
            <w:rStyle w:val="Hyperlink"/>
          </w:rPr>
          <w:t>NADPH</w:t>
        </w:r>
      </w:hyperlink>
      <w:r>
        <w:t xml:space="preserve"> as an electron donor</w:t>
      </w:r>
      <w:r>
        <w:t>.</w:t>
      </w:r>
      <w:hyperlink w:anchor="cite_note-2" w:history="1">
        <w:r>
          <w:rPr>
            <w:rStyle w:val="Hyperlink"/>
            <w:vertAlign w:val="superscript"/>
          </w:rPr>
          <w:t>[2]</w:t>
        </w:r>
      </w:hyperlink>
      <w:r>
        <w:t xml:space="preserve"> The ratio o</w:t>
      </w:r>
      <w:r>
        <w:t xml:space="preserve">f reduced glutathione to oxidized glutathione within cells is often used as a measure of cellular </w:t>
      </w:r>
      <w:hyperlink r:id="rId32" w:tooltip="Oxidative stress" w:history="1">
        <w:r>
          <w:rPr>
            <w:rStyle w:val="Hyperlink"/>
          </w:rPr>
          <w:t>oxidative stress</w:t>
        </w:r>
      </w:hyperlink>
      <w:r>
        <w:t>.</w:t>
      </w:r>
      <w:hyperlink w:anchor="cite_note-3" w:history="1">
        <w:r>
          <w:rPr>
            <w:rStyle w:val="Hyperlink"/>
            <w:vertAlign w:val="superscript"/>
          </w:rPr>
          <w:t>[3]</w:t>
        </w:r>
      </w:hyperlink>
      <w:hyperlink w:anchor="cite_note-4" w:history="1">
        <w:r>
          <w:rPr>
            <w:rStyle w:val="Hyperlink"/>
            <w:vertAlign w:val="superscript"/>
          </w:rPr>
          <w:t>[4]</w:t>
        </w:r>
      </w:hyperlink>
      <w:r>
        <w:t xml:space="preserve"> </w:t>
      </w:r>
    </w:p>
    <w:p w:rsidR="00000000" w:rsidRDefault="008F5FB8">
      <w:pPr>
        <w:pStyle w:val="Heading2"/>
        <w:divId w:val="2112891328"/>
        <w:rPr>
          <w:rFonts w:eastAsia="Times New Roman"/>
        </w:rPr>
      </w:pPr>
      <w:r>
        <w:rPr>
          <w:rFonts w:eastAsia="Times New Roman"/>
        </w:rPr>
        <w:t>Cont</w:t>
      </w:r>
      <w:r>
        <w:rPr>
          <w:rFonts w:eastAsia="Times New Roman"/>
        </w:rPr>
        <w:t>ents</w:t>
      </w:r>
    </w:p>
    <w:p w:rsidR="00000000" w:rsidRDefault="008F5FB8">
      <w:pPr>
        <w:numPr>
          <w:ilvl w:val="0"/>
          <w:numId w:val="1"/>
        </w:numPr>
        <w:spacing w:before="100" w:beforeAutospacing="1" w:after="100" w:afterAutospacing="1"/>
        <w:divId w:val="15009928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Biosynthesi</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Biosynthesis" w:history="1">
        <w:r>
          <w:rPr>
            <w:rStyle w:val="Hyperlink"/>
            <w:rFonts w:eastAsia="Times New Roman"/>
          </w:rPr>
          <w:t>edit</w:t>
        </w:r>
      </w:hyperlink>
      <w:r>
        <w:rPr>
          <w:rStyle w:val="mw-editsection-bracket"/>
          <w:rFonts w:eastAsia="Times New Roman"/>
        </w:rPr>
        <w:t>]</w:t>
      </w:r>
    </w:p>
    <w:p w:rsidR="00000000" w:rsidRDefault="008F5FB8">
      <w:pPr>
        <w:numPr>
          <w:ilvl w:val="0"/>
          <w:numId w:val="1"/>
        </w:numPr>
        <w:spacing w:before="100" w:beforeAutospacing="1" w:after="100" w:afterAutospacing="1"/>
        <w:divId w:val="15009928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Functio</w:t>
        </w:r>
        <w:r>
          <w:rPr>
            <w:rStyle w:val="mw-headline"/>
            <w:rFonts w:eastAsia="Times New Roman"/>
            <w:color w:val="0000FF"/>
            <w:u w:val="single"/>
          </w:rPr>
          <w:t>n</w:t>
        </w:r>
        <w:r>
          <w:rPr>
            <w:rStyle w:val="mw-editsection-bracket"/>
            <w:rFonts w:eastAsia="Times New Roman"/>
            <w:color w:val="0000FF"/>
            <w:u w:val="single"/>
          </w:rPr>
          <w:t>[</w:t>
        </w:r>
      </w:hyperlink>
      <w:hyperlink r:id="rId34" w:tooltip="Edit section: Fun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F5FB8">
      <w:pPr>
        <w:numPr>
          <w:ilvl w:val="1"/>
          <w:numId w:val="1"/>
        </w:numPr>
        <w:spacing w:before="100" w:beforeAutospacing="1" w:after="100" w:afterAutospacing="1"/>
        <w:divId w:val="15009928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Function in animal</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Function in animals" w:history="1">
        <w:r>
          <w:rPr>
            <w:rStyle w:val="Hyperlink"/>
            <w:rFonts w:eastAsia="Times New Roman"/>
          </w:rPr>
          <w:t>edit</w:t>
        </w:r>
      </w:hyperlink>
      <w:r>
        <w:rPr>
          <w:rStyle w:val="mw-editsection-bracket"/>
          <w:rFonts w:eastAsia="Times New Roman"/>
        </w:rPr>
        <w:t>]</w:t>
      </w:r>
    </w:p>
    <w:p w:rsidR="00000000" w:rsidRDefault="008F5FB8">
      <w:pPr>
        <w:numPr>
          <w:ilvl w:val="1"/>
          <w:numId w:val="1"/>
        </w:numPr>
        <w:spacing w:before="100" w:beforeAutospacing="1" w:after="100" w:afterAutospacing="1"/>
        <w:divId w:val="15009928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Function in plant</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Function in plants" w:history="1">
        <w:r>
          <w:rPr>
            <w:rStyle w:val="Hyperlink"/>
            <w:rFonts w:eastAsia="Times New Roman"/>
          </w:rPr>
          <w:t>edit</w:t>
        </w:r>
      </w:hyperlink>
      <w:r>
        <w:rPr>
          <w:rStyle w:val="mw-editsection-bracket"/>
          <w:rFonts w:eastAsia="Times New Roman"/>
        </w:rPr>
        <w:t>]</w:t>
      </w:r>
    </w:p>
    <w:p w:rsidR="00000000" w:rsidRDefault="008F5FB8">
      <w:pPr>
        <w:numPr>
          <w:ilvl w:val="0"/>
          <w:numId w:val="1"/>
        </w:numPr>
        <w:spacing w:before="100" w:beforeAutospacing="1" w:after="100" w:afterAutospacing="1"/>
        <w:divId w:val="15009928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Supplementatio</w:t>
        </w:r>
        <w:r>
          <w:rPr>
            <w:rStyle w:val="mw-headline"/>
            <w:rFonts w:eastAsia="Times New Roman"/>
            <w:color w:val="0000FF"/>
            <w:u w:val="single"/>
          </w:rPr>
          <w:t>n</w:t>
        </w:r>
        <w:r>
          <w:rPr>
            <w:rStyle w:val="mw-editsection-bracket"/>
            <w:rFonts w:eastAsia="Times New Roman"/>
            <w:color w:val="0000FF"/>
            <w:u w:val="single"/>
          </w:rPr>
          <w:t>[</w:t>
        </w:r>
      </w:hyperlink>
      <w:hyperlink r:id="rId37" w:tooltip="Edit section: Supplementation" w:history="1">
        <w:r>
          <w:rPr>
            <w:rStyle w:val="Hyperlink"/>
            <w:rFonts w:eastAsia="Times New Roman"/>
          </w:rPr>
          <w:t>edit</w:t>
        </w:r>
      </w:hyperlink>
      <w:r>
        <w:rPr>
          <w:rStyle w:val="mw-editsection-bracket"/>
          <w:rFonts w:eastAsia="Times New Roman"/>
        </w:rPr>
        <w:t>]</w:t>
      </w:r>
    </w:p>
    <w:p w:rsidR="00000000" w:rsidRDefault="008F5FB8">
      <w:pPr>
        <w:numPr>
          <w:ilvl w:val="0"/>
          <w:numId w:val="1"/>
        </w:numPr>
        <w:spacing w:before="100" w:beforeAutospacing="1" w:after="100" w:afterAutospacing="1"/>
        <w:divId w:val="15009928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Bioavailabilit</w:t>
        </w:r>
        <w:r>
          <w:rPr>
            <w:rStyle w:val="mw-headline"/>
            <w:rFonts w:eastAsia="Times New Roman"/>
            <w:color w:val="0000FF"/>
            <w:u w:val="single"/>
          </w:rPr>
          <w:t>y</w:t>
        </w:r>
        <w:r>
          <w:rPr>
            <w:rStyle w:val="mw-editsection-bracket"/>
            <w:rFonts w:eastAsia="Times New Roman"/>
            <w:color w:val="0000FF"/>
            <w:u w:val="single"/>
          </w:rPr>
          <w:t>[</w:t>
        </w:r>
      </w:hyperlink>
      <w:hyperlink r:id="rId38" w:tooltip="Edit section: Bioavailability" w:history="1">
        <w:r>
          <w:rPr>
            <w:rStyle w:val="Hyperlink"/>
            <w:rFonts w:eastAsia="Times New Roman"/>
          </w:rPr>
          <w:t>edit</w:t>
        </w:r>
      </w:hyperlink>
      <w:r>
        <w:rPr>
          <w:rStyle w:val="mw-editsection-bracket"/>
          <w:rFonts w:eastAsia="Times New Roman"/>
        </w:rPr>
        <w:t>]</w:t>
      </w:r>
    </w:p>
    <w:p w:rsidR="00000000" w:rsidRDefault="008F5FB8">
      <w:pPr>
        <w:numPr>
          <w:ilvl w:val="0"/>
          <w:numId w:val="1"/>
        </w:numPr>
        <w:spacing w:before="100" w:beforeAutospacing="1" w:after="100" w:afterAutospacing="1"/>
        <w:divId w:val="15009928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Methods to determine glutathion</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Methods to determine glutathion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F5FB8">
      <w:pPr>
        <w:numPr>
          <w:ilvl w:val="1"/>
          <w:numId w:val="1"/>
        </w:numPr>
        <w:spacing w:before="100" w:beforeAutospacing="1" w:after="100" w:afterAutospacing="1"/>
        <w:divId w:val="150099285"/>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Small molecule based glutathione probe</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Small molecule based glutathione prob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F5FB8">
      <w:pPr>
        <w:numPr>
          <w:ilvl w:val="2"/>
          <w:numId w:val="1"/>
        </w:numPr>
        <w:spacing w:before="100" w:beforeAutospacing="1" w:after="100" w:afterAutospacing="1"/>
        <w:divId w:val="150099285"/>
        <w:rPr>
          <w:rFonts w:eastAsia="Times New Roman"/>
        </w:rPr>
      </w:pPr>
      <w:hyperlink w:history="1">
        <w:r>
          <w:rPr>
            <w:rStyle w:val="tocnumber"/>
            <w:rFonts w:eastAsia="Times New Roman"/>
            <w:color w:val="0000FF"/>
            <w:u w:val="single"/>
          </w:rPr>
          <w:t>5.1.1</w:t>
        </w:r>
        <w:r>
          <w:rPr>
            <w:rStyle w:val="Hyperlink"/>
            <w:rFonts w:eastAsia="Times New Roman"/>
          </w:rPr>
          <w:t xml:space="preserve"> </w:t>
        </w:r>
        <w:r>
          <w:rPr>
            <w:rStyle w:val="mw-headline"/>
            <w:rFonts w:eastAsia="Times New Roman"/>
            <w:color w:val="0000FF"/>
            <w:u w:val="single"/>
          </w:rPr>
          <w:t>Ellman's reagent and Mon</w:t>
        </w:r>
        <w:r>
          <w:rPr>
            <w:rStyle w:val="mw-headline"/>
            <w:rFonts w:eastAsia="Times New Roman"/>
            <w:color w:val="0000FF"/>
            <w:u w:val="single"/>
          </w:rPr>
          <w:t>obromobiman</w:t>
        </w:r>
        <w:r>
          <w:rPr>
            <w:rStyle w:val="mw-headline"/>
            <w:rFonts w:eastAsia="Times New Roman"/>
            <w:color w:val="0000FF"/>
            <w:u w:val="single"/>
          </w:rPr>
          <w:t>e</w:t>
        </w:r>
        <w:r>
          <w:rPr>
            <w:rStyle w:val="mw-editsection-bracket"/>
            <w:rFonts w:eastAsia="Times New Roman"/>
            <w:color w:val="0000FF"/>
            <w:u w:val="single"/>
          </w:rPr>
          <w:t>[</w:t>
        </w:r>
      </w:hyperlink>
      <w:hyperlink r:id="rId41" w:tooltip="Edit section: Ellman's reagent and Monobromobimane" w:history="1">
        <w:r>
          <w:rPr>
            <w:rStyle w:val="Hyperlink"/>
            <w:rFonts w:eastAsia="Times New Roman"/>
          </w:rPr>
          <w:t>edit</w:t>
        </w:r>
      </w:hyperlink>
      <w:r>
        <w:rPr>
          <w:rStyle w:val="mw-editsection-bracket"/>
          <w:rFonts w:eastAsia="Times New Roman"/>
        </w:rPr>
        <w:t>]</w:t>
      </w:r>
    </w:p>
    <w:p w:rsidR="00000000" w:rsidRDefault="008F5FB8">
      <w:pPr>
        <w:numPr>
          <w:ilvl w:val="2"/>
          <w:numId w:val="1"/>
        </w:numPr>
        <w:spacing w:before="100" w:beforeAutospacing="1" w:after="100" w:afterAutospacing="1"/>
        <w:divId w:val="150099285"/>
        <w:rPr>
          <w:rFonts w:eastAsia="Times New Roman"/>
        </w:rPr>
      </w:pPr>
      <w:hyperlink w:history="1">
        <w:r>
          <w:rPr>
            <w:rStyle w:val="tocnumber"/>
            <w:rFonts w:eastAsia="Times New Roman"/>
            <w:color w:val="0000FF"/>
            <w:u w:val="single"/>
          </w:rPr>
          <w:t>5.1.2</w:t>
        </w:r>
        <w:r>
          <w:rPr>
            <w:rStyle w:val="Hyperlink"/>
            <w:rFonts w:eastAsia="Times New Roman"/>
          </w:rPr>
          <w:t xml:space="preserve"> </w:t>
        </w:r>
        <w:r>
          <w:rPr>
            <w:rStyle w:val="mw-headline"/>
            <w:rFonts w:eastAsia="Times New Roman"/>
            <w:color w:val="0000FF"/>
            <w:u w:val="single"/>
          </w:rPr>
          <w:t>Monochlorobiman</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Monochlorobimane" w:history="1">
        <w:r>
          <w:rPr>
            <w:rStyle w:val="Hyperlink"/>
            <w:rFonts w:eastAsia="Times New Roman"/>
          </w:rPr>
          <w:t>edit</w:t>
        </w:r>
      </w:hyperlink>
      <w:r>
        <w:rPr>
          <w:rStyle w:val="mw-editsection-bracket"/>
          <w:rFonts w:eastAsia="Times New Roman"/>
        </w:rPr>
        <w:t>]</w:t>
      </w:r>
    </w:p>
    <w:p w:rsidR="00000000" w:rsidRDefault="008F5FB8">
      <w:pPr>
        <w:numPr>
          <w:ilvl w:val="2"/>
          <w:numId w:val="1"/>
        </w:numPr>
        <w:spacing w:before="100" w:beforeAutospacing="1" w:after="100" w:afterAutospacing="1"/>
        <w:divId w:val="150099285"/>
        <w:rPr>
          <w:rFonts w:eastAsia="Times New Roman"/>
        </w:rPr>
      </w:pPr>
      <w:hyperlink w:history="1">
        <w:r>
          <w:rPr>
            <w:rStyle w:val="tocnumber"/>
            <w:rFonts w:eastAsia="Times New Roman"/>
            <w:color w:val="0000FF"/>
            <w:u w:val="single"/>
          </w:rPr>
          <w:t>5.1.3</w:t>
        </w:r>
        <w:r>
          <w:rPr>
            <w:rStyle w:val="Hyperlink"/>
            <w:rFonts w:eastAsia="Times New Roman"/>
          </w:rPr>
          <w:t xml:space="preserve"> </w:t>
        </w:r>
        <w:r>
          <w:rPr>
            <w:rStyle w:val="mw-headline"/>
            <w:rFonts w:eastAsia="Times New Roman"/>
            <w:color w:val="0000FF"/>
            <w:u w:val="single"/>
          </w:rPr>
          <w:t>5-Chloromethylfluorescein diacetate (CMFDA</w:t>
        </w:r>
        <w:r>
          <w:rPr>
            <w:rStyle w:val="mw-headline"/>
            <w:rFonts w:eastAsia="Times New Roman"/>
            <w:color w:val="0000FF"/>
            <w:u w:val="single"/>
          </w:rPr>
          <w:t>)</w:t>
        </w:r>
        <w:r>
          <w:rPr>
            <w:rStyle w:val="mw-editsection-bracket"/>
            <w:rFonts w:eastAsia="Times New Roman"/>
            <w:color w:val="0000FF"/>
            <w:u w:val="single"/>
          </w:rPr>
          <w:t>[</w:t>
        </w:r>
      </w:hyperlink>
      <w:hyperlink r:id="rId43" w:tooltip="Edit section: 5-Chloromethylfluorescein diacetate (CMFDA)" w:history="1">
        <w:r>
          <w:rPr>
            <w:rStyle w:val="Hyperlink"/>
            <w:rFonts w:eastAsia="Times New Roman"/>
          </w:rPr>
          <w:t>edit</w:t>
        </w:r>
      </w:hyperlink>
      <w:r>
        <w:rPr>
          <w:rStyle w:val="mw-editsection-bracket"/>
          <w:rFonts w:eastAsia="Times New Roman"/>
        </w:rPr>
        <w:t>]</w:t>
      </w:r>
    </w:p>
    <w:p w:rsidR="00000000" w:rsidRDefault="008F5FB8">
      <w:pPr>
        <w:numPr>
          <w:ilvl w:val="2"/>
          <w:numId w:val="1"/>
        </w:numPr>
        <w:spacing w:before="100" w:beforeAutospacing="1" w:after="100" w:afterAutospacing="1"/>
        <w:divId w:val="150099285"/>
        <w:rPr>
          <w:rFonts w:eastAsia="Times New Roman"/>
        </w:rPr>
      </w:pPr>
      <w:hyperlink w:history="1">
        <w:r>
          <w:rPr>
            <w:rStyle w:val="tocnumber"/>
            <w:rFonts w:eastAsia="Times New Roman"/>
            <w:color w:val="0000FF"/>
            <w:u w:val="single"/>
          </w:rPr>
          <w:t>5.1.4</w:t>
        </w:r>
        <w:r>
          <w:rPr>
            <w:rStyle w:val="Hyperlink"/>
            <w:rFonts w:eastAsia="Times New Roman"/>
          </w:rPr>
          <w:t xml:space="preserve"> </w:t>
        </w:r>
        <w:r>
          <w:rPr>
            <w:rStyle w:val="mw-headline"/>
            <w:rFonts w:eastAsia="Times New Roman"/>
            <w:color w:val="0000FF"/>
            <w:u w:val="single"/>
          </w:rPr>
          <w:t>ThiolQuant Gree</w:t>
        </w:r>
        <w:r>
          <w:rPr>
            <w:rStyle w:val="mw-headline"/>
            <w:rFonts w:eastAsia="Times New Roman"/>
            <w:color w:val="0000FF"/>
            <w:u w:val="single"/>
          </w:rPr>
          <w:t>n</w:t>
        </w:r>
        <w:r>
          <w:rPr>
            <w:rStyle w:val="mw-editsection-bracket"/>
            <w:rFonts w:eastAsia="Times New Roman"/>
            <w:color w:val="0000FF"/>
            <w:u w:val="single"/>
          </w:rPr>
          <w:t>[</w:t>
        </w:r>
      </w:hyperlink>
      <w:hyperlink r:id="rId44" w:tooltip="Edit section: ThiolQuant Green" w:history="1">
        <w:r>
          <w:rPr>
            <w:rStyle w:val="Hyperlink"/>
            <w:rFonts w:eastAsia="Times New Roman"/>
          </w:rPr>
          <w:t>edit</w:t>
        </w:r>
      </w:hyperlink>
      <w:r>
        <w:rPr>
          <w:rStyle w:val="mw-editsection-bracket"/>
          <w:rFonts w:eastAsia="Times New Roman"/>
        </w:rPr>
        <w:t>]</w:t>
      </w:r>
    </w:p>
    <w:p w:rsidR="00000000" w:rsidRDefault="008F5FB8">
      <w:pPr>
        <w:numPr>
          <w:ilvl w:val="1"/>
          <w:numId w:val="1"/>
        </w:numPr>
        <w:spacing w:before="100" w:beforeAutospacing="1" w:after="100" w:afterAutospacing="1"/>
        <w:divId w:val="150099285"/>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Protein based glutathione probe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Protein based glutathione probes" w:history="1">
        <w:r>
          <w:rPr>
            <w:rStyle w:val="Hyperlink"/>
            <w:rFonts w:eastAsia="Times New Roman"/>
          </w:rPr>
          <w:t>edit</w:t>
        </w:r>
      </w:hyperlink>
      <w:r>
        <w:rPr>
          <w:rStyle w:val="mw-editsection-bracket"/>
          <w:rFonts w:eastAsia="Times New Roman"/>
        </w:rPr>
        <w:t>]</w:t>
      </w:r>
    </w:p>
    <w:p w:rsidR="00000000" w:rsidRDefault="008F5FB8">
      <w:pPr>
        <w:numPr>
          <w:ilvl w:val="0"/>
          <w:numId w:val="1"/>
        </w:numPr>
        <w:spacing w:before="100" w:beforeAutospacing="1" w:after="100" w:afterAutospacing="1"/>
        <w:divId w:val="15009928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Other Biological Implication</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Other Biological Impl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F5FB8">
      <w:pPr>
        <w:numPr>
          <w:ilvl w:val="1"/>
          <w:numId w:val="1"/>
        </w:numPr>
        <w:spacing w:before="100" w:beforeAutospacing="1" w:after="100" w:afterAutospacing="1"/>
        <w:divId w:val="150099285"/>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Cance</w:t>
        </w:r>
        <w:r>
          <w:rPr>
            <w:rStyle w:val="mw-headline"/>
            <w:rFonts w:eastAsia="Times New Roman"/>
            <w:color w:val="0000FF"/>
            <w:u w:val="single"/>
          </w:rPr>
          <w:t>r</w:t>
        </w:r>
        <w:r>
          <w:rPr>
            <w:rStyle w:val="mw-editsection-bracket"/>
            <w:rFonts w:eastAsia="Times New Roman"/>
            <w:color w:val="0000FF"/>
            <w:u w:val="single"/>
          </w:rPr>
          <w:t>[</w:t>
        </w:r>
      </w:hyperlink>
      <w:hyperlink r:id="rId47" w:tooltip="Edit section: Cancer" w:history="1">
        <w:r>
          <w:rPr>
            <w:rStyle w:val="Hyperlink"/>
            <w:rFonts w:eastAsia="Times New Roman"/>
          </w:rPr>
          <w:t>edit</w:t>
        </w:r>
      </w:hyperlink>
      <w:r>
        <w:rPr>
          <w:rStyle w:val="mw-editsection-bracket"/>
          <w:rFonts w:eastAsia="Times New Roman"/>
        </w:rPr>
        <w:t>]</w:t>
      </w:r>
    </w:p>
    <w:p w:rsidR="00000000" w:rsidRDefault="008F5FB8">
      <w:pPr>
        <w:numPr>
          <w:ilvl w:val="1"/>
          <w:numId w:val="1"/>
        </w:numPr>
        <w:spacing w:before="100" w:beforeAutospacing="1" w:after="100" w:afterAutospacing="1"/>
        <w:divId w:val="150099285"/>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Cystic fibrosi</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Cystic fibrosis" w:history="1">
        <w:r>
          <w:rPr>
            <w:rStyle w:val="Hyperlink"/>
            <w:rFonts w:eastAsia="Times New Roman"/>
          </w:rPr>
          <w:t>edit</w:t>
        </w:r>
      </w:hyperlink>
      <w:r>
        <w:rPr>
          <w:rStyle w:val="mw-editsection-bracket"/>
          <w:rFonts w:eastAsia="Times New Roman"/>
        </w:rPr>
        <w:t>]</w:t>
      </w:r>
    </w:p>
    <w:p w:rsidR="00000000" w:rsidRDefault="008F5FB8">
      <w:pPr>
        <w:numPr>
          <w:ilvl w:val="1"/>
          <w:numId w:val="1"/>
        </w:numPr>
        <w:spacing w:before="100" w:beforeAutospacing="1" w:after="100" w:afterAutospacing="1"/>
        <w:divId w:val="150099285"/>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Alzheimer's diseas</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Alzheimer's disease" w:history="1">
        <w:r>
          <w:rPr>
            <w:rStyle w:val="Hyperlink"/>
            <w:rFonts w:eastAsia="Times New Roman"/>
          </w:rPr>
          <w:t>edit</w:t>
        </w:r>
      </w:hyperlink>
      <w:r>
        <w:rPr>
          <w:rStyle w:val="mw-editsection-bracket"/>
          <w:rFonts w:eastAsia="Times New Roman"/>
        </w:rPr>
        <w:t>]</w:t>
      </w:r>
    </w:p>
    <w:p w:rsidR="00000000" w:rsidRDefault="008F5FB8">
      <w:pPr>
        <w:numPr>
          <w:ilvl w:val="0"/>
          <w:numId w:val="1"/>
        </w:numPr>
        <w:spacing w:before="100" w:beforeAutospacing="1" w:after="100" w:afterAutospacing="1"/>
        <w:divId w:val="15009928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Use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F5FB8">
      <w:pPr>
        <w:numPr>
          <w:ilvl w:val="1"/>
          <w:numId w:val="1"/>
        </w:numPr>
        <w:spacing w:before="100" w:beforeAutospacing="1" w:after="100" w:afterAutospacing="1"/>
        <w:divId w:val="150099285"/>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Winemakin</w:t>
        </w:r>
        <w:r>
          <w:rPr>
            <w:rStyle w:val="mw-headline"/>
            <w:rFonts w:eastAsia="Times New Roman"/>
            <w:color w:val="0000FF"/>
            <w:u w:val="single"/>
          </w:rPr>
          <w:t>g</w:t>
        </w:r>
        <w:r>
          <w:rPr>
            <w:rStyle w:val="mw-editsection-bracket"/>
            <w:rFonts w:eastAsia="Times New Roman"/>
            <w:color w:val="0000FF"/>
            <w:u w:val="single"/>
          </w:rPr>
          <w:t>[</w:t>
        </w:r>
      </w:hyperlink>
      <w:hyperlink r:id="rId51" w:tooltip="Edit section: Winemaking" w:history="1">
        <w:r>
          <w:rPr>
            <w:rStyle w:val="Hyperlink"/>
            <w:rFonts w:eastAsia="Times New Roman"/>
          </w:rPr>
          <w:t>edit</w:t>
        </w:r>
      </w:hyperlink>
      <w:r>
        <w:rPr>
          <w:rStyle w:val="mw-editsection-bracket"/>
          <w:rFonts w:eastAsia="Times New Roman"/>
        </w:rPr>
        <w:t>]</w:t>
      </w:r>
    </w:p>
    <w:p w:rsidR="00000000" w:rsidRDefault="008F5FB8">
      <w:pPr>
        <w:numPr>
          <w:ilvl w:val="1"/>
          <w:numId w:val="1"/>
        </w:numPr>
        <w:spacing w:before="100" w:beforeAutospacing="1" w:after="100" w:afterAutospacing="1"/>
        <w:divId w:val="150099285"/>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Cosmetic</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Cosmetics" w:history="1">
        <w:r>
          <w:rPr>
            <w:rStyle w:val="Hyperlink"/>
            <w:rFonts w:eastAsia="Times New Roman"/>
          </w:rPr>
          <w:t>edit</w:t>
        </w:r>
      </w:hyperlink>
      <w:r>
        <w:rPr>
          <w:rStyle w:val="mw-editsection-bracket"/>
          <w:rFonts w:eastAsia="Times New Roman"/>
        </w:rPr>
        <w:t>]</w:t>
      </w:r>
    </w:p>
    <w:p w:rsidR="00000000" w:rsidRDefault="008F5FB8">
      <w:pPr>
        <w:numPr>
          <w:ilvl w:val="0"/>
          <w:numId w:val="1"/>
        </w:numPr>
        <w:spacing w:before="100" w:beforeAutospacing="1" w:after="100" w:afterAutospacing="1"/>
        <w:divId w:val="15009928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Importance of gamma-glutamylcysteine as a precursor for glutathione synthesis in healthy and diseas</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Importance of gamma-glutamylcysteine as a precursor for glutathione synthesis in healthy and disease" w:history="1">
        <w:r>
          <w:rPr>
            <w:rStyle w:val="Hyperlink"/>
            <w:rFonts w:eastAsia="Times New Roman"/>
          </w:rPr>
          <w:t>edit</w:t>
        </w:r>
      </w:hyperlink>
      <w:r>
        <w:rPr>
          <w:rStyle w:val="mw-editsection-bracket"/>
          <w:rFonts w:eastAsia="Times New Roman"/>
        </w:rPr>
        <w:t>]</w:t>
      </w:r>
    </w:p>
    <w:p w:rsidR="00000000" w:rsidRDefault="008F5FB8">
      <w:pPr>
        <w:numPr>
          <w:ilvl w:val="0"/>
          <w:numId w:val="1"/>
        </w:numPr>
        <w:spacing w:before="100" w:beforeAutospacing="1" w:after="100" w:afterAutospacing="1"/>
        <w:divId w:val="15009928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4" w:tooltip="Edit section: See also" w:history="1">
        <w:r>
          <w:rPr>
            <w:rStyle w:val="Hyperlink"/>
            <w:rFonts w:eastAsia="Times New Roman"/>
          </w:rPr>
          <w:t>edit</w:t>
        </w:r>
      </w:hyperlink>
      <w:r>
        <w:rPr>
          <w:rStyle w:val="mw-editsection-bracket"/>
          <w:rFonts w:eastAsia="Times New Roman"/>
        </w:rPr>
        <w:t>]</w:t>
      </w:r>
    </w:p>
    <w:p w:rsidR="00000000" w:rsidRDefault="008F5FB8">
      <w:pPr>
        <w:numPr>
          <w:ilvl w:val="0"/>
          <w:numId w:val="1"/>
        </w:numPr>
        <w:spacing w:before="100" w:beforeAutospacing="1" w:after="100" w:afterAutospacing="1"/>
        <w:divId w:val="15009928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References" w:history="1">
        <w:r>
          <w:rPr>
            <w:rStyle w:val="Hyperlink"/>
            <w:rFonts w:eastAsia="Times New Roman"/>
          </w:rPr>
          <w:t>edit</w:t>
        </w:r>
      </w:hyperlink>
      <w:r>
        <w:rPr>
          <w:rStyle w:val="mw-editsection-bracket"/>
          <w:rFonts w:eastAsia="Times New Roman"/>
        </w:rPr>
        <w:t>]</w:t>
      </w:r>
    </w:p>
    <w:p w:rsidR="00000000" w:rsidRDefault="008F5FB8">
      <w:pPr>
        <w:numPr>
          <w:ilvl w:val="0"/>
          <w:numId w:val="1"/>
        </w:numPr>
        <w:spacing w:before="100" w:beforeAutospacing="1" w:after="100" w:afterAutospacing="1"/>
        <w:divId w:val="15009928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Related researc</w:t>
        </w:r>
        <w:r>
          <w:rPr>
            <w:rStyle w:val="mw-headline"/>
            <w:rFonts w:eastAsia="Times New Roman"/>
            <w:color w:val="0000FF"/>
            <w:u w:val="single"/>
          </w:rPr>
          <w:t>h</w:t>
        </w:r>
        <w:r>
          <w:rPr>
            <w:rStyle w:val="mw-editsection-bracket"/>
            <w:rFonts w:eastAsia="Times New Roman"/>
            <w:color w:val="0000FF"/>
            <w:u w:val="single"/>
          </w:rPr>
          <w:t>[</w:t>
        </w:r>
      </w:hyperlink>
      <w:hyperlink r:id="rId56" w:tooltip="Edit section: Related research" w:history="1">
        <w:r>
          <w:rPr>
            <w:rStyle w:val="Hyperlink"/>
            <w:rFonts w:eastAsia="Times New Roman"/>
          </w:rPr>
          <w:t>edit</w:t>
        </w:r>
      </w:hyperlink>
      <w:r>
        <w:rPr>
          <w:rStyle w:val="mw-editsection-bracket"/>
          <w:rFonts w:eastAsia="Times New Roman"/>
        </w:rPr>
        <w:t>]</w:t>
      </w:r>
    </w:p>
    <w:p w:rsidR="00000000" w:rsidRDefault="008F5FB8">
      <w:pPr>
        <w:numPr>
          <w:ilvl w:val="0"/>
          <w:numId w:val="1"/>
        </w:numPr>
        <w:spacing w:before="100" w:beforeAutospacing="1" w:after="100" w:afterAutospacing="1"/>
        <w:divId w:val="15009928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External links" w:history="1">
        <w:r>
          <w:rPr>
            <w:rStyle w:val="Hyperlink"/>
            <w:rFonts w:eastAsia="Times New Roman"/>
          </w:rPr>
          <w:t>edit</w:t>
        </w:r>
      </w:hyperlink>
      <w:r>
        <w:rPr>
          <w:rStyle w:val="mw-editsection-bracket"/>
          <w:rFonts w:eastAsia="Times New Roman"/>
        </w:rPr>
        <w:t>]</w:t>
      </w:r>
    </w:p>
    <w:p w:rsidR="00000000" w:rsidRDefault="008F5FB8">
      <w:pPr>
        <w:pStyle w:val="Heading2"/>
        <w:rPr>
          <w:rFonts w:eastAsia="Times New Roman"/>
        </w:rPr>
      </w:pPr>
      <w:r>
        <w:rPr>
          <w:rStyle w:val="mw-headline"/>
          <w:rFonts w:eastAsia="Times New Roman"/>
        </w:rPr>
        <w:t>Biosynthesi</w:t>
      </w:r>
      <w:r>
        <w:rPr>
          <w:rStyle w:val="mw-headline"/>
          <w:rFonts w:eastAsia="Times New Roman"/>
        </w:rPr>
        <w:t>s</w:t>
      </w:r>
      <w:r>
        <w:rPr>
          <w:rStyle w:val="mw-editsection-bracket"/>
          <w:rFonts w:eastAsia="Times New Roman"/>
        </w:rPr>
        <w:t>[</w:t>
      </w:r>
      <w:hyperlink r:id="rId58" w:tooltip="Edit section: Biosynthesis" w:history="1">
        <w:r>
          <w:rPr>
            <w:rStyle w:val="Hyperlink"/>
            <w:rFonts w:eastAsia="Times New Roman"/>
          </w:rPr>
          <w:t>edit</w:t>
        </w:r>
      </w:hyperlink>
      <w:r>
        <w:rPr>
          <w:rStyle w:val="mw-editsection-bracket"/>
          <w:rFonts w:eastAsia="Times New Roman"/>
        </w:rPr>
        <w:t>]</w:t>
      </w:r>
    </w:p>
    <w:p w:rsidR="00000000" w:rsidRDefault="008F5FB8">
      <w:pPr>
        <w:pStyle w:val="NormalWeb"/>
      </w:pPr>
      <w:r>
        <w:lastRenderedPageBreak/>
        <w:t>The biosynthesis pat</w:t>
      </w:r>
      <w:r>
        <w:t xml:space="preserve">hway for glutathione is found in some bacteria, such as </w:t>
      </w:r>
      <w:hyperlink r:id="rId59" w:tooltip="Cyanobacteria" w:history="1">
        <w:r>
          <w:rPr>
            <w:rStyle w:val="Hyperlink"/>
          </w:rPr>
          <w:t>cyanobacteria</w:t>
        </w:r>
      </w:hyperlink>
      <w:r>
        <w:t xml:space="preserve"> and </w:t>
      </w:r>
      <w:hyperlink r:id="rId60" w:tooltip="Proteobacteria" w:history="1">
        <w:r>
          <w:rPr>
            <w:rStyle w:val="Hyperlink"/>
          </w:rPr>
          <w:t>proteobacteria</w:t>
        </w:r>
      </w:hyperlink>
      <w:r>
        <w:t xml:space="preserve">, but is missing in many other bacteria. Most eukaryotes synthesize glutathione, including humans, but some do not, such as </w:t>
      </w:r>
      <w:hyperlink r:id="rId61" w:tooltip="Leguminosae" w:history="1">
        <w:r>
          <w:rPr>
            <w:rStyle w:val="Hyperlink"/>
          </w:rPr>
          <w:t>Leguminosae</w:t>
        </w:r>
      </w:hyperlink>
      <w:r>
        <w:t xml:space="preserve">, </w:t>
      </w:r>
      <w:hyperlink r:id="rId62" w:tooltip="Entamoeba" w:history="1">
        <w:r>
          <w:rPr>
            <w:rStyle w:val="Hyperlink"/>
            <w:i/>
            <w:iCs/>
          </w:rPr>
          <w:t>Entamoeba</w:t>
        </w:r>
      </w:hyperlink>
      <w:r>
        <w:t xml:space="preserve">, and </w:t>
      </w:r>
      <w:hyperlink r:id="rId63" w:tooltip="Giardia" w:history="1">
        <w:r>
          <w:rPr>
            <w:rStyle w:val="Hyperlink"/>
            <w:i/>
            <w:iCs/>
          </w:rPr>
          <w:t>Giardia</w:t>
        </w:r>
      </w:hyperlink>
      <w:r>
        <w:t xml:space="preserve">. The only archaea that make glutathione are </w:t>
      </w:r>
      <w:hyperlink r:id="rId64" w:tooltip="Halobacteria" w:history="1">
        <w:r>
          <w:rPr>
            <w:rStyle w:val="Hyperlink"/>
          </w:rPr>
          <w:t>halobacteria</w:t>
        </w:r>
      </w:hyperlink>
      <w:r>
        <w:t>.</w:t>
      </w:r>
      <w:hyperlink w:anchor="cite_note-5" w:history="1">
        <w:r>
          <w:rPr>
            <w:rStyle w:val="Hyperlink"/>
            <w:vertAlign w:val="superscript"/>
          </w:rPr>
          <w:t>[5]</w:t>
        </w:r>
      </w:hyperlink>
      <w:hyperlink w:anchor="cite_note-6" w:history="1">
        <w:r>
          <w:rPr>
            <w:rStyle w:val="Hyperlink"/>
            <w:vertAlign w:val="superscript"/>
          </w:rPr>
          <w:t>[6]</w:t>
        </w:r>
      </w:hyperlink>
      <w:r>
        <w:t xml:space="preserve"> Glutathione is an </w:t>
      </w:r>
      <w:hyperlink r:id="rId65" w:tooltip="Essential nutrient" w:history="1">
        <w:r>
          <w:rPr>
            <w:rStyle w:val="Hyperlink"/>
          </w:rPr>
          <w:t>essential nutrient</w:t>
        </w:r>
      </w:hyperlink>
      <w:r>
        <w:t xml:space="preserve"> for humans. However, since it can be synthesized in the body from the </w:t>
      </w:r>
      <w:hyperlink r:id="rId66" w:tooltip="Amino acids" w:history="1">
        <w:r>
          <w:rPr>
            <w:rStyle w:val="Hyperlink"/>
          </w:rPr>
          <w:t>amino acids</w:t>
        </w:r>
      </w:hyperlink>
      <w:r>
        <w:t xml:space="preserve"> </w:t>
      </w:r>
      <w:hyperlink r:id="rId67" w:tooltip="Cysteine" w:history="1">
        <w:r>
          <w:rPr>
            <w:rStyle w:val="Hyperlink"/>
            <w:sz w:val="20"/>
            <w:szCs w:val="20"/>
          </w:rPr>
          <w:t>L</w:t>
        </w:r>
        <w:r>
          <w:rPr>
            <w:rStyle w:val="Hyperlink"/>
          </w:rPr>
          <w:t>-</w:t>
        </w:r>
        <w:r>
          <w:rPr>
            <w:rStyle w:val="Hyperlink"/>
          </w:rPr>
          <w:t>cysteine</w:t>
        </w:r>
      </w:hyperlink>
      <w:r>
        <w:t xml:space="preserve">, </w:t>
      </w:r>
      <w:hyperlink r:id="rId68" w:tooltip="Glutamic acid" w:history="1">
        <w:r>
          <w:rPr>
            <w:rStyle w:val="Hyperlink"/>
            <w:sz w:val="20"/>
            <w:szCs w:val="20"/>
          </w:rPr>
          <w:t>L</w:t>
        </w:r>
        <w:r>
          <w:rPr>
            <w:rStyle w:val="Hyperlink"/>
          </w:rPr>
          <w:t>-glutamic acid</w:t>
        </w:r>
      </w:hyperlink>
      <w:r>
        <w:t xml:space="preserve">, and </w:t>
      </w:r>
      <w:hyperlink r:id="rId69" w:tooltip="Glycine" w:history="1">
        <w:r>
          <w:rPr>
            <w:rStyle w:val="Hyperlink"/>
          </w:rPr>
          <w:t>glycine</w:t>
        </w:r>
      </w:hyperlink>
      <w:r>
        <w:t xml:space="preserve">, it does not have to be present as a supplement in the diet. The </w:t>
      </w:r>
      <w:hyperlink r:id="rId70" w:tooltip="Sulfhydryl group" w:history="1">
        <w:r>
          <w:rPr>
            <w:rStyle w:val="Hyperlink"/>
          </w:rPr>
          <w:t>sulfhydryl group</w:t>
        </w:r>
      </w:hyperlink>
      <w:r>
        <w:t xml:space="preserve"> (SH) of cysteine serves as a </w:t>
      </w:r>
      <w:hyperlink r:id="rId71" w:tooltip="Proton donor" w:history="1">
        <w:r>
          <w:rPr>
            <w:rStyle w:val="Hyperlink"/>
          </w:rPr>
          <w:t>proton donor</w:t>
        </w:r>
      </w:hyperlink>
      <w:r>
        <w:t xml:space="preserve"> and is responsible for its biological activity. Cysteine is the rate-limiting factor in cellular glutathione biosynthesis, since this ami</w:t>
      </w:r>
      <w:r>
        <w:t xml:space="preserve">no acid is relatively rare in foods. </w:t>
      </w:r>
    </w:p>
    <w:p w:rsidR="00000000" w:rsidRDefault="008F5FB8">
      <w:pPr>
        <w:pStyle w:val="NormalWeb"/>
      </w:pPr>
      <w:r>
        <w:t xml:space="preserve">Cells make glutathione in two </w:t>
      </w:r>
      <w:hyperlink r:id="rId72" w:tooltip="Adenosine triphosphate" w:history="1">
        <w:r>
          <w:rPr>
            <w:rStyle w:val="Hyperlink"/>
          </w:rPr>
          <w:t>adenosine triphosphate</w:t>
        </w:r>
      </w:hyperlink>
      <w:r>
        <w:t xml:space="preserve">-dependent steps: </w:t>
      </w:r>
    </w:p>
    <w:p w:rsidR="00000000" w:rsidRDefault="008F5FB8">
      <w:pPr>
        <w:numPr>
          <w:ilvl w:val="0"/>
          <w:numId w:val="2"/>
        </w:numPr>
        <w:spacing w:before="100" w:beforeAutospacing="1" w:after="100" w:afterAutospacing="1"/>
        <w:rPr>
          <w:rFonts w:eastAsia="Times New Roman"/>
        </w:rPr>
      </w:pPr>
      <w:r>
        <w:rPr>
          <w:rFonts w:eastAsia="Times New Roman"/>
        </w:rPr>
        <w:t xml:space="preserve">First, </w:t>
      </w:r>
      <w:r>
        <w:rPr>
          <w:rFonts w:eastAsia="Times New Roman"/>
          <w:i/>
          <w:iCs/>
        </w:rPr>
        <w:t>gamma</w:t>
      </w:r>
      <w:r>
        <w:rPr>
          <w:rFonts w:eastAsia="Times New Roman"/>
        </w:rPr>
        <w:t xml:space="preserve">-glutamylcysteine is synthesized from </w:t>
      </w:r>
      <w:r>
        <w:rPr>
          <w:rFonts w:eastAsia="Times New Roman"/>
          <w:sz w:val="20"/>
          <w:szCs w:val="20"/>
        </w:rPr>
        <w:t>L</w:t>
      </w:r>
      <w:r>
        <w:rPr>
          <w:rFonts w:eastAsia="Times New Roman"/>
        </w:rPr>
        <w:t xml:space="preserve">-glutamate and cysteine via the enzyme </w:t>
      </w:r>
      <w:hyperlink r:id="rId73" w:tooltip="Gamma-glutamylcysteine synthetase" w:history="1">
        <w:r>
          <w:rPr>
            <w:rStyle w:val="Hyperlink"/>
            <w:rFonts w:eastAsia="Times New Roman"/>
          </w:rPr>
          <w:t>gamma-glutamylcysteine synthetase</w:t>
        </w:r>
      </w:hyperlink>
      <w:r>
        <w:rPr>
          <w:rFonts w:eastAsia="Times New Roman"/>
        </w:rPr>
        <w:t xml:space="preserve"> (glutamate cysteine ligase, GCL). This reaction is the rate-limiting step in glutathione</w:t>
      </w:r>
      <w:r>
        <w:rPr>
          <w:rFonts w:eastAsia="Times New Roman"/>
        </w:rPr>
        <w:t xml:space="preserve"> synthesis</w:t>
      </w:r>
      <w:r>
        <w:rPr>
          <w:rFonts w:eastAsia="Times New Roman"/>
        </w:rPr>
        <w:t>.</w:t>
      </w:r>
      <w:hyperlink w:anchor="cite_note-7" w:history="1">
        <w:r>
          <w:rPr>
            <w:rStyle w:val="Hyperlink"/>
            <w:rFonts w:eastAsia="Times New Roman"/>
            <w:vertAlign w:val="superscript"/>
          </w:rPr>
          <w:t>[7]</w:t>
        </w:r>
      </w:hyperlink>
      <w:r>
        <w:rPr>
          <w:rFonts w:eastAsia="Times New Roman"/>
        </w:rPr>
        <w:t xml:space="preserve">*Second, glycine is added to the C-terminal of </w:t>
      </w:r>
      <w:r>
        <w:rPr>
          <w:rFonts w:eastAsia="Times New Roman"/>
          <w:i/>
          <w:iCs/>
        </w:rPr>
        <w:t>gamma</w:t>
      </w:r>
      <w:r>
        <w:rPr>
          <w:rFonts w:eastAsia="Times New Roman"/>
        </w:rPr>
        <w:t xml:space="preserve">-glutamylcysteine via the enzyme </w:t>
      </w:r>
      <w:hyperlink r:id="rId74" w:tooltip="Glutathione synthetase" w:history="1">
        <w:r>
          <w:rPr>
            <w:rStyle w:val="Hyperlink"/>
            <w:rFonts w:eastAsia="Times New Roman"/>
          </w:rPr>
          <w:t>glutathione synthetase</w:t>
        </w:r>
      </w:hyperlink>
      <w:r>
        <w:rPr>
          <w:rFonts w:eastAsia="Times New Roman"/>
        </w:rPr>
        <w:t xml:space="preserve">. </w:t>
      </w:r>
    </w:p>
    <w:p w:rsidR="00000000" w:rsidRDefault="008F5FB8">
      <w:pPr>
        <w:pStyle w:val="NormalWeb"/>
      </w:pPr>
      <w:r>
        <w:t xml:space="preserve">Animal </w:t>
      </w:r>
      <w:hyperlink r:id="rId75" w:tooltip="Glutamate cysteine ligase" w:history="1">
        <w:r>
          <w:rPr>
            <w:rStyle w:val="Hyperlink"/>
          </w:rPr>
          <w:t>glutamate cysteine ligase</w:t>
        </w:r>
      </w:hyperlink>
      <w:r>
        <w:t xml:space="preserve"> (GCL) is a </w:t>
      </w:r>
      <w:hyperlink r:id="rId76" w:tooltip="Heterodimer" w:history="1">
        <w:r>
          <w:rPr>
            <w:rStyle w:val="Hyperlink"/>
          </w:rPr>
          <w:t>heterodimeric enzyme</w:t>
        </w:r>
      </w:hyperlink>
      <w:r>
        <w:t xml:space="preserve"> composed of a catalytic and a modulatory subunit. The catalytic subunit is necessary a</w:t>
      </w:r>
      <w:r>
        <w:t xml:space="preserve">nd sufficient for all GCL enzymatic activity, whereas the modulatory subunit increases the catalytic efficiency of the enzyme. Mice lacking the catalytic subunit (i.e., lacking all </w:t>
      </w:r>
      <w:r>
        <w:rPr>
          <w:i/>
          <w:iCs/>
        </w:rPr>
        <w:t>de novo</w:t>
      </w:r>
      <w:r>
        <w:t xml:space="preserve"> GSH synthesis) die before birth</w:t>
      </w:r>
      <w:r>
        <w:t>.</w:t>
      </w:r>
      <w:hyperlink w:anchor="cite_note-8" w:history="1">
        <w:r>
          <w:rPr>
            <w:rStyle w:val="Hyperlink"/>
            <w:vertAlign w:val="superscript"/>
          </w:rPr>
          <w:t>[</w:t>
        </w:r>
        <w:r>
          <w:rPr>
            <w:rStyle w:val="Hyperlink"/>
            <w:vertAlign w:val="superscript"/>
          </w:rPr>
          <w:t>8]</w:t>
        </w:r>
      </w:hyperlink>
      <w:r>
        <w:t xml:space="preserve"> Mice lacking the modulatory subunit demonstrate no obvious phenotype, but exhibit marked decrease in GSH and increased sensitivity to toxic insults</w:t>
      </w:r>
      <w:r>
        <w:t>.</w:t>
      </w:r>
      <w:hyperlink w:anchor="cite_note-9" w:history="1">
        <w:r>
          <w:rPr>
            <w:rStyle w:val="Hyperlink"/>
            <w:vertAlign w:val="superscript"/>
          </w:rPr>
          <w:t>[9]</w:t>
        </w:r>
      </w:hyperlink>
      <w:hyperlink w:anchor="cite_note-10" w:history="1">
        <w:r>
          <w:rPr>
            <w:rStyle w:val="Hyperlink"/>
            <w:vertAlign w:val="superscript"/>
          </w:rPr>
          <w:t>[10]</w:t>
        </w:r>
      </w:hyperlink>
      <w:hyperlink w:anchor="cite_note-11" w:history="1">
        <w:r>
          <w:rPr>
            <w:rStyle w:val="Hyperlink"/>
            <w:vertAlign w:val="superscript"/>
          </w:rPr>
          <w:t>[11]</w:t>
        </w:r>
      </w:hyperlink>
      <w:r>
        <w:t xml:space="preserve"> While all animal cells are capable of synthesizing glutathione, glutathione synthesis in the liver has been shown to be essential. Mice with genetically induced loss of GCLC (i.e., GSH synthesis) only in the liver die within a month of birth</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Major transport into the blood stream is driven by an </w:t>
      </w:r>
      <w:hyperlink r:id="rId77" w:tooltip="Electrochemical gradient" w:history="1">
        <w:r>
          <w:rPr>
            <w:rStyle w:val="Hyperlink"/>
          </w:rPr>
          <w:t>electrochemical gradient</w:t>
        </w:r>
      </w:hyperlink>
      <w:r>
        <w:t>, specifically through th</w:t>
      </w:r>
      <w:r>
        <w:t xml:space="preserve">e </w:t>
      </w:r>
      <w:hyperlink r:id="rId78" w:tooltip="Transport protein" w:history="1">
        <w:r>
          <w:rPr>
            <w:rStyle w:val="Hyperlink"/>
          </w:rPr>
          <w:t>transport proteins</w:t>
        </w:r>
      </w:hyperlink>
      <w:r>
        <w:t xml:space="preserve"> RcGshT and RsGshT</w:t>
      </w:r>
      <w:r>
        <w:t>.</w:t>
      </w:r>
      <w:hyperlink w:anchor="cite_note-14" w:history="1">
        <w:r>
          <w:rPr>
            <w:rStyle w:val="Hyperlink"/>
            <w:vertAlign w:val="superscript"/>
          </w:rPr>
          <w:t>[14]</w:t>
        </w:r>
      </w:hyperlink>
      <w:r>
        <w:t xml:space="preserve"> Similarly, </w:t>
      </w:r>
      <w:hyperlink r:id="rId79" w:tooltip="Bile" w:history="1">
        <w:r>
          <w:rPr>
            <w:rStyle w:val="Hyperlink"/>
          </w:rPr>
          <w:t>bile</w:t>
        </w:r>
      </w:hyperlink>
      <w:r>
        <w:t xml:space="preserve"> is a medium in which GSH and GSSG is exported to</w:t>
      </w:r>
      <w:r>
        <w:t>.</w:t>
      </w:r>
      <w:hyperlink w:anchor="cite_note-13" w:history="1">
        <w:r>
          <w:rPr>
            <w:rStyle w:val="Hyperlink"/>
            <w:vertAlign w:val="superscript"/>
          </w:rPr>
          <w:t>[13]</w:t>
        </w:r>
      </w:hyperlink>
      <w:hyperlink w:anchor="cite_note-15" w:history="1">
        <w:r>
          <w:rPr>
            <w:rStyle w:val="Hyperlink"/>
            <w:vertAlign w:val="superscript"/>
          </w:rPr>
          <w:t>[15]</w:t>
        </w:r>
      </w:hyperlink>
      <w:r>
        <w:t xml:space="preserve"> The plant </w:t>
      </w:r>
      <w:hyperlink r:id="rId80" w:tooltip="Glutamate cysteine ligase" w:history="1">
        <w:r>
          <w:rPr>
            <w:rStyle w:val="Hyperlink"/>
          </w:rPr>
          <w:t>glutamate cysteine ligase</w:t>
        </w:r>
      </w:hyperlink>
      <w:r>
        <w:t xml:space="preserve"> (GCL) is a redox-sensitive </w:t>
      </w:r>
      <w:hyperlink r:id="rId81" w:tooltip="Homodimer" w:history="1">
        <w:r>
          <w:rPr>
            <w:rStyle w:val="Hyperlink"/>
          </w:rPr>
          <w:t>homodimeric enzyme</w:t>
        </w:r>
      </w:hyperlink>
      <w:r>
        <w:t>, conserved in the plant kingdom</w:t>
      </w:r>
      <w:r>
        <w:t>.</w:t>
      </w:r>
      <w:hyperlink w:anchor="cite_note-16" w:history="1">
        <w:r>
          <w:rPr>
            <w:rStyle w:val="Hyperlink"/>
            <w:vertAlign w:val="superscript"/>
          </w:rPr>
          <w:t>[16]</w:t>
        </w:r>
      </w:hyperlink>
      <w:r>
        <w:t xml:space="preserve"> In an oxidizing environment, intermolecular disulfide bridges are formed and the enzyme switches to the dimeric active state. The midpoint potential of t</w:t>
      </w:r>
      <w:r>
        <w:t xml:space="preserve">he critical cysteine pair is -318 mV. In addition to the redox-dependent control, the plant GCL enzyme is feedback inhibited by </w:t>
      </w:r>
      <w:hyperlink r:id="rId82" w:tooltip="GSH" w:history="1">
        <w:r>
          <w:rPr>
            <w:rStyle w:val="Hyperlink"/>
          </w:rPr>
          <w:t>GSH</w:t>
        </w:r>
      </w:hyperlink>
      <w:r>
        <w:t>.</w:t>
      </w:r>
      <w:hyperlink w:anchor="cite_note-17" w:history="1">
        <w:r>
          <w:rPr>
            <w:rStyle w:val="Hyperlink"/>
            <w:vertAlign w:val="superscript"/>
          </w:rPr>
          <w:t>[17]</w:t>
        </w:r>
      </w:hyperlink>
      <w:r>
        <w:t xml:space="preserve"> GCL is exclusively located in </w:t>
      </w:r>
      <w:hyperlink r:id="rId83" w:tooltip="Plastid" w:history="1">
        <w:r>
          <w:rPr>
            <w:rStyle w:val="Hyperlink"/>
          </w:rPr>
          <w:t>plastids</w:t>
        </w:r>
      </w:hyperlink>
      <w:r>
        <w:t xml:space="preserve">, and </w:t>
      </w:r>
      <w:hyperlink r:id="rId84" w:tooltip="Glutathione synthetase" w:history="1">
        <w:r>
          <w:rPr>
            <w:rStyle w:val="Hyperlink"/>
          </w:rPr>
          <w:t>glutathione synthetase</w:t>
        </w:r>
      </w:hyperlink>
      <w:r>
        <w:t xml:space="preserve">i(GS)s dual-targeted to plastids and cytosol, thus GSH and </w:t>
      </w:r>
      <w:hyperlink r:id="rId85" w:tooltip="Gamma-glutamylcysteine" w:history="1">
        <w:r>
          <w:rPr>
            <w:rStyle w:val="Hyperlink"/>
          </w:rPr>
          <w:t>gamma-glutamylcysteine</w:t>
        </w:r>
      </w:hyperlink>
      <w:r>
        <w:t xml:space="preserve"> are exported from the plastids</w:t>
      </w:r>
      <w:r>
        <w:t>.</w:t>
      </w:r>
      <w:hyperlink w:anchor="cite_note-18" w:history="1">
        <w:r>
          <w:rPr>
            <w:rStyle w:val="Hyperlink"/>
            <w:vertAlign w:val="superscript"/>
          </w:rPr>
          <w:t>[18]</w:t>
        </w:r>
      </w:hyperlink>
      <w:r>
        <w:t xml:space="preserve"> Both glutathione biosynthesis enzymes are essential in plants; knock-outs of GCL and GS are lethal to embryo and seedling</w:t>
      </w:r>
      <w:r>
        <w:t>.</w:t>
      </w:r>
      <w:hyperlink w:anchor="cite_note-19" w:history="1">
        <w:r>
          <w:rPr>
            <w:rStyle w:val="Hyperlink"/>
            <w:vertAlign w:val="superscript"/>
          </w:rPr>
          <w:t>[19]</w:t>
        </w:r>
      </w:hyperlink>
      <w:r>
        <w:t xml:space="preserve"> </w:t>
      </w:r>
    </w:p>
    <w:p w:rsidR="00000000" w:rsidRDefault="008F5FB8">
      <w:pPr>
        <w:pStyle w:val="Heading2"/>
        <w:rPr>
          <w:rFonts w:eastAsia="Times New Roman"/>
        </w:rPr>
      </w:pPr>
      <w:r>
        <w:rPr>
          <w:rStyle w:val="mw-headline"/>
          <w:rFonts w:eastAsia="Times New Roman"/>
        </w:rPr>
        <w:t>Functio</w:t>
      </w:r>
      <w:r>
        <w:rPr>
          <w:rStyle w:val="mw-headline"/>
          <w:rFonts w:eastAsia="Times New Roman"/>
        </w:rPr>
        <w:t>n</w:t>
      </w:r>
      <w:r>
        <w:rPr>
          <w:rStyle w:val="mw-editsection-bracket"/>
          <w:rFonts w:eastAsia="Times New Roman"/>
        </w:rPr>
        <w:t>[</w:t>
      </w:r>
      <w:hyperlink r:id="rId86" w:tooltip="Edit section: Function" w:history="1">
        <w:r>
          <w:rPr>
            <w:rStyle w:val="Hyperlink"/>
            <w:rFonts w:eastAsia="Times New Roman"/>
          </w:rPr>
          <w:t>edit</w:t>
        </w:r>
      </w:hyperlink>
      <w:r>
        <w:rPr>
          <w:rStyle w:val="mw-editsection-bracket"/>
          <w:rFonts w:eastAsia="Times New Roman"/>
        </w:rPr>
        <w:t>]</w:t>
      </w:r>
    </w:p>
    <w:p w:rsidR="00000000" w:rsidRDefault="008F5FB8">
      <w:pPr>
        <w:pStyle w:val="NormalWeb"/>
      </w:pPr>
      <w:r>
        <w:t>Glutathione exists in both reduced (GSH) and oxidized (</w:t>
      </w:r>
      <w:hyperlink r:id="rId87" w:tooltip="Glutathione disulfide" w:history="1">
        <w:r>
          <w:rPr>
            <w:rStyle w:val="Hyperlink"/>
          </w:rPr>
          <w:t>GSSG</w:t>
        </w:r>
      </w:hyperlink>
      <w:r>
        <w:t xml:space="preserve">) states. </w:t>
      </w:r>
      <w:r>
        <w:t xml:space="preserve">In the reduced state, the thiol group of cysteine is able to donate a </w:t>
      </w:r>
      <w:hyperlink r:id="rId88" w:tooltip="Reducing equivalent" w:history="1">
        <w:r>
          <w:rPr>
            <w:rStyle w:val="Hyperlink"/>
          </w:rPr>
          <w:t>reducing equivalent</w:t>
        </w:r>
      </w:hyperlink>
      <w:r>
        <w:t xml:space="preserve"> (H</w:t>
      </w:r>
      <w:r>
        <w:rPr>
          <w:vertAlign w:val="superscript"/>
        </w:rPr>
        <w:t>+</w:t>
      </w:r>
      <w:r>
        <w:t>+ e</w:t>
      </w:r>
      <w:r>
        <w:rPr>
          <w:vertAlign w:val="superscript"/>
        </w:rPr>
        <w:t>−</w:t>
      </w:r>
      <w:r>
        <w:t>) to other molecules, such as reactive oxygen species to neutralize them, or to protein cyst</w:t>
      </w:r>
      <w:r>
        <w:t xml:space="preserve">eines to maintain their reduced forms. With donating an electron, glutathione itself becomes reactive and readily reacts with another reactive glutathione to form </w:t>
      </w:r>
      <w:hyperlink r:id="rId89" w:tooltip="Glutathione disulfide" w:history="1">
        <w:r>
          <w:rPr>
            <w:rStyle w:val="Hyperlink"/>
          </w:rPr>
          <w:t>glutathione disulfide</w:t>
        </w:r>
      </w:hyperlink>
      <w:r>
        <w:t xml:space="preserve"> </w:t>
      </w:r>
      <w:r>
        <w:t>(GSSG). Such a reaction is probable due to the relatively high concentration of glutathione in cells (up to 7 mM in the liver)</w:t>
      </w:r>
      <w:r>
        <w:t>.</w:t>
      </w:r>
      <w:hyperlink w:anchor="cite_note-20" w:history="1">
        <w:r>
          <w:rPr>
            <w:rStyle w:val="Hyperlink"/>
            <w:vertAlign w:val="superscript"/>
          </w:rPr>
          <w:t>[20]</w:t>
        </w:r>
      </w:hyperlink>
      <w:r>
        <w:t xml:space="preserve"> Generally, </w:t>
      </w:r>
      <w:r>
        <w:lastRenderedPageBreak/>
        <w:t xml:space="preserve">interactions between GSH and other molecules with higher relative </w:t>
      </w:r>
      <w:hyperlink r:id="rId90" w:tooltip="Electrophilicity" w:history="1">
        <w:r>
          <w:rPr>
            <w:rStyle w:val="Hyperlink"/>
          </w:rPr>
          <w:t>electrophilicity</w:t>
        </w:r>
      </w:hyperlink>
      <w:r>
        <w:t xml:space="preserve"> deplete GSH levels within the cell. An exception to this case involves the sensitivity of GSH to the electrophilic compound's relative concentration. In high concentrations, the organic mole</w:t>
      </w:r>
      <w:r>
        <w:t xml:space="preserve">cule </w:t>
      </w:r>
      <w:hyperlink r:id="rId91" w:tooltip="Diethyl maleate" w:history="1">
        <w:r>
          <w:rPr>
            <w:rStyle w:val="Hyperlink"/>
          </w:rPr>
          <w:t>Diethyl maleate</w:t>
        </w:r>
      </w:hyperlink>
      <w:r>
        <w:t xml:space="preserve"> fully depleted GSH levels in cells. However, in low concentrations, a minor decrease in cellular GSH levels was followed by a two-fold increase</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GSH can be regenerated from GSSG by the enzyme </w:t>
      </w:r>
      <w:hyperlink r:id="rId92" w:tooltip="Glutathione reductase" w:history="1">
        <w:r>
          <w:rPr>
            <w:rStyle w:val="Hyperlink"/>
          </w:rPr>
          <w:t>glutathione reductase</w:t>
        </w:r>
      </w:hyperlink>
      <w:r>
        <w:t xml:space="preserve"> (GSR)</w:t>
      </w:r>
      <w:r>
        <w:t>:</w:t>
      </w:r>
      <w:hyperlink w:anchor="cite_note-2" w:history="1">
        <w:r>
          <w:rPr>
            <w:rStyle w:val="Hyperlink"/>
            <w:vertAlign w:val="superscript"/>
          </w:rPr>
          <w:t>[2]</w:t>
        </w:r>
      </w:hyperlink>
      <w:r>
        <w:t xml:space="preserve"> NADPH reduces FAD present</w:t>
      </w:r>
      <w:r>
        <w:t xml:space="preserve"> in GSR to produce a transient FADH-anion. This anion then quickly breaks a disulfide bond (Cys58 - Cys63) and leads to Cys63's nucleophilically attacking the nearest sulfide unit in the GSSG molecule (promoted by His467), which creates a mixed disulfide b</w:t>
      </w:r>
      <w:r>
        <w:t>ond (GS-Cys58) and a GS-anion. His467 of GSR then protonates the GS-anion to form the first GSH. Next, Cys63 nucleophilically attacks the sulfide of Cys58, releasing a GS-anion, which, in turn, picks up a solvent proton and is released from the enzyme, the</w:t>
      </w:r>
      <w:r>
        <w:t xml:space="preserve">reby creating the second GSH. So, for every GSSG and NADPH, two reduced GSH molecules are gained, which can again act as antioxidants scavenging reactive oxygen species in the cell. </w:t>
      </w:r>
    </w:p>
    <w:p w:rsidR="00000000" w:rsidRDefault="008F5FB8">
      <w:pPr>
        <w:pStyle w:val="NormalWeb"/>
      </w:pPr>
      <w:r>
        <w:t xml:space="preserve">In healthy cells and tissue, more than 90% of the total glutathione pool </w:t>
      </w:r>
      <w:r>
        <w:t xml:space="preserve">is in the reduced form (GSH) and less than 10% exists in the disulfide form (GSSG). An increased GSSG-to-GSH ratio is considered indicative of </w:t>
      </w:r>
      <w:hyperlink r:id="rId93" w:tooltip="Oxidative stress" w:history="1">
        <w:r>
          <w:rPr>
            <w:rStyle w:val="Hyperlink"/>
          </w:rPr>
          <w:t>oxidative stress</w:t>
        </w:r>
      </w:hyperlink>
      <w:r>
        <w:t>.</w:t>
      </w:r>
      <w:hyperlink w:anchor="cite_note-23" w:history="1">
        <w:r>
          <w:rPr>
            <w:rStyle w:val="Hyperlink"/>
            <w:vertAlign w:val="superscript"/>
          </w:rPr>
          <w:t>[23]</w:t>
        </w:r>
      </w:hyperlink>
      <w:r>
        <w:t xml:space="preserve"> Glutathione has multiple functions: </w:t>
      </w:r>
    </w:p>
    <w:p w:rsidR="00000000" w:rsidRDefault="008F5FB8">
      <w:pPr>
        <w:numPr>
          <w:ilvl w:val="0"/>
          <w:numId w:val="3"/>
        </w:numPr>
        <w:spacing w:before="100" w:beforeAutospacing="1" w:after="100" w:afterAutospacing="1"/>
        <w:rPr>
          <w:rFonts w:eastAsia="Times New Roman"/>
        </w:rPr>
      </w:pPr>
      <w:r>
        <w:rPr>
          <w:rFonts w:eastAsia="Times New Roman"/>
        </w:rPr>
        <w:t xml:space="preserve">It maintains levels of reduced </w:t>
      </w:r>
      <w:hyperlink r:id="rId94" w:tooltip="Glutaredoxin" w:history="1">
        <w:r>
          <w:rPr>
            <w:rStyle w:val="Hyperlink"/>
            <w:rFonts w:eastAsia="Times New Roman"/>
          </w:rPr>
          <w:t>glutaredoxin</w:t>
        </w:r>
      </w:hyperlink>
      <w:r>
        <w:rPr>
          <w:rFonts w:eastAsia="Times New Roman"/>
        </w:rPr>
        <w:t xml:space="preserve"> and </w:t>
      </w:r>
      <w:hyperlink r:id="rId95" w:tooltip="Glutathione peroxidase" w:history="1">
        <w:r>
          <w:rPr>
            <w:rStyle w:val="Hyperlink"/>
            <w:rFonts w:eastAsia="Times New Roman"/>
          </w:rPr>
          <w:t>glutathione peroxidase</w:t>
        </w:r>
      </w:hyperlink>
      <w:hyperlink w:anchor="cite_note-24" w:history="1">
        <w:r>
          <w:rPr>
            <w:rStyle w:val="Hyperlink"/>
            <w:rFonts w:eastAsia="Times New Roman"/>
            <w:vertAlign w:val="superscript"/>
          </w:rPr>
          <w:t>[24]</w:t>
        </w:r>
      </w:hyperlink>
      <w:r>
        <w:rPr>
          <w:rFonts w:eastAsia="Times New Roman"/>
        </w:rPr>
        <w:t xml:space="preserve">*It is one of the major endogenous antioxidant produced by the cells, participating directly in the neutralization of free radicals and reactive oxygen compounds, as well as maintaining exogenous antioxidants such as </w:t>
      </w:r>
      <w:r>
        <w:rPr>
          <w:rFonts w:eastAsia="Times New Roman"/>
        </w:rPr>
        <w:t>vitamins C and E in their reduced (active) forms</w:t>
      </w:r>
      <w:r>
        <w:rPr>
          <w:rFonts w:eastAsia="Times New Roman"/>
        </w:rPr>
        <w:t>.</w:t>
      </w:r>
      <w:hyperlink w:anchor="cite_note-25" w:history="1">
        <w:r>
          <w:rPr>
            <w:rStyle w:val="Hyperlink"/>
            <w:rFonts w:eastAsia="Times New Roman"/>
            <w:vertAlign w:val="superscript"/>
          </w:rPr>
          <w:t>[25]</w:t>
        </w:r>
      </w:hyperlink>
      <w:hyperlink w:anchor="cite_note-26" w:history="1">
        <w:r>
          <w:rPr>
            <w:rStyle w:val="Hyperlink"/>
            <w:rFonts w:eastAsia="Times New Roman"/>
            <w:vertAlign w:val="superscript"/>
          </w:rPr>
          <w:t>[26]</w:t>
        </w:r>
      </w:hyperlink>
      <w:hyperlink w:anchor="cite_note-27" w:history="1">
        <w:r>
          <w:rPr>
            <w:rStyle w:val="Hyperlink"/>
            <w:rFonts w:eastAsia="Times New Roman"/>
            <w:vertAlign w:val="superscript"/>
          </w:rPr>
          <w:t>[27]</w:t>
        </w:r>
      </w:hyperlink>
      <w:r>
        <w:rPr>
          <w:rFonts w:eastAsia="Times New Roman"/>
        </w:rPr>
        <w:t xml:space="preserve">*Regulation of the </w:t>
      </w:r>
      <w:hyperlink r:id="rId96" w:tooltip="Nitric oxide" w:history="1">
        <w:r>
          <w:rPr>
            <w:rStyle w:val="Hyperlink"/>
            <w:rFonts w:eastAsia="Times New Roman"/>
          </w:rPr>
          <w:t>nitric oxide</w:t>
        </w:r>
      </w:hyperlink>
      <w:r>
        <w:rPr>
          <w:rFonts w:eastAsia="Times New Roman"/>
        </w:rPr>
        <w:t xml:space="preserve"> cycle</w:t>
      </w:r>
      <w:r>
        <w:rPr>
          <w:rFonts w:eastAsia="Times New Roman"/>
        </w:rPr>
        <w:t xml:space="preserve"> is critical for life, but can be problematic if unregulated</w:t>
      </w:r>
      <w:r>
        <w:rPr>
          <w:rFonts w:eastAsia="Times New Roman"/>
        </w:rPr>
        <w:t>.</w:t>
      </w:r>
      <w:hyperlink w:anchor="cite_note-28" w:history="1">
        <w:r>
          <w:rPr>
            <w:rStyle w:val="Hyperlink"/>
            <w:rFonts w:eastAsia="Times New Roman"/>
            <w:vertAlign w:val="superscript"/>
          </w:rPr>
          <w:t>[28]</w:t>
        </w:r>
      </w:hyperlink>
      <w:r>
        <w:rPr>
          <w:rFonts w:eastAsia="Times New Roman"/>
        </w:rPr>
        <w:t>*It is used in metabolic and biochemical reactions such as DNA synthesis and repair, protein synthesis, prostaglandin synthesis, amino acid transport, and e</w:t>
      </w:r>
      <w:r>
        <w:rPr>
          <w:rFonts w:eastAsia="Times New Roman"/>
        </w:rPr>
        <w:t>nzyme activation. Thus, every system in the body can be affected by the state of the glutathione system, especially the immune system, the nervous system, the gastrointestinal system, and the lungs.</w:t>
      </w:r>
      <w:hyperlink r:id="rId97" w:tooltip="Template:Citation needed" w:history="1">
        <w:r>
          <w:rPr>
            <w:rStyle w:val="Hyperlink"/>
            <w:rFonts w:eastAsia="Times New Roman"/>
          </w:rPr>
          <w:t>Template:Citation needed</w:t>
        </w:r>
      </w:hyperlink>
      <w:r>
        <w:rPr>
          <w:rFonts w:eastAsia="Times New Roman"/>
        </w:rPr>
        <w:t xml:space="preserve"> </w:t>
      </w:r>
    </w:p>
    <w:p w:rsidR="00000000" w:rsidRDefault="008F5FB8">
      <w:pPr>
        <w:numPr>
          <w:ilvl w:val="0"/>
          <w:numId w:val="3"/>
        </w:numPr>
        <w:spacing w:before="100" w:beforeAutospacing="1" w:after="100" w:afterAutospacing="1"/>
        <w:rPr>
          <w:rFonts w:eastAsia="Times New Roman"/>
        </w:rPr>
      </w:pPr>
      <w:r>
        <w:rPr>
          <w:rFonts w:eastAsia="Times New Roman"/>
        </w:rPr>
        <w:t>It has a vital function in iron metabolism. Yeast cells depleted of GSH or containing toxic levels of GSH show an intense iron starvation-like response and impairment of the activity of extramitochondrial ISC en</w:t>
      </w:r>
      <w:r>
        <w:rPr>
          <w:rFonts w:eastAsia="Times New Roman"/>
        </w:rPr>
        <w:t xml:space="preserve">zymes thus inhibiting oxidative </w:t>
      </w:r>
      <w:hyperlink r:id="rId98" w:tooltip="Endoplasmic reticulum" w:history="1">
        <w:r>
          <w:rPr>
            <w:rStyle w:val="Hyperlink"/>
            <w:rFonts w:eastAsia="Times New Roman"/>
          </w:rPr>
          <w:t>endoplasmic reticulum</w:t>
        </w:r>
      </w:hyperlink>
      <w:r>
        <w:rPr>
          <w:rFonts w:eastAsia="Times New Roman"/>
        </w:rPr>
        <w:t xml:space="preserve"> folding, followed by death</w:t>
      </w:r>
      <w:r>
        <w:rPr>
          <w:rFonts w:eastAsia="Times New Roman"/>
        </w:rPr>
        <w:t>.</w:t>
      </w:r>
      <w:hyperlink w:anchor="cite_note-29" w:history="1">
        <w:r>
          <w:rPr>
            <w:rStyle w:val="Hyperlink"/>
            <w:rFonts w:eastAsia="Times New Roman"/>
            <w:vertAlign w:val="superscript"/>
          </w:rPr>
          <w:t>[29]</w:t>
        </w:r>
      </w:hyperlink>
      <w:r>
        <w:rPr>
          <w:rFonts w:eastAsia="Times New Roman"/>
        </w:rPr>
        <w:t xml:space="preserve">* It has roles in progression of the </w:t>
      </w:r>
      <w:hyperlink r:id="rId99" w:tooltip="Cell cycle" w:history="1">
        <w:r>
          <w:rPr>
            <w:rStyle w:val="Hyperlink"/>
            <w:rFonts w:eastAsia="Times New Roman"/>
          </w:rPr>
          <w:t>cell cycle</w:t>
        </w:r>
      </w:hyperlink>
      <w:r>
        <w:rPr>
          <w:rFonts w:eastAsia="Times New Roman"/>
        </w:rPr>
        <w:t xml:space="preserve">, including </w:t>
      </w:r>
      <w:hyperlink r:id="rId100" w:tooltip="Cell death" w:history="1">
        <w:r>
          <w:rPr>
            <w:rStyle w:val="Hyperlink"/>
            <w:rFonts w:eastAsia="Times New Roman"/>
          </w:rPr>
          <w:t>cell death</w:t>
        </w:r>
      </w:hyperlink>
      <w:r>
        <w:rPr>
          <w:rFonts w:eastAsia="Times New Roman"/>
        </w:rPr>
        <w:t>.</w:t>
      </w:r>
      <w:hyperlink w:anchor="cite_note-4" w:history="1">
        <w:r>
          <w:rPr>
            <w:rStyle w:val="Hyperlink"/>
            <w:rFonts w:eastAsia="Times New Roman"/>
            <w:vertAlign w:val="superscript"/>
          </w:rPr>
          <w:t>[4]</w:t>
        </w:r>
      </w:hyperlink>
      <w:r>
        <w:rPr>
          <w:rFonts w:eastAsia="Times New Roman"/>
        </w:rPr>
        <w:t xml:space="preserve"> GSH levels regulate redox changes to nuclear proteins necessary for the initiation of </w:t>
      </w:r>
      <w:hyperlink r:id="rId101" w:tooltip="Cellular differentiation" w:history="1">
        <w:r>
          <w:rPr>
            <w:rStyle w:val="Hyperlink"/>
            <w:rFonts w:eastAsia="Times New Roman"/>
          </w:rPr>
          <w:t>cell differentiation</w:t>
        </w:r>
      </w:hyperlink>
      <w:r>
        <w:rPr>
          <w:rFonts w:eastAsia="Times New Roman"/>
        </w:rPr>
        <w:t xml:space="preserve">. Differences in GSH levels also determine the expressed mode of cell death, being either </w:t>
      </w:r>
      <w:hyperlink r:id="rId102" w:tooltip="Apoptosis" w:history="1">
        <w:r>
          <w:rPr>
            <w:rStyle w:val="Hyperlink"/>
            <w:rFonts w:eastAsia="Times New Roman"/>
          </w:rPr>
          <w:t>apoptosis</w:t>
        </w:r>
      </w:hyperlink>
      <w:r>
        <w:rPr>
          <w:rFonts w:eastAsia="Times New Roman"/>
        </w:rPr>
        <w:t xml:space="preserve"> or cell </w:t>
      </w:r>
      <w:hyperlink r:id="rId103" w:tooltip="Necrosis" w:history="1">
        <w:r>
          <w:rPr>
            <w:rStyle w:val="Hyperlink"/>
            <w:rFonts w:eastAsia="Times New Roman"/>
          </w:rPr>
          <w:t>necrosis</w:t>
        </w:r>
      </w:hyperlink>
      <w:r>
        <w:rPr>
          <w:rFonts w:eastAsia="Times New Roman"/>
        </w:rPr>
        <w:t>. Manageably low levels result in the systematic breakage of the cell whereas excessively low levels result in rapid cell death</w:t>
      </w:r>
      <w:r>
        <w:rPr>
          <w:rFonts w:eastAsia="Times New Roman"/>
        </w:rPr>
        <w:t>.</w:t>
      </w:r>
      <w:hyperlink w:anchor="cite_note-30" w:history="1">
        <w:r>
          <w:rPr>
            <w:rStyle w:val="Hyperlink"/>
            <w:rFonts w:eastAsia="Times New Roman"/>
            <w:vertAlign w:val="superscript"/>
          </w:rPr>
          <w:t>[30]</w:t>
        </w:r>
      </w:hyperlink>
      <w:r>
        <w:rPr>
          <w:rFonts w:eastAsia="Times New Roman"/>
        </w:rPr>
        <w:t xml:space="preserve"> </w:t>
      </w:r>
    </w:p>
    <w:p w:rsidR="00000000" w:rsidRDefault="008F5FB8">
      <w:pPr>
        <w:pStyle w:val="Heading3"/>
        <w:rPr>
          <w:rFonts w:eastAsia="Times New Roman"/>
        </w:rPr>
      </w:pPr>
      <w:r>
        <w:rPr>
          <w:rStyle w:val="mw-headline"/>
          <w:rFonts w:eastAsia="Times New Roman"/>
        </w:rPr>
        <w:t>Function in animal</w:t>
      </w:r>
      <w:r>
        <w:rPr>
          <w:rStyle w:val="mw-headline"/>
          <w:rFonts w:eastAsia="Times New Roman"/>
        </w:rPr>
        <w:t>s</w:t>
      </w:r>
      <w:r>
        <w:rPr>
          <w:rStyle w:val="mw-editsection-bracket"/>
          <w:rFonts w:eastAsia="Times New Roman"/>
        </w:rPr>
        <w:t>[</w:t>
      </w:r>
      <w:hyperlink r:id="rId104" w:tooltip="Edit section: Function in animals" w:history="1">
        <w:r>
          <w:rPr>
            <w:rStyle w:val="Hyperlink"/>
            <w:rFonts w:eastAsia="Times New Roman"/>
          </w:rPr>
          <w:t>edit</w:t>
        </w:r>
      </w:hyperlink>
      <w:r>
        <w:rPr>
          <w:rStyle w:val="mw-editsection-bracket"/>
          <w:rFonts w:eastAsia="Times New Roman"/>
        </w:rPr>
        <w:t>]</w:t>
      </w:r>
    </w:p>
    <w:p w:rsidR="00000000" w:rsidRDefault="008F5FB8">
      <w:pPr>
        <w:pStyle w:val="NormalWeb"/>
      </w:pPr>
      <w:r>
        <w:t xml:space="preserve">GSH is known as a </w:t>
      </w:r>
      <w:hyperlink r:id="rId105" w:tooltip="Substrate (biochemistry)" w:history="1">
        <w:r>
          <w:rPr>
            <w:rStyle w:val="Hyperlink"/>
          </w:rPr>
          <w:t>substrate</w:t>
        </w:r>
      </w:hyperlink>
      <w:r>
        <w:t xml:space="preserve"> in </w:t>
      </w:r>
      <w:hyperlink r:id="rId106" w:anchor="Phase_II_–_conjugation" w:tooltip="Xenobiotic metabolism#Phase II – conjugation" w:history="1">
        <w:r>
          <w:rPr>
            <w:rStyle w:val="Hyperlink"/>
          </w:rPr>
          <w:t>conjugation</w:t>
        </w:r>
      </w:hyperlink>
      <w:r>
        <w:t xml:space="preserve"> reactions, which is catalyzed by </w:t>
      </w:r>
      <w:hyperlink r:id="rId107" w:tooltip="Glutathione S-transferase" w:history="1">
        <w:r>
          <w:rPr>
            <w:rStyle w:val="Hyperlink"/>
          </w:rPr>
          <w:t>glutathione S-transferase</w:t>
        </w:r>
      </w:hyperlink>
      <w:r>
        <w:t xml:space="preserve"> enzymes in </w:t>
      </w:r>
      <w:hyperlink r:id="rId108" w:tooltip="Cytosol" w:history="1">
        <w:r>
          <w:rPr>
            <w:rStyle w:val="Hyperlink"/>
          </w:rPr>
          <w:t>cytosol</w:t>
        </w:r>
      </w:hyperlink>
      <w:r>
        <w:t xml:space="preserve">, </w:t>
      </w:r>
      <w:hyperlink r:id="rId109" w:tooltip="Microsome" w:history="1">
        <w:r>
          <w:rPr>
            <w:rStyle w:val="Hyperlink"/>
          </w:rPr>
          <w:t>microsomes</w:t>
        </w:r>
      </w:hyperlink>
      <w:r>
        <w:t xml:space="preserve">, and </w:t>
      </w:r>
      <w:hyperlink r:id="rId110" w:tooltip="Mitochondria" w:history="1">
        <w:r>
          <w:rPr>
            <w:rStyle w:val="Hyperlink"/>
          </w:rPr>
          <w:t>mitochondria</w:t>
        </w:r>
      </w:hyperlink>
      <w:r>
        <w:t>. However, GSH is also capable of participating in nonenzymatic conjugation with some chem</w:t>
      </w:r>
      <w:r>
        <w:t xml:space="preserve">icals. </w:t>
      </w:r>
    </w:p>
    <w:p w:rsidR="00000000" w:rsidRDefault="008F5FB8">
      <w:pPr>
        <w:pStyle w:val="NormalWeb"/>
      </w:pPr>
      <w:r>
        <w:t xml:space="preserve">In the case of </w:t>
      </w:r>
      <w:hyperlink r:id="rId111" w:tooltip="NAPQI" w:history="1">
        <w:r>
          <w:rPr>
            <w:rStyle w:val="Hyperlink"/>
            <w:i/>
            <w:iCs/>
          </w:rPr>
          <w:t>N</w:t>
        </w:r>
        <w:r>
          <w:rPr>
            <w:rStyle w:val="Hyperlink"/>
          </w:rPr>
          <w:t>-acetyl-</w:t>
        </w:r>
        <w:r>
          <w:rPr>
            <w:rStyle w:val="Hyperlink"/>
            <w:i/>
            <w:iCs/>
          </w:rPr>
          <w:t>p</w:t>
        </w:r>
        <w:r>
          <w:rPr>
            <w:rStyle w:val="Hyperlink"/>
          </w:rPr>
          <w:t>-benzoquinone imine</w:t>
        </w:r>
      </w:hyperlink>
      <w:r>
        <w:t xml:space="preserve"> (NAPQI), the reactive </w:t>
      </w:r>
      <w:hyperlink r:id="rId112" w:tooltip="Cytochrome P450 oxidase" w:history="1">
        <w:r>
          <w:rPr>
            <w:rStyle w:val="Hyperlink"/>
          </w:rPr>
          <w:t>cytochrome P450</w:t>
        </w:r>
      </w:hyperlink>
      <w:r>
        <w:t xml:space="preserve">-reactive </w:t>
      </w:r>
      <w:hyperlink r:id="rId113" w:tooltip="Metabolite" w:history="1">
        <w:r>
          <w:rPr>
            <w:rStyle w:val="Hyperlink"/>
          </w:rPr>
          <w:t>metabolite</w:t>
        </w:r>
      </w:hyperlink>
      <w:r>
        <w:t xml:space="preserve"> formed by </w:t>
      </w:r>
      <w:hyperlink r:id="rId114" w:tooltip="Paracetamol" w:history="1">
        <w:r>
          <w:rPr>
            <w:rStyle w:val="Hyperlink"/>
          </w:rPr>
          <w:t>paracetamol</w:t>
        </w:r>
      </w:hyperlink>
      <w:r>
        <w:t xml:space="preserve"> (acetaminophen), which becomes toxic when GSH is depleted by an overdose of acetaminophen, glutathione is an essential antidote to overdose. Glutathione conjugates t</w:t>
      </w:r>
      <w:r>
        <w:t xml:space="preserve">o NAPQI and helps to detoxify it. In this capacity, it protects cellular protein thiol groups, which would otherwise become covalently modified; when all GSH has been spent, NAPQI begins to react with the cellular </w:t>
      </w:r>
      <w:hyperlink r:id="rId115" w:tooltip="Protein" w:history="1">
        <w:r>
          <w:rPr>
            <w:rStyle w:val="Hyperlink"/>
          </w:rPr>
          <w:t>proteins</w:t>
        </w:r>
      </w:hyperlink>
      <w:r>
        <w:t xml:space="preserve">, killing the cells in the process. The preferred treatment for an overdose of this painkiller is the administration (usually in atomized form) of </w:t>
      </w:r>
      <w:hyperlink r:id="rId116" w:tooltip="Acetylcysteine" w:history="1">
        <w:r>
          <w:rPr>
            <w:rStyle w:val="Hyperlink"/>
            <w:i/>
            <w:iCs/>
          </w:rPr>
          <w:t>N</w:t>
        </w:r>
        <w:r>
          <w:rPr>
            <w:rStyle w:val="Hyperlink"/>
          </w:rPr>
          <w:t>-acetyl-</w:t>
        </w:r>
        <w:r>
          <w:rPr>
            <w:rStyle w:val="Hyperlink"/>
            <w:sz w:val="20"/>
            <w:szCs w:val="20"/>
          </w:rPr>
          <w:t>L</w:t>
        </w:r>
        <w:r>
          <w:rPr>
            <w:rStyle w:val="Hyperlink"/>
          </w:rPr>
          <w:t>-cysteine</w:t>
        </w:r>
      </w:hyperlink>
      <w:r>
        <w:t xml:space="preserve"> </w:t>
      </w:r>
      <w:r>
        <w:t>(often as a preparation called Mucomys</w:t>
      </w:r>
      <w:r>
        <w:t>t</w:t>
      </w:r>
      <w:hyperlink w:anchor="cite_note-31" w:history="1">
        <w:r>
          <w:rPr>
            <w:rStyle w:val="Hyperlink"/>
            <w:vertAlign w:val="superscript"/>
          </w:rPr>
          <w:t>[31]</w:t>
        </w:r>
      </w:hyperlink>
      <w:r>
        <w:t xml:space="preserve">), which is processed by cells to </w:t>
      </w:r>
      <w:r>
        <w:rPr>
          <w:sz w:val="20"/>
          <w:szCs w:val="20"/>
        </w:rPr>
        <w:t>L</w:t>
      </w:r>
      <w:r>
        <w:t xml:space="preserve">-cysteine and used in the </w:t>
      </w:r>
      <w:r>
        <w:rPr>
          <w:i/>
          <w:iCs/>
        </w:rPr>
        <w:t>de novo</w:t>
      </w:r>
      <w:r>
        <w:t xml:space="preserve"> synthesis of GSH. </w:t>
      </w:r>
    </w:p>
    <w:p w:rsidR="00000000" w:rsidRDefault="008F5FB8">
      <w:pPr>
        <w:pStyle w:val="NormalWeb"/>
      </w:pPr>
      <w:r>
        <w:t xml:space="preserve">Glutathione (GSH) participates in </w:t>
      </w:r>
      <w:hyperlink r:id="rId117" w:tooltip="Leukotriene" w:history="1">
        <w:r>
          <w:rPr>
            <w:rStyle w:val="Hyperlink"/>
          </w:rPr>
          <w:t>leuko</w:t>
        </w:r>
        <w:r>
          <w:rPr>
            <w:rStyle w:val="Hyperlink"/>
          </w:rPr>
          <w:t>triene</w:t>
        </w:r>
      </w:hyperlink>
      <w:r>
        <w:t xml:space="preserve"> synthesis and is a </w:t>
      </w:r>
      <w:hyperlink r:id="rId118" w:tooltip="Cofactor (biochemistry)" w:history="1">
        <w:r>
          <w:rPr>
            <w:rStyle w:val="Hyperlink"/>
          </w:rPr>
          <w:t>cofactor</w:t>
        </w:r>
      </w:hyperlink>
      <w:r>
        <w:t xml:space="preserve"> for the enzyme </w:t>
      </w:r>
      <w:hyperlink r:id="rId119" w:tooltip="Glutathione peroxidase" w:history="1">
        <w:r>
          <w:rPr>
            <w:rStyle w:val="Hyperlink"/>
          </w:rPr>
          <w:t>glutathione peroxidase</w:t>
        </w:r>
      </w:hyperlink>
      <w:r>
        <w:t xml:space="preserve">. It is also important as a </w:t>
      </w:r>
      <w:hyperlink r:id="rId120" w:tooltip="Hydrophilic" w:history="1">
        <w:r>
          <w:rPr>
            <w:rStyle w:val="Hyperlink"/>
          </w:rPr>
          <w:t>hydrophilic</w:t>
        </w:r>
      </w:hyperlink>
      <w:r>
        <w:t xml:space="preserve"> molecule that is added to </w:t>
      </w:r>
      <w:hyperlink r:id="rId121" w:tooltip="Lipophilic" w:history="1">
        <w:r>
          <w:rPr>
            <w:rStyle w:val="Hyperlink"/>
          </w:rPr>
          <w:t>lipophilic</w:t>
        </w:r>
      </w:hyperlink>
      <w:r>
        <w:t xml:space="preserve"> toxins and waste in the liver during </w:t>
      </w:r>
      <w:hyperlink r:id="rId122" w:tooltip="Biotransformation" w:history="1">
        <w:r>
          <w:rPr>
            <w:rStyle w:val="Hyperlink"/>
          </w:rPr>
          <w:t>biotransformati</w:t>
        </w:r>
        <w:r>
          <w:rPr>
            <w:rStyle w:val="Hyperlink"/>
          </w:rPr>
          <w:t>on</w:t>
        </w:r>
      </w:hyperlink>
      <w:r>
        <w:t xml:space="preserve"> before they can become part of the </w:t>
      </w:r>
      <w:hyperlink r:id="rId123" w:tooltip="Bile" w:history="1">
        <w:r>
          <w:rPr>
            <w:rStyle w:val="Hyperlink"/>
          </w:rPr>
          <w:t>bile</w:t>
        </w:r>
      </w:hyperlink>
      <w:r>
        <w:t xml:space="preserve">. Glutathione is also needed for the detoxification of </w:t>
      </w:r>
      <w:hyperlink r:id="rId124" w:tooltip="Methylglyoxal" w:history="1">
        <w:r>
          <w:rPr>
            <w:rStyle w:val="Hyperlink"/>
          </w:rPr>
          <w:t>methylglyoxal</w:t>
        </w:r>
      </w:hyperlink>
      <w:r>
        <w:t xml:space="preserve">, a toxin produced as a byproduct of metabolism. </w:t>
      </w:r>
    </w:p>
    <w:p w:rsidR="00000000" w:rsidRDefault="008F5FB8">
      <w:pPr>
        <w:pStyle w:val="NormalWeb"/>
      </w:pPr>
      <w:r>
        <w:t>This</w:t>
      </w:r>
      <w:r>
        <w:t xml:space="preserve"> detoxification reaction is carried out by the </w:t>
      </w:r>
      <w:hyperlink r:id="rId125" w:tooltip="Glyoxalase system" w:history="1">
        <w:r>
          <w:rPr>
            <w:rStyle w:val="Hyperlink"/>
          </w:rPr>
          <w:t>glyoxalase system</w:t>
        </w:r>
      </w:hyperlink>
      <w:r>
        <w:t xml:space="preserve">. </w:t>
      </w:r>
      <w:hyperlink r:id="rId126" w:tooltip="Glyoxalase I" w:history="1">
        <w:r>
          <w:rPr>
            <w:rStyle w:val="Hyperlink"/>
          </w:rPr>
          <w:t>Glyoxalase I</w:t>
        </w:r>
      </w:hyperlink>
      <w:r>
        <w:t xml:space="preserve"> (EC 4.4.1.5) catalyzes the conversion of methylglyoxal and re</w:t>
      </w:r>
      <w:r>
        <w:t xml:space="preserve">duced glutathione to </w:t>
      </w:r>
      <w:r>
        <w:rPr>
          <w:i/>
          <w:iCs/>
        </w:rPr>
        <w:t>S</w:t>
      </w:r>
      <w:r>
        <w:t>-</w:t>
      </w:r>
      <w:r>
        <w:rPr>
          <w:sz w:val="20"/>
          <w:szCs w:val="20"/>
        </w:rPr>
        <w:t>D</w:t>
      </w:r>
      <w:r>
        <w:t xml:space="preserve">-lactoyl-glutathione. </w:t>
      </w:r>
      <w:hyperlink r:id="rId127" w:tooltip="Glyoxalase II" w:history="1">
        <w:r>
          <w:rPr>
            <w:rStyle w:val="Hyperlink"/>
          </w:rPr>
          <w:t>Glyoxalase II</w:t>
        </w:r>
      </w:hyperlink>
      <w:r>
        <w:t xml:space="preserve"> (EC 3.1.2.6) catalyzes the hydrolysis of </w:t>
      </w:r>
      <w:r>
        <w:rPr>
          <w:i/>
          <w:iCs/>
        </w:rPr>
        <w:t>S</w:t>
      </w:r>
      <w:r>
        <w:t>-</w:t>
      </w:r>
      <w:r>
        <w:rPr>
          <w:sz w:val="20"/>
          <w:szCs w:val="20"/>
        </w:rPr>
        <w:t>D</w:t>
      </w:r>
      <w:r>
        <w:t xml:space="preserve">-lactoyl-glutathione to glutathione and </w:t>
      </w:r>
      <w:hyperlink r:id="rId128" w:tooltip="Lactic acid" w:history="1">
        <w:r>
          <w:rPr>
            <w:rStyle w:val="Hyperlink"/>
            <w:sz w:val="20"/>
            <w:szCs w:val="20"/>
          </w:rPr>
          <w:t>D</w:t>
        </w:r>
        <w:r>
          <w:rPr>
            <w:rStyle w:val="Hyperlink"/>
          </w:rPr>
          <w:t>-lact</w:t>
        </w:r>
        <w:r>
          <w:rPr>
            <w:rStyle w:val="Hyperlink"/>
          </w:rPr>
          <w:t>ic acid</w:t>
        </w:r>
      </w:hyperlink>
      <w:r>
        <w:t xml:space="preserve">. </w:t>
      </w:r>
    </w:p>
    <w:p w:rsidR="00000000" w:rsidRDefault="008F5FB8">
      <w:pPr>
        <w:pStyle w:val="NormalWeb"/>
      </w:pPr>
      <w:r>
        <w:t xml:space="preserve">Glutathione, along with </w:t>
      </w:r>
      <w:hyperlink r:id="rId129" w:tooltip="Oxidized glutathione" w:history="1">
        <w:r>
          <w:rPr>
            <w:rStyle w:val="Hyperlink"/>
          </w:rPr>
          <w:t>oxidized glutathione</w:t>
        </w:r>
      </w:hyperlink>
      <w:r>
        <w:t xml:space="preserve"> (GSSG) and </w:t>
      </w:r>
      <w:hyperlink r:id="rId130" w:tooltip="S-nitrosoglutathione" w:history="1">
        <w:r>
          <w:rPr>
            <w:rStyle w:val="Hyperlink"/>
          </w:rPr>
          <w:t>S-nitrosoglutathione</w:t>
        </w:r>
      </w:hyperlink>
      <w:r>
        <w:t xml:space="preserve"> </w:t>
      </w:r>
      <w:r>
        <w:t xml:space="preserve">(GSNO), have been found to bind to the </w:t>
      </w:r>
      <w:hyperlink r:id="rId131" w:tooltip="Glutamate" w:history="1">
        <w:r>
          <w:rPr>
            <w:rStyle w:val="Hyperlink"/>
          </w:rPr>
          <w:t>glutamate</w:t>
        </w:r>
      </w:hyperlink>
      <w:r>
        <w:t xml:space="preserve"> recognition site of the </w:t>
      </w:r>
      <w:hyperlink r:id="rId132" w:tooltip="NMDA receptor" w:history="1">
        <w:r>
          <w:rPr>
            <w:rStyle w:val="Hyperlink"/>
          </w:rPr>
          <w:t>NMDA</w:t>
        </w:r>
      </w:hyperlink>
      <w:r>
        <w:t xml:space="preserve"> and </w:t>
      </w:r>
      <w:hyperlink r:id="rId133" w:tooltip="AMPA receptor" w:history="1">
        <w:r>
          <w:rPr>
            <w:rStyle w:val="Hyperlink"/>
          </w:rPr>
          <w:t>AMPA receptors</w:t>
        </w:r>
      </w:hyperlink>
      <w:r>
        <w:t xml:space="preserve"> (v</w:t>
      </w:r>
      <w:r>
        <w:t xml:space="preserve">ia their γ-glutamyl moieties), and may be </w:t>
      </w:r>
      <w:hyperlink r:id="rId134" w:tooltip="Endogenous" w:history="1">
        <w:r>
          <w:rPr>
            <w:rStyle w:val="Hyperlink"/>
          </w:rPr>
          <w:t>endogenous</w:t>
        </w:r>
      </w:hyperlink>
      <w:r>
        <w:t xml:space="preserve"> </w:t>
      </w:r>
      <w:hyperlink r:id="rId135" w:tooltip="Neuromodulator" w:history="1">
        <w:r>
          <w:rPr>
            <w:rStyle w:val="Hyperlink"/>
          </w:rPr>
          <w:t>neuromodulators</w:t>
        </w:r>
      </w:hyperlink>
      <w:r>
        <w:t>.</w:t>
      </w:r>
      <w:hyperlink w:anchor="cite_note-32" w:history="1">
        <w:r>
          <w:rPr>
            <w:rStyle w:val="Hyperlink"/>
            <w:vertAlign w:val="superscript"/>
          </w:rPr>
          <w:t>[32]</w:t>
        </w:r>
      </w:hyperlink>
      <w:hyperlink w:anchor="cite_note-33" w:history="1">
        <w:r>
          <w:rPr>
            <w:rStyle w:val="Hyperlink"/>
            <w:vertAlign w:val="superscript"/>
          </w:rPr>
          <w:t>[33]</w:t>
        </w:r>
      </w:hyperlink>
      <w:hyperlink w:anchor="cite_note-34" w:history="1">
        <w:r>
          <w:rPr>
            <w:rStyle w:val="Hyperlink"/>
            <w:vertAlign w:val="superscript"/>
          </w:rPr>
          <w:t>[34]</w:t>
        </w:r>
      </w:hyperlink>
      <w:r>
        <w:t xml:space="preserve"> At </w:t>
      </w:r>
      <w:hyperlink r:id="rId136" w:tooltip="Millimolar" w:history="1">
        <w:r>
          <w:rPr>
            <w:rStyle w:val="Hyperlink"/>
          </w:rPr>
          <w:t>millimolar</w:t>
        </w:r>
      </w:hyperlink>
      <w:r>
        <w:t xml:space="preserve"> concentrations, they may also modulate the redox state of the NMDA receptor complex</w:t>
      </w:r>
      <w:r>
        <w:t>.</w:t>
      </w:r>
      <w:hyperlink w:anchor="cite_note-33" w:history="1">
        <w:r>
          <w:rPr>
            <w:rStyle w:val="Hyperlink"/>
            <w:vertAlign w:val="superscript"/>
          </w:rPr>
          <w:t>[33]</w:t>
        </w:r>
      </w:hyperlink>
      <w:r>
        <w:t xml:space="preserve"> In addition, glutathione has bee</w:t>
      </w:r>
      <w:r>
        <w:t xml:space="preserve">n found to bind to and activate </w:t>
      </w:r>
      <w:hyperlink r:id="rId137" w:tooltip="Ionotropic receptor" w:history="1">
        <w:r>
          <w:rPr>
            <w:rStyle w:val="Hyperlink"/>
          </w:rPr>
          <w:t>ionotropic receptors</w:t>
        </w:r>
      </w:hyperlink>
      <w:r>
        <w:t xml:space="preserve"> that are different from any other </w:t>
      </w:r>
      <w:hyperlink r:id="rId138" w:tooltip="Excitatory amino acid receptor" w:history="1">
        <w:r>
          <w:rPr>
            <w:rStyle w:val="Hyperlink"/>
          </w:rPr>
          <w:t>excitatory am</w:t>
        </w:r>
        <w:r>
          <w:rPr>
            <w:rStyle w:val="Hyperlink"/>
          </w:rPr>
          <w:t>ino acid receptor</w:t>
        </w:r>
      </w:hyperlink>
      <w:r>
        <w:t xml:space="preserve">, and which may constitute </w:t>
      </w:r>
      <w:r>
        <w:rPr>
          <w:i/>
          <w:iCs/>
        </w:rPr>
        <w:t>glutathione receptors</w:t>
      </w:r>
      <w:r>
        <w:t xml:space="preserve">, potentially making it a </w:t>
      </w:r>
      <w:hyperlink r:id="rId139" w:tooltip="Neurotransmitter" w:history="1">
        <w:r>
          <w:rPr>
            <w:rStyle w:val="Hyperlink"/>
          </w:rPr>
          <w:t>neurotransmitter</w:t>
        </w:r>
      </w:hyperlink>
      <w:r>
        <w:t>.</w:t>
      </w:r>
      <w:hyperlink w:anchor="cite_note-35" w:history="1">
        <w:r>
          <w:rPr>
            <w:rStyle w:val="Hyperlink"/>
            <w:vertAlign w:val="superscript"/>
          </w:rPr>
          <w:t>[35]</w:t>
        </w:r>
      </w:hyperlink>
      <w:r>
        <w:t xml:space="preserve"> </w:t>
      </w:r>
    </w:p>
    <w:p w:rsidR="00000000" w:rsidRDefault="008F5FB8">
      <w:pPr>
        <w:pStyle w:val="Heading3"/>
        <w:rPr>
          <w:rFonts w:eastAsia="Times New Roman"/>
        </w:rPr>
      </w:pPr>
      <w:r>
        <w:rPr>
          <w:rStyle w:val="mw-headline"/>
          <w:rFonts w:eastAsia="Times New Roman"/>
        </w:rPr>
        <w:t>Function in plant</w:t>
      </w:r>
      <w:r>
        <w:rPr>
          <w:rStyle w:val="mw-headline"/>
          <w:rFonts w:eastAsia="Times New Roman"/>
        </w:rPr>
        <w:t>s</w:t>
      </w:r>
      <w:r>
        <w:rPr>
          <w:rStyle w:val="mw-editsection-bracket"/>
          <w:rFonts w:eastAsia="Times New Roman"/>
        </w:rPr>
        <w:t>[</w:t>
      </w:r>
      <w:hyperlink r:id="rId140" w:tooltip="Edit section: Function in plants" w:history="1">
        <w:r>
          <w:rPr>
            <w:rStyle w:val="Hyperlink"/>
            <w:rFonts w:eastAsia="Times New Roman"/>
          </w:rPr>
          <w:t>edit</w:t>
        </w:r>
      </w:hyperlink>
      <w:r>
        <w:rPr>
          <w:rStyle w:val="mw-editsection-bracket"/>
          <w:rFonts w:eastAsia="Times New Roman"/>
        </w:rPr>
        <w:t>]</w:t>
      </w:r>
    </w:p>
    <w:p w:rsidR="00000000" w:rsidRDefault="008F5FB8">
      <w:pPr>
        <w:pStyle w:val="NormalWeb"/>
      </w:pPr>
      <w:r>
        <w:t xml:space="preserve">In plants, glutathione is crucial for biotic and abiotic stress management. It is a pivotal component of the </w:t>
      </w:r>
      <w:hyperlink r:id="rId141" w:tooltip="Glutathione-ascorbate cycle" w:history="1">
        <w:r>
          <w:rPr>
            <w:rStyle w:val="Hyperlink"/>
          </w:rPr>
          <w:t>glutathione-ascorbate cycle</w:t>
        </w:r>
      </w:hyperlink>
      <w:r>
        <w:t xml:space="preserve">, a system that reduces poisonous </w:t>
      </w:r>
      <w:hyperlink r:id="rId142" w:tooltip="Hydrogen peroxide" w:history="1">
        <w:r>
          <w:rPr>
            <w:rStyle w:val="Hyperlink"/>
          </w:rPr>
          <w:t>hydrogen peroxide</w:t>
        </w:r>
      </w:hyperlink>
      <w:r>
        <w:t>.</w:t>
      </w:r>
      <w:hyperlink w:anchor="cite_note-36" w:history="1">
        <w:r>
          <w:rPr>
            <w:rStyle w:val="Hyperlink"/>
            <w:vertAlign w:val="superscript"/>
          </w:rPr>
          <w:t>[36]</w:t>
        </w:r>
      </w:hyperlink>
      <w:r>
        <w:t xml:space="preserve"> It is the precursor of </w:t>
      </w:r>
      <w:hyperlink r:id="rId143" w:tooltip="Phytochelatins" w:history="1">
        <w:r>
          <w:rPr>
            <w:rStyle w:val="Hyperlink"/>
          </w:rPr>
          <w:t>phytochelatins</w:t>
        </w:r>
      </w:hyperlink>
      <w:r>
        <w:t xml:space="preserve">, glutathione oligomers that </w:t>
      </w:r>
      <w:hyperlink r:id="rId144" w:tooltip="Chelate" w:history="1">
        <w:r>
          <w:rPr>
            <w:rStyle w:val="Hyperlink"/>
          </w:rPr>
          <w:t>chelate</w:t>
        </w:r>
      </w:hyperlink>
      <w:r>
        <w:t xml:space="preserve"> heavy metals such as </w:t>
      </w:r>
      <w:hyperlink r:id="rId145" w:tooltip="Cadmium" w:history="1">
        <w:r>
          <w:rPr>
            <w:rStyle w:val="Hyperlink"/>
          </w:rPr>
          <w:t>cadmium</w:t>
        </w:r>
      </w:hyperlink>
      <w:r>
        <w:t>.</w:t>
      </w:r>
      <w:hyperlink w:anchor="cite_note-37" w:history="1">
        <w:r>
          <w:rPr>
            <w:rStyle w:val="Hyperlink"/>
            <w:vertAlign w:val="superscript"/>
          </w:rPr>
          <w:t>[37]</w:t>
        </w:r>
      </w:hyperlink>
      <w:r>
        <w:t xml:space="preserve"> Glutathione is required for efficient defence against plant pathogens such as </w:t>
      </w:r>
      <w:hyperlink r:id="rId146" w:tooltip="Pseudomonas syringae" w:history="1">
        <w:r>
          <w:rPr>
            <w:rStyle w:val="Hyperlink"/>
            <w:i/>
            <w:iCs/>
          </w:rPr>
          <w:t>Pseudomonas syringae</w:t>
        </w:r>
      </w:hyperlink>
      <w:r>
        <w:t xml:space="preserve"> and </w:t>
      </w:r>
      <w:hyperlink r:id="rId147" w:tooltip="Phytophthora" w:history="1">
        <w:r>
          <w:rPr>
            <w:rStyle w:val="Hyperlink"/>
            <w:i/>
            <w:iCs/>
          </w:rPr>
          <w:t>Phytophthora</w:t>
        </w:r>
      </w:hyperlink>
      <w:r>
        <w:rPr>
          <w:i/>
          <w:iCs/>
        </w:rPr>
        <w:t xml:space="preserve"> brassicae</w:t>
      </w:r>
      <w:r>
        <w:t>.</w:t>
      </w:r>
      <w:hyperlink w:anchor="cite_note-38" w:history="1">
        <w:r>
          <w:rPr>
            <w:rStyle w:val="Hyperlink"/>
            <w:vertAlign w:val="superscript"/>
          </w:rPr>
          <w:t>[38]</w:t>
        </w:r>
      </w:hyperlink>
      <w:r>
        <w:t xml:space="preserve"> </w:t>
      </w:r>
      <w:hyperlink r:id="rId148" w:tooltip="Adenylyl-sulfate reductase" w:history="1">
        <w:r>
          <w:rPr>
            <w:rStyle w:val="Hyperlink"/>
          </w:rPr>
          <w:t>Adenylyl-sulfate reductase</w:t>
        </w:r>
      </w:hyperlink>
      <w:r>
        <w:t xml:space="preserve">, an enzyme of the </w:t>
      </w:r>
      <w:hyperlink r:id="rId149" w:tooltip="Sulfur assimilation" w:history="1">
        <w:r>
          <w:rPr>
            <w:rStyle w:val="Hyperlink"/>
          </w:rPr>
          <w:t>sulfur assimilation</w:t>
        </w:r>
      </w:hyperlink>
      <w:r>
        <w:t xml:space="preserve"> pathway, uses glutathione as an electron donor. Other enzymes using glutathione as a substrate are </w:t>
      </w:r>
      <w:hyperlink r:id="rId150" w:tooltip="Glutaredoxin" w:history="1">
        <w:r>
          <w:rPr>
            <w:rStyle w:val="Hyperlink"/>
          </w:rPr>
          <w:t>glutaredoxin</w:t>
        </w:r>
      </w:hyperlink>
      <w:r>
        <w:t xml:space="preserve">. These small </w:t>
      </w:r>
      <w:hyperlink r:id="rId151" w:tooltip="Oxidoreductases" w:history="1">
        <w:r>
          <w:rPr>
            <w:rStyle w:val="Hyperlink"/>
          </w:rPr>
          <w:t>oxidoreductases</w:t>
        </w:r>
      </w:hyperlink>
      <w:r>
        <w:t xml:space="preserve"> are involved in flower development, </w:t>
      </w:r>
      <w:hyperlink r:id="rId152" w:tooltip="Salicylic acid" w:history="1">
        <w:r>
          <w:rPr>
            <w:rStyle w:val="Hyperlink"/>
          </w:rPr>
          <w:t>salicylic acid</w:t>
        </w:r>
      </w:hyperlink>
      <w:r>
        <w:t>, and plant defence signalling</w:t>
      </w:r>
      <w:r>
        <w:t>.</w:t>
      </w:r>
      <w:hyperlink w:anchor="cite_note-39" w:history="1">
        <w:r>
          <w:rPr>
            <w:rStyle w:val="Hyperlink"/>
            <w:vertAlign w:val="superscript"/>
          </w:rPr>
          <w:t>[39]</w:t>
        </w:r>
      </w:hyperlink>
      <w:r>
        <w:t xml:space="preserve"> </w:t>
      </w:r>
    </w:p>
    <w:p w:rsidR="00000000" w:rsidRDefault="008F5FB8">
      <w:pPr>
        <w:pStyle w:val="Heading2"/>
        <w:rPr>
          <w:rFonts w:eastAsia="Times New Roman"/>
        </w:rPr>
      </w:pPr>
      <w:r>
        <w:rPr>
          <w:rStyle w:val="mw-headline"/>
          <w:rFonts w:eastAsia="Times New Roman"/>
        </w:rPr>
        <w:t>Su</w:t>
      </w:r>
      <w:r>
        <w:rPr>
          <w:rStyle w:val="mw-headline"/>
          <w:rFonts w:eastAsia="Times New Roman"/>
        </w:rPr>
        <w:t>pplementatio</w:t>
      </w:r>
      <w:r>
        <w:rPr>
          <w:rStyle w:val="mw-headline"/>
          <w:rFonts w:eastAsia="Times New Roman"/>
        </w:rPr>
        <w:t>n</w:t>
      </w:r>
      <w:r>
        <w:rPr>
          <w:rStyle w:val="mw-editsection-bracket"/>
          <w:rFonts w:eastAsia="Times New Roman"/>
        </w:rPr>
        <w:t>[</w:t>
      </w:r>
      <w:hyperlink r:id="rId153" w:tooltip="Edit section: Supplementation" w:history="1">
        <w:r>
          <w:rPr>
            <w:rStyle w:val="Hyperlink"/>
            <w:rFonts w:eastAsia="Times New Roman"/>
          </w:rPr>
          <w:t>edit</w:t>
        </w:r>
      </w:hyperlink>
      <w:r>
        <w:rPr>
          <w:rStyle w:val="mw-editsection-bracket"/>
          <w:rFonts w:eastAsia="Times New Roman"/>
        </w:rPr>
        <w:t>]</w:t>
      </w:r>
    </w:p>
    <w:p w:rsidR="00000000" w:rsidRDefault="008F5FB8">
      <w:pPr>
        <w:pStyle w:val="NormalWeb"/>
      </w:pPr>
      <w:hyperlink r:id="rId154" w:tooltip="Calcitriol" w:history="1">
        <w:r>
          <w:rPr>
            <w:rStyle w:val="Hyperlink"/>
          </w:rPr>
          <w:t>Calcitriol</w:t>
        </w:r>
      </w:hyperlink>
      <w:r>
        <w:t xml:space="preserve"> (1,25-dihydroxyvitamin D</w:t>
      </w:r>
      <w:r>
        <w:rPr>
          <w:vertAlign w:val="subscript"/>
        </w:rPr>
        <w:t>3</w:t>
      </w:r>
      <w:r>
        <w:t xml:space="preserve">), the active metabolite of </w:t>
      </w:r>
      <w:hyperlink r:id="rId155" w:tooltip="Cholecalciferol" w:history="1">
        <w:r>
          <w:rPr>
            <w:rStyle w:val="Hyperlink"/>
          </w:rPr>
          <w:t>vitamin D</w:t>
        </w:r>
        <w:r>
          <w:rPr>
            <w:rStyle w:val="Hyperlink"/>
            <w:vertAlign w:val="subscript"/>
          </w:rPr>
          <w:t>3</w:t>
        </w:r>
      </w:hyperlink>
      <w:r>
        <w:t xml:space="preserve">, after being synthesized from </w:t>
      </w:r>
      <w:hyperlink r:id="rId156" w:tooltip="Calcifediol" w:history="1">
        <w:r>
          <w:rPr>
            <w:rStyle w:val="Hyperlink"/>
          </w:rPr>
          <w:t>calcifediol</w:t>
        </w:r>
      </w:hyperlink>
      <w:r>
        <w:t xml:space="preserve"> in the kidney, increases glutathione levels in the brain and appears to be a catalyst for glutathione production</w:t>
      </w:r>
      <w:r>
        <w:t>.</w:t>
      </w:r>
      <w:hyperlink w:anchor="cite_note-40" w:history="1">
        <w:r>
          <w:rPr>
            <w:rStyle w:val="Hyperlink"/>
            <w:vertAlign w:val="superscript"/>
          </w:rPr>
          <w:t>[40]</w:t>
        </w:r>
      </w:hyperlink>
      <w:r>
        <w:t xml:space="preserve"> It takes about ten days for the body to process vitamin D</w:t>
      </w:r>
      <w:r>
        <w:rPr>
          <w:vertAlign w:val="subscript"/>
        </w:rPr>
        <w:t>3</w:t>
      </w:r>
      <w:r>
        <w:t xml:space="preserve"> into calcitriol</w:t>
      </w:r>
      <w:r>
        <w:t>.</w:t>
      </w:r>
      <w:hyperlink w:anchor="cite_note-41" w:history="1">
        <w:r>
          <w:rPr>
            <w:rStyle w:val="Hyperlink"/>
            <w:vertAlign w:val="superscript"/>
          </w:rPr>
          <w:t>[41]</w:t>
        </w:r>
      </w:hyperlink>
      <w:r>
        <w:t xml:space="preserve"> </w:t>
      </w:r>
      <w:hyperlink r:id="rId157" w:tooltip="S-Adenosyl methionine" w:history="1">
        <w:r>
          <w:rPr>
            <w:rStyle w:val="Hyperlink"/>
            <w:i/>
            <w:iCs/>
          </w:rPr>
          <w:t>S</w:t>
        </w:r>
        <w:r>
          <w:rPr>
            <w:rStyle w:val="Hyperlink"/>
          </w:rPr>
          <w:t>-adenosylmethionine</w:t>
        </w:r>
      </w:hyperlink>
      <w:r>
        <w:t xml:space="preserve"> (SAMe), a cosub</w:t>
      </w:r>
      <w:r>
        <w:t>strate involved in methyl group transfer, has also been shown to increase cellular glutathione content in persons suffering from a disease-related glutathione deficiency</w:t>
      </w:r>
      <w:r>
        <w:t>.</w:t>
      </w:r>
      <w:hyperlink w:anchor="cite_note-42" w:history="1">
        <w:r>
          <w:rPr>
            <w:rStyle w:val="Hyperlink"/>
            <w:vertAlign w:val="superscript"/>
          </w:rPr>
          <w:t>[42]</w:t>
        </w:r>
      </w:hyperlink>
      <w:hyperlink w:anchor="cite_note-43" w:history="1">
        <w:r>
          <w:rPr>
            <w:rStyle w:val="Hyperlink"/>
            <w:vertAlign w:val="superscript"/>
          </w:rPr>
          <w:t>[43]</w:t>
        </w:r>
      </w:hyperlink>
      <w:hyperlink w:anchor="cite_note-44" w:history="1">
        <w:r>
          <w:rPr>
            <w:rStyle w:val="Hyperlink"/>
            <w:vertAlign w:val="superscript"/>
          </w:rPr>
          <w:t>[44]</w:t>
        </w:r>
      </w:hyperlink>
      <w:r>
        <w:t xml:space="preserve"> Low glutathione is commonly observed in wasting and negative nitrogen balance, as seen in cancer, HIV/AIDS, </w:t>
      </w:r>
      <w:hyperlink r:id="rId158" w:tooltip="Sepsis" w:history="1">
        <w:r>
          <w:rPr>
            <w:rStyle w:val="Hyperlink"/>
          </w:rPr>
          <w:t>sepsis</w:t>
        </w:r>
      </w:hyperlink>
      <w:r>
        <w:t>, trauma, burns, and athletic overtraining. Low levels are al</w:t>
      </w:r>
      <w:r>
        <w:t xml:space="preserve">so observed in periods of starvation. These effects are hypothesized to be influenced by the higher glycolytic activity associated with </w:t>
      </w:r>
      <w:hyperlink r:id="rId159" w:tooltip="Cachexia" w:history="1">
        <w:r>
          <w:rPr>
            <w:rStyle w:val="Hyperlink"/>
          </w:rPr>
          <w:t>cachexia</w:t>
        </w:r>
      </w:hyperlink>
      <w:r>
        <w:t>, which result from reduced levels of oxidative phosphorylation</w:t>
      </w:r>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w:t>
      </w:r>
    </w:p>
    <w:p w:rsidR="00000000" w:rsidRDefault="008F5FB8">
      <w:pPr>
        <w:pStyle w:val="Heading2"/>
        <w:rPr>
          <w:rFonts w:eastAsia="Times New Roman"/>
        </w:rPr>
      </w:pPr>
      <w:r>
        <w:rPr>
          <w:rStyle w:val="mw-headline"/>
          <w:rFonts w:eastAsia="Times New Roman"/>
        </w:rPr>
        <w:t>Bioavailabilit</w:t>
      </w:r>
      <w:r>
        <w:rPr>
          <w:rStyle w:val="mw-headline"/>
          <w:rFonts w:eastAsia="Times New Roman"/>
        </w:rPr>
        <w:t>y</w:t>
      </w:r>
      <w:r>
        <w:rPr>
          <w:rStyle w:val="mw-editsection-bracket"/>
          <w:rFonts w:eastAsia="Times New Roman"/>
        </w:rPr>
        <w:t>[</w:t>
      </w:r>
      <w:hyperlink r:id="rId160" w:tooltip="Edit section: Bioavailability" w:history="1">
        <w:r>
          <w:rPr>
            <w:rStyle w:val="Hyperlink"/>
            <w:rFonts w:eastAsia="Times New Roman"/>
          </w:rPr>
          <w:t>edit</w:t>
        </w:r>
      </w:hyperlink>
      <w:r>
        <w:rPr>
          <w:rStyle w:val="mw-editsection-bracket"/>
          <w:rFonts w:eastAsia="Times New Roman"/>
        </w:rPr>
        <w:t>]</w:t>
      </w:r>
    </w:p>
    <w:p w:rsidR="00000000" w:rsidRDefault="008F5FB8">
      <w:pPr>
        <w:pStyle w:val="NormalWeb"/>
      </w:pPr>
      <w:r>
        <w:t>Glutathione is only in a small extent bioavailable to humans</w:t>
      </w:r>
      <w:r>
        <w:t xml:space="preserve">; the human body is capable of maintaining a consistent level of GSH. Introduction of GSH into the body using orally is, in fact, scarcely effective to increase its plasma and / or intracellular concentration. At the base of its poor </w:t>
      </w:r>
      <w:hyperlink r:id="rId161" w:tooltip="Bioavailability" w:history="1">
        <w:r>
          <w:rPr>
            <w:rStyle w:val="Hyperlink"/>
          </w:rPr>
          <w:t>bioavailability</w:t>
        </w:r>
      </w:hyperlink>
      <w:r>
        <w:t xml:space="preserve"> is the nature of the glutathione which, being a peptide, is the substrate of peptidase and protease of the alimentary canal, and the absence of a specific </w:t>
      </w:r>
      <w:r>
        <w:rPr>
          <w:i/>
          <w:iCs/>
        </w:rPr>
        <w:t>carrier</w:t>
      </w:r>
      <w:r>
        <w:t xml:space="preserve"> of glutathione at the level of cell memb</w:t>
      </w:r>
      <w:r>
        <w:t>rane</w:t>
      </w:r>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w:t>
      </w:r>
    </w:p>
    <w:p w:rsidR="00000000" w:rsidRDefault="008F5FB8">
      <w:pPr>
        <w:pStyle w:val="Heading2"/>
        <w:rPr>
          <w:rFonts w:eastAsia="Times New Roman"/>
        </w:rPr>
      </w:pPr>
      <w:r>
        <w:rPr>
          <w:rStyle w:val="mw-headline"/>
          <w:rFonts w:eastAsia="Times New Roman"/>
        </w:rPr>
        <w:t>Methods to determine glutathion</w:t>
      </w:r>
      <w:r>
        <w:rPr>
          <w:rStyle w:val="mw-headline"/>
          <w:rFonts w:eastAsia="Times New Roman"/>
        </w:rPr>
        <w:t>e</w:t>
      </w:r>
      <w:r>
        <w:rPr>
          <w:rStyle w:val="mw-editsection-bracket"/>
          <w:rFonts w:eastAsia="Times New Roman"/>
        </w:rPr>
        <w:t>[</w:t>
      </w:r>
      <w:hyperlink r:id="rId162" w:tooltip="Edit section: Methods to determine glutathione" w:history="1">
        <w:r>
          <w:rPr>
            <w:rStyle w:val="Hyperlink"/>
            <w:rFonts w:eastAsia="Times New Roman"/>
          </w:rPr>
          <w:t>edit</w:t>
        </w:r>
      </w:hyperlink>
      <w:r>
        <w:rPr>
          <w:rStyle w:val="mw-editsection-bracket"/>
          <w:rFonts w:eastAsia="Times New Roman"/>
        </w:rPr>
        <w:t>]</w:t>
      </w:r>
    </w:p>
    <w:p w:rsidR="00000000" w:rsidRDefault="008F5FB8">
      <w:pPr>
        <w:pStyle w:val="Heading3"/>
        <w:rPr>
          <w:rFonts w:eastAsia="Times New Roman"/>
        </w:rPr>
      </w:pPr>
      <w:r>
        <w:rPr>
          <w:rStyle w:val="mw-headline"/>
          <w:rFonts w:eastAsia="Times New Roman"/>
        </w:rPr>
        <w:t>Small molecule bas</w:t>
      </w:r>
      <w:r>
        <w:rPr>
          <w:rStyle w:val="mw-headline"/>
          <w:rFonts w:eastAsia="Times New Roman"/>
        </w:rPr>
        <w:t>ed glutathione probe</w:t>
      </w:r>
      <w:r>
        <w:rPr>
          <w:rStyle w:val="mw-headline"/>
          <w:rFonts w:eastAsia="Times New Roman"/>
        </w:rPr>
        <w:t>s</w:t>
      </w:r>
      <w:r>
        <w:rPr>
          <w:rStyle w:val="mw-editsection-bracket"/>
          <w:rFonts w:eastAsia="Times New Roman"/>
        </w:rPr>
        <w:t>[</w:t>
      </w:r>
      <w:hyperlink r:id="rId163" w:tooltip="Edit section: Small molecule based glutathione probes" w:history="1">
        <w:r>
          <w:rPr>
            <w:rStyle w:val="Hyperlink"/>
            <w:rFonts w:eastAsia="Times New Roman"/>
          </w:rPr>
          <w:t>edit</w:t>
        </w:r>
      </w:hyperlink>
      <w:r>
        <w:rPr>
          <w:rStyle w:val="mw-editsection-bracket"/>
          <w:rFonts w:eastAsia="Times New Roman"/>
        </w:rPr>
        <w:t>]</w:t>
      </w:r>
    </w:p>
    <w:p w:rsidR="00000000" w:rsidRDefault="008F5FB8">
      <w:pPr>
        <w:pStyle w:val="Heading4"/>
        <w:rPr>
          <w:rFonts w:eastAsia="Times New Roman"/>
        </w:rPr>
      </w:pPr>
      <w:r>
        <w:rPr>
          <w:rStyle w:val="mw-headline"/>
          <w:rFonts w:eastAsia="Times New Roman"/>
        </w:rPr>
        <w:t>Ellman's reagent and Monobromobiman</w:t>
      </w:r>
      <w:r>
        <w:rPr>
          <w:rStyle w:val="mw-headline"/>
          <w:rFonts w:eastAsia="Times New Roman"/>
        </w:rPr>
        <w:t>e</w:t>
      </w:r>
      <w:r>
        <w:rPr>
          <w:rStyle w:val="mw-editsection-bracket"/>
          <w:rFonts w:eastAsia="Times New Roman"/>
        </w:rPr>
        <w:t>[</w:t>
      </w:r>
      <w:hyperlink r:id="rId164" w:tooltip="Edit section: Ellman's reagent and Monobromobimane" w:history="1">
        <w:r>
          <w:rPr>
            <w:rStyle w:val="Hyperlink"/>
            <w:rFonts w:eastAsia="Times New Roman"/>
          </w:rPr>
          <w:t>edit</w:t>
        </w:r>
      </w:hyperlink>
      <w:r>
        <w:rPr>
          <w:rStyle w:val="mw-editsection-bracket"/>
          <w:rFonts w:eastAsia="Times New Roman"/>
        </w:rPr>
        <w:t>]</w:t>
      </w:r>
    </w:p>
    <w:p w:rsidR="00000000" w:rsidRDefault="008F5FB8">
      <w:pPr>
        <w:pStyle w:val="NormalWeb"/>
      </w:pPr>
      <w:r>
        <w:t xml:space="preserve">Reduced glutathione may be visualized using </w:t>
      </w:r>
      <w:hyperlink r:id="rId165" w:tooltip="Ellman's reagent" w:history="1">
        <w:r>
          <w:rPr>
            <w:rStyle w:val="Hyperlink"/>
          </w:rPr>
          <w:t>Ellman's reagent</w:t>
        </w:r>
      </w:hyperlink>
      <w:r>
        <w:t xml:space="preserve"> or </w:t>
      </w:r>
      <w:hyperlink r:id="rId166" w:tooltip="Bimane" w:history="1">
        <w:r>
          <w:rPr>
            <w:rStyle w:val="Hyperlink"/>
          </w:rPr>
          <w:t>bimane</w:t>
        </w:r>
      </w:hyperlink>
      <w:r>
        <w:t xml:space="preserve"> derivatives such as </w:t>
      </w:r>
      <w:hyperlink r:id="rId167" w:tooltip="Bromobimane" w:history="1">
        <w:r>
          <w:rPr>
            <w:rStyle w:val="Hyperlink"/>
          </w:rPr>
          <w:t>monobromobimane</w:t>
        </w:r>
      </w:hyperlink>
      <w:r>
        <w:t xml:space="preserve">. The monobromobimane method is more sensitive. In this procedure, cells are lysed and thiols extracted using a </w:t>
      </w:r>
      <w:hyperlink r:id="rId168" w:tooltip="Hydrogen chloride" w:history="1">
        <w:r>
          <w:rPr>
            <w:rStyle w:val="Hyperlink"/>
          </w:rPr>
          <w:t>HCl</w:t>
        </w:r>
      </w:hyperlink>
      <w:r>
        <w:t xml:space="preserve"> </w:t>
      </w:r>
      <w:hyperlink r:id="rId169" w:tooltip="Buffer solution" w:history="1">
        <w:r>
          <w:rPr>
            <w:rStyle w:val="Hyperlink"/>
          </w:rPr>
          <w:t>buffer</w:t>
        </w:r>
      </w:hyperlink>
      <w:r>
        <w:t xml:space="preserve">. The thiols are then reduced with </w:t>
      </w:r>
      <w:hyperlink r:id="rId170" w:tooltip="Dithiothreitol" w:history="1">
        <w:r>
          <w:rPr>
            <w:rStyle w:val="Hyperlink"/>
          </w:rPr>
          <w:t>dithiothreitol</w:t>
        </w:r>
      </w:hyperlink>
      <w:r>
        <w:t xml:space="preserve"> and labelled by monobromobimane. Monobromobimane becomes fluorescent after binding to GSH. The </w:t>
      </w:r>
      <w:r>
        <w:t xml:space="preserve">thiols are then separated by </w:t>
      </w:r>
      <w:hyperlink r:id="rId171" w:tooltip="High-performance liquid chromatography" w:history="1">
        <w:r>
          <w:rPr>
            <w:rStyle w:val="Hyperlink"/>
          </w:rPr>
          <w:t>HPLC</w:t>
        </w:r>
      </w:hyperlink>
      <w:r>
        <w:t xml:space="preserve"> and the fluorescence quantified with a fluorescence detector. </w:t>
      </w:r>
    </w:p>
    <w:p w:rsidR="00000000" w:rsidRDefault="008F5FB8">
      <w:pPr>
        <w:pStyle w:val="Heading4"/>
        <w:rPr>
          <w:rFonts w:eastAsia="Times New Roman"/>
        </w:rPr>
      </w:pPr>
      <w:r>
        <w:rPr>
          <w:rStyle w:val="mw-headline"/>
          <w:rFonts w:eastAsia="Times New Roman"/>
        </w:rPr>
        <w:t>Monochlorobiman</w:t>
      </w:r>
      <w:r>
        <w:rPr>
          <w:rStyle w:val="mw-headline"/>
          <w:rFonts w:eastAsia="Times New Roman"/>
        </w:rPr>
        <w:t>e</w:t>
      </w:r>
      <w:r>
        <w:rPr>
          <w:rStyle w:val="mw-editsection-bracket"/>
          <w:rFonts w:eastAsia="Times New Roman"/>
        </w:rPr>
        <w:t>[</w:t>
      </w:r>
      <w:hyperlink r:id="rId172" w:tooltip="Edit section: Monochlorobimane" w:history="1">
        <w:r>
          <w:rPr>
            <w:rStyle w:val="Hyperlink"/>
            <w:rFonts w:eastAsia="Times New Roman"/>
          </w:rPr>
          <w:t>edit</w:t>
        </w:r>
      </w:hyperlink>
      <w:r>
        <w:rPr>
          <w:rStyle w:val="mw-editsection-bracket"/>
          <w:rFonts w:eastAsia="Times New Roman"/>
        </w:rPr>
        <w:t>]</w:t>
      </w:r>
    </w:p>
    <w:p w:rsidR="00000000" w:rsidRDefault="008F5FB8">
      <w:pPr>
        <w:pStyle w:val="NormalWeb"/>
      </w:pPr>
      <w:r>
        <w:t xml:space="preserve">Monochlorobimane can be used to quantify glutathione </w:t>
      </w:r>
      <w:hyperlink r:id="rId173" w:tooltip="In vivo" w:history="1">
        <w:r>
          <w:rPr>
            <w:rStyle w:val="Hyperlink"/>
          </w:rPr>
          <w:t>in vivo</w:t>
        </w:r>
      </w:hyperlink>
      <w:r>
        <w:t xml:space="preserve">. The quantification is done by </w:t>
      </w:r>
      <w:hyperlink r:id="rId174" w:tooltip="Confocal laser scanning microscopy" w:history="1">
        <w:r>
          <w:rPr>
            <w:rStyle w:val="Hyperlink"/>
          </w:rPr>
          <w:t>confocal laser scanning microscopy</w:t>
        </w:r>
      </w:hyperlink>
      <w:r>
        <w:t xml:space="preserve"> after application of the dye to living cells.&lt;ref name=Meyer_2001&gt;</w:t>
      </w:r>
      <w:hyperlink r:id="rId175" w:tooltip="Template:Cite journal" w:history="1">
        <w:r>
          <w:rPr>
            <w:rStyle w:val="Hyperlink"/>
          </w:rPr>
          <w:t>Template:Cite journal</w:t>
        </w:r>
      </w:hyperlink>
      <w:r>
        <w:t>&lt;/ref&gt; This quantif</w:t>
      </w:r>
      <w:r>
        <w:t xml:space="preserve">ication process relies on measuring the rates of fluorescence changes and is limited to plant cells. </w:t>
      </w:r>
    </w:p>
    <w:p w:rsidR="00000000" w:rsidRDefault="008F5FB8">
      <w:pPr>
        <w:pStyle w:val="Heading4"/>
        <w:rPr>
          <w:rFonts w:eastAsia="Times New Roman"/>
        </w:rPr>
      </w:pPr>
      <w:r>
        <w:rPr>
          <w:rStyle w:val="mw-headline"/>
          <w:rFonts w:eastAsia="Times New Roman"/>
        </w:rPr>
        <w:t>5-Chloromethylfluorescein diacetate (CMFDA</w:t>
      </w:r>
      <w:r>
        <w:rPr>
          <w:rStyle w:val="mw-headline"/>
          <w:rFonts w:eastAsia="Times New Roman"/>
        </w:rPr>
        <w:t>)</w:t>
      </w:r>
      <w:r>
        <w:rPr>
          <w:rStyle w:val="mw-editsection-bracket"/>
          <w:rFonts w:eastAsia="Times New Roman"/>
        </w:rPr>
        <w:t>[</w:t>
      </w:r>
      <w:hyperlink r:id="rId176" w:tooltip="Edit section: 5-Chloromethylfluorescein diacetate (CMFDA)" w:history="1">
        <w:r>
          <w:rPr>
            <w:rStyle w:val="Hyperlink"/>
            <w:rFonts w:eastAsia="Times New Roman"/>
          </w:rPr>
          <w:t>edit</w:t>
        </w:r>
      </w:hyperlink>
      <w:r>
        <w:rPr>
          <w:rStyle w:val="mw-editsection-bracket"/>
          <w:rFonts w:eastAsia="Times New Roman"/>
        </w:rPr>
        <w:t>]</w:t>
      </w:r>
    </w:p>
    <w:p w:rsidR="00000000" w:rsidRDefault="008F5FB8">
      <w:pPr>
        <w:pStyle w:val="NormalWeb"/>
      </w:pPr>
      <w:r>
        <w:t>CMFDA was initially used as a cell tracker. Unfortunately, it has also been mistakenly used as a glutathione probe. Unlike monochlorobimane, whose fluorescence increases upon reacting with glutathione, the fluorescence increase of CMF</w:t>
      </w:r>
      <w:r>
        <w:t>DA is due to the hydrolysis of the acetate groups inside cells. Although CMFDA may react with glutathione in cells, the fluorescence increase does not reflect the reaction. Therefore, studies using CMFDA as a glutathione probe should be revisited and re-in</w:t>
      </w:r>
      <w:r>
        <w:t>terpreted</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w:t>
      </w:r>
    </w:p>
    <w:p w:rsidR="00000000" w:rsidRDefault="008F5FB8">
      <w:pPr>
        <w:pStyle w:val="Heading4"/>
        <w:rPr>
          <w:rFonts w:eastAsia="Times New Roman"/>
        </w:rPr>
      </w:pPr>
      <w:r>
        <w:rPr>
          <w:rStyle w:val="mw-headline"/>
          <w:rFonts w:eastAsia="Times New Roman"/>
        </w:rPr>
        <w:t>ThiolQuant Gree</w:t>
      </w:r>
      <w:r>
        <w:rPr>
          <w:rStyle w:val="mw-headline"/>
          <w:rFonts w:eastAsia="Times New Roman"/>
        </w:rPr>
        <w:t>n</w:t>
      </w:r>
      <w:r>
        <w:rPr>
          <w:rStyle w:val="mw-editsection-bracket"/>
          <w:rFonts w:eastAsia="Times New Roman"/>
        </w:rPr>
        <w:t>[</w:t>
      </w:r>
      <w:hyperlink r:id="rId177" w:tooltip="Edit section: ThiolQuant Green" w:history="1">
        <w:r>
          <w:rPr>
            <w:rStyle w:val="Hyperlink"/>
            <w:rFonts w:eastAsia="Times New Roman"/>
          </w:rPr>
          <w:t>edit</w:t>
        </w:r>
      </w:hyperlink>
      <w:r>
        <w:rPr>
          <w:rStyle w:val="mw-editsection-bracket"/>
          <w:rFonts w:eastAsia="Times New Roman"/>
        </w:rPr>
        <w:t>]</w:t>
      </w:r>
    </w:p>
    <w:p w:rsidR="00000000" w:rsidRDefault="008F5FB8">
      <w:pPr>
        <w:pStyle w:val="NormalWeb"/>
      </w:pPr>
      <w:r>
        <w:t>The major limitation of these bimane based probes and many other reported probes is that these probes are based on irreversible chemical reactions with glutathione, which renders these probes incapable of monitoring the real-time glutathione dynamics. Rece</w:t>
      </w:r>
      <w:r>
        <w:t>ntly, the first reversible reaction based fluorescent probe-ThiolQuant Green (TQG)-for glutathione was reported</w:t>
      </w:r>
      <w:r>
        <w:t>.</w:t>
      </w:r>
      <w:hyperlink w:anchor="cite_note-51" w:history="1">
        <w:r>
          <w:rPr>
            <w:rStyle w:val="Hyperlink"/>
            <w:vertAlign w:val="superscript"/>
          </w:rPr>
          <w:t>[51]</w:t>
        </w:r>
      </w:hyperlink>
      <w:r>
        <w:t xml:space="preserve"> ThiolQuant Green can not only perform high resolution measurements of glutathione levels in single cells</w:t>
      </w:r>
      <w:r>
        <w:t xml:space="preserve"> using a confocal microscope, but also be applied in flow cytometry to perform bulk measurements. </w:t>
      </w:r>
    </w:p>
    <w:p w:rsidR="00000000" w:rsidRDefault="008F5FB8">
      <w:pPr>
        <w:pStyle w:val="Heading3"/>
        <w:rPr>
          <w:rFonts w:eastAsia="Times New Roman"/>
        </w:rPr>
      </w:pPr>
      <w:r>
        <w:rPr>
          <w:rStyle w:val="mw-headline"/>
          <w:rFonts w:eastAsia="Times New Roman"/>
        </w:rPr>
        <w:t>Protein based glutathione probe</w:t>
      </w:r>
      <w:r>
        <w:rPr>
          <w:rStyle w:val="mw-headline"/>
          <w:rFonts w:eastAsia="Times New Roman"/>
        </w:rPr>
        <w:t>s</w:t>
      </w:r>
      <w:r>
        <w:rPr>
          <w:rStyle w:val="mw-editsection-bracket"/>
          <w:rFonts w:eastAsia="Times New Roman"/>
        </w:rPr>
        <w:t>[</w:t>
      </w:r>
      <w:hyperlink r:id="rId178" w:tooltip="Edit section: Protein based glutathione probes" w:history="1">
        <w:r>
          <w:rPr>
            <w:rStyle w:val="Hyperlink"/>
            <w:rFonts w:eastAsia="Times New Roman"/>
          </w:rPr>
          <w:t>edit</w:t>
        </w:r>
      </w:hyperlink>
      <w:r>
        <w:rPr>
          <w:rStyle w:val="mw-editsection-bracket"/>
          <w:rFonts w:eastAsia="Times New Roman"/>
        </w:rPr>
        <w:t>]</w:t>
      </w:r>
    </w:p>
    <w:p w:rsidR="00000000" w:rsidRDefault="008F5FB8">
      <w:pPr>
        <w:pStyle w:val="NormalWeb"/>
      </w:pPr>
      <w:r>
        <w:t>Ano</w:t>
      </w:r>
      <w:r>
        <w:t xml:space="preserve">ther approach, which allows to measure the glutathione redox potential at a high spatial and temporal resolution in living cells is based on redox imaging using the </w:t>
      </w:r>
      <w:hyperlink r:id="rId179" w:tooltip="Redox-sensitive green fluorescent protein" w:history="1">
        <w:r>
          <w:rPr>
            <w:rStyle w:val="Hyperlink"/>
          </w:rPr>
          <w:t>redox-sensitive green fluorescent protein</w:t>
        </w:r>
      </w:hyperlink>
      <w:r>
        <w:t xml:space="preserve"> (roGFP)&lt;ref name=Meyer_2007&gt;</w:t>
      </w:r>
      <w:hyperlink r:id="rId180" w:tooltip="Template:Cite journal" w:history="1">
        <w:r>
          <w:rPr>
            <w:rStyle w:val="Hyperlink"/>
          </w:rPr>
          <w:t>Template:Cite journal</w:t>
        </w:r>
      </w:hyperlink>
      <w:r>
        <w:t>&lt;/ref&gt; or redox sensitive yellow fluorescent protein (rxYFP)&lt;ref name=Maul</w:t>
      </w:r>
      <w:r>
        <w:t>ucci_2010&gt;</w:t>
      </w:r>
      <w:hyperlink r:id="rId181" w:tooltip="Template:Cite journal" w:history="1">
        <w:r>
          <w:rPr>
            <w:rStyle w:val="Hyperlink"/>
          </w:rPr>
          <w:t>Template:Cite journal</w:t>
        </w:r>
      </w:hyperlink>
      <w:r>
        <w:t>&lt;/ref&gt; GSSG because its very low physiological concentration is difficult to measure accurately unless the procedure is carefully executed and monitored a</w:t>
      </w:r>
      <w:r>
        <w:t>nd the occurrence of interfering compounds is properly addressed. GSSG concentration ranges from 10 to 50 μM in all solid tissues, and from 2 to 5 μM in blood (13–33 nmol per gram Hb). GSH-to-GSSG ratio ranges from 100 to 700</w:t>
      </w:r>
      <w:r>
        <w:t>.</w:t>
      </w:r>
      <w:hyperlink w:anchor="cite_note-52" w:history="1">
        <w:r>
          <w:rPr>
            <w:rStyle w:val="Hyperlink"/>
            <w:vertAlign w:val="superscript"/>
          </w:rPr>
          <w:t>[52]</w:t>
        </w:r>
      </w:hyperlink>
      <w:r>
        <w:t xml:space="preserve"> </w:t>
      </w:r>
    </w:p>
    <w:p w:rsidR="00000000" w:rsidRDefault="008F5FB8">
      <w:pPr>
        <w:pStyle w:val="Heading2"/>
        <w:rPr>
          <w:rFonts w:eastAsia="Times New Roman"/>
        </w:rPr>
      </w:pPr>
      <w:r>
        <w:rPr>
          <w:rStyle w:val="mw-headline"/>
          <w:rFonts w:eastAsia="Times New Roman"/>
        </w:rPr>
        <w:t>Other Biological Implication</w:t>
      </w:r>
      <w:r>
        <w:rPr>
          <w:rStyle w:val="mw-headline"/>
          <w:rFonts w:eastAsia="Times New Roman"/>
        </w:rPr>
        <w:t>s</w:t>
      </w:r>
      <w:r>
        <w:rPr>
          <w:rStyle w:val="mw-editsection-bracket"/>
          <w:rFonts w:eastAsia="Times New Roman"/>
        </w:rPr>
        <w:t>[</w:t>
      </w:r>
      <w:hyperlink r:id="rId182" w:tooltip="Edit section: Other Biological Implications" w:history="1">
        <w:r>
          <w:rPr>
            <w:rStyle w:val="Hyperlink"/>
            <w:rFonts w:eastAsia="Times New Roman"/>
          </w:rPr>
          <w:t>edit</w:t>
        </w:r>
      </w:hyperlink>
      <w:r>
        <w:rPr>
          <w:rStyle w:val="mw-editsection-bracket"/>
          <w:rFonts w:eastAsia="Times New Roman"/>
        </w:rPr>
        <w:t>]</w:t>
      </w:r>
    </w:p>
    <w:p w:rsidR="00000000" w:rsidRDefault="008F5FB8">
      <w:pPr>
        <w:pStyle w:val="Heading3"/>
        <w:rPr>
          <w:rFonts w:eastAsia="Times New Roman"/>
        </w:rPr>
      </w:pPr>
      <w:r>
        <w:rPr>
          <w:rStyle w:val="mw-headline"/>
          <w:rFonts w:eastAsia="Times New Roman"/>
        </w:rPr>
        <w:t>Cance</w:t>
      </w:r>
      <w:r>
        <w:rPr>
          <w:rStyle w:val="mw-headline"/>
          <w:rFonts w:eastAsia="Times New Roman"/>
        </w:rPr>
        <w:t>r</w:t>
      </w:r>
      <w:r>
        <w:rPr>
          <w:rStyle w:val="mw-editsection-bracket"/>
          <w:rFonts w:eastAsia="Times New Roman"/>
        </w:rPr>
        <w:t>[</w:t>
      </w:r>
      <w:hyperlink r:id="rId183" w:tooltip="Edit section: Cancer"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8F5FB8">
      <w:pPr>
        <w:pStyle w:val="NormalWeb"/>
      </w:pPr>
      <w:r>
        <w:t>Once a tumor has been established, elevated levels of glutathione may act to protect cancerous cells by conferring resistance to chemotherapeutic drugs</w:t>
      </w:r>
      <w:r>
        <w:t>.</w:t>
      </w:r>
      <w:hyperlink w:anchor="cite_note-53" w:history="1">
        <w:r>
          <w:rPr>
            <w:rStyle w:val="Hyperlink"/>
            <w:vertAlign w:val="superscript"/>
          </w:rPr>
          <w:t>[53]</w:t>
        </w:r>
      </w:hyperlink>
      <w:r>
        <w:t xml:space="preserve"> </w:t>
      </w:r>
    </w:p>
    <w:p w:rsidR="00000000" w:rsidRDefault="008F5FB8">
      <w:pPr>
        <w:pStyle w:val="Heading3"/>
        <w:rPr>
          <w:rFonts w:eastAsia="Times New Roman"/>
        </w:rPr>
      </w:pPr>
      <w:r>
        <w:rPr>
          <w:rStyle w:val="mw-headline"/>
          <w:rFonts w:eastAsia="Times New Roman"/>
        </w:rPr>
        <w:t>Cystic fibrosi</w:t>
      </w:r>
      <w:r>
        <w:rPr>
          <w:rStyle w:val="mw-headline"/>
          <w:rFonts w:eastAsia="Times New Roman"/>
        </w:rPr>
        <w:t>s</w:t>
      </w:r>
      <w:r>
        <w:rPr>
          <w:rStyle w:val="mw-editsection-bracket"/>
          <w:rFonts w:eastAsia="Times New Roman"/>
        </w:rPr>
        <w:t>[</w:t>
      </w:r>
      <w:hyperlink r:id="rId184" w:tooltip="Edit section: Cystic fibrosis" w:history="1">
        <w:r>
          <w:rPr>
            <w:rStyle w:val="Hyperlink"/>
            <w:rFonts w:eastAsia="Times New Roman"/>
          </w:rPr>
          <w:t>edit</w:t>
        </w:r>
      </w:hyperlink>
      <w:r>
        <w:rPr>
          <w:rStyle w:val="mw-editsection-bracket"/>
          <w:rFonts w:eastAsia="Times New Roman"/>
        </w:rPr>
        <w:t>]</w:t>
      </w:r>
    </w:p>
    <w:p w:rsidR="00000000" w:rsidRDefault="008F5FB8">
      <w:pPr>
        <w:pStyle w:val="NormalWeb"/>
      </w:pPr>
      <w:r>
        <w:t>Several studies have been completed on the effectiveness of introducing inhaled glutathione to people with cystic fibrosis with mixed results</w:t>
      </w:r>
      <w:r>
        <w:t>.</w:t>
      </w:r>
      <w:hyperlink w:anchor="cite_note-54" w:history="1">
        <w:r>
          <w:rPr>
            <w:rStyle w:val="Hyperlink"/>
            <w:vertAlign w:val="superscript"/>
          </w:rPr>
          <w:t>[54]</w:t>
        </w:r>
      </w:hyperlink>
      <w:hyperlink w:anchor="cite_note-55" w:history="1">
        <w:r>
          <w:rPr>
            <w:rStyle w:val="Hyperlink"/>
            <w:vertAlign w:val="superscript"/>
          </w:rPr>
          <w:t>[55]</w:t>
        </w:r>
      </w:hyperlink>
      <w:r>
        <w:t xml:space="preserve"> </w:t>
      </w:r>
    </w:p>
    <w:p w:rsidR="00000000" w:rsidRDefault="008F5FB8">
      <w:pPr>
        <w:pStyle w:val="Heading3"/>
        <w:rPr>
          <w:rFonts w:eastAsia="Times New Roman"/>
        </w:rPr>
      </w:pPr>
      <w:r>
        <w:rPr>
          <w:rStyle w:val="mw-headline"/>
          <w:rFonts w:eastAsia="Times New Roman"/>
        </w:rPr>
        <w:t>Alzheimer's diseas</w:t>
      </w:r>
      <w:r>
        <w:rPr>
          <w:rStyle w:val="mw-headline"/>
          <w:rFonts w:eastAsia="Times New Roman"/>
        </w:rPr>
        <w:t>e</w:t>
      </w:r>
      <w:r>
        <w:rPr>
          <w:rStyle w:val="mw-editsection-bracket"/>
          <w:rFonts w:eastAsia="Times New Roman"/>
        </w:rPr>
        <w:t>[</w:t>
      </w:r>
      <w:hyperlink r:id="rId185" w:tooltip="Edit section: Alzheimer's disease" w:history="1">
        <w:r>
          <w:rPr>
            <w:rStyle w:val="Hyperlink"/>
            <w:rFonts w:eastAsia="Times New Roman"/>
          </w:rPr>
          <w:t>edit</w:t>
        </w:r>
      </w:hyperlink>
      <w:r>
        <w:rPr>
          <w:rStyle w:val="mw-editsection-bracket"/>
          <w:rFonts w:eastAsia="Times New Roman"/>
        </w:rPr>
        <w:t>]</w:t>
      </w:r>
    </w:p>
    <w:p w:rsidR="00000000" w:rsidRDefault="008F5FB8">
      <w:pPr>
        <w:pStyle w:val="NormalWeb"/>
      </w:pPr>
      <w:r>
        <w:t xml:space="preserve">Whilst extracellular Aβ plaques, NFT, inflammation in the </w:t>
      </w:r>
      <w:r>
        <w:t>form or reactive astrocytes and microglia, and neuronal loss are all consistent pathological features of AD, a mechanistic link between these factors is yet to be clarified. Although the majority of past research has focused on fibrillar Aβ, soluble oligom</w:t>
      </w:r>
      <w:r>
        <w:t xml:space="preserve">eric Aβ species are now considered to be of major pathological importance in AD. Up-regulation of GSH may be protective against the oxidative and neurotoxic effects of oligomeric Aβ. </w:t>
      </w:r>
    </w:p>
    <w:p w:rsidR="00000000" w:rsidRDefault="008F5FB8">
      <w:pPr>
        <w:pStyle w:val="Heading2"/>
        <w:rPr>
          <w:rFonts w:eastAsia="Times New Roman"/>
        </w:rPr>
      </w:pPr>
      <w:r>
        <w:rPr>
          <w:rStyle w:val="mw-headline"/>
          <w:rFonts w:eastAsia="Times New Roman"/>
        </w:rPr>
        <w:t>Use</w:t>
      </w:r>
      <w:r>
        <w:rPr>
          <w:rStyle w:val="mw-headline"/>
          <w:rFonts w:eastAsia="Times New Roman"/>
        </w:rPr>
        <w:t>s</w:t>
      </w:r>
      <w:r>
        <w:rPr>
          <w:rStyle w:val="mw-editsection-bracket"/>
          <w:rFonts w:eastAsia="Times New Roman"/>
        </w:rPr>
        <w:t>[</w:t>
      </w:r>
      <w:hyperlink r:id="rId186" w:tooltip="Edit section: Uses" w:history="1">
        <w:r>
          <w:rPr>
            <w:rStyle w:val="Hyperlink"/>
            <w:rFonts w:eastAsia="Times New Roman"/>
          </w:rPr>
          <w:t>edit</w:t>
        </w:r>
      </w:hyperlink>
      <w:r>
        <w:rPr>
          <w:rStyle w:val="mw-editsection-bracket"/>
          <w:rFonts w:eastAsia="Times New Roman"/>
        </w:rPr>
        <w:t>]</w:t>
      </w:r>
    </w:p>
    <w:p w:rsidR="00000000" w:rsidRDefault="008F5FB8">
      <w:pPr>
        <w:pStyle w:val="Heading3"/>
        <w:rPr>
          <w:rFonts w:eastAsia="Times New Roman"/>
        </w:rPr>
      </w:pPr>
      <w:r>
        <w:rPr>
          <w:rStyle w:val="mw-headline"/>
          <w:rFonts w:eastAsia="Times New Roman"/>
        </w:rPr>
        <w:t>Winemakin</w:t>
      </w:r>
      <w:r>
        <w:rPr>
          <w:rStyle w:val="mw-headline"/>
          <w:rFonts w:eastAsia="Times New Roman"/>
        </w:rPr>
        <w:t>g</w:t>
      </w:r>
      <w:r>
        <w:rPr>
          <w:rStyle w:val="mw-editsection-bracket"/>
          <w:rFonts w:eastAsia="Times New Roman"/>
        </w:rPr>
        <w:t>[</w:t>
      </w:r>
      <w:hyperlink r:id="rId187" w:tooltip="Edit section: Winemaking" w:history="1">
        <w:r>
          <w:rPr>
            <w:rStyle w:val="Hyperlink"/>
            <w:rFonts w:eastAsia="Times New Roman"/>
          </w:rPr>
          <w:t>edit</w:t>
        </w:r>
      </w:hyperlink>
      <w:r>
        <w:rPr>
          <w:rStyle w:val="mw-editsection-bracket"/>
          <w:rFonts w:eastAsia="Times New Roman"/>
        </w:rPr>
        <w:t>]</w:t>
      </w:r>
    </w:p>
    <w:p w:rsidR="00000000" w:rsidRDefault="008F5FB8">
      <w:pPr>
        <w:pStyle w:val="NormalWeb"/>
      </w:pPr>
      <w:r>
        <w:t xml:space="preserve">The content of glutathione in </w:t>
      </w:r>
      <w:hyperlink r:id="rId188" w:tooltip="Must" w:history="1">
        <w:r>
          <w:rPr>
            <w:rStyle w:val="Hyperlink"/>
          </w:rPr>
          <w:t>must</w:t>
        </w:r>
      </w:hyperlink>
      <w:r>
        <w:t xml:space="preserve">, the first raw form of wine, determines the </w:t>
      </w:r>
      <w:hyperlink r:id="rId189" w:tooltip="Browning (biochemistry)" w:history="1">
        <w:r>
          <w:rPr>
            <w:rStyle w:val="Hyperlink"/>
          </w:rPr>
          <w:t>browning</w:t>
        </w:r>
      </w:hyperlink>
      <w:r>
        <w:t xml:space="preserve">, or caramelizing effect, during the production of </w:t>
      </w:r>
      <w:hyperlink r:id="rId190" w:tooltip="White wine" w:history="1">
        <w:r>
          <w:rPr>
            <w:rStyle w:val="Hyperlink"/>
          </w:rPr>
          <w:t>white wine</w:t>
        </w:r>
      </w:hyperlink>
      <w:r>
        <w:t xml:space="preserve"> by trapping the </w:t>
      </w:r>
      <w:hyperlink r:id="rId191" w:tooltip="Caffeoyltartaric acid" w:history="1">
        <w:r>
          <w:rPr>
            <w:rStyle w:val="Hyperlink"/>
          </w:rPr>
          <w:t>caffeoyltartaric acid</w:t>
        </w:r>
      </w:hyperlink>
      <w:r>
        <w:t xml:space="preserve"> quinones generated by enzymic oxidation as </w:t>
      </w:r>
      <w:hyperlink r:id="rId192" w:tooltip="Grape reaction product" w:history="1">
        <w:r>
          <w:rPr>
            <w:rStyle w:val="Hyperlink"/>
          </w:rPr>
          <w:t>grape reaction product</w:t>
        </w:r>
      </w:hyperlink>
      <w:r>
        <w:t>.</w:t>
      </w:r>
      <w:hyperlink w:anchor="cite_note-56" w:history="1">
        <w:r>
          <w:rPr>
            <w:rStyle w:val="Hyperlink"/>
            <w:vertAlign w:val="superscript"/>
          </w:rPr>
          <w:t>[56]</w:t>
        </w:r>
      </w:hyperlink>
      <w:r>
        <w:t xml:space="preserve"> Its concentration in wine can be d</w:t>
      </w:r>
      <w:r>
        <w:t>etermined by mass spectrometry</w:t>
      </w:r>
      <w:r>
        <w:t>.</w:t>
      </w:r>
      <w:hyperlink w:anchor="cite_note-57" w:history="1">
        <w:r>
          <w:rPr>
            <w:rStyle w:val="Hyperlink"/>
            <w:vertAlign w:val="superscript"/>
          </w:rPr>
          <w:t>[57]</w:t>
        </w:r>
      </w:hyperlink>
      <w:r>
        <w:t xml:space="preserve"> </w:t>
      </w:r>
    </w:p>
    <w:p w:rsidR="00000000" w:rsidRDefault="008F5FB8">
      <w:pPr>
        <w:pStyle w:val="Heading3"/>
        <w:rPr>
          <w:rFonts w:eastAsia="Times New Roman"/>
        </w:rPr>
      </w:pPr>
      <w:r>
        <w:rPr>
          <w:rStyle w:val="mw-headline"/>
          <w:rFonts w:eastAsia="Times New Roman"/>
        </w:rPr>
        <w:t>Cosmetic</w:t>
      </w:r>
      <w:r>
        <w:rPr>
          <w:rStyle w:val="mw-headline"/>
          <w:rFonts w:eastAsia="Times New Roman"/>
        </w:rPr>
        <w:t>s</w:t>
      </w:r>
      <w:r>
        <w:rPr>
          <w:rStyle w:val="mw-editsection-bracket"/>
          <w:rFonts w:eastAsia="Times New Roman"/>
        </w:rPr>
        <w:t>[</w:t>
      </w:r>
      <w:hyperlink r:id="rId193" w:tooltip="Edit section: Cosmetics" w:history="1">
        <w:r>
          <w:rPr>
            <w:rStyle w:val="Hyperlink"/>
            <w:rFonts w:eastAsia="Times New Roman"/>
          </w:rPr>
          <w:t>edit</w:t>
        </w:r>
      </w:hyperlink>
      <w:r>
        <w:rPr>
          <w:rStyle w:val="mw-editsection-bracket"/>
          <w:rFonts w:eastAsia="Times New Roman"/>
        </w:rPr>
        <w:t>]</w:t>
      </w:r>
    </w:p>
    <w:p w:rsidR="00000000" w:rsidRDefault="008F5FB8">
      <w:pPr>
        <w:pStyle w:val="NormalWeb"/>
      </w:pPr>
      <w:r>
        <w:t xml:space="preserve">Glutathione plays an important role in preventing </w:t>
      </w:r>
      <w:hyperlink r:id="rId194" w:tooltip="Oxidative damage" w:history="1">
        <w:r>
          <w:rPr>
            <w:rStyle w:val="Hyperlink"/>
          </w:rPr>
          <w:t>oxidative damage</w:t>
        </w:r>
      </w:hyperlink>
      <w:r>
        <w:t xml:space="preserve"> to the skin</w:t>
      </w:r>
      <w:r>
        <w:t>.</w:t>
      </w:r>
      <w:hyperlink w:anchor="cite_note-58" w:history="1">
        <w:r>
          <w:rPr>
            <w:rStyle w:val="Hyperlink"/>
            <w:vertAlign w:val="superscript"/>
          </w:rPr>
          <w:t>[58]</w:t>
        </w:r>
      </w:hyperlink>
      <w:r>
        <w:t xml:space="preserve"> In addition to its many recognized biological functions, glutathione has also been associated with skin lightening ability</w:t>
      </w:r>
      <w:r>
        <w:t>.</w:t>
      </w:r>
      <w:hyperlink w:anchor="cite_note-59" w:history="1">
        <w:r>
          <w:rPr>
            <w:rStyle w:val="Hyperlink"/>
            <w:vertAlign w:val="superscript"/>
          </w:rPr>
          <w:t>[59]</w:t>
        </w:r>
      </w:hyperlink>
      <w:r>
        <w:t xml:space="preserve"> The role of glutathione as a skin whitener was discovered as a side effect of large doses of glutathione</w:t>
      </w:r>
      <w:r>
        <w:t>.</w:t>
      </w:r>
      <w:hyperlink w:anchor="cite_note-60" w:history="1">
        <w:r>
          <w:rPr>
            <w:rStyle w:val="Hyperlink"/>
            <w:vertAlign w:val="superscript"/>
          </w:rPr>
          <w:t>[60]</w:t>
        </w:r>
      </w:hyperlink>
      <w:r>
        <w:t xml:space="preserve"> Glutathione utilizes different mechanisms to exert its action as a skin wh</w:t>
      </w:r>
      <w:r>
        <w:t xml:space="preserve">itening agent at various levels of </w:t>
      </w:r>
      <w:hyperlink r:id="rId195" w:tooltip="Melanogenesis" w:history="1">
        <w:r>
          <w:rPr>
            <w:rStyle w:val="Hyperlink"/>
          </w:rPr>
          <w:t>melanogenesis</w:t>
        </w:r>
      </w:hyperlink>
      <w:r>
        <w:t xml:space="preserve">. It inhibits </w:t>
      </w:r>
      <w:hyperlink r:id="rId196" w:tooltip="Melanin synthesis" w:history="1">
        <w:r>
          <w:rPr>
            <w:rStyle w:val="Hyperlink"/>
          </w:rPr>
          <w:t>melanin synthesis</w:t>
        </w:r>
      </w:hyperlink>
      <w:r>
        <w:t xml:space="preserve"> by means of stopping the neurotransmitter precursor </w:t>
      </w:r>
      <w:hyperlink r:id="rId197" w:tooltip="L-DOPA" w:history="1">
        <w:r>
          <w:rPr>
            <w:rStyle w:val="Hyperlink"/>
          </w:rPr>
          <w:t>L-DOPA</w:t>
        </w:r>
      </w:hyperlink>
      <w:r>
        <w:t xml:space="preserve">’s ability to interact with </w:t>
      </w:r>
      <w:hyperlink r:id="rId198" w:tooltip="Tyrosinase" w:history="1">
        <w:r>
          <w:rPr>
            <w:rStyle w:val="Hyperlink"/>
          </w:rPr>
          <w:t>tyrosinase</w:t>
        </w:r>
      </w:hyperlink>
      <w:r>
        <w:t xml:space="preserve"> in the process of melanin production</w:t>
      </w:r>
      <w:r>
        <w:t>.</w:t>
      </w:r>
      <w:hyperlink w:anchor="cite_note-61" w:history="1">
        <w:r>
          <w:rPr>
            <w:rStyle w:val="Hyperlink"/>
            <w:vertAlign w:val="superscript"/>
          </w:rPr>
          <w:t>[61]</w:t>
        </w:r>
      </w:hyperlink>
      <w:r>
        <w:t xml:space="preserve"> Glutathione inhibits the actual production as well</w:t>
      </w:r>
      <w:r>
        <w:t xml:space="preserve"> as </w:t>
      </w:r>
      <w:hyperlink r:id="rId199" w:tooltip="Agglutination" w:history="1">
        <w:r>
          <w:rPr>
            <w:rStyle w:val="Hyperlink"/>
          </w:rPr>
          <w:t>agglutination</w:t>
        </w:r>
      </w:hyperlink>
      <w:r>
        <w:t xml:space="preserve"> of melanin by interrupting the function of L-DOPA. Another study found that glutathione inhibits melanin formation by direct inactivation of the enzyme tyrosinase by binding and </w:t>
      </w:r>
      <w:hyperlink r:id="rId200" w:tooltip="Chelating" w:history="1">
        <w:r>
          <w:rPr>
            <w:rStyle w:val="Hyperlink"/>
          </w:rPr>
          <w:t>chelating</w:t>
        </w:r>
      </w:hyperlink>
      <w:r>
        <w:t xml:space="preserve"> </w:t>
      </w:r>
      <w:hyperlink r:id="rId201" w:tooltip="Copper" w:history="1">
        <w:r>
          <w:rPr>
            <w:rStyle w:val="Hyperlink"/>
          </w:rPr>
          <w:t>copper</w:t>
        </w:r>
      </w:hyperlink>
      <w:r>
        <w:t xml:space="preserve"> within the enzyme’s active site</w:t>
      </w:r>
      <w:r>
        <w:t>.</w:t>
      </w:r>
      <w:hyperlink w:anchor="cite_note-62" w:history="1">
        <w:r>
          <w:rPr>
            <w:rStyle w:val="Hyperlink"/>
            <w:vertAlign w:val="superscript"/>
          </w:rPr>
          <w:t>[62]</w:t>
        </w:r>
      </w:hyperlink>
      <w:r>
        <w:t xml:space="preserve"> Glutathione’</w:t>
      </w:r>
      <w:r>
        <w:t xml:space="preserve">s antioxidant property allows it to inhibit melanin synthesis by quenching of </w:t>
      </w:r>
      <w:hyperlink r:id="rId202" w:tooltip="Free radicals" w:history="1">
        <w:r>
          <w:rPr>
            <w:rStyle w:val="Hyperlink"/>
          </w:rPr>
          <w:t>free radicals</w:t>
        </w:r>
      </w:hyperlink>
      <w:r>
        <w:t xml:space="preserve"> and </w:t>
      </w:r>
      <w:hyperlink r:id="rId203" w:tooltip="Peroxides" w:history="1">
        <w:r>
          <w:rPr>
            <w:rStyle w:val="Hyperlink"/>
          </w:rPr>
          <w:t>peroxides</w:t>
        </w:r>
      </w:hyperlink>
      <w:r>
        <w:t xml:space="preserve"> that contribute to tyrosinase activation and mel</w:t>
      </w:r>
      <w:r>
        <w:t>anin formation</w:t>
      </w:r>
      <w:r>
        <w:t>.</w:t>
      </w:r>
      <w:hyperlink w:anchor="cite_note-63" w:history="1">
        <w:r>
          <w:rPr>
            <w:rStyle w:val="Hyperlink"/>
            <w:vertAlign w:val="superscript"/>
          </w:rPr>
          <w:t>[63]</w:t>
        </w:r>
      </w:hyperlink>
      <w:r>
        <w:t xml:space="preserve"> Its antioxidant property also protects the skin from UV radiation and other environmental as well as internal stressors that generate free radicals that cause skin damage and </w:t>
      </w:r>
      <w:hyperlink r:id="rId204" w:tooltip="Hyperpigmentation" w:history="1">
        <w:r>
          <w:rPr>
            <w:rStyle w:val="Hyperlink"/>
          </w:rPr>
          <w:t>hyperpigmentation</w:t>
        </w:r>
      </w:hyperlink>
      <w:r>
        <w:t>.</w:t>
      </w:r>
      <w:hyperlink w:anchor="cite_note-64" w:history="1">
        <w:r>
          <w:rPr>
            <w:rStyle w:val="Hyperlink"/>
            <w:vertAlign w:val="superscript"/>
          </w:rPr>
          <w:t>[64]</w:t>
        </w:r>
      </w:hyperlink>
      <w:r>
        <w:t xml:space="preserve"> In most mammals, melanin formation consists of </w:t>
      </w:r>
      <w:hyperlink r:id="rId205" w:tooltip="Eumelanin" w:history="1">
        <w:r>
          <w:rPr>
            <w:rStyle w:val="Hyperlink"/>
          </w:rPr>
          <w:t>eumelanin</w:t>
        </w:r>
      </w:hyperlink>
      <w:r>
        <w:t xml:space="preserve"> (brown-black pigment) and </w:t>
      </w:r>
      <w:hyperlink r:id="rId206" w:tooltip="Pheomelanin" w:history="1">
        <w:r>
          <w:rPr>
            <w:rStyle w:val="Hyperlink"/>
          </w:rPr>
          <w:t>pheomelanin</w:t>
        </w:r>
      </w:hyperlink>
      <w:r>
        <w:t xml:space="preserve"> ( yellow-red pigment) as either mixtures or co-polymers</w:t>
      </w:r>
      <w:r>
        <w:t>.</w:t>
      </w:r>
      <w:hyperlink w:anchor="cite_note-65" w:history="1">
        <w:r>
          <w:rPr>
            <w:rStyle w:val="Hyperlink"/>
            <w:vertAlign w:val="superscript"/>
          </w:rPr>
          <w:t>[65]</w:t>
        </w:r>
      </w:hyperlink>
      <w:r>
        <w:t xml:space="preserve"> Increase in glutathione level may induce the pigment cell to produce pheomelanin instead of eumelanin pigments</w:t>
      </w:r>
      <w:r>
        <w:t>.</w:t>
      </w:r>
      <w:hyperlink w:anchor="cite_note-66" w:history="1">
        <w:r>
          <w:rPr>
            <w:rStyle w:val="Hyperlink"/>
            <w:vertAlign w:val="superscript"/>
          </w:rPr>
          <w:t>[66]</w:t>
        </w:r>
      </w:hyperlink>
      <w:r>
        <w:t xml:space="preserve"> A research by Te-Sheng Chang found lowest levels of reduced glutathione to be associated with eumelanin type pigmentation, whereas the highest ones were associated with the pheomelanin</w:t>
      </w:r>
      <w:r>
        <w:t>.</w:t>
      </w:r>
      <w:hyperlink w:anchor="cite_note-67" w:history="1">
        <w:r>
          <w:rPr>
            <w:rStyle w:val="Hyperlink"/>
            <w:vertAlign w:val="superscript"/>
          </w:rPr>
          <w:t>[67]</w:t>
        </w:r>
      </w:hyperlink>
      <w:r>
        <w:t xml:space="preserve"> As a res</w:t>
      </w:r>
      <w:r>
        <w:t>ult, it is reasonable to assume that depletion of glutathione would result in eumelanin formation. Prota</w:t>
      </w:r>
      <w:r>
        <w:t xml:space="preserve"> </w:t>
      </w:r>
      <w:hyperlink w:anchor="cite_note-68" w:history="1">
        <w:r>
          <w:rPr>
            <w:rStyle w:val="Hyperlink"/>
            <w:vertAlign w:val="superscript"/>
          </w:rPr>
          <w:t>[68]</w:t>
        </w:r>
      </w:hyperlink>
      <w:r>
        <w:t xml:space="preserve"> observed that decreased glutathione concentration lead to in the conversation of </w:t>
      </w:r>
      <w:hyperlink r:id="rId207" w:tooltip="L-Dopaquinone" w:history="1">
        <w:r>
          <w:rPr>
            <w:rStyle w:val="Hyperlink"/>
          </w:rPr>
          <w:t>L-Dopaquinone</w:t>
        </w:r>
      </w:hyperlink>
      <w:r>
        <w:t xml:space="preserve"> to </w:t>
      </w:r>
      <w:hyperlink r:id="rId208" w:tooltip="Dopachrome" w:history="1">
        <w:r>
          <w:rPr>
            <w:rStyle w:val="Hyperlink"/>
          </w:rPr>
          <w:t>Dopachrome</w:t>
        </w:r>
      </w:hyperlink>
      <w:r>
        <w:t xml:space="preserve"> increasing the formation of brown-black pigment (eumelanin). </w:t>
      </w:r>
    </w:p>
    <w:p w:rsidR="00000000" w:rsidRDefault="008F5FB8">
      <w:pPr>
        <w:pStyle w:val="Heading2"/>
        <w:rPr>
          <w:rFonts w:eastAsia="Times New Roman"/>
        </w:rPr>
      </w:pPr>
      <w:r>
        <w:rPr>
          <w:rStyle w:val="mw-headline"/>
          <w:rFonts w:eastAsia="Times New Roman"/>
        </w:rPr>
        <w:t>Importance of gamma-glutamylcysteine as a precursor for glutathione synthesis in healthy and</w:t>
      </w:r>
      <w:r>
        <w:rPr>
          <w:rStyle w:val="mw-headline"/>
          <w:rFonts w:eastAsia="Times New Roman"/>
        </w:rPr>
        <w:t xml:space="preserve"> diseas</w:t>
      </w:r>
      <w:r>
        <w:rPr>
          <w:rStyle w:val="mw-headline"/>
          <w:rFonts w:eastAsia="Times New Roman"/>
        </w:rPr>
        <w:t>e</w:t>
      </w:r>
      <w:r>
        <w:rPr>
          <w:rStyle w:val="mw-editsection-bracket"/>
          <w:rFonts w:eastAsia="Times New Roman"/>
        </w:rPr>
        <w:t>[</w:t>
      </w:r>
      <w:hyperlink r:id="rId209" w:tooltip="Edit section: Importance of gamma-glutamylcysteine as a precursor for glutathione synthesis in healthy and disease" w:history="1">
        <w:r>
          <w:rPr>
            <w:rStyle w:val="Hyperlink"/>
            <w:rFonts w:eastAsia="Times New Roman"/>
          </w:rPr>
          <w:t>edit</w:t>
        </w:r>
      </w:hyperlink>
      <w:r>
        <w:rPr>
          <w:rStyle w:val="mw-editsection-bracket"/>
          <w:rFonts w:eastAsia="Times New Roman"/>
        </w:rPr>
        <w:t>]</w:t>
      </w:r>
    </w:p>
    <w:p w:rsidR="00000000" w:rsidRDefault="008F5FB8">
      <w:pPr>
        <w:pStyle w:val="NormalWeb"/>
      </w:pPr>
      <w:r>
        <w:t>Gamma-Glutamylcysteine (GGC) is the immediate precursor to GSH. GGC supplementation would circumvent feedback inhibitory control of GCL by the end product GSH. Accordingly, a method of elevating GSH levels with the notable advantage of bypassing negative f</w:t>
      </w:r>
      <w:r>
        <w:t>eedback inhibition has been described. Because of this, GGC has been the focus of therapeutic efforts since Puri and Meister 1983. The first documented use of GGC in brains appears to be Pileblad and Magnusson, 1992. Astroglia cells are capable of utilisin</w:t>
      </w:r>
      <w:r>
        <w:t>g GGC</w:t>
      </w:r>
      <w:r>
        <w:t>.</w:t>
      </w:r>
      <w:hyperlink w:anchor="cite_note-69" w:history="1">
        <w:r>
          <w:rPr>
            <w:rStyle w:val="Hyperlink"/>
            <w:vertAlign w:val="superscript"/>
          </w:rPr>
          <w:t>[69]</w:t>
        </w:r>
      </w:hyperlink>
      <w:r>
        <w:t xml:space="preserve"> Direct delivery of the GSH precursor GCC to brain has been reported to effectively replenish levels of GSH in the brain</w:t>
      </w:r>
      <w:r>
        <w:t>.</w:t>
      </w:r>
      <w:hyperlink w:anchor="cite_note-70" w:history="1">
        <w:r>
          <w:rPr>
            <w:rStyle w:val="Hyperlink"/>
            <w:vertAlign w:val="superscript"/>
          </w:rPr>
          <w:t>[70]</w:t>
        </w:r>
      </w:hyperlink>
      <w:r>
        <w:t xml:space="preserve"> Most of the work done on GGC has been preclinical,</w:t>
      </w:r>
      <w:r>
        <w:t xml:space="preserve"> based on in vivo animal models, or in vitro brain cultures. In order for the therapeutic value of GGC elevation against AD to be vindicated, three empirical hurdles have to be cleared. The first is to demonstrate that delivery of GCC into the brain can in</w:t>
      </w:r>
      <w:r>
        <w:t>deed increase GSH</w:t>
      </w:r>
      <w:r>
        <w:t>.</w:t>
      </w:r>
      <w:hyperlink w:anchor="cite_note-70" w:history="1">
        <w:r>
          <w:rPr>
            <w:rStyle w:val="Hyperlink"/>
            <w:vertAlign w:val="superscript"/>
          </w:rPr>
          <w:t>[70]</w:t>
        </w:r>
      </w:hyperlink>
      <w:r>
        <w:t xml:space="preserve"> The second is to demonstrate that the increase in GGC can indeed reduce oxidative stress in the brain</w:t>
      </w:r>
      <w:r>
        <w:t>,</w:t>
      </w:r>
      <w:hyperlink w:anchor="cite_note-71" w:history="1">
        <w:r>
          <w:rPr>
            <w:rStyle w:val="Hyperlink"/>
            <w:vertAlign w:val="superscript"/>
          </w:rPr>
          <w:t>[71]</w:t>
        </w:r>
      </w:hyperlink>
      <w:r>
        <w:t xml:space="preserve"> a condition frequently linked with cognitive decline. </w:t>
      </w:r>
    </w:p>
    <w:p w:rsidR="00000000" w:rsidRDefault="008F5FB8">
      <w:pPr>
        <w:pStyle w:val="Heading2"/>
        <w:rPr>
          <w:rFonts w:eastAsia="Times New Roman"/>
        </w:rPr>
      </w:pPr>
      <w:r>
        <w:rPr>
          <w:rStyle w:val="mw-headline"/>
          <w:rFonts w:eastAsia="Times New Roman"/>
        </w:rPr>
        <w:t>S</w:t>
      </w:r>
      <w:r>
        <w:rPr>
          <w:rStyle w:val="mw-headline"/>
          <w:rFonts w:eastAsia="Times New Roman"/>
        </w:rPr>
        <w:t>ee als</w:t>
      </w:r>
      <w:r>
        <w:rPr>
          <w:rStyle w:val="mw-headline"/>
          <w:rFonts w:eastAsia="Times New Roman"/>
        </w:rPr>
        <w:t>o</w:t>
      </w:r>
      <w:r>
        <w:rPr>
          <w:rStyle w:val="mw-editsection-bracket"/>
          <w:rFonts w:eastAsia="Times New Roman"/>
        </w:rPr>
        <w:t>[</w:t>
      </w:r>
      <w:hyperlink r:id="rId210" w:tooltip="Edit section: See also" w:history="1">
        <w:r>
          <w:rPr>
            <w:rStyle w:val="Hyperlink"/>
            <w:rFonts w:eastAsia="Times New Roman"/>
          </w:rPr>
          <w:t>edit</w:t>
        </w:r>
      </w:hyperlink>
      <w:r>
        <w:rPr>
          <w:rStyle w:val="mw-editsection-bracket"/>
          <w:rFonts w:eastAsia="Times New Roman"/>
        </w:rPr>
        <w:t>]</w:t>
      </w:r>
    </w:p>
    <w:p w:rsidR="00000000" w:rsidRDefault="008F5FB8">
      <w:pPr>
        <w:numPr>
          <w:ilvl w:val="0"/>
          <w:numId w:val="4"/>
        </w:numPr>
        <w:spacing w:before="100" w:beforeAutospacing="1" w:after="100" w:afterAutospacing="1"/>
        <w:rPr>
          <w:rFonts w:eastAsia="Times New Roman"/>
        </w:rPr>
      </w:pPr>
      <w:hyperlink r:id="rId211" w:tooltip="Glutathione synthetase deficiency" w:history="1">
        <w:r>
          <w:rPr>
            <w:rStyle w:val="Hyperlink"/>
            <w:rFonts w:eastAsia="Times New Roman"/>
          </w:rPr>
          <w:t>Glutathione synthetase deficiency</w:t>
        </w:r>
      </w:hyperlink>
      <w:r>
        <w:rPr>
          <w:rFonts w:eastAsia="Times New Roman"/>
        </w:rPr>
        <w:t xml:space="preserve"> </w:t>
      </w:r>
    </w:p>
    <w:p w:rsidR="00000000" w:rsidRDefault="008F5FB8">
      <w:pPr>
        <w:numPr>
          <w:ilvl w:val="0"/>
          <w:numId w:val="4"/>
        </w:numPr>
        <w:spacing w:before="100" w:beforeAutospacing="1" w:after="100" w:afterAutospacing="1"/>
        <w:rPr>
          <w:rFonts w:eastAsia="Times New Roman"/>
        </w:rPr>
      </w:pPr>
      <w:hyperlink r:id="rId212" w:tooltip="Ophthalmic acid" w:history="1">
        <w:r>
          <w:rPr>
            <w:rStyle w:val="Hyperlink"/>
            <w:rFonts w:eastAsia="Times New Roman"/>
          </w:rPr>
          <w:t>Ophthalmic acid</w:t>
        </w:r>
      </w:hyperlink>
      <w:r>
        <w:rPr>
          <w:rFonts w:eastAsia="Times New Roman"/>
        </w:rPr>
        <w:t xml:space="preserve"> </w:t>
      </w:r>
    </w:p>
    <w:p w:rsidR="00000000" w:rsidRDefault="008F5FB8">
      <w:pPr>
        <w:numPr>
          <w:ilvl w:val="0"/>
          <w:numId w:val="4"/>
        </w:numPr>
        <w:spacing w:before="100" w:beforeAutospacing="1" w:after="100" w:afterAutospacing="1"/>
        <w:rPr>
          <w:rFonts w:eastAsia="Times New Roman"/>
        </w:rPr>
      </w:pPr>
      <w:hyperlink r:id="rId213" w:tooltip="RoGFP" w:history="1">
        <w:r>
          <w:rPr>
            <w:rStyle w:val="Hyperlink"/>
            <w:rFonts w:eastAsia="Times New Roman"/>
          </w:rPr>
          <w:t>roGFP</w:t>
        </w:r>
      </w:hyperlink>
      <w:r>
        <w:rPr>
          <w:rFonts w:eastAsia="Times New Roman"/>
        </w:rPr>
        <w:t xml:space="preserve">, a tool to measure the cellular glutathione redox potential </w:t>
      </w:r>
    </w:p>
    <w:p w:rsidR="00000000" w:rsidRDefault="008F5FB8">
      <w:pPr>
        <w:numPr>
          <w:ilvl w:val="0"/>
          <w:numId w:val="4"/>
        </w:numPr>
        <w:spacing w:before="100" w:beforeAutospacing="1" w:after="100" w:afterAutospacing="1"/>
        <w:rPr>
          <w:rFonts w:eastAsia="Times New Roman"/>
        </w:rPr>
      </w:pPr>
      <w:hyperlink r:id="rId214" w:tooltip="Glutathione-ascorbate cycle" w:history="1">
        <w:r>
          <w:rPr>
            <w:rStyle w:val="Hyperlink"/>
            <w:rFonts w:eastAsia="Times New Roman"/>
          </w:rPr>
          <w:t>Glutathione-</w:t>
        </w:r>
        <w:r>
          <w:rPr>
            <w:rStyle w:val="Hyperlink"/>
            <w:rFonts w:eastAsia="Times New Roman"/>
          </w:rPr>
          <w:t>ascorbate cycle</w:t>
        </w:r>
      </w:hyperlink>
      <w:r>
        <w:rPr>
          <w:rFonts w:eastAsia="Times New Roman"/>
        </w:rPr>
        <w:t xml:space="preserve"> </w:t>
      </w:r>
    </w:p>
    <w:p w:rsidR="00000000" w:rsidRDefault="008F5FB8">
      <w:pPr>
        <w:numPr>
          <w:ilvl w:val="0"/>
          <w:numId w:val="4"/>
        </w:numPr>
        <w:spacing w:before="100" w:beforeAutospacing="1" w:after="100" w:afterAutospacing="1"/>
        <w:rPr>
          <w:rFonts w:eastAsia="Times New Roman"/>
        </w:rPr>
      </w:pPr>
      <w:hyperlink r:id="rId215" w:tooltip="Bacterial glutathione transferase" w:history="1">
        <w:r>
          <w:rPr>
            <w:rStyle w:val="Hyperlink"/>
            <w:rFonts w:eastAsia="Times New Roman"/>
          </w:rPr>
          <w:t>Bacterial glutathione transferase</w:t>
        </w:r>
      </w:hyperlink>
      <w:r>
        <w:rPr>
          <w:rFonts w:eastAsia="Times New Roman"/>
        </w:rPr>
        <w:t xml:space="preserve"> </w:t>
      </w:r>
    </w:p>
    <w:p w:rsidR="00000000" w:rsidRDefault="008F5FB8">
      <w:pPr>
        <w:numPr>
          <w:ilvl w:val="0"/>
          <w:numId w:val="4"/>
        </w:numPr>
        <w:spacing w:before="100" w:beforeAutospacing="1" w:after="100" w:afterAutospacing="1"/>
        <w:rPr>
          <w:rFonts w:eastAsia="Times New Roman"/>
        </w:rPr>
      </w:pPr>
      <w:hyperlink r:id="rId216" w:tooltip="Thioredoxin" w:history="1">
        <w:r>
          <w:rPr>
            <w:rStyle w:val="Hyperlink"/>
            <w:rFonts w:eastAsia="Times New Roman"/>
          </w:rPr>
          <w:t>Thioredoxin</w:t>
        </w:r>
      </w:hyperlink>
      <w:r>
        <w:rPr>
          <w:rFonts w:eastAsia="Times New Roman"/>
        </w:rPr>
        <w:t>, a cysteine-containing small proteins with ver</w:t>
      </w:r>
      <w:r>
        <w:rPr>
          <w:rFonts w:eastAsia="Times New Roman"/>
        </w:rPr>
        <w:t xml:space="preserve">y similar functions as reducing agents </w:t>
      </w:r>
    </w:p>
    <w:p w:rsidR="00000000" w:rsidRDefault="008F5FB8">
      <w:pPr>
        <w:numPr>
          <w:ilvl w:val="0"/>
          <w:numId w:val="4"/>
        </w:numPr>
        <w:spacing w:before="100" w:beforeAutospacing="1" w:after="100" w:afterAutospacing="1"/>
        <w:rPr>
          <w:rFonts w:eastAsia="Times New Roman"/>
        </w:rPr>
      </w:pPr>
      <w:hyperlink r:id="rId217" w:tooltip="Glutaredoxin" w:history="1">
        <w:r>
          <w:rPr>
            <w:rStyle w:val="Hyperlink"/>
            <w:rFonts w:eastAsia="Times New Roman"/>
          </w:rPr>
          <w:t>Glutaredoxin</w:t>
        </w:r>
      </w:hyperlink>
      <w:r>
        <w:rPr>
          <w:rFonts w:eastAsia="Times New Roman"/>
        </w:rPr>
        <w:t xml:space="preserve">, an antioxidant protein that uses reduced glutathione as a cofactor and is reduced nonenzymatically by it </w:t>
      </w:r>
    </w:p>
    <w:p w:rsidR="00000000" w:rsidRDefault="008F5FB8">
      <w:pPr>
        <w:numPr>
          <w:ilvl w:val="0"/>
          <w:numId w:val="4"/>
        </w:numPr>
        <w:spacing w:before="100" w:beforeAutospacing="1" w:after="100" w:afterAutospacing="1"/>
        <w:rPr>
          <w:rFonts w:eastAsia="Times New Roman"/>
        </w:rPr>
      </w:pPr>
      <w:hyperlink r:id="rId218" w:tooltip="Bacillithiol" w:history="1">
        <w:r>
          <w:rPr>
            <w:rStyle w:val="Hyperlink"/>
            <w:rFonts w:eastAsia="Times New Roman"/>
          </w:rPr>
          <w:t>Bacillithiol</w:t>
        </w:r>
      </w:hyperlink>
      <w:r>
        <w:rPr>
          <w:rFonts w:eastAsia="Times New Roman"/>
        </w:rPr>
        <w:t xml:space="preserve"> </w:t>
      </w:r>
    </w:p>
    <w:p w:rsidR="00000000" w:rsidRDefault="008F5FB8">
      <w:pPr>
        <w:numPr>
          <w:ilvl w:val="0"/>
          <w:numId w:val="4"/>
        </w:numPr>
        <w:spacing w:before="100" w:beforeAutospacing="1" w:after="100" w:afterAutospacing="1"/>
        <w:rPr>
          <w:rFonts w:eastAsia="Times New Roman"/>
        </w:rPr>
      </w:pPr>
      <w:hyperlink r:id="rId219" w:tooltip="Mycothiol" w:history="1">
        <w:r>
          <w:rPr>
            <w:rStyle w:val="Hyperlink"/>
            <w:rFonts w:eastAsia="Times New Roman"/>
          </w:rPr>
          <w:t>Mycothiol</w:t>
        </w:r>
      </w:hyperlink>
      <w:r>
        <w:rPr>
          <w:rFonts w:eastAsia="Times New Roman"/>
        </w:rPr>
        <w:t xml:space="preserve"> </w:t>
      </w:r>
    </w:p>
    <w:p w:rsidR="00000000" w:rsidRDefault="008F5FB8">
      <w:pPr>
        <w:numPr>
          <w:ilvl w:val="0"/>
          <w:numId w:val="4"/>
        </w:numPr>
        <w:spacing w:before="100" w:beforeAutospacing="1" w:after="100" w:afterAutospacing="1"/>
        <w:rPr>
          <w:rFonts w:eastAsia="Times New Roman"/>
        </w:rPr>
      </w:pPr>
      <w:hyperlink r:id="rId220" w:tooltip="Gamma-L-Glutamyl-L-cysteine" w:history="1">
        <w:r>
          <w:rPr>
            <w:rStyle w:val="Hyperlink"/>
            <w:rFonts w:eastAsia="Times New Roman"/>
          </w:rPr>
          <w:t>gamma-L-Glutamyl-L-cysteine</w:t>
        </w:r>
      </w:hyperlink>
      <w:r>
        <w:rPr>
          <w:rFonts w:eastAsia="Times New Roman"/>
        </w:rPr>
        <w:t xml:space="preserve"> </w:t>
      </w:r>
    </w:p>
    <w:p w:rsidR="00000000" w:rsidRDefault="008F5FB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21" w:tooltip="Edit section: References" w:history="1">
        <w:r>
          <w:rPr>
            <w:rStyle w:val="Hyperlink"/>
            <w:rFonts w:eastAsia="Times New Roman"/>
          </w:rPr>
          <w:t>edit</w:t>
        </w:r>
      </w:hyperlink>
      <w:r>
        <w:rPr>
          <w:rStyle w:val="mw-editsection-bracket"/>
          <w:rFonts w:eastAsia="Times New Roman"/>
        </w:rPr>
        <w:t>]</w:t>
      </w:r>
    </w:p>
    <w:p w:rsidR="00000000" w:rsidRDefault="008F5FB8">
      <w:pPr>
        <w:pStyle w:val="NormalWeb"/>
      </w:pPr>
      <w:hyperlink r:id="rId222" w:tooltip="Template:Reflist" w:history="1">
        <w:r>
          <w:rPr>
            <w:rStyle w:val="Hyperlink"/>
          </w:rPr>
          <w:t>Template:Reflist</w:t>
        </w:r>
      </w:hyperlink>
      <w:r>
        <w:t xml:space="preserve"> </w:t>
      </w:r>
    </w:p>
    <w:p w:rsidR="00000000" w:rsidRDefault="008F5FB8">
      <w:pPr>
        <w:pStyle w:val="Heading2"/>
        <w:rPr>
          <w:rFonts w:eastAsia="Times New Roman"/>
        </w:rPr>
      </w:pPr>
      <w:r>
        <w:rPr>
          <w:rStyle w:val="mw-headline"/>
          <w:rFonts w:eastAsia="Times New Roman"/>
        </w:rPr>
        <w:t>Related researc</w:t>
      </w:r>
      <w:r>
        <w:rPr>
          <w:rStyle w:val="mw-headline"/>
          <w:rFonts w:eastAsia="Times New Roman"/>
        </w:rPr>
        <w:t>h</w:t>
      </w:r>
      <w:r>
        <w:rPr>
          <w:rStyle w:val="mw-editsection-bracket"/>
          <w:rFonts w:eastAsia="Times New Roman"/>
        </w:rPr>
        <w:t>[</w:t>
      </w:r>
      <w:hyperlink r:id="rId223" w:tooltip="Edit section: Related research" w:history="1">
        <w:r>
          <w:rPr>
            <w:rStyle w:val="Hyperlink"/>
            <w:rFonts w:eastAsia="Times New Roman"/>
          </w:rPr>
          <w:t>edit</w:t>
        </w:r>
      </w:hyperlink>
      <w:r>
        <w:rPr>
          <w:rStyle w:val="mw-editsection-bracket"/>
          <w:rFonts w:eastAsia="Times New Roman"/>
        </w:rPr>
        <w:t>]</w:t>
      </w:r>
    </w:p>
    <w:p w:rsidR="00000000" w:rsidRDefault="008F5FB8">
      <w:pPr>
        <w:numPr>
          <w:ilvl w:val="0"/>
          <w:numId w:val="5"/>
        </w:numPr>
        <w:spacing w:before="100" w:beforeAutospacing="1" w:after="100" w:afterAutospacing="1"/>
        <w:rPr>
          <w:rFonts w:eastAsia="Times New Roman"/>
        </w:rPr>
      </w:pPr>
      <w:hyperlink r:id="rId224" w:tooltip="Template:Cite journal" w:history="1">
        <w:r>
          <w:rPr>
            <w:rStyle w:val="Hyperlink"/>
            <w:rFonts w:eastAsia="Times New Roman"/>
          </w:rPr>
          <w:t>Template:Cite journal</w:t>
        </w:r>
      </w:hyperlink>
      <w:hyperlink r:id="rId225" w:tooltip="Template:Open access" w:history="1">
        <w:r>
          <w:rPr>
            <w:rStyle w:val="Hyperlink"/>
            <w:rFonts w:eastAsia="Times New Roman"/>
          </w:rPr>
          <w:t>Template:Open access</w:t>
        </w:r>
      </w:hyperlink>
      <w:r>
        <w:rPr>
          <w:rFonts w:eastAsia="Times New Roman"/>
        </w:rPr>
        <w:t xml:space="preserve"> </w:t>
      </w:r>
    </w:p>
    <w:p w:rsidR="00000000" w:rsidRDefault="008F5FB8">
      <w:pPr>
        <w:numPr>
          <w:ilvl w:val="0"/>
          <w:numId w:val="5"/>
        </w:numPr>
        <w:spacing w:before="100" w:beforeAutospacing="1" w:after="100" w:afterAutospacing="1"/>
        <w:rPr>
          <w:rFonts w:eastAsia="Times New Roman"/>
        </w:rPr>
      </w:pPr>
      <w:hyperlink r:id="rId226" w:tooltip="Template:Cite journal" w:history="1">
        <w:r>
          <w:rPr>
            <w:rStyle w:val="Hyperlink"/>
            <w:rFonts w:eastAsia="Times New Roman"/>
          </w:rPr>
          <w:t>Template:Cite journal</w:t>
        </w:r>
      </w:hyperlink>
      <w:hyperlink r:id="rId227" w:tooltip="Template:Closed access" w:history="1">
        <w:r>
          <w:rPr>
            <w:rStyle w:val="Hyperlink"/>
            <w:rFonts w:eastAsia="Times New Roman"/>
          </w:rPr>
          <w:t>Template:Closed access</w:t>
        </w:r>
      </w:hyperlink>
      <w:r>
        <w:rPr>
          <w:rFonts w:eastAsia="Times New Roman"/>
        </w:rPr>
        <w:t xml:space="preserve"> </w:t>
      </w:r>
    </w:p>
    <w:p w:rsidR="00000000" w:rsidRDefault="008F5FB8">
      <w:pPr>
        <w:numPr>
          <w:ilvl w:val="0"/>
          <w:numId w:val="5"/>
        </w:numPr>
        <w:spacing w:before="100" w:beforeAutospacing="1" w:after="100" w:afterAutospacing="1"/>
        <w:rPr>
          <w:rFonts w:eastAsia="Times New Roman"/>
        </w:rPr>
      </w:pPr>
      <w:hyperlink r:id="rId228" w:tooltip="Template:Cite journal" w:history="1">
        <w:r>
          <w:rPr>
            <w:rStyle w:val="Hyperlink"/>
            <w:rFonts w:eastAsia="Times New Roman"/>
          </w:rPr>
          <w:t>Template:Cite journal</w:t>
        </w:r>
      </w:hyperlink>
      <w:hyperlink r:id="rId229" w:tooltip="Template:Open access" w:history="1">
        <w:r>
          <w:rPr>
            <w:rStyle w:val="Hyperlink"/>
            <w:rFonts w:eastAsia="Times New Roman"/>
          </w:rPr>
          <w:t>Template:Open access</w:t>
        </w:r>
      </w:hyperlink>
      <w:r>
        <w:rPr>
          <w:rFonts w:eastAsia="Times New Roman"/>
        </w:rPr>
        <w:t xml:space="preserve"> </w:t>
      </w:r>
    </w:p>
    <w:p w:rsidR="00000000" w:rsidRDefault="008F5FB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30" w:tooltip="Edit section: External links" w:history="1">
        <w:r>
          <w:rPr>
            <w:rStyle w:val="Hyperlink"/>
            <w:rFonts w:eastAsia="Times New Roman"/>
          </w:rPr>
          <w:t>edit</w:t>
        </w:r>
      </w:hyperlink>
      <w:r>
        <w:rPr>
          <w:rStyle w:val="mw-editsection-bracket"/>
          <w:rFonts w:eastAsia="Times New Roman"/>
        </w:rPr>
        <w:t>]</w:t>
      </w:r>
    </w:p>
    <w:p w:rsidR="00000000" w:rsidRDefault="008F5FB8">
      <w:pPr>
        <w:numPr>
          <w:ilvl w:val="0"/>
          <w:numId w:val="6"/>
        </w:numPr>
        <w:spacing w:before="100" w:beforeAutospacing="1" w:after="100" w:afterAutospacing="1"/>
        <w:rPr>
          <w:rFonts w:eastAsia="Times New Roman"/>
        </w:rPr>
      </w:pPr>
      <w:hyperlink r:id="rId231" w:history="1">
        <w:r>
          <w:rPr>
            <w:rStyle w:val="Hyperlink"/>
            <w:rFonts w:eastAsia="Times New Roman"/>
          </w:rPr>
          <w:t>Glutathione bound to proteins</w:t>
        </w:r>
      </w:hyperlink>
      <w:r>
        <w:rPr>
          <w:rFonts w:eastAsia="Times New Roman"/>
        </w:rPr>
        <w:t xml:space="preserve"> in the </w:t>
      </w:r>
      <w:hyperlink r:id="rId232" w:tooltip="Protein Data Bank" w:history="1">
        <w:r>
          <w:rPr>
            <w:rStyle w:val="Hyperlink"/>
            <w:rFonts w:eastAsia="Times New Roman"/>
          </w:rPr>
          <w:t>PDB</w:t>
        </w:r>
      </w:hyperlink>
      <w:r>
        <w:rPr>
          <w:rFonts w:eastAsia="Times New Roman"/>
        </w:rPr>
        <w:t xml:space="preserve"> </w:t>
      </w:r>
    </w:p>
    <w:p w:rsidR="00000000" w:rsidRDefault="008F5FB8">
      <w:pPr>
        <w:pStyle w:val="NormalWeb"/>
      </w:pPr>
      <w:hyperlink r:id="rId233" w:tooltip="Template:Antioxidants" w:history="1">
        <w:r>
          <w:rPr>
            <w:rStyle w:val="Hyperlink"/>
          </w:rPr>
          <w:t>Template:Antioxidants</w:t>
        </w:r>
      </w:hyperlink>
      <w:r>
        <w:t xml:space="preserve"> </w:t>
      </w:r>
      <w:hyperlink r:id="rId234" w:tooltip="Template:Antidotes" w:history="1">
        <w:r>
          <w:rPr>
            <w:rStyle w:val="Hyperlink"/>
          </w:rPr>
          <w:t>Template:Antidotes</w:t>
        </w:r>
      </w:hyperlink>
      <w:r>
        <w:t xml:space="preserve"> </w:t>
      </w:r>
      <w:hyperlink r:id="rId235" w:tooltip="Template:Enzyme cofactors" w:history="1">
        <w:r>
          <w:rPr>
            <w:rStyle w:val="Hyperlink"/>
          </w:rPr>
          <w:t>Template:Enzyme cofactors</w:t>
        </w:r>
      </w:hyperlink>
      <w:r>
        <w:t xml:space="preserve"> </w:t>
      </w:r>
      <w:hyperlink r:id="rId236" w:tooltip="Template:Neurotransmitters" w:history="1">
        <w:r>
          <w:rPr>
            <w:rStyle w:val="Hyperlink"/>
          </w:rPr>
          <w:t>Template:Neurotransmitters</w:t>
        </w:r>
      </w:hyperlink>
      <w:r>
        <w:t xml:space="preserve"> </w:t>
      </w:r>
      <w:hyperlink r:id="rId237" w:tooltip="Template:Glutamatergics" w:history="1">
        <w:r>
          <w:rPr>
            <w:rStyle w:val="Hyperlink"/>
          </w:rPr>
          <w:t>Template:Glutamatergics</w:t>
        </w:r>
      </w:hyperlink>
      <w:r>
        <w:t xml:space="preserve"> </w:t>
      </w:r>
      <w:hyperlink r:id="rId238" w:tooltip="Template:Authority control" w:history="1">
        <w:r>
          <w:rPr>
            <w:rStyle w:val="Hyperlink"/>
          </w:rPr>
          <w:t>Template:Authority control</w:t>
        </w:r>
      </w:hyperlink>
      <w:r>
        <w:t xml:space="preserve"> </w:t>
      </w:r>
    </w:p>
    <w:p w:rsidR="008F5FB8" w:rsidRDefault="008F5FB8">
      <w:pPr>
        <w:pStyle w:val="NormalWeb"/>
      </w:pPr>
      <w:hyperlink r:id="rId239" w:tooltip="Category:Thiols" w:history="1">
        <w:r>
          <w:rPr>
            <w:rStyle w:val="Hyperlink"/>
          </w:rPr>
          <w:t>Category:Thiols</w:t>
        </w:r>
      </w:hyperlink>
      <w:r>
        <w:t xml:space="preserve"> </w:t>
      </w:r>
      <w:hyperlink r:id="rId240" w:tooltip="Category:Peptides" w:history="1">
        <w:r>
          <w:rPr>
            <w:rStyle w:val="Hyperlink"/>
          </w:rPr>
          <w:t>Category:Peptides</w:t>
        </w:r>
      </w:hyperlink>
      <w:r>
        <w:t xml:space="preserve"> </w:t>
      </w:r>
      <w:hyperlink r:id="rId241" w:tooltip="Category:Antioxidants" w:history="1">
        <w:r>
          <w:rPr>
            <w:rStyle w:val="Hyperlink"/>
          </w:rPr>
          <w:t>Category:Antioxidants</w:t>
        </w:r>
      </w:hyperlink>
      <w:r>
        <w:t xml:space="preserve"> </w:t>
      </w:r>
      <w:hyperlink r:id="rId242" w:tooltip="Category:Excitatory amino acid receptor ligands" w:history="1">
        <w:r>
          <w:rPr>
            <w:rStyle w:val="Hyperlink"/>
          </w:rPr>
          <w:t>Category:Excitatory amino acid receptor ligands</w:t>
        </w:r>
      </w:hyperlink>
      <w:r>
        <w:t xml:space="preserve"> </w:t>
      </w:r>
      <w:hyperlink r:id="rId243" w:tooltip="Category:Neurotransmitters" w:history="1">
        <w:r>
          <w:rPr>
            <w:rStyle w:val="Hyperlink"/>
          </w:rPr>
          <w:t>Category:Neurotran</w:t>
        </w:r>
        <w:r>
          <w:rPr>
            <w:rStyle w:val="Hyperlink"/>
          </w:rPr>
          <w:t>smitters</w:t>
        </w:r>
      </w:hyperlink>
      <w:r>
        <w:t xml:space="preserve"> </w:t>
      </w:r>
    </w:p>
    <w:sectPr w:rsidR="008F5FB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5FF6"/>
    <w:multiLevelType w:val="multilevel"/>
    <w:tmpl w:val="356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717A7"/>
    <w:multiLevelType w:val="multilevel"/>
    <w:tmpl w:val="25FE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D27D5"/>
    <w:multiLevelType w:val="multilevel"/>
    <w:tmpl w:val="9596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62CA3"/>
    <w:multiLevelType w:val="multilevel"/>
    <w:tmpl w:val="5CFE0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F580B"/>
    <w:multiLevelType w:val="multilevel"/>
    <w:tmpl w:val="ABBA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30437"/>
    <w:multiLevelType w:val="multilevel"/>
    <w:tmpl w:val="B796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F5FB8"/>
    <w:rsid w:val="008F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2B9CAA-A9EA-4E40-BFFE-EC2A2B51E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99285">
      <w:marLeft w:val="0"/>
      <w:marRight w:val="0"/>
      <w:marTop w:val="0"/>
      <w:marBottom w:val="0"/>
      <w:divBdr>
        <w:top w:val="none" w:sz="0" w:space="0" w:color="auto"/>
        <w:left w:val="none" w:sz="0" w:space="0" w:color="auto"/>
        <w:bottom w:val="none" w:sz="0" w:space="0" w:color="auto"/>
        <w:right w:val="none" w:sz="0" w:space="0" w:color="auto"/>
      </w:divBdr>
      <w:divsChild>
        <w:div w:id="21128913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Leukotriene" TargetMode="External"/><Relationship Id="rId21" Type="http://schemas.openxmlformats.org/officeDocument/2006/relationships/hyperlink" Target="/wiki/Thiol" TargetMode="External"/><Relationship Id="rId42" Type="http://schemas.openxmlformats.org/officeDocument/2006/relationships/hyperlink" Target="/index.php?title=(none)&amp;action=edit&amp;section=10" TargetMode="External"/><Relationship Id="rId63" Type="http://schemas.openxmlformats.org/officeDocument/2006/relationships/hyperlink" Target="/wiki/Giardia" TargetMode="External"/><Relationship Id="rId84" Type="http://schemas.openxmlformats.org/officeDocument/2006/relationships/hyperlink" Target="/wiki/Glutathione_synthetase" TargetMode="External"/><Relationship Id="rId138" Type="http://schemas.openxmlformats.org/officeDocument/2006/relationships/hyperlink" Target="/wiki/Excitatory_amino_acid_receptor" TargetMode="External"/><Relationship Id="rId159" Type="http://schemas.openxmlformats.org/officeDocument/2006/relationships/hyperlink" Target="/wiki/Cachexia" TargetMode="External"/><Relationship Id="rId170" Type="http://schemas.openxmlformats.org/officeDocument/2006/relationships/hyperlink" Target="/wiki/Dithiothreitol" TargetMode="External"/><Relationship Id="rId191" Type="http://schemas.openxmlformats.org/officeDocument/2006/relationships/hyperlink" Target="/wiki/Caffeoyltartaric_acid" TargetMode="External"/><Relationship Id="rId205" Type="http://schemas.openxmlformats.org/officeDocument/2006/relationships/hyperlink" Target="/wiki/Eumelanin" TargetMode="External"/><Relationship Id="rId226" Type="http://schemas.openxmlformats.org/officeDocument/2006/relationships/hyperlink" Target="/wiki/Template:Cite_journal" TargetMode="External"/><Relationship Id="rId107" Type="http://schemas.openxmlformats.org/officeDocument/2006/relationships/hyperlink" Target="/wiki/Glutathione_S-transferase" TargetMode="External"/><Relationship Id="rId11" Type="http://schemas.openxmlformats.org/officeDocument/2006/relationships/hyperlink" Target="/wiki/Lipid_peroxidation" TargetMode="External"/><Relationship Id="rId32" Type="http://schemas.openxmlformats.org/officeDocument/2006/relationships/hyperlink" Target="/wiki/Oxidative_stress" TargetMode="External"/><Relationship Id="rId53" Type="http://schemas.openxmlformats.org/officeDocument/2006/relationships/hyperlink" Target="/index.php?title=(none)&amp;action=edit&amp;section=21" TargetMode="External"/><Relationship Id="rId74" Type="http://schemas.openxmlformats.org/officeDocument/2006/relationships/hyperlink" Target="/wiki/Glutathione_synthetase" TargetMode="External"/><Relationship Id="rId128" Type="http://schemas.openxmlformats.org/officeDocument/2006/relationships/hyperlink" Target="/wiki/Lactic_acid" TargetMode="External"/><Relationship Id="rId149" Type="http://schemas.openxmlformats.org/officeDocument/2006/relationships/hyperlink" Target="/wiki/Sulfur_assimilation" TargetMode="External"/><Relationship Id="rId5" Type="http://schemas.openxmlformats.org/officeDocument/2006/relationships/hyperlink" Target="/wiki/Template:Chembox" TargetMode="External"/><Relationship Id="rId95" Type="http://schemas.openxmlformats.org/officeDocument/2006/relationships/hyperlink" Target="/wiki/Glutathione_peroxidase" TargetMode="External"/><Relationship Id="rId160" Type="http://schemas.openxmlformats.org/officeDocument/2006/relationships/hyperlink" Target="/index.php?title=(none)&amp;action=edit&amp;section=6" TargetMode="External"/><Relationship Id="rId181" Type="http://schemas.openxmlformats.org/officeDocument/2006/relationships/hyperlink" Target="/wiki/Template:Cite_journal" TargetMode="External"/><Relationship Id="rId216" Type="http://schemas.openxmlformats.org/officeDocument/2006/relationships/hyperlink" Target="/wiki/Thioredoxin" TargetMode="External"/><Relationship Id="rId237" Type="http://schemas.openxmlformats.org/officeDocument/2006/relationships/hyperlink" Target="/wiki/Template:Glutamatergics" TargetMode="External"/><Relationship Id="rId22" Type="http://schemas.openxmlformats.org/officeDocument/2006/relationships/hyperlink" Target="/wiki/Redox" TargetMode="External"/><Relationship Id="rId43" Type="http://schemas.openxmlformats.org/officeDocument/2006/relationships/hyperlink" Target="/index.php?title=(none)&amp;action=edit&amp;section=11" TargetMode="External"/><Relationship Id="rId64" Type="http://schemas.openxmlformats.org/officeDocument/2006/relationships/hyperlink" Target="/wiki/Halobacteria" TargetMode="External"/><Relationship Id="rId118" Type="http://schemas.openxmlformats.org/officeDocument/2006/relationships/hyperlink" Target="/wiki/Cofactor_(biochemistry)" TargetMode="External"/><Relationship Id="rId139" Type="http://schemas.openxmlformats.org/officeDocument/2006/relationships/hyperlink" Target="/wiki/Neurotransmitter" TargetMode="External"/><Relationship Id="rId85" Type="http://schemas.openxmlformats.org/officeDocument/2006/relationships/hyperlink" Target="/wiki/Gamma-glutamylcysteine" TargetMode="External"/><Relationship Id="rId150" Type="http://schemas.openxmlformats.org/officeDocument/2006/relationships/hyperlink" Target="/wiki/Glutaredoxin" TargetMode="External"/><Relationship Id="rId171" Type="http://schemas.openxmlformats.org/officeDocument/2006/relationships/hyperlink" Target="/wiki/High-performance_liquid_chromatography" TargetMode="External"/><Relationship Id="rId192" Type="http://schemas.openxmlformats.org/officeDocument/2006/relationships/hyperlink" Target="/wiki/Grape_reaction_product" TargetMode="External"/><Relationship Id="rId206" Type="http://schemas.openxmlformats.org/officeDocument/2006/relationships/hyperlink" Target="/wiki/Pheomelanin" TargetMode="External"/><Relationship Id="rId227" Type="http://schemas.openxmlformats.org/officeDocument/2006/relationships/hyperlink" Target="/wiki/Template:Closed_access" TargetMode="External"/><Relationship Id="rId201" Type="http://schemas.openxmlformats.org/officeDocument/2006/relationships/hyperlink" Target="/wiki/Copper" TargetMode="External"/><Relationship Id="rId222" Type="http://schemas.openxmlformats.org/officeDocument/2006/relationships/hyperlink" Target="/wiki/Template:Reflist" TargetMode="External"/><Relationship Id="rId243" Type="http://schemas.openxmlformats.org/officeDocument/2006/relationships/hyperlink" Target="/wiki/Category:Neurotransmitters" TargetMode="External"/><Relationship Id="rId12" Type="http://schemas.openxmlformats.org/officeDocument/2006/relationships/hyperlink" Target="/wiki/Heavy_metal_(chemistry)" TargetMode="External"/><Relationship Id="rId17" Type="http://schemas.openxmlformats.org/officeDocument/2006/relationships/hyperlink" Target="/wiki/Side_chain" TargetMode="External"/><Relationship Id="rId33" Type="http://schemas.openxmlformats.org/officeDocument/2006/relationships/hyperlink" Target="/index.php?title=(none)&amp;action=edit&amp;section=1" TargetMode="External"/><Relationship Id="rId38" Type="http://schemas.openxmlformats.org/officeDocument/2006/relationships/hyperlink" Target="/index.php?title=(none)&amp;action=edit&amp;section=6" TargetMode="External"/><Relationship Id="rId59" Type="http://schemas.openxmlformats.org/officeDocument/2006/relationships/hyperlink" Target="/wiki/Cyanobacteria" TargetMode="External"/><Relationship Id="rId103" Type="http://schemas.openxmlformats.org/officeDocument/2006/relationships/hyperlink" Target="/wiki/Necrosis" TargetMode="External"/><Relationship Id="rId108" Type="http://schemas.openxmlformats.org/officeDocument/2006/relationships/hyperlink" Target="/wiki/Cytosol" TargetMode="External"/><Relationship Id="rId124" Type="http://schemas.openxmlformats.org/officeDocument/2006/relationships/hyperlink" Target="/wiki/Methylglyoxal" TargetMode="External"/><Relationship Id="rId129" Type="http://schemas.openxmlformats.org/officeDocument/2006/relationships/hyperlink" Target="/wiki/Oxidized_glutathione" TargetMode="External"/><Relationship Id="rId54" Type="http://schemas.openxmlformats.org/officeDocument/2006/relationships/hyperlink" Target="/index.php?title=(none)&amp;action=edit&amp;section=22" TargetMode="External"/><Relationship Id="rId70" Type="http://schemas.openxmlformats.org/officeDocument/2006/relationships/hyperlink" Target="/wiki/Sulfhydryl_group" TargetMode="External"/><Relationship Id="rId75" Type="http://schemas.openxmlformats.org/officeDocument/2006/relationships/hyperlink" Target="/wiki/Glutamate_cysteine_ligase" TargetMode="External"/><Relationship Id="rId91" Type="http://schemas.openxmlformats.org/officeDocument/2006/relationships/hyperlink" Target="/wiki/Diethyl_maleate" TargetMode="External"/><Relationship Id="rId96" Type="http://schemas.openxmlformats.org/officeDocument/2006/relationships/hyperlink" Target="/wiki/Nitric_oxide" TargetMode="External"/><Relationship Id="rId140" Type="http://schemas.openxmlformats.org/officeDocument/2006/relationships/hyperlink" Target="/index.php?title=(none)&amp;action=edit&amp;section=4" TargetMode="External"/><Relationship Id="rId145" Type="http://schemas.openxmlformats.org/officeDocument/2006/relationships/hyperlink" Target="/wiki/Cadmium" TargetMode="External"/><Relationship Id="rId161" Type="http://schemas.openxmlformats.org/officeDocument/2006/relationships/hyperlink" Target="/wiki/Bioavailability" TargetMode="External"/><Relationship Id="rId166" Type="http://schemas.openxmlformats.org/officeDocument/2006/relationships/hyperlink" Target="/wiki/Bimane" TargetMode="External"/><Relationship Id="rId182" Type="http://schemas.openxmlformats.org/officeDocument/2006/relationships/hyperlink" Target="/index.php?title=(none)&amp;action=edit&amp;section=14" TargetMode="External"/><Relationship Id="rId187" Type="http://schemas.openxmlformats.org/officeDocument/2006/relationships/hyperlink" Target="/index.php?title=(none)&amp;action=edit&amp;section=19" TargetMode="External"/><Relationship Id="rId217" Type="http://schemas.openxmlformats.org/officeDocument/2006/relationships/hyperlink" Target="/wiki/Glutaredoxin" TargetMode="External"/><Relationship Id="rId1" Type="http://schemas.openxmlformats.org/officeDocument/2006/relationships/numbering" Target="numbering.xml"/><Relationship Id="rId6" Type="http://schemas.openxmlformats.org/officeDocument/2006/relationships/hyperlink" Target="/wiki/Antioxidant" TargetMode="External"/><Relationship Id="rId212" Type="http://schemas.openxmlformats.org/officeDocument/2006/relationships/hyperlink" Target="/wiki/Ophthalmic_acid" TargetMode="External"/><Relationship Id="rId233" Type="http://schemas.openxmlformats.org/officeDocument/2006/relationships/hyperlink" Target="/wiki/Template:Antioxidants" TargetMode="External"/><Relationship Id="rId238" Type="http://schemas.openxmlformats.org/officeDocument/2006/relationships/hyperlink" Target="/wiki/Template:Authority_control" TargetMode="External"/><Relationship Id="rId23" Type="http://schemas.openxmlformats.org/officeDocument/2006/relationships/hyperlink" Target="/wiki/Molar_concentration" TargetMode="External"/><Relationship Id="rId28" Type="http://schemas.openxmlformats.org/officeDocument/2006/relationships/hyperlink" Target="/wiki/Cysteine" TargetMode="External"/><Relationship Id="rId49" Type="http://schemas.openxmlformats.org/officeDocument/2006/relationships/hyperlink" Target="/index.php?title=(none)&amp;action=edit&amp;section=17" TargetMode="External"/><Relationship Id="rId114" Type="http://schemas.openxmlformats.org/officeDocument/2006/relationships/hyperlink" Target="/wiki/Paracetamol" TargetMode="External"/><Relationship Id="rId119" Type="http://schemas.openxmlformats.org/officeDocument/2006/relationships/hyperlink" Target="/wiki/Glutathione_peroxidase" TargetMode="External"/><Relationship Id="rId44" Type="http://schemas.openxmlformats.org/officeDocument/2006/relationships/hyperlink" Target="/index.php?title=(none)&amp;action=edit&amp;section=12" TargetMode="External"/><Relationship Id="rId60" Type="http://schemas.openxmlformats.org/officeDocument/2006/relationships/hyperlink" Target="/wiki/Proteobacteria" TargetMode="External"/><Relationship Id="rId65" Type="http://schemas.openxmlformats.org/officeDocument/2006/relationships/hyperlink" Target="/wiki/Essential_nutrient" TargetMode="External"/><Relationship Id="rId81" Type="http://schemas.openxmlformats.org/officeDocument/2006/relationships/hyperlink" Target="/wiki/Homodimer" TargetMode="External"/><Relationship Id="rId86" Type="http://schemas.openxmlformats.org/officeDocument/2006/relationships/hyperlink" Target="/index.php?title=(none)&amp;action=edit&amp;section=2" TargetMode="External"/><Relationship Id="rId130" Type="http://schemas.openxmlformats.org/officeDocument/2006/relationships/hyperlink" Target="/wiki/S-nitrosoglutathione" TargetMode="External"/><Relationship Id="rId135" Type="http://schemas.openxmlformats.org/officeDocument/2006/relationships/hyperlink" Target="/wiki/Neuromodulator" TargetMode="External"/><Relationship Id="rId151" Type="http://schemas.openxmlformats.org/officeDocument/2006/relationships/hyperlink" Target="/wiki/Oxidoreductases" TargetMode="External"/><Relationship Id="rId156" Type="http://schemas.openxmlformats.org/officeDocument/2006/relationships/hyperlink" Target="/wiki/Calcifediol" TargetMode="External"/><Relationship Id="rId177" Type="http://schemas.openxmlformats.org/officeDocument/2006/relationships/hyperlink" Target="/index.php?title=(none)&amp;action=edit&amp;section=12" TargetMode="External"/><Relationship Id="rId198" Type="http://schemas.openxmlformats.org/officeDocument/2006/relationships/hyperlink" Target="/wiki/Tyrosinase" TargetMode="External"/><Relationship Id="rId172" Type="http://schemas.openxmlformats.org/officeDocument/2006/relationships/hyperlink" Target="/index.php?title=(none)&amp;action=edit&amp;section=10" TargetMode="External"/><Relationship Id="rId193" Type="http://schemas.openxmlformats.org/officeDocument/2006/relationships/hyperlink" Target="/index.php?title=(none)&amp;action=edit&amp;section=20" TargetMode="External"/><Relationship Id="rId202" Type="http://schemas.openxmlformats.org/officeDocument/2006/relationships/hyperlink" Target="/wiki/Free_radicals" TargetMode="External"/><Relationship Id="rId207" Type="http://schemas.openxmlformats.org/officeDocument/2006/relationships/hyperlink" Target="/wiki/L-Dopaquinone" TargetMode="External"/><Relationship Id="rId223" Type="http://schemas.openxmlformats.org/officeDocument/2006/relationships/hyperlink" Target="/index.php?title=(none)&amp;action=edit&amp;section=24" TargetMode="External"/><Relationship Id="rId228" Type="http://schemas.openxmlformats.org/officeDocument/2006/relationships/hyperlink" Target="/wiki/Template:Cite_journal" TargetMode="External"/><Relationship Id="rId244" Type="http://schemas.openxmlformats.org/officeDocument/2006/relationships/fontTable" Target="fontTable.xml"/><Relationship Id="rId13" Type="http://schemas.openxmlformats.org/officeDocument/2006/relationships/hyperlink" Target="/wiki/Tripeptide" TargetMode="External"/><Relationship Id="rId18" Type="http://schemas.openxmlformats.org/officeDocument/2006/relationships/hyperlink" Target="/wiki/Amino_acid" TargetMode="External"/><Relationship Id="rId39" Type="http://schemas.openxmlformats.org/officeDocument/2006/relationships/hyperlink" Target="/index.php?title=(none)&amp;action=edit&amp;section=7" TargetMode="External"/><Relationship Id="rId109" Type="http://schemas.openxmlformats.org/officeDocument/2006/relationships/hyperlink" Target="/wiki/Microsome" TargetMode="External"/><Relationship Id="rId34" Type="http://schemas.openxmlformats.org/officeDocument/2006/relationships/hyperlink" Target="/index.php?title=(none)&amp;action=edit&amp;section=2" TargetMode="External"/><Relationship Id="rId50" Type="http://schemas.openxmlformats.org/officeDocument/2006/relationships/hyperlink" Target="/index.php?title=(none)&amp;action=edit&amp;section=18" TargetMode="External"/><Relationship Id="rId55" Type="http://schemas.openxmlformats.org/officeDocument/2006/relationships/hyperlink" Target="/index.php?title=(none)&amp;action=edit&amp;section=23" TargetMode="External"/><Relationship Id="rId76" Type="http://schemas.openxmlformats.org/officeDocument/2006/relationships/hyperlink" Target="/wiki/Heterodimer" TargetMode="External"/><Relationship Id="rId97" Type="http://schemas.openxmlformats.org/officeDocument/2006/relationships/hyperlink" Target="/wiki/Template:Citation_needed" TargetMode="External"/><Relationship Id="rId104" Type="http://schemas.openxmlformats.org/officeDocument/2006/relationships/hyperlink" Target="/index.php?title=(none)&amp;action=edit&amp;section=3" TargetMode="External"/><Relationship Id="rId120" Type="http://schemas.openxmlformats.org/officeDocument/2006/relationships/hyperlink" Target="/wiki/Hydrophilic" TargetMode="External"/><Relationship Id="rId125" Type="http://schemas.openxmlformats.org/officeDocument/2006/relationships/hyperlink" Target="/wiki/Glyoxalase_system" TargetMode="External"/><Relationship Id="rId141" Type="http://schemas.openxmlformats.org/officeDocument/2006/relationships/hyperlink" Target="/wiki/Glutathione-ascorbate_cycle" TargetMode="External"/><Relationship Id="rId146" Type="http://schemas.openxmlformats.org/officeDocument/2006/relationships/hyperlink" Target="/wiki/Pseudomonas_syringae" TargetMode="External"/><Relationship Id="rId167" Type="http://schemas.openxmlformats.org/officeDocument/2006/relationships/hyperlink" Target="/wiki/Bromobimane" TargetMode="External"/><Relationship Id="rId188" Type="http://schemas.openxmlformats.org/officeDocument/2006/relationships/hyperlink" Target="/wiki/Must" TargetMode="External"/><Relationship Id="rId7" Type="http://schemas.openxmlformats.org/officeDocument/2006/relationships/hyperlink" Target="/wiki/Cell_(biology)" TargetMode="External"/><Relationship Id="rId71" Type="http://schemas.openxmlformats.org/officeDocument/2006/relationships/hyperlink" Target="/wiki/Proton_donor" TargetMode="External"/><Relationship Id="rId92" Type="http://schemas.openxmlformats.org/officeDocument/2006/relationships/hyperlink" Target="/wiki/Glutathione_reductase" TargetMode="External"/><Relationship Id="rId162" Type="http://schemas.openxmlformats.org/officeDocument/2006/relationships/hyperlink" Target="/index.php?title=(none)&amp;action=edit&amp;section=7" TargetMode="External"/><Relationship Id="rId183" Type="http://schemas.openxmlformats.org/officeDocument/2006/relationships/hyperlink" Target="/index.php?title=(none)&amp;action=edit&amp;section=15" TargetMode="External"/><Relationship Id="rId213" Type="http://schemas.openxmlformats.org/officeDocument/2006/relationships/hyperlink" Target="/wiki/RoGFP" TargetMode="External"/><Relationship Id="rId218" Type="http://schemas.openxmlformats.org/officeDocument/2006/relationships/hyperlink" Target="/wiki/Bacillithiol" TargetMode="External"/><Relationship Id="rId234" Type="http://schemas.openxmlformats.org/officeDocument/2006/relationships/hyperlink" Target="/wiki/Template:Antidotes" TargetMode="External"/><Relationship Id="rId239" Type="http://schemas.openxmlformats.org/officeDocument/2006/relationships/hyperlink" Target="/wiki/Category:Thiols" TargetMode="External"/><Relationship Id="rId2" Type="http://schemas.openxmlformats.org/officeDocument/2006/relationships/styles" Target="styles.xml"/><Relationship Id="rId29" Type="http://schemas.openxmlformats.org/officeDocument/2006/relationships/hyperlink" Target="/wiki/Electron" TargetMode="External"/><Relationship Id="rId24" Type="http://schemas.openxmlformats.org/officeDocument/2006/relationships/hyperlink" Target="/wiki/Animal" TargetMode="External"/><Relationship Id="rId40" Type="http://schemas.openxmlformats.org/officeDocument/2006/relationships/hyperlink" Target="/index.php?title=(none)&amp;action=edit&amp;section=8" TargetMode="External"/><Relationship Id="rId45" Type="http://schemas.openxmlformats.org/officeDocument/2006/relationships/hyperlink" Target="/index.php?title=(none)&amp;action=edit&amp;section=13" TargetMode="External"/><Relationship Id="rId66" Type="http://schemas.openxmlformats.org/officeDocument/2006/relationships/hyperlink" Target="/wiki/Amino_acids" TargetMode="External"/><Relationship Id="rId87" Type="http://schemas.openxmlformats.org/officeDocument/2006/relationships/hyperlink" Target="/wiki/Glutathione_disulfide" TargetMode="External"/><Relationship Id="rId110" Type="http://schemas.openxmlformats.org/officeDocument/2006/relationships/hyperlink" Target="/wiki/Mitochondria" TargetMode="External"/><Relationship Id="rId115" Type="http://schemas.openxmlformats.org/officeDocument/2006/relationships/hyperlink" Target="/wiki/Protein" TargetMode="External"/><Relationship Id="rId131" Type="http://schemas.openxmlformats.org/officeDocument/2006/relationships/hyperlink" Target="/wiki/Glutamate" TargetMode="External"/><Relationship Id="rId136" Type="http://schemas.openxmlformats.org/officeDocument/2006/relationships/hyperlink" Target="/wiki/Millimolar" TargetMode="External"/><Relationship Id="rId157" Type="http://schemas.openxmlformats.org/officeDocument/2006/relationships/hyperlink" Target="/wiki/S-Adenosyl_methionine" TargetMode="External"/><Relationship Id="rId178" Type="http://schemas.openxmlformats.org/officeDocument/2006/relationships/hyperlink" Target="/index.php?title=(none)&amp;action=edit&amp;section=13" TargetMode="External"/><Relationship Id="rId61" Type="http://schemas.openxmlformats.org/officeDocument/2006/relationships/hyperlink" Target="/wiki/Leguminosae" TargetMode="External"/><Relationship Id="rId82" Type="http://schemas.openxmlformats.org/officeDocument/2006/relationships/hyperlink" Target="/wiki/GSH" TargetMode="External"/><Relationship Id="rId152" Type="http://schemas.openxmlformats.org/officeDocument/2006/relationships/hyperlink" Target="/wiki/Salicylic_acid" TargetMode="External"/><Relationship Id="rId173" Type="http://schemas.openxmlformats.org/officeDocument/2006/relationships/hyperlink" Target="/wiki/In_vivo" TargetMode="External"/><Relationship Id="rId194" Type="http://schemas.openxmlformats.org/officeDocument/2006/relationships/hyperlink" Target="/wiki/Oxidative_damage" TargetMode="External"/><Relationship Id="rId199" Type="http://schemas.openxmlformats.org/officeDocument/2006/relationships/hyperlink" Target="/wiki/Agglutination" TargetMode="External"/><Relationship Id="rId203" Type="http://schemas.openxmlformats.org/officeDocument/2006/relationships/hyperlink" Target="/wiki/Peroxides" TargetMode="External"/><Relationship Id="rId208" Type="http://schemas.openxmlformats.org/officeDocument/2006/relationships/hyperlink" Target="/wiki/Dopachrome" TargetMode="External"/><Relationship Id="rId229" Type="http://schemas.openxmlformats.org/officeDocument/2006/relationships/hyperlink" Target="/wiki/Template:Open_access" TargetMode="External"/><Relationship Id="rId19" Type="http://schemas.openxmlformats.org/officeDocument/2006/relationships/hyperlink" Target="/wiki/Cysteine" TargetMode="External"/><Relationship Id="rId224" Type="http://schemas.openxmlformats.org/officeDocument/2006/relationships/hyperlink" Target="/wiki/Template:Cite_journal" TargetMode="External"/><Relationship Id="rId240" Type="http://schemas.openxmlformats.org/officeDocument/2006/relationships/hyperlink" Target="/wiki/Category:Peptides" TargetMode="External"/><Relationship Id="rId245" Type="http://schemas.openxmlformats.org/officeDocument/2006/relationships/theme" Target="theme/theme1.xml"/><Relationship Id="rId14" Type="http://schemas.openxmlformats.org/officeDocument/2006/relationships/hyperlink" Target="/wiki/Glutamate&#8212;cysteine_ligase" TargetMode="External"/><Relationship Id="rId30" Type="http://schemas.openxmlformats.org/officeDocument/2006/relationships/hyperlink" Target="/wiki/Glutathione_disulfide" TargetMode="External"/><Relationship Id="rId35" Type="http://schemas.openxmlformats.org/officeDocument/2006/relationships/hyperlink" Target="/index.php?title=(none)&amp;action=edit&amp;section=3" TargetMode="External"/><Relationship Id="rId56" Type="http://schemas.openxmlformats.org/officeDocument/2006/relationships/hyperlink" Target="/index.php?title=(none)&amp;action=edit&amp;section=24" TargetMode="External"/><Relationship Id="rId77" Type="http://schemas.openxmlformats.org/officeDocument/2006/relationships/hyperlink" Target="/wiki/Electrochemical_gradient" TargetMode="External"/><Relationship Id="rId100" Type="http://schemas.openxmlformats.org/officeDocument/2006/relationships/hyperlink" Target="/wiki/Cell_death" TargetMode="External"/><Relationship Id="rId105" Type="http://schemas.openxmlformats.org/officeDocument/2006/relationships/hyperlink" Target="/wiki/Substrate_(biochemistry)" TargetMode="External"/><Relationship Id="rId126" Type="http://schemas.openxmlformats.org/officeDocument/2006/relationships/hyperlink" Target="/wiki/Glyoxalase_I" TargetMode="External"/><Relationship Id="rId147" Type="http://schemas.openxmlformats.org/officeDocument/2006/relationships/hyperlink" Target="/wiki/Phytophthora" TargetMode="External"/><Relationship Id="rId168" Type="http://schemas.openxmlformats.org/officeDocument/2006/relationships/hyperlink" Target="/wiki/Hydrogen_chloride" TargetMode="External"/><Relationship Id="rId8" Type="http://schemas.openxmlformats.org/officeDocument/2006/relationships/hyperlink" Target="/wiki/Reactive_oxygen_species" TargetMode="External"/><Relationship Id="rId51" Type="http://schemas.openxmlformats.org/officeDocument/2006/relationships/hyperlink" Target="/index.php?title=(none)&amp;action=edit&amp;section=19" TargetMode="External"/><Relationship Id="rId72" Type="http://schemas.openxmlformats.org/officeDocument/2006/relationships/hyperlink" Target="/wiki/Adenosine_triphosphate" TargetMode="External"/><Relationship Id="rId93" Type="http://schemas.openxmlformats.org/officeDocument/2006/relationships/hyperlink" Target="/wiki/Oxidative_stress" TargetMode="External"/><Relationship Id="rId98" Type="http://schemas.openxmlformats.org/officeDocument/2006/relationships/hyperlink" Target="/wiki/Endoplasmic_reticulum" TargetMode="External"/><Relationship Id="rId121" Type="http://schemas.openxmlformats.org/officeDocument/2006/relationships/hyperlink" Target="/wiki/Lipophilic" TargetMode="External"/><Relationship Id="rId142" Type="http://schemas.openxmlformats.org/officeDocument/2006/relationships/hyperlink" Target="/wiki/Hydrogen_peroxide" TargetMode="External"/><Relationship Id="rId163" Type="http://schemas.openxmlformats.org/officeDocument/2006/relationships/hyperlink" Target="/index.php?title=(none)&amp;action=edit&amp;section=8" TargetMode="External"/><Relationship Id="rId184" Type="http://schemas.openxmlformats.org/officeDocument/2006/relationships/hyperlink" Target="/index.php?title=(none)&amp;action=edit&amp;section=16" TargetMode="External"/><Relationship Id="rId189" Type="http://schemas.openxmlformats.org/officeDocument/2006/relationships/hyperlink" Target="/wiki/Browning_(biochemistry)" TargetMode="External"/><Relationship Id="rId219" Type="http://schemas.openxmlformats.org/officeDocument/2006/relationships/hyperlink" Target="/wiki/Mycothiol" TargetMode="External"/><Relationship Id="rId3" Type="http://schemas.openxmlformats.org/officeDocument/2006/relationships/settings" Target="settings.xml"/><Relationship Id="rId214" Type="http://schemas.openxmlformats.org/officeDocument/2006/relationships/hyperlink" Target="/wiki/Glutathione-ascorbate_cycle" TargetMode="External"/><Relationship Id="rId230" Type="http://schemas.openxmlformats.org/officeDocument/2006/relationships/hyperlink" Target="/index.php?title=(none)&amp;action=edit&amp;section=25" TargetMode="External"/><Relationship Id="rId235" Type="http://schemas.openxmlformats.org/officeDocument/2006/relationships/hyperlink" Target="/wiki/Template:Enzyme_cofactors" TargetMode="External"/><Relationship Id="rId25" Type="http://schemas.openxmlformats.org/officeDocument/2006/relationships/hyperlink" Target="/wiki/Disulfide_bond" TargetMode="External"/><Relationship Id="rId46" Type="http://schemas.openxmlformats.org/officeDocument/2006/relationships/hyperlink" Target="/index.php?title=(none)&amp;action=edit&amp;section=14" TargetMode="External"/><Relationship Id="rId67" Type="http://schemas.openxmlformats.org/officeDocument/2006/relationships/hyperlink" Target="/wiki/Cysteine" TargetMode="External"/><Relationship Id="rId116" Type="http://schemas.openxmlformats.org/officeDocument/2006/relationships/hyperlink" Target="/wiki/Acetylcysteine" TargetMode="External"/><Relationship Id="rId137" Type="http://schemas.openxmlformats.org/officeDocument/2006/relationships/hyperlink" Target="/wiki/Ionotropic_receptor" TargetMode="External"/><Relationship Id="rId158" Type="http://schemas.openxmlformats.org/officeDocument/2006/relationships/hyperlink" Target="/wiki/Sepsis" TargetMode="External"/><Relationship Id="rId20" Type="http://schemas.openxmlformats.org/officeDocument/2006/relationships/hyperlink" Target="/wiki/Glycine" TargetMode="External"/><Relationship Id="rId41" Type="http://schemas.openxmlformats.org/officeDocument/2006/relationships/hyperlink" Target="/index.php?title=(none)&amp;action=edit&amp;section=9" TargetMode="External"/><Relationship Id="rId62" Type="http://schemas.openxmlformats.org/officeDocument/2006/relationships/hyperlink" Target="/wiki/Entamoeba" TargetMode="External"/><Relationship Id="rId83" Type="http://schemas.openxmlformats.org/officeDocument/2006/relationships/hyperlink" Target="/wiki/Plastid" TargetMode="External"/><Relationship Id="rId88" Type="http://schemas.openxmlformats.org/officeDocument/2006/relationships/hyperlink" Target="/wiki/Reducing_equivalent" TargetMode="External"/><Relationship Id="rId111" Type="http://schemas.openxmlformats.org/officeDocument/2006/relationships/hyperlink" Target="/wiki/NAPQI" TargetMode="External"/><Relationship Id="rId132" Type="http://schemas.openxmlformats.org/officeDocument/2006/relationships/hyperlink" Target="/wiki/NMDA_receptor" TargetMode="External"/><Relationship Id="rId153" Type="http://schemas.openxmlformats.org/officeDocument/2006/relationships/hyperlink" Target="/index.php?title=(none)&amp;action=edit&amp;section=5" TargetMode="External"/><Relationship Id="rId174" Type="http://schemas.openxmlformats.org/officeDocument/2006/relationships/hyperlink" Target="/wiki/Confocal_laser_scanning_microscopy" TargetMode="External"/><Relationship Id="rId179" Type="http://schemas.openxmlformats.org/officeDocument/2006/relationships/hyperlink" Target="/wiki/Redox-sensitive_green_fluorescent_protein" TargetMode="External"/><Relationship Id="rId195" Type="http://schemas.openxmlformats.org/officeDocument/2006/relationships/hyperlink" Target="/wiki/Melanogenesis" TargetMode="External"/><Relationship Id="rId209" Type="http://schemas.openxmlformats.org/officeDocument/2006/relationships/hyperlink" Target="/index.php?title=(none)&amp;action=edit&amp;section=21" TargetMode="External"/><Relationship Id="rId190" Type="http://schemas.openxmlformats.org/officeDocument/2006/relationships/hyperlink" Target="/wiki/White_wine" TargetMode="External"/><Relationship Id="rId204" Type="http://schemas.openxmlformats.org/officeDocument/2006/relationships/hyperlink" Target="/wiki/Hyperpigmentation" TargetMode="External"/><Relationship Id="rId220" Type="http://schemas.openxmlformats.org/officeDocument/2006/relationships/hyperlink" Target="/wiki/Gamma-L-Glutamyl-L-cysteine" TargetMode="External"/><Relationship Id="rId225" Type="http://schemas.openxmlformats.org/officeDocument/2006/relationships/hyperlink" Target="/wiki/Template:Open_access" TargetMode="External"/><Relationship Id="rId241" Type="http://schemas.openxmlformats.org/officeDocument/2006/relationships/hyperlink" Target="/wiki/Category:Antioxidants" TargetMode="External"/><Relationship Id="rId15" Type="http://schemas.openxmlformats.org/officeDocument/2006/relationships/hyperlink" Target="/wiki/Carboxyl" TargetMode="External"/><Relationship Id="rId36" Type="http://schemas.openxmlformats.org/officeDocument/2006/relationships/hyperlink" Target="/index.php?title=(none)&amp;action=edit&amp;section=4" TargetMode="External"/><Relationship Id="rId57" Type="http://schemas.openxmlformats.org/officeDocument/2006/relationships/hyperlink" Target="/index.php?title=(none)&amp;action=edit&amp;section=25" TargetMode="External"/><Relationship Id="rId106" Type="http://schemas.openxmlformats.org/officeDocument/2006/relationships/hyperlink" Target="/wiki/Xenobiotic_metabolism" TargetMode="External"/><Relationship Id="rId127" Type="http://schemas.openxmlformats.org/officeDocument/2006/relationships/hyperlink" Target="/wiki/Glyoxalase_II" TargetMode="External"/><Relationship Id="rId10" Type="http://schemas.openxmlformats.org/officeDocument/2006/relationships/hyperlink" Target="/wiki/Peroxide" TargetMode="External"/><Relationship Id="rId31" Type="http://schemas.openxmlformats.org/officeDocument/2006/relationships/hyperlink" Target="/wiki/NADPH" TargetMode="External"/><Relationship Id="rId52" Type="http://schemas.openxmlformats.org/officeDocument/2006/relationships/hyperlink" Target="/index.php?title=(none)&amp;action=edit&amp;section=20" TargetMode="External"/><Relationship Id="rId73" Type="http://schemas.openxmlformats.org/officeDocument/2006/relationships/hyperlink" Target="/wiki/Gamma-glutamylcysteine_synthetase" TargetMode="External"/><Relationship Id="rId78" Type="http://schemas.openxmlformats.org/officeDocument/2006/relationships/hyperlink" Target="/wiki/Transport_protein" TargetMode="External"/><Relationship Id="rId94" Type="http://schemas.openxmlformats.org/officeDocument/2006/relationships/hyperlink" Target="/wiki/Glutaredoxin" TargetMode="External"/><Relationship Id="rId99" Type="http://schemas.openxmlformats.org/officeDocument/2006/relationships/hyperlink" Target="/wiki/Cell_cycle" TargetMode="External"/><Relationship Id="rId101" Type="http://schemas.openxmlformats.org/officeDocument/2006/relationships/hyperlink" Target="/wiki/Cellular_differentiation" TargetMode="External"/><Relationship Id="rId122" Type="http://schemas.openxmlformats.org/officeDocument/2006/relationships/hyperlink" Target="/wiki/Biotransformation" TargetMode="External"/><Relationship Id="rId143" Type="http://schemas.openxmlformats.org/officeDocument/2006/relationships/hyperlink" Target="/wiki/Phytochelatins" TargetMode="External"/><Relationship Id="rId148" Type="http://schemas.openxmlformats.org/officeDocument/2006/relationships/hyperlink" Target="/wiki/Adenylyl-sulfate_reductase" TargetMode="External"/><Relationship Id="rId164" Type="http://schemas.openxmlformats.org/officeDocument/2006/relationships/hyperlink" Target="/index.php?title=(none)&amp;action=edit&amp;section=9" TargetMode="External"/><Relationship Id="rId169" Type="http://schemas.openxmlformats.org/officeDocument/2006/relationships/hyperlink" Target="/wiki/Buffer_solution" TargetMode="External"/><Relationship Id="rId185" Type="http://schemas.openxmlformats.org/officeDocument/2006/relationships/hyperlink" Target="/index.php?title=(none)&amp;action=edit&amp;section=17" TargetMode="External"/><Relationship Id="rId4" Type="http://schemas.openxmlformats.org/officeDocument/2006/relationships/webSettings" Target="webSettings.xml"/><Relationship Id="rId9" Type="http://schemas.openxmlformats.org/officeDocument/2006/relationships/hyperlink" Target="/wiki/Free_radical" TargetMode="External"/><Relationship Id="rId180" Type="http://schemas.openxmlformats.org/officeDocument/2006/relationships/hyperlink" Target="/wiki/Template:Cite_journal" TargetMode="External"/><Relationship Id="rId210" Type="http://schemas.openxmlformats.org/officeDocument/2006/relationships/hyperlink" Target="/index.php?title=(none)&amp;action=edit&amp;section=22" TargetMode="External"/><Relationship Id="rId215" Type="http://schemas.openxmlformats.org/officeDocument/2006/relationships/hyperlink" Target="/wiki/Bacterial_glutathione_transferase" TargetMode="External"/><Relationship Id="rId236" Type="http://schemas.openxmlformats.org/officeDocument/2006/relationships/hyperlink" Target="/wiki/Template:Neurotransmitters" TargetMode="External"/><Relationship Id="rId26" Type="http://schemas.openxmlformats.org/officeDocument/2006/relationships/hyperlink" Target="/wiki/Cytoplasm" TargetMode="External"/><Relationship Id="rId231" Type="http://schemas.openxmlformats.org/officeDocument/2006/relationships/hyperlink" Target="http://www.ebi.ac.uk/pdbe-srv/PDBeXplore/ligand/?ligand=GSH" TargetMode="External"/><Relationship Id="rId47" Type="http://schemas.openxmlformats.org/officeDocument/2006/relationships/hyperlink" Target="/index.php?title=(none)&amp;action=edit&amp;section=15" TargetMode="External"/><Relationship Id="rId68" Type="http://schemas.openxmlformats.org/officeDocument/2006/relationships/hyperlink" Target="/wiki/Glutamic_acid" TargetMode="External"/><Relationship Id="rId89" Type="http://schemas.openxmlformats.org/officeDocument/2006/relationships/hyperlink" Target="/wiki/Glutathione_disulfide" TargetMode="External"/><Relationship Id="rId112" Type="http://schemas.openxmlformats.org/officeDocument/2006/relationships/hyperlink" Target="/wiki/Cytochrome_P450_oxidase" TargetMode="External"/><Relationship Id="rId133" Type="http://schemas.openxmlformats.org/officeDocument/2006/relationships/hyperlink" Target="/wiki/AMPA_receptor" TargetMode="External"/><Relationship Id="rId154" Type="http://schemas.openxmlformats.org/officeDocument/2006/relationships/hyperlink" Target="/wiki/Calcitriol" TargetMode="External"/><Relationship Id="rId175" Type="http://schemas.openxmlformats.org/officeDocument/2006/relationships/hyperlink" Target="/wiki/Template:Cite_journal" TargetMode="External"/><Relationship Id="rId196" Type="http://schemas.openxmlformats.org/officeDocument/2006/relationships/hyperlink" Target="/wiki/Melanin_synthesis" TargetMode="External"/><Relationship Id="rId200" Type="http://schemas.openxmlformats.org/officeDocument/2006/relationships/hyperlink" Target="/wiki/Chelating" TargetMode="External"/><Relationship Id="rId16" Type="http://schemas.openxmlformats.org/officeDocument/2006/relationships/hyperlink" Target="/wiki/Glutamate" TargetMode="External"/><Relationship Id="rId221" Type="http://schemas.openxmlformats.org/officeDocument/2006/relationships/hyperlink" Target="/index.php?title=(none)&amp;action=edit&amp;section=23" TargetMode="External"/><Relationship Id="rId242" Type="http://schemas.openxmlformats.org/officeDocument/2006/relationships/hyperlink" Target="/wiki/Category:Excitatory_amino_acid_receptor_ligands" TargetMode="External"/><Relationship Id="rId37" Type="http://schemas.openxmlformats.org/officeDocument/2006/relationships/hyperlink" Target="/index.php?title=(none)&amp;action=edit&amp;section=5" TargetMode="External"/><Relationship Id="rId58" Type="http://schemas.openxmlformats.org/officeDocument/2006/relationships/hyperlink" Target="/index.php?title=(none)&amp;action=edit&amp;section=1" TargetMode="External"/><Relationship Id="rId79" Type="http://schemas.openxmlformats.org/officeDocument/2006/relationships/hyperlink" Target="/wiki/Bile" TargetMode="External"/><Relationship Id="rId102" Type="http://schemas.openxmlformats.org/officeDocument/2006/relationships/hyperlink" Target="/wiki/Apoptosis" TargetMode="External"/><Relationship Id="rId123" Type="http://schemas.openxmlformats.org/officeDocument/2006/relationships/hyperlink" Target="/wiki/Bile" TargetMode="External"/><Relationship Id="rId144" Type="http://schemas.openxmlformats.org/officeDocument/2006/relationships/hyperlink" Target="/wiki/Chelate" TargetMode="External"/><Relationship Id="rId90" Type="http://schemas.openxmlformats.org/officeDocument/2006/relationships/hyperlink" Target="/wiki/Electrophilicity" TargetMode="External"/><Relationship Id="rId165" Type="http://schemas.openxmlformats.org/officeDocument/2006/relationships/hyperlink" Target="/wiki/Ellman's_reagent" TargetMode="External"/><Relationship Id="rId186" Type="http://schemas.openxmlformats.org/officeDocument/2006/relationships/hyperlink" Target="/index.php?title=(none)&amp;action=edit&amp;section=18" TargetMode="External"/><Relationship Id="rId211" Type="http://schemas.openxmlformats.org/officeDocument/2006/relationships/hyperlink" Target="/wiki/Glutathione_synthetase_deficiency" TargetMode="External"/><Relationship Id="rId232" Type="http://schemas.openxmlformats.org/officeDocument/2006/relationships/hyperlink" Target="/wiki/Protein_Data_Bank" TargetMode="External"/><Relationship Id="rId27" Type="http://schemas.openxmlformats.org/officeDocument/2006/relationships/hyperlink" Target="/wiki/Protein" TargetMode="External"/><Relationship Id="rId48" Type="http://schemas.openxmlformats.org/officeDocument/2006/relationships/hyperlink" Target="/index.php?title=(none)&amp;action=edit&amp;section=16" TargetMode="External"/><Relationship Id="rId69" Type="http://schemas.openxmlformats.org/officeDocument/2006/relationships/hyperlink" Target="/wiki/Glycine" TargetMode="External"/><Relationship Id="rId113" Type="http://schemas.openxmlformats.org/officeDocument/2006/relationships/hyperlink" Target="/wiki/Metabolite" TargetMode="External"/><Relationship Id="rId134" Type="http://schemas.openxmlformats.org/officeDocument/2006/relationships/hyperlink" Target="/wiki/Endogenous" TargetMode="External"/><Relationship Id="rId80" Type="http://schemas.openxmlformats.org/officeDocument/2006/relationships/hyperlink" Target="/wiki/Glutamate_cysteine_ligase" TargetMode="External"/><Relationship Id="rId155" Type="http://schemas.openxmlformats.org/officeDocument/2006/relationships/hyperlink" Target="/wiki/Cholecalciferol" TargetMode="External"/><Relationship Id="rId176" Type="http://schemas.openxmlformats.org/officeDocument/2006/relationships/hyperlink" Target="/index.php?title=(none)&amp;action=edit&amp;section=11" TargetMode="External"/><Relationship Id="rId197" Type="http://schemas.openxmlformats.org/officeDocument/2006/relationships/hyperlink" Target="/wiki/L-DO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6909</Words>
  <Characters>34550</Characters>
  <Application>Microsoft Office Word</Application>
  <DocSecurity>0</DocSecurity>
  <Lines>287</Lines>
  <Paragraphs>82</Paragraphs>
  <ScaleCrop>false</ScaleCrop>
  <Company/>
  <LinksUpToDate>false</LinksUpToDate>
  <CharactersWithSpaces>41377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