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4D3EBE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"/wiki/Template:Use_dmy_dates" \o "Template:Use dmy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dmy dates</w:t>
      </w:r>
      <w:r>
        <w:fldChar w:fldCharType="end"/>
      </w:r>
      <w:r>
        <w:t xml:space="preserve"> </w:t>
      </w:r>
      <w:hyperlink r:id="rId5" w:tooltip="Template:Chembox" w:history="1">
        <w:r>
          <w:rPr>
            <w:rStyle w:val="Hyperlink"/>
          </w:rPr>
          <w:t>Template:Chembox</w:t>
        </w:r>
      </w:hyperlink>
      <w:r>
        <w:t xml:space="preserve"> </w:t>
      </w:r>
    </w:p>
    <w:p w:rsidR="00000000" w:rsidRDefault="004D3EBE">
      <w:pPr>
        <w:pStyle w:val="NormalWeb"/>
      </w:pPr>
      <w:r>
        <w:rPr>
          <w:b/>
          <w:bCs/>
        </w:rPr>
        <w:t>Glycerol</w:t>
      </w:r>
      <w:r>
        <w:t xml:space="preserve"> </w:t>
      </w:r>
      <w:hyperlink r:id="rId6" w:tooltip="Template:IPAc-en" w:history="1">
        <w:r>
          <w:rPr>
            <w:rStyle w:val="Hyperlink"/>
          </w:rPr>
          <w:t>Template:IPAc-en</w:t>
        </w:r>
      </w:hyperlink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(also called </w:t>
      </w:r>
      <w:r>
        <w:rPr>
          <w:b/>
          <w:bCs/>
        </w:rPr>
        <w:t>glycerine</w:t>
      </w:r>
      <w:r>
        <w:t xml:space="preserve"> or </w:t>
      </w:r>
      <w:r>
        <w:rPr>
          <w:b/>
          <w:bCs/>
        </w:rPr>
        <w:t>glycerin</w:t>
      </w:r>
      <w:r>
        <w:t xml:space="preserve">; see </w:t>
      </w:r>
      <w:hyperlink r:id="rId7" w:tooltip="American and British English spelling differences" w:history="1">
        <w:r>
          <w:rPr>
            <w:rStyle w:val="Hyperlink"/>
          </w:rPr>
          <w:t>spelling differences</w:t>
        </w:r>
      </w:hyperlink>
      <w:r>
        <w:t xml:space="preserve">) is a simple </w:t>
      </w:r>
      <w:hyperlink r:id="rId8" w:tooltip="Polyol" w:history="1">
        <w:r>
          <w:rPr>
            <w:rStyle w:val="Hyperlink"/>
          </w:rPr>
          <w:t>polyol</w:t>
        </w:r>
      </w:hyperlink>
      <w:r>
        <w:t xml:space="preserve"> (</w:t>
      </w:r>
      <w:hyperlink r:id="rId9" w:tooltip="Sugar alcohol" w:history="1">
        <w:r>
          <w:rPr>
            <w:rStyle w:val="Hyperlink"/>
          </w:rPr>
          <w:t>sugar alcohol</w:t>
        </w:r>
      </w:hyperlink>
      <w:r>
        <w:t xml:space="preserve">) compound. It is a colorless, odorless, </w:t>
      </w:r>
      <w:hyperlink r:id="rId10" w:tooltip="Viscous" w:history="1">
        <w:r>
          <w:rPr>
            <w:rStyle w:val="Hyperlink"/>
          </w:rPr>
          <w:t>viscous</w:t>
        </w:r>
      </w:hyperlink>
      <w:r>
        <w:t xml:space="preserve"> liquid that is sweet-tasting and non-toxic. It i</w:t>
      </w:r>
      <w:r>
        <w:t xml:space="preserve">s widely used in the food industry as a sweetener and </w:t>
      </w:r>
      <w:hyperlink r:id="rId11" w:tooltip="Humectant" w:history="1">
        <w:r>
          <w:rPr>
            <w:rStyle w:val="Hyperlink"/>
          </w:rPr>
          <w:t>humectant</w:t>
        </w:r>
      </w:hyperlink>
      <w:r>
        <w:t xml:space="preserve"> and in </w:t>
      </w:r>
      <w:hyperlink r:id="rId12" w:tooltip="Pharmaceutical formulation" w:history="1">
        <w:r>
          <w:rPr>
            <w:rStyle w:val="Hyperlink"/>
          </w:rPr>
          <w:t>pharmaceutical formulations</w:t>
        </w:r>
      </w:hyperlink>
      <w:r>
        <w:t xml:space="preserve">. Glycerol has three </w:t>
      </w:r>
      <w:hyperlink r:id="rId13" w:tooltip="Hydroxyl group" w:history="1">
        <w:r>
          <w:rPr>
            <w:rStyle w:val="Hyperlink"/>
          </w:rPr>
          <w:t>hydroxyl groups</w:t>
        </w:r>
      </w:hyperlink>
      <w:r>
        <w:t xml:space="preserve"> that are responsible for its </w:t>
      </w:r>
      <w:hyperlink r:id="rId14" w:tooltip="Solubility" w:history="1">
        <w:r>
          <w:rPr>
            <w:rStyle w:val="Hyperlink"/>
          </w:rPr>
          <w:t>solubility</w:t>
        </w:r>
      </w:hyperlink>
      <w:r>
        <w:t xml:space="preserve"> in </w:t>
      </w:r>
      <w:hyperlink r:id="rId15" w:tooltip="Water" w:history="1">
        <w:r>
          <w:rPr>
            <w:rStyle w:val="Hyperlink"/>
          </w:rPr>
          <w:t>water</w:t>
        </w:r>
      </w:hyperlink>
      <w:r>
        <w:t xml:space="preserve"> and its </w:t>
      </w:r>
      <w:hyperlink r:id="rId16" w:tooltip="Hygroscopy" w:history="1">
        <w:r>
          <w:rPr>
            <w:rStyle w:val="Hyperlink"/>
          </w:rPr>
          <w:t>hygroscopic</w:t>
        </w:r>
      </w:hyperlink>
      <w:r>
        <w:t xml:space="preserve"> nature. The glycerol backbone is central to all </w:t>
      </w:r>
      <w:hyperlink r:id="rId17" w:tooltip="Lipid" w:history="1">
        <w:r>
          <w:rPr>
            <w:rStyle w:val="Hyperlink"/>
          </w:rPr>
          <w:t>lipids</w:t>
        </w:r>
      </w:hyperlink>
      <w:r>
        <w:t xml:space="preserve"> known as </w:t>
      </w:r>
      <w:hyperlink r:id="rId18" w:tooltip="Triglycerides" w:history="1">
        <w:r>
          <w:rPr>
            <w:rStyle w:val="Hyperlink"/>
          </w:rPr>
          <w:t>triglycerides</w:t>
        </w:r>
      </w:hyperlink>
      <w:r>
        <w:t xml:space="preserve">. </w:t>
      </w:r>
    </w:p>
    <w:p w:rsidR="00000000" w:rsidRDefault="004D3EBE">
      <w:pPr>
        <w:pStyle w:val="Heading2"/>
        <w:divId w:val="112153206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Productio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Produ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From fats and oil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From fats and oi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Synthetic glycero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Synthetic glycero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Application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Food industr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Food indust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Pharmaceutical and personal care application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Pharmaceutical and personal care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Botanical extract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Botanical extra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Electronic cigarette liqui</w:t>
        </w:r>
        <w:r>
          <w:rPr>
            <w:rStyle w:val="mw-headline"/>
            <w:rFonts w:eastAsia="Times New Roman"/>
            <w:color w:val="0000FF"/>
            <w:u w:val="single"/>
          </w:rPr>
          <w:t>d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Electronic cigarette liqui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Antifreez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Antifreez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Internal Combustion Fue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Internal Combustion Fue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Chemical interm</w:t>
        </w:r>
        <w:r>
          <w:rPr>
            <w:rStyle w:val="mw-headline"/>
            <w:rFonts w:eastAsia="Times New Roman"/>
            <w:color w:val="0000FF"/>
            <w:u w:val="single"/>
          </w:rPr>
          <w:t>ediat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Chemical intermedia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1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Film Industr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Film Indust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Metabolis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Metabol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Historical cases of contamination with diethylen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Historical cases of contamination with diethyle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1"/>
        </w:numPr>
        <w:spacing w:before="100" w:beforeAutospacing="1" w:after="100" w:afterAutospacing="1"/>
        <w:divId w:val="45737755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Productio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36" w:tooltip="Edit section: Produ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 xml:space="preserve">Glycerol can be either </w:t>
      </w:r>
      <w:hyperlink r:id="rId37" w:anchor="Synthetic_compounds" w:tooltip="Organic compound#Synthetic compounds" w:history="1">
        <w:r>
          <w:rPr>
            <w:rStyle w:val="Hyperlink"/>
          </w:rPr>
          <w:t>synthetic</w:t>
        </w:r>
      </w:hyperlink>
      <w:r>
        <w:t>, or derived from pl</w:t>
      </w:r>
      <w:r>
        <w:t xml:space="preserve">ants (usually </w:t>
      </w:r>
      <w:hyperlink r:id="rId38" w:tooltip="Soybeans" w:history="1">
        <w:r>
          <w:rPr>
            <w:rStyle w:val="Hyperlink"/>
          </w:rPr>
          <w:t>soybeans</w:t>
        </w:r>
      </w:hyperlink>
      <w:r>
        <w:t xml:space="preserve"> or </w:t>
      </w:r>
      <w:hyperlink r:id="rId39" w:tooltip="Arecaceae" w:history="1">
        <w:r>
          <w:rPr>
            <w:rStyle w:val="Hyperlink"/>
          </w:rPr>
          <w:t>palm</w:t>
        </w:r>
      </w:hyperlink>
      <w:r>
        <w:t xml:space="preserve">) or animals (usually </w:t>
      </w:r>
      <w:hyperlink r:id="rId40" w:tooltip="Tallow" w:history="1">
        <w:r>
          <w:rPr>
            <w:rStyle w:val="Hyperlink"/>
          </w:rPr>
          <w:t>tallow</w:t>
        </w:r>
      </w:hyperlink>
      <w:r>
        <w:t>). Approximately 950,000 tons per year are produced in the United</w:t>
      </w:r>
      <w:r>
        <w:t xml:space="preserve"> States and Europe; 350,000 tons of glycerol were produced per year in the United States alone from 2000 to 2004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Production will increase as the </w:t>
      </w:r>
      <w:hyperlink r:id="rId41" w:tooltip="Directive on the Promotion of the use of biofuels and other renewable fuels for transport" w:history="1">
        <w:r>
          <w:rPr>
            <w:rStyle w:val="Hyperlink"/>
          </w:rPr>
          <w:t>EU directive 2003/30/EC</w:t>
        </w:r>
      </w:hyperlink>
      <w:r>
        <w:t xml:space="preserve"> is implemented, which required the replacement of 5.75% of petroleum fuels with </w:t>
      </w:r>
      <w:hyperlink r:id="rId42" w:tooltip="Biofuel" w:history="1">
        <w:r>
          <w:rPr>
            <w:rStyle w:val="Hyperlink"/>
          </w:rPr>
          <w:t>biofuel</w:t>
        </w:r>
      </w:hyperlink>
      <w:r>
        <w:t xml:space="preserve"> across all </w:t>
      </w:r>
      <w:hyperlink r:id="rId43" w:tooltip="Member state of the European Union" w:history="1">
        <w:r>
          <w:rPr>
            <w:rStyle w:val="Hyperlink"/>
          </w:rPr>
          <w:t>member states</w:t>
        </w:r>
      </w:hyperlink>
      <w:r>
        <w:t xml:space="preserve"> </w:t>
      </w:r>
      <w:r>
        <w:t>by 2010, as glycerol is a byproduct in the production of biodiesel. It was projected in 2006 that by the year 2020, production would be six times more than demand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r:id="rId44" w:tooltip="Template:Update needed" w:history="1">
        <w:r>
          <w:rPr>
            <w:rStyle w:val="Hyperlink"/>
          </w:rPr>
          <w:t>Template:Update needed</w:t>
        </w:r>
      </w:hyperlink>
      <w:r>
        <w:t xml:space="preserve">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From fats and oil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5" w:tooltip="Edit section: From fats and oi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hyperlink r:id="rId46" w:tooltip="Triglyceride" w:history="1">
        <w:r>
          <w:rPr>
            <w:rStyle w:val="Hyperlink"/>
          </w:rPr>
          <w:t>Triglycerides</w:t>
        </w:r>
      </w:hyperlink>
      <w:r>
        <w:t xml:space="preserve"> found in fats and oils </w:t>
      </w:r>
      <w:r>
        <w:t xml:space="preserve">are by definition </w:t>
      </w:r>
      <w:hyperlink r:id="rId47" w:tooltip="Ester" w:history="1">
        <w:r>
          <w:rPr>
            <w:rStyle w:val="Hyperlink"/>
          </w:rPr>
          <w:t>esters</w:t>
        </w:r>
      </w:hyperlink>
      <w:r>
        <w:t xml:space="preserve"> of glycerol with long-chain carboxylic acids; the hydrolysis (</w:t>
      </w:r>
      <w:hyperlink r:id="rId48" w:tooltip="Saponification" w:history="1">
        <w:r>
          <w:rPr>
            <w:rStyle w:val="Hyperlink"/>
          </w:rPr>
          <w:t>saponification</w:t>
        </w:r>
      </w:hyperlink>
      <w:r>
        <w:t xml:space="preserve">) or </w:t>
      </w:r>
      <w:hyperlink r:id="rId49" w:tooltip="Transesterification" w:history="1">
        <w:r>
          <w:rPr>
            <w:rStyle w:val="Hyperlink"/>
          </w:rPr>
          <w:t>transesterification</w:t>
        </w:r>
      </w:hyperlink>
      <w:r>
        <w:t xml:space="preserve"> of these triglycerides produces </w:t>
      </w:r>
      <w:hyperlink r:id="rId50" w:tooltip="Stoichiometry" w:history="1">
        <w:r>
          <w:rPr>
            <w:rStyle w:val="Hyperlink"/>
          </w:rPr>
          <w:t>stoichiometric</w:t>
        </w:r>
      </w:hyperlink>
      <w:r>
        <w:t xml:space="preserve"> quantities of glycerol. In this scheme, glycerol is produced as a co-product in the production of long-chain carboxylate </w:t>
      </w:r>
      <w:r>
        <w:t xml:space="preserve">salts used as soaps (see </w:t>
      </w:r>
      <w:hyperlink r:id="rId51" w:tooltip="Soap-making" w:history="1">
        <w:r>
          <w:rPr>
            <w:rStyle w:val="Hyperlink"/>
          </w:rPr>
          <w:t>soap-making</w:t>
        </w:r>
      </w:hyperlink>
      <w:r>
        <w:t xml:space="preserve">): </w:t>
      </w:r>
    </w:p>
    <w:p w:rsidR="00000000" w:rsidRDefault="004D3EBE">
      <w:pPr>
        <w:ind w:left="720"/>
        <w:rPr>
          <w:rFonts w:eastAsia="Times New Roman"/>
        </w:rPr>
      </w:pPr>
      <w:hyperlink r:id="rId52" w:tooltip="File:SaponificationGeneral.svg" w:history="1">
        <w:r>
          <w:rPr>
            <w:rStyle w:val="Hyperlink"/>
            <w:rFonts w:eastAsia="Times New Roman"/>
          </w:rPr>
          <w:t>400px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pStyle w:val="NormalWeb"/>
      </w:pPr>
      <w:r>
        <w:t xml:space="preserve">It is also a byproduct of the production of </w:t>
      </w:r>
      <w:hyperlink r:id="rId53" w:tooltip="Biodiesel" w:history="1">
        <w:r>
          <w:rPr>
            <w:rStyle w:val="Hyperlink"/>
          </w:rPr>
          <w:t>biodiesel</w:t>
        </w:r>
      </w:hyperlink>
      <w:r>
        <w:t xml:space="preserve"> via </w:t>
      </w:r>
      <w:hyperlink r:id="rId54" w:tooltip="Transesterification" w:history="1">
        <w:r>
          <w:rPr>
            <w:rStyle w:val="Hyperlink"/>
          </w:rPr>
          <w:t>transesterification</w:t>
        </w:r>
      </w:hyperlink>
      <w:r>
        <w:t>. This form of crude glycerol is often dark in appearance with a thick, syrup-like consistency. Triglycerides</w:t>
      </w:r>
      <w:r>
        <w:t xml:space="preserve"> (</w:t>
      </w:r>
      <w:r>
        <w:rPr>
          <w:b/>
          <w:bCs/>
        </w:rPr>
        <w:t>1</w:t>
      </w:r>
      <w:r>
        <w:t>) are treated with an alcohol such as ethanol (</w:t>
      </w:r>
      <w:r>
        <w:rPr>
          <w:b/>
          <w:bCs/>
        </w:rPr>
        <w:t>2</w:t>
      </w:r>
      <w:r>
        <w:t>) with catalytic base to give ethyl esters of fatty acids (</w:t>
      </w:r>
      <w:r>
        <w:rPr>
          <w:b/>
          <w:bCs/>
        </w:rPr>
        <w:t>3</w:t>
      </w:r>
      <w:r>
        <w:t>) and glycerol (</w:t>
      </w:r>
      <w:r>
        <w:rPr>
          <w:b/>
          <w:bCs/>
        </w:rPr>
        <w:t>4</w:t>
      </w:r>
      <w:r>
        <w:t xml:space="preserve">): </w:t>
      </w:r>
    </w:p>
    <w:p w:rsidR="00000000" w:rsidRDefault="004D3EBE">
      <w:pPr>
        <w:ind w:left="720"/>
        <w:rPr>
          <w:rFonts w:eastAsia="Times New Roman"/>
        </w:rPr>
      </w:pPr>
      <w:hyperlink r:id="rId55" w:tooltip="File:Transesterification of triglycerides with ethanol.png" w:history="1">
        <w:r>
          <w:rPr>
            <w:rStyle w:val="Hyperlink"/>
            <w:rFonts w:eastAsia="Times New Roman"/>
          </w:rPr>
          <w:t>400px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pStyle w:val="NormalWeb"/>
      </w:pPr>
      <w:r>
        <w:t xml:space="preserve">Glycerol from triglycerides is produced on a large scale, but the crude product is of variable quality, </w:t>
      </w:r>
      <w:r>
        <w:t>with a low selling price of as low as 1–8 U.S. cents per pound in 2011. It can be purified, but the process is expensive. As a result, a good fraction of crude glycerol is disposed of as waste. Some glycerol is burned for energy, but the heat value is low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Crude glycerol from the hydrolysis of triglycerides can be purified by treatment with </w:t>
      </w:r>
      <w:hyperlink r:id="rId56" w:tooltip="Activated carbon" w:history="1">
        <w:r>
          <w:rPr>
            <w:rStyle w:val="Hyperlink"/>
          </w:rPr>
          <w:t>activated carbon</w:t>
        </w:r>
      </w:hyperlink>
      <w:r>
        <w:t xml:space="preserve"> to remove organic impurities, alkali to remove unreact</w:t>
      </w:r>
      <w:r>
        <w:t xml:space="preserve">ed glycerol esters, and </w:t>
      </w:r>
      <w:hyperlink r:id="rId57" w:tooltip="Ion exchange" w:history="1">
        <w:r>
          <w:rPr>
            <w:rStyle w:val="Hyperlink"/>
          </w:rPr>
          <w:t>ion exchange</w:t>
        </w:r>
      </w:hyperlink>
      <w:r>
        <w:t xml:space="preserve"> to remove salts. High purity glycerol (&gt; 99.5%) is obtained by multi-step distillation; vacuum is helpful due to the high boiling point of glycerol (290 °C).&lt;ref name</w:t>
      </w:r>
      <w:r>
        <w:t xml:space="preserve"> = Ullmann/&gt;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Synthetic glycero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58" w:tooltip="Edit section: Synthetic glycero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>Synthetic glycerol refers to material obtained from non-triglyceride sources. Glycerol may also be produced by variou</w:t>
      </w:r>
      <w:r>
        <w:t xml:space="preserve">s routes from </w:t>
      </w:r>
      <w:hyperlink r:id="rId59" w:tooltip="Propylene" w:history="1">
        <w:r>
          <w:rPr>
            <w:rStyle w:val="Hyperlink"/>
          </w:rPr>
          <w:t>propylene</w:t>
        </w:r>
      </w:hyperlink>
      <w:r>
        <w:t xml:space="preserve">. The </w:t>
      </w:r>
      <w:hyperlink r:id="rId60" w:tooltip="Epichlorohydrin" w:history="1">
        <w:r>
          <w:rPr>
            <w:rStyle w:val="Hyperlink"/>
          </w:rPr>
          <w:t>epichlorohydrin</w:t>
        </w:r>
      </w:hyperlink>
      <w:r>
        <w:t xml:space="preserve"> process is the most important; it involves the chlorination of propylene to give </w:t>
      </w:r>
      <w:hyperlink r:id="rId61" w:tooltip="Allyl chloride" w:history="1">
        <w:r>
          <w:rPr>
            <w:rStyle w:val="Hyperlink"/>
          </w:rPr>
          <w:t>allyl chloride</w:t>
        </w:r>
      </w:hyperlink>
      <w:r>
        <w:t xml:space="preserve">, which is oxidized with </w:t>
      </w:r>
      <w:hyperlink r:id="rId62" w:tooltip="Hypochlorite" w:history="1">
        <w:r>
          <w:rPr>
            <w:rStyle w:val="Hyperlink"/>
          </w:rPr>
          <w:t>hypochlorite</w:t>
        </w:r>
      </w:hyperlink>
      <w:r>
        <w:t xml:space="preserve"> to dichlorohydrins, which reacts with a strong base to give epichlorohydrin. This epichlorohydrin is then hydrolyzed t</w:t>
      </w:r>
      <w:r>
        <w:t xml:space="preserve">o give glycerol. Chlorine-free processes from propylene include the synthesis of glycerol from </w:t>
      </w:r>
      <w:hyperlink r:id="rId63" w:tooltip="Acrolein" w:history="1">
        <w:r>
          <w:rPr>
            <w:rStyle w:val="Hyperlink"/>
          </w:rPr>
          <w:t>acrolein</w:t>
        </w:r>
      </w:hyperlink>
      <w:r>
        <w:t xml:space="preserve"> and </w:t>
      </w:r>
      <w:hyperlink r:id="rId64" w:tooltip="Propylene oxide" w:history="1">
        <w:r>
          <w:rPr>
            <w:rStyle w:val="Hyperlink"/>
          </w:rPr>
          <w:t>propylene oxide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4D3EBE">
      <w:pPr>
        <w:ind w:left="720"/>
        <w:rPr>
          <w:rFonts w:eastAsia="Times New Roman"/>
        </w:rPr>
      </w:pPr>
      <w:hyperlink r:id="rId65" w:tooltip="File:Synthetic routes to glycerol.png" w:history="1">
        <w:r>
          <w:rPr>
            <w:rStyle w:val="Hyperlink"/>
            <w:rFonts w:eastAsia="Times New Roman"/>
          </w:rPr>
          <w:t>600px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pStyle w:val="NormalWeb"/>
      </w:pPr>
      <w:r>
        <w:t xml:space="preserve">Because of the emphasis on </w:t>
      </w:r>
      <w:hyperlink r:id="rId66" w:tooltip="Biodiesel" w:history="1">
        <w:r>
          <w:rPr>
            <w:rStyle w:val="Hyperlink"/>
          </w:rPr>
          <w:t>biodiesel</w:t>
        </w:r>
      </w:hyperlink>
      <w:r>
        <w:t>, where glycerol is a waste product, the market for glycerol is depressed, and these old processes are no longer economical on a large scale. Due to the glycerol glut, efforts are being made to convert glycerol to its precursors, such as acrolein and epich</w:t>
      </w:r>
      <w:r>
        <w:t>lorohydrin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(See the </w:t>
      </w:r>
      <w:hyperlink r:id="rId67" w:anchor="Chemical_intermediate" w:tooltip="#Chemical intermediate" w:history="1">
        <w:r>
          <w:rPr>
            <w:rStyle w:val="Hyperlink"/>
          </w:rPr>
          <w:t>Chemical intermediate</w:t>
        </w:r>
      </w:hyperlink>
      <w:r>
        <w:t xml:space="preserve"> section of this article.) 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Application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8" w:tooltip="Edit section: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Food industr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9" w:tooltip="Edit section: Food indust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 xml:space="preserve">In food and beverages, glycerol serves as a </w:t>
      </w:r>
      <w:hyperlink r:id="rId70" w:tooltip="Humectant" w:history="1">
        <w:r>
          <w:rPr>
            <w:rStyle w:val="Hyperlink"/>
          </w:rPr>
          <w:t>humectan</w:t>
        </w:r>
        <w:r>
          <w:rPr>
            <w:rStyle w:val="Hyperlink"/>
          </w:rPr>
          <w:t>t</w:t>
        </w:r>
      </w:hyperlink>
      <w:r>
        <w:t xml:space="preserve">, </w:t>
      </w:r>
      <w:hyperlink r:id="rId71" w:tooltip="Solvent" w:history="1">
        <w:r>
          <w:rPr>
            <w:rStyle w:val="Hyperlink"/>
          </w:rPr>
          <w:t>solvent</w:t>
        </w:r>
      </w:hyperlink>
      <w:r>
        <w:t xml:space="preserve">, and </w:t>
      </w:r>
      <w:hyperlink r:id="rId72" w:tooltip="Sweetener" w:history="1">
        <w:r>
          <w:rPr>
            <w:rStyle w:val="Hyperlink"/>
          </w:rPr>
          <w:t>sweetener</w:t>
        </w:r>
      </w:hyperlink>
      <w:r>
        <w:t xml:space="preserve">, and may help </w:t>
      </w:r>
      <w:hyperlink r:id="rId73" w:tooltip="Food preservative" w:history="1">
        <w:r>
          <w:rPr>
            <w:rStyle w:val="Hyperlink"/>
          </w:rPr>
          <w:t>preserve foods</w:t>
        </w:r>
      </w:hyperlink>
      <w:r>
        <w:t>. It is also used as filler in commercially prepa</w:t>
      </w:r>
      <w:r>
        <w:t xml:space="preserve">red </w:t>
      </w:r>
      <w:hyperlink r:id="rId74" w:tooltip="Low-fat" w:history="1">
        <w:r>
          <w:rPr>
            <w:rStyle w:val="Hyperlink"/>
          </w:rPr>
          <w:t>low-fat</w:t>
        </w:r>
      </w:hyperlink>
      <w:r>
        <w:t xml:space="preserve"> foods (e.g., </w:t>
      </w:r>
      <w:hyperlink r:id="rId75" w:tooltip="Cookie" w:history="1">
        <w:r>
          <w:rPr>
            <w:rStyle w:val="Hyperlink"/>
          </w:rPr>
          <w:t>cookies</w:t>
        </w:r>
      </w:hyperlink>
      <w:r>
        <w:t xml:space="preserve">), and as a </w:t>
      </w:r>
      <w:hyperlink r:id="rId76" w:tooltip="Thickening agent" w:history="1">
        <w:r>
          <w:rPr>
            <w:rStyle w:val="Hyperlink"/>
          </w:rPr>
          <w:t>thickening agent</w:t>
        </w:r>
      </w:hyperlink>
      <w:r>
        <w:t xml:space="preserve"> in </w:t>
      </w:r>
      <w:hyperlink r:id="rId77" w:tooltip="Liqueur" w:history="1">
        <w:r>
          <w:rPr>
            <w:rStyle w:val="Hyperlink"/>
          </w:rPr>
          <w:t>liqueurs</w:t>
        </w:r>
      </w:hyperlink>
      <w:r>
        <w:t>. Glycerol and water are used to preserve certain types of plant leaves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As a </w:t>
      </w:r>
      <w:hyperlink r:id="rId78" w:tooltip="Sugar substitute" w:history="1">
        <w:r>
          <w:rPr>
            <w:rStyle w:val="Hyperlink"/>
          </w:rPr>
          <w:t>sugar substitute</w:t>
        </w:r>
      </w:hyperlink>
      <w:r>
        <w:t xml:space="preserve">, it has approximately 27 </w:t>
      </w:r>
      <w:hyperlink r:id="rId79" w:tooltip="Food energy" w:history="1">
        <w:r>
          <w:rPr>
            <w:rStyle w:val="Hyperlink"/>
          </w:rPr>
          <w:t>kilocalories</w:t>
        </w:r>
      </w:hyperlink>
      <w:r>
        <w:t xml:space="preserve"> per </w:t>
      </w:r>
      <w:hyperlink r:id="rId80" w:tooltip="Teaspoon" w:history="1">
        <w:r>
          <w:rPr>
            <w:rStyle w:val="Hyperlink"/>
          </w:rPr>
          <w:t>teaspoon</w:t>
        </w:r>
      </w:hyperlink>
      <w:r>
        <w:t xml:space="preserve"> (sugar has 20) and is 60% as </w:t>
      </w:r>
      <w:hyperlink r:id="rId81" w:tooltip="Sweetness" w:history="1">
        <w:r>
          <w:rPr>
            <w:rStyle w:val="Hyperlink"/>
          </w:rPr>
          <w:t>sweet</w:t>
        </w:r>
      </w:hyperlink>
      <w:r>
        <w:t xml:space="preserve"> as </w:t>
      </w:r>
      <w:hyperlink r:id="rId82" w:tooltip="Sucrose" w:history="1">
        <w:r>
          <w:rPr>
            <w:rStyle w:val="Hyperlink"/>
          </w:rPr>
          <w:t>sucrose</w:t>
        </w:r>
      </w:hyperlink>
      <w:r>
        <w:t xml:space="preserve">. It does not feed the </w:t>
      </w:r>
      <w:hyperlink r:id="rId83" w:tooltip="Bacteria" w:history="1">
        <w:r>
          <w:rPr>
            <w:rStyle w:val="Hyperlink"/>
          </w:rPr>
          <w:t>bacteria</w:t>
        </w:r>
      </w:hyperlink>
      <w:r>
        <w:t xml:space="preserve"> that form </w:t>
      </w:r>
      <w:hyperlink r:id="rId84" w:tooltip="Dental plaque" w:history="1">
        <w:r>
          <w:rPr>
            <w:rStyle w:val="Hyperlink"/>
          </w:rPr>
          <w:t>plaques</w:t>
        </w:r>
      </w:hyperlink>
      <w:r>
        <w:t xml:space="preserve"> and cause </w:t>
      </w:r>
      <w:hyperlink r:id="rId85" w:tooltip="Dental cavities" w:history="1">
        <w:r>
          <w:rPr>
            <w:rStyle w:val="Hyperlink"/>
          </w:rPr>
          <w:t>dental cavities</w:t>
        </w:r>
      </w:hyperlink>
      <w:r>
        <w:t xml:space="preserve">. As a </w:t>
      </w:r>
      <w:hyperlink r:id="rId86" w:tooltip="Food additive" w:history="1">
        <w:r>
          <w:rPr>
            <w:rStyle w:val="Hyperlink"/>
          </w:rPr>
          <w:t>food additive</w:t>
        </w:r>
      </w:hyperlink>
      <w:r>
        <w:t xml:space="preserve">, glycerol is labeled as </w:t>
      </w:r>
      <w:hyperlink r:id="rId87" w:tooltip="E number" w:history="1">
        <w:r>
          <w:rPr>
            <w:rStyle w:val="Hyperlink"/>
          </w:rPr>
          <w:t>E number</w:t>
        </w:r>
      </w:hyperlink>
      <w:r>
        <w:t xml:space="preserve"> E422. It is added to icing (frosting) to prevent it from setting too hard. </w:t>
      </w:r>
    </w:p>
    <w:p w:rsidR="00000000" w:rsidRDefault="004D3EBE">
      <w:pPr>
        <w:pStyle w:val="NormalWeb"/>
      </w:pPr>
      <w:r>
        <w:lastRenderedPageBreak/>
        <w:t xml:space="preserve">As used in foods, glycerol is categorized by the </w:t>
      </w:r>
      <w:hyperlink r:id="rId88" w:tooltip="Academy of Nutrition and Dietetics" w:history="1">
        <w:r>
          <w:rPr>
            <w:rStyle w:val="Hyperlink"/>
          </w:rPr>
          <w:t>Academy of Nutrition and Dietetics</w:t>
        </w:r>
      </w:hyperlink>
      <w:r>
        <w:t xml:space="preserve"> as a </w:t>
      </w:r>
      <w:hyperlink r:id="rId89" w:tooltip="Carbohydrate" w:history="1">
        <w:r>
          <w:rPr>
            <w:rStyle w:val="Hyperlink"/>
          </w:rPr>
          <w:t>carbohydrate</w:t>
        </w:r>
      </w:hyperlink>
      <w:r>
        <w:t xml:space="preserve">. The U.S. </w:t>
      </w:r>
      <w:hyperlink r:id="rId90" w:tooltip="Food and Drug Administration" w:history="1">
        <w:r>
          <w:rPr>
            <w:rStyle w:val="Hyperlink"/>
          </w:rPr>
          <w:t>Food and Drug Administration</w:t>
        </w:r>
      </w:hyperlink>
      <w:r>
        <w:t xml:space="preserve"> (FDA) carbohydrate designation includes all caloric </w:t>
      </w:r>
      <w:hyperlink r:id="rId91" w:tooltip="Macronutrient" w:history="1">
        <w:r>
          <w:rPr>
            <w:rStyle w:val="Hyperlink"/>
          </w:rPr>
          <w:t>macronutrients</w:t>
        </w:r>
      </w:hyperlink>
      <w:r>
        <w:t xml:space="preserve"> excluding protein and fat. Glycerol has a caloric density similar to table sugar, but a low</w:t>
      </w:r>
      <w:r>
        <w:t xml:space="preserve">er </w:t>
      </w:r>
      <w:hyperlink r:id="rId92" w:tooltip="Glycemic index" w:history="1">
        <w:r>
          <w:rPr>
            <w:rStyle w:val="Hyperlink"/>
          </w:rPr>
          <w:t>glycemic index</w:t>
        </w:r>
      </w:hyperlink>
      <w:r>
        <w:t xml:space="preserve"> and different </w:t>
      </w:r>
      <w:hyperlink r:id="rId93" w:tooltip="Metabolic pathway" w:history="1">
        <w:r>
          <w:rPr>
            <w:rStyle w:val="Hyperlink"/>
          </w:rPr>
          <w:t>metabolic pathway</w:t>
        </w:r>
      </w:hyperlink>
      <w:r>
        <w:t xml:space="preserve"> within the body, so some dietary advocates</w:t>
      </w:r>
      <w:hyperlink r:id="rId94" w:tooltip="Template:Who" w:history="1">
        <w:r>
          <w:rPr>
            <w:rStyle w:val="Hyperlink"/>
          </w:rPr>
          <w:t>Template:Who</w:t>
        </w:r>
      </w:hyperlink>
      <w:r>
        <w:t xml:space="preserve"> accept glycerol as a sweetener compatible with </w:t>
      </w:r>
      <w:hyperlink r:id="rId95" w:tooltip="Low carbohydrate diet" w:history="1">
        <w:r>
          <w:rPr>
            <w:rStyle w:val="Hyperlink"/>
          </w:rPr>
          <w:t>low carbohydrate diets</w:t>
        </w:r>
      </w:hyperlink>
      <w:r>
        <w:t xml:space="preserve">. </w:t>
      </w:r>
    </w:p>
    <w:p w:rsidR="00000000" w:rsidRDefault="004D3EBE">
      <w:pPr>
        <w:pStyle w:val="NormalWeb"/>
      </w:pPr>
      <w:r>
        <w:t xml:space="preserve">It is also recommended as an additive when using polyol sweeteners such as </w:t>
      </w:r>
      <w:hyperlink r:id="rId96" w:tooltip="Erythritol" w:history="1">
        <w:r>
          <w:rPr>
            <w:rStyle w:val="Hyperlink"/>
          </w:rPr>
          <w:t>erythritol</w:t>
        </w:r>
      </w:hyperlink>
      <w:r>
        <w:t xml:space="preserve"> and </w:t>
      </w:r>
      <w:hyperlink r:id="rId97" w:tooltip="Xylitol" w:history="1">
        <w:r>
          <w:rPr>
            <w:rStyle w:val="Hyperlink"/>
          </w:rPr>
          <w:t>xylitol</w:t>
        </w:r>
      </w:hyperlink>
      <w:r>
        <w:t xml:space="preserve"> which have a cooling effect, due to its heating effect in the mouth, if the cooling effect is not wanted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</w:t>
        </w:r>
        <w:r>
          <w:rPr>
            <w:rStyle w:val="Hyperlink"/>
            <w:vertAlign w:val="superscript"/>
          </w:rPr>
          <w:t>]</w:t>
        </w:r>
      </w:hyperlink>
      <w:r>
        <w:t xml:space="preserve">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Pharmaceutical and personal care application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8" w:tooltip="Edit section: Pharmaceutical and personal care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hyperlink r:id="rId99" w:tooltip="File:Glycerin suppositories.jpg" w:history="1">
        <w:r>
          <w:rPr>
            <w:rStyle w:val="Hyperlink"/>
          </w:rPr>
          <w:t>thumb|right|Glycerol suppositories used as laxatives</w:t>
        </w:r>
      </w:hyperlink>
      <w:r>
        <w:t xml:space="preserve"> Glycerol is used in </w:t>
      </w:r>
      <w:hyperlink r:id="rId100" w:tooltip="Medicine" w:history="1">
        <w:r>
          <w:rPr>
            <w:rStyle w:val="Hyperlink"/>
          </w:rPr>
          <w:t>medical</w:t>
        </w:r>
      </w:hyperlink>
      <w:r>
        <w:t xml:space="preserve"> and </w:t>
      </w:r>
      <w:hyperlink r:id="rId101" w:tooltip="Pharmaceutical" w:history="1">
        <w:r>
          <w:rPr>
            <w:rStyle w:val="Hyperlink"/>
          </w:rPr>
          <w:t>pharmaceutical</w:t>
        </w:r>
      </w:hyperlink>
      <w:r>
        <w:t xml:space="preserve"> and </w:t>
      </w:r>
      <w:hyperlink r:id="rId102" w:tooltip="Personal care" w:history="1">
        <w:r>
          <w:rPr>
            <w:rStyle w:val="Hyperlink"/>
          </w:rPr>
          <w:t>personal care</w:t>
        </w:r>
      </w:hyperlink>
      <w:r>
        <w:t xml:space="preserve"> preparations, mainly as a means of improving smoothness, providing </w:t>
      </w:r>
      <w:hyperlink r:id="rId103" w:tooltip="Lubrication" w:history="1">
        <w:r>
          <w:rPr>
            <w:rStyle w:val="Hyperlink"/>
          </w:rPr>
          <w:t>lubrication</w:t>
        </w:r>
      </w:hyperlink>
      <w:r>
        <w:t xml:space="preserve"> and as a </w:t>
      </w:r>
      <w:hyperlink r:id="rId104" w:tooltip="Humectant" w:history="1">
        <w:r>
          <w:rPr>
            <w:rStyle w:val="Hyperlink"/>
          </w:rPr>
          <w:t>humectant</w:t>
        </w:r>
      </w:hyperlink>
      <w:r>
        <w:t>. It is found in allergen</w:t>
      </w:r>
      <w:r>
        <w:t xml:space="preserve"> immunotherapies, </w:t>
      </w:r>
      <w:hyperlink r:id="rId105" w:tooltip="Cough syrup" w:history="1">
        <w:r>
          <w:rPr>
            <w:rStyle w:val="Hyperlink"/>
          </w:rPr>
          <w:t>cough syrups</w:t>
        </w:r>
      </w:hyperlink>
      <w:r>
        <w:t xml:space="preserve">, elixirs and </w:t>
      </w:r>
      <w:hyperlink r:id="rId106" w:tooltip="Expectorant" w:history="1">
        <w:r>
          <w:rPr>
            <w:rStyle w:val="Hyperlink"/>
          </w:rPr>
          <w:t>expectorants</w:t>
        </w:r>
      </w:hyperlink>
      <w:r>
        <w:t xml:space="preserve">, </w:t>
      </w:r>
      <w:hyperlink r:id="rId107" w:tooltip="Toothpaste" w:history="1">
        <w:r>
          <w:rPr>
            <w:rStyle w:val="Hyperlink"/>
          </w:rPr>
          <w:t>toothpaste</w:t>
        </w:r>
      </w:hyperlink>
      <w:r>
        <w:t xml:space="preserve">, </w:t>
      </w:r>
      <w:hyperlink r:id="rId108" w:tooltip="Mouthwash" w:history="1">
        <w:r>
          <w:rPr>
            <w:rStyle w:val="Hyperlink"/>
          </w:rPr>
          <w:t>mouthwashes</w:t>
        </w:r>
      </w:hyperlink>
      <w:r>
        <w:t xml:space="preserve">, </w:t>
      </w:r>
      <w:hyperlink r:id="rId109" w:tooltip="Skin care" w:history="1">
        <w:r>
          <w:rPr>
            <w:rStyle w:val="Hyperlink"/>
          </w:rPr>
          <w:t>skin care</w:t>
        </w:r>
      </w:hyperlink>
      <w:r>
        <w:t xml:space="preserve"> products, shaving cream, </w:t>
      </w:r>
      <w:hyperlink r:id="rId110" w:tooltip="Hair care" w:history="1">
        <w:r>
          <w:rPr>
            <w:rStyle w:val="Hyperlink"/>
          </w:rPr>
          <w:t>hair care</w:t>
        </w:r>
      </w:hyperlink>
      <w:r>
        <w:t xml:space="preserve"> products, </w:t>
      </w:r>
      <w:hyperlink r:id="rId111" w:tooltip="Soap" w:history="1">
        <w:r>
          <w:rPr>
            <w:rStyle w:val="Hyperlink"/>
          </w:rPr>
          <w:t>soaps</w:t>
        </w:r>
      </w:hyperlink>
      <w:r>
        <w:t xml:space="preserve"> and water-based </w:t>
      </w:r>
      <w:hyperlink r:id="rId112" w:tooltip="Personal lubricant" w:history="1">
        <w:r>
          <w:rPr>
            <w:rStyle w:val="Hyperlink"/>
          </w:rPr>
          <w:t>personal lubricants</w:t>
        </w:r>
      </w:hyperlink>
      <w:r>
        <w:t xml:space="preserve">. In solid dosage forms like tablets, glycerol is used as a tablet holding agent. For human consumption, glycerol is classified by the U.S. FDA among the </w:t>
      </w:r>
      <w:hyperlink r:id="rId113" w:tooltip="Sugar alcohol" w:history="1">
        <w:r>
          <w:rPr>
            <w:rStyle w:val="Hyperlink"/>
          </w:rPr>
          <w:t>sugar alcohols</w:t>
        </w:r>
      </w:hyperlink>
      <w:r>
        <w:t xml:space="preserve"> as a caloric macronutrient. </w:t>
      </w:r>
    </w:p>
    <w:p w:rsidR="00000000" w:rsidRDefault="004D3EBE">
      <w:pPr>
        <w:pStyle w:val="NormalWeb"/>
      </w:pPr>
      <w:r>
        <w:t xml:space="preserve">Glycerol is a component of </w:t>
      </w:r>
      <w:hyperlink r:id="rId114" w:tooltip="Glycerin soap" w:history="1">
        <w:r>
          <w:rPr>
            <w:rStyle w:val="Hyperlink"/>
          </w:rPr>
          <w:t>glycerin soap</w:t>
        </w:r>
      </w:hyperlink>
      <w:r>
        <w:t xml:space="preserve">. </w:t>
      </w:r>
      <w:hyperlink r:id="rId115" w:tooltip="Essential oil" w:history="1">
        <w:r>
          <w:rPr>
            <w:rStyle w:val="Hyperlink"/>
          </w:rPr>
          <w:t>Essential oils</w:t>
        </w:r>
      </w:hyperlink>
      <w:r>
        <w:t xml:space="preserve"> are adde</w:t>
      </w:r>
      <w:r>
        <w:t xml:space="preserve">d for </w:t>
      </w:r>
      <w:hyperlink r:id="rId116" w:tooltip="Fragrance" w:history="1">
        <w:r>
          <w:rPr>
            <w:rStyle w:val="Hyperlink"/>
          </w:rPr>
          <w:t>fragrance</w:t>
        </w:r>
      </w:hyperlink>
      <w:r>
        <w:t xml:space="preserve">. This kind of soap is used by people with sensitive, easily irritated </w:t>
      </w:r>
      <w:hyperlink r:id="rId117" w:tooltip="Skin" w:history="1">
        <w:r>
          <w:rPr>
            <w:rStyle w:val="Hyperlink"/>
          </w:rPr>
          <w:t>skin</w:t>
        </w:r>
      </w:hyperlink>
      <w:r>
        <w:t xml:space="preserve"> because it prevents skin dryness with its </w:t>
      </w:r>
      <w:hyperlink r:id="rId118" w:tooltip="Moisturizer" w:history="1">
        <w:r>
          <w:rPr>
            <w:rStyle w:val="Hyperlink"/>
          </w:rPr>
          <w:t>moisturizing</w:t>
        </w:r>
      </w:hyperlink>
      <w:r>
        <w:t xml:space="preserve"> properties. It draws moisture up through skin layers and slows or prevents excessive drying and evaporation.</w:t>
      </w:r>
      <w:hyperlink r:id="rId119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4D3EBE">
      <w:pPr>
        <w:pStyle w:val="NormalWeb"/>
      </w:pPr>
      <w:r>
        <w:t>Glycerol can be used</w:t>
      </w:r>
      <w:r>
        <w:t xml:space="preserve"> as a </w:t>
      </w:r>
      <w:hyperlink r:id="rId120" w:tooltip="Laxative" w:history="1">
        <w:r>
          <w:rPr>
            <w:rStyle w:val="Hyperlink"/>
          </w:rPr>
          <w:t>laxative</w:t>
        </w:r>
      </w:hyperlink>
      <w:r>
        <w:t xml:space="preserve"> when introduced into the rectum in </w:t>
      </w:r>
      <w:hyperlink r:id="rId121" w:tooltip="Suppository" w:history="1">
        <w:r>
          <w:rPr>
            <w:rStyle w:val="Hyperlink"/>
          </w:rPr>
          <w:t>suppository</w:t>
        </w:r>
      </w:hyperlink>
      <w:r>
        <w:t xml:space="preserve"> or small-volume (2–10 ml) (</w:t>
      </w:r>
      <w:hyperlink r:id="rId122" w:tooltip="Enema" w:history="1">
        <w:r>
          <w:rPr>
            <w:rStyle w:val="Hyperlink"/>
          </w:rPr>
          <w:t>enema</w:t>
        </w:r>
      </w:hyperlink>
      <w:r>
        <w:t>) form; it irritates the an</w:t>
      </w:r>
      <w:r>
        <w:t xml:space="preserve">al mucosa and induces a </w:t>
      </w:r>
      <w:hyperlink r:id="rId123" w:tooltip="Osmotic laxative" w:history="1">
        <w:r>
          <w:rPr>
            <w:rStyle w:val="Hyperlink"/>
          </w:rPr>
          <w:t>hyperosmotic effect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Taken orally (often mixed with fruit juice to reduce its sweet taste), glycerol can cause a rapid, temporary decr</w:t>
      </w:r>
      <w:r>
        <w:t xml:space="preserve">ease in the </w:t>
      </w:r>
      <w:hyperlink r:id="rId124" w:tooltip="Intraocular pressure" w:history="1">
        <w:r>
          <w:rPr>
            <w:rStyle w:val="Hyperlink"/>
          </w:rPr>
          <w:t>internal pressure</w:t>
        </w:r>
      </w:hyperlink>
      <w:r>
        <w:t xml:space="preserve"> of the eye. This can be useful for the initial emergency treatment of severely elevated eye pressure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Botanical extract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5" w:tooltip="Edit section: Botanical extra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>When utilized in "tincture" method extractions, specifically as a 10% solution, glycerol prevents tannins from precipitating in eth</w:t>
      </w:r>
      <w:r>
        <w:t>anol extracts of plants (</w:t>
      </w:r>
      <w:hyperlink r:id="rId126" w:tooltip="Tinctures" w:history="1">
        <w:r>
          <w:rPr>
            <w:rStyle w:val="Hyperlink"/>
          </w:rPr>
          <w:t>tinctures</w:t>
        </w:r>
      </w:hyperlink>
      <w:r>
        <w:t>). It is also used as an "alcohol-free" alternative to ethanol as a solvent in preparing herbal extractions. It is less extractive when utilized in a standard tincture methodo</w:t>
      </w:r>
      <w:r>
        <w:t xml:space="preserve">logy. Alcohol-based tinctures can also have the alcohol removed and replaced with glycerol for its preserving properties. Such products are not "alcohol-free" in a scientific sense, as glycerol contains three hydroxyl groups. </w:t>
      </w:r>
      <w:hyperlink r:id="rId127" w:tooltip="Fluid extract" w:history="1">
        <w:r>
          <w:rPr>
            <w:rStyle w:val="Hyperlink"/>
          </w:rPr>
          <w:t>Fluid extract</w:t>
        </w:r>
      </w:hyperlink>
      <w:r>
        <w:t xml:space="preserve"> manufacturers often extract herbs in hot water before adding glycerol to make </w:t>
      </w:r>
      <w:hyperlink r:id="rId128" w:tooltip="Glycerites" w:history="1">
        <w:r>
          <w:rPr>
            <w:rStyle w:val="Hyperlink"/>
          </w:rPr>
          <w:t>glycerites</w:t>
        </w:r>
      </w:hyperlink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  <w:r>
        <w:t>When used as a primary "true" alcohol-free botanical extraction solvent in non-tincture based methodologies, glycerol has been shown to possess a high degree of extractive versatility for botanicals including removal of numerous constituents and complex co</w:t>
      </w:r>
      <w:r>
        <w:t>mpounds, with an extractive power that can rival that of alcohol and water/alcohol solutions.</w:t>
      </w:r>
      <w:hyperlink r:id="rId129" w:tooltip="Template:Citation needed" w:history="1">
        <w:r>
          <w:rPr>
            <w:rStyle w:val="Hyperlink"/>
          </w:rPr>
          <w:t>Template:Citation needed</w:t>
        </w:r>
      </w:hyperlink>
      <w:r>
        <w:t xml:space="preserve"> That glycerol possesses such high extractive power assumes it</w:t>
      </w:r>
      <w:r>
        <w:t xml:space="preserve"> is utilized with dynamic methodologies as opposed to standard passive "tincturing" methodologies that are better suited to alcohol. Glycerol possesses the intrinsic property of not denaturing or rendering a botanical's constituents inert (as alcohols – i.</w:t>
      </w:r>
      <w:r>
        <w:t>e. ethyl (grain) alcohol, methyl (wood) alcohol, etc., do). Glycerol is a stable preserving agent for botanical extracts that, when utilized in proper concentrations in an extraction solvent base, does not allow inverting or reduction-oxidation of a finish</w:t>
      </w:r>
      <w:r>
        <w:t>ed extract's constituents, even over several years.</w:t>
      </w:r>
      <w:hyperlink r:id="rId130" w:tooltip="Template:Citation needed" w:history="1">
        <w:r>
          <w:rPr>
            <w:rStyle w:val="Hyperlink"/>
          </w:rPr>
          <w:t>Template:Citation needed</w:t>
        </w:r>
      </w:hyperlink>
      <w:r>
        <w:t xml:space="preserve"> Both glycerol and ethanol are viable preserving agents. Glycerol is </w:t>
      </w:r>
      <w:hyperlink r:id="rId131" w:tooltip="Bacteriostatic" w:history="1">
        <w:r>
          <w:rPr>
            <w:rStyle w:val="Hyperlink"/>
          </w:rPr>
          <w:t>bacteriostatic</w:t>
        </w:r>
      </w:hyperlink>
      <w:r>
        <w:t xml:space="preserve"> in its action, and ethanol is bactericidal in its action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Electronic cigarette liqui</w:t>
      </w:r>
      <w:r>
        <w:rPr>
          <w:rStyle w:val="mw-headline"/>
          <w:rFonts w:eastAsia="Times New Roman"/>
        </w:rPr>
        <w:t>d</w:t>
      </w:r>
      <w:r>
        <w:rPr>
          <w:rStyle w:val="mw-editsection-bracket"/>
          <w:rFonts w:eastAsia="Times New Roman"/>
        </w:rPr>
        <w:t>[</w:t>
      </w:r>
      <w:hyperlink r:id="rId132" w:tooltip="Edit section: Electronic cigarette liquid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 xml:space="preserve">Vegetable glycerin is a common component of </w:t>
      </w:r>
      <w:hyperlink r:id="rId133" w:anchor="E-liquid" w:tooltip="Construction of electronic cigarettes#E-liquid" w:history="1">
        <w:r>
          <w:rPr>
            <w:rStyle w:val="Hyperlink"/>
          </w:rPr>
          <w:t>e-liquid</w:t>
        </w:r>
      </w:hyperlink>
      <w:r>
        <w:t>, a solution used with electronic vaporizers (</w:t>
      </w:r>
      <w:hyperlink r:id="rId134" w:tooltip="Electronic cigarettes" w:history="1">
        <w:r>
          <w:rPr>
            <w:rStyle w:val="Hyperlink"/>
          </w:rPr>
          <w:t>electronic cigarettes</w:t>
        </w:r>
      </w:hyperlink>
      <w:r>
        <w:t xml:space="preserve">), that is heated with an atomizer to produce a vapor in order to deliver flavors and optionally nicotine.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Antifreez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35" w:tooltip="Edit section: Antifreez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hyperlink r:id="rId136" w:tooltip="Template:Main" w:history="1">
        <w:r>
          <w:rPr>
            <w:rStyle w:val="Hyperlink"/>
          </w:rPr>
          <w:t>Template:Main</w:t>
        </w:r>
      </w:hyperlink>
      <w:r>
        <w:t xml:space="preserve"> Like </w:t>
      </w:r>
      <w:hyperlink r:id="rId137" w:tooltip="Ethylene glycol" w:history="1">
        <w:r>
          <w:rPr>
            <w:rStyle w:val="Hyperlink"/>
          </w:rPr>
          <w:t>ethylene glycol</w:t>
        </w:r>
      </w:hyperlink>
      <w:r>
        <w:t xml:space="preserve"> and </w:t>
      </w:r>
      <w:hyperlink r:id="rId138" w:tooltip="Propylene glycol" w:history="1">
        <w:r>
          <w:rPr>
            <w:rStyle w:val="Hyperlink"/>
          </w:rPr>
          <w:t>propylene glycol</w:t>
        </w:r>
      </w:hyperlink>
      <w:r>
        <w:t xml:space="preserve">, glycerol is a non-ionic </w:t>
      </w:r>
      <w:hyperlink r:id="rId139" w:tooltip="Kosmotropic" w:history="1">
        <w:r>
          <w:rPr>
            <w:rStyle w:val="Hyperlink"/>
          </w:rPr>
          <w:t>kosmotrope</w:t>
        </w:r>
      </w:hyperlink>
      <w:r>
        <w:t xml:space="preserve"> that forms strong hydrogen bonds with water molecules, competing with water-water </w:t>
      </w:r>
      <w:hyperlink r:id="rId140" w:tooltip="Hydrogen bonds" w:history="1">
        <w:r>
          <w:rPr>
            <w:rStyle w:val="Hyperlink"/>
          </w:rPr>
          <w:t>hydrogen bonds</w:t>
        </w:r>
      </w:hyperlink>
      <w:r>
        <w:t>. This disrupts the crystal lattice formation of ice unless the temperature is s</w:t>
      </w:r>
      <w:r>
        <w:t xml:space="preserve">ignificantly lowered. The minimum freezing point temperature is at about </w:t>
      </w:r>
      <w:r>
        <w:t>−</w:t>
      </w:r>
      <w:r>
        <w:t xml:space="preserve">36 °F / </w:t>
      </w:r>
      <w:r>
        <w:t>−</w:t>
      </w:r>
      <w:r>
        <w:t xml:space="preserve">37.8 °C corresponding to 70% glycerol in water. </w:t>
      </w:r>
    </w:p>
    <w:p w:rsidR="00000000" w:rsidRDefault="004D3EBE">
      <w:pPr>
        <w:pStyle w:val="NormalWeb"/>
      </w:pPr>
      <w:r>
        <w:t xml:space="preserve">Glycerol was historically used as an anti-freeze for automotive applications before being replaced by </w:t>
      </w:r>
      <w:hyperlink r:id="rId141" w:tooltip="Ethylene glycol" w:history="1">
        <w:r>
          <w:rPr>
            <w:rStyle w:val="Hyperlink"/>
          </w:rPr>
          <w:t>ethylene glycol</w:t>
        </w:r>
      </w:hyperlink>
      <w:r>
        <w:t xml:space="preserve">, which has a lower freezing point. While the minimum freezing point of a glycerol-water mixture is higher than an ethylene glycol-water mixture, glycerol is not toxic and is being re-examined for use in </w:t>
      </w:r>
      <w:r>
        <w:t>automotive applications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In the laboratory, glycerol is a common component of solvents for </w:t>
      </w:r>
      <w:hyperlink r:id="rId142" w:tooltip="Enzyme" w:history="1">
        <w:r>
          <w:rPr>
            <w:rStyle w:val="Hyperlink"/>
          </w:rPr>
          <w:t>enzymatic</w:t>
        </w:r>
      </w:hyperlink>
      <w:r>
        <w:t xml:space="preserve"> reagents stored at temperatures belo</w:t>
      </w:r>
      <w:r>
        <w:t xml:space="preserve">w 0 °C due to the </w:t>
      </w:r>
      <w:hyperlink r:id="rId143" w:tooltip="Freezing-point depression" w:history="1">
        <w:r>
          <w:rPr>
            <w:rStyle w:val="Hyperlink"/>
          </w:rPr>
          <w:t>depression of the freezing temperature</w:t>
        </w:r>
      </w:hyperlink>
      <w:r>
        <w:t xml:space="preserve">. It is also used as a </w:t>
      </w:r>
      <w:hyperlink r:id="rId144" w:tooltip="Cryoprotectant" w:history="1">
        <w:r>
          <w:rPr>
            <w:rStyle w:val="Hyperlink"/>
          </w:rPr>
          <w:t>cryoprotectant</w:t>
        </w:r>
      </w:hyperlink>
      <w:r>
        <w:t xml:space="preserve"> where the glycerol is diss</w:t>
      </w:r>
      <w:r>
        <w:t xml:space="preserve">olved in water to reduce damage by ice crystals to laboratory organisms that are stored in frozen solutions, such as </w:t>
      </w:r>
      <w:hyperlink r:id="rId145" w:tooltip="Bacteria" w:history="1">
        <w:r>
          <w:rPr>
            <w:rStyle w:val="Hyperlink"/>
          </w:rPr>
          <w:t>bacteria</w:t>
        </w:r>
      </w:hyperlink>
      <w:r>
        <w:t xml:space="preserve">, </w:t>
      </w:r>
      <w:hyperlink r:id="rId146" w:tooltip="Nematode" w:history="1">
        <w:r>
          <w:rPr>
            <w:rStyle w:val="Hyperlink"/>
          </w:rPr>
          <w:t>nematodes</w:t>
        </w:r>
      </w:hyperlink>
      <w:r>
        <w:t xml:space="preserve">, and mammalian embryos.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Internal Combustion Fue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147" w:tooltip="Edit section: Internal Combustion Fue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 xml:space="preserve">Used to power diesel generators supplying electricity for the </w:t>
      </w:r>
      <w:hyperlink r:id="rId148" w:tooltip="FIA" w:history="1">
        <w:r>
          <w:rPr>
            <w:rStyle w:val="Hyperlink"/>
          </w:rPr>
          <w:t>FIA</w:t>
        </w:r>
      </w:hyperlink>
      <w:r>
        <w:t xml:space="preserve"> </w:t>
      </w:r>
      <w:hyperlink r:id="rId149" w:tooltip="Formula E" w:history="1">
        <w:r>
          <w:rPr>
            <w:rStyle w:val="Hyperlink"/>
          </w:rPr>
          <w:t>Formula E</w:t>
        </w:r>
      </w:hyperlink>
      <w:r>
        <w:t xml:space="preserve"> series of electric race cars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Chemical intermediat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50" w:tooltip="Edit section: Chemical intermedia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>Glycerol is us</w:t>
      </w:r>
      <w:r>
        <w:t xml:space="preserve">ed to produce </w:t>
      </w:r>
      <w:hyperlink r:id="rId151" w:tooltip="Nitroglycerin" w:history="1">
        <w:r>
          <w:rPr>
            <w:rStyle w:val="Hyperlink"/>
          </w:rPr>
          <w:t>nitroglycerin</w:t>
        </w:r>
      </w:hyperlink>
      <w:r>
        <w:t xml:space="preserve">, which is an essential ingredient of various explosives such as </w:t>
      </w:r>
      <w:hyperlink r:id="rId152" w:tooltip="Dynamite" w:history="1">
        <w:r>
          <w:rPr>
            <w:rStyle w:val="Hyperlink"/>
          </w:rPr>
          <w:t>dynamite</w:t>
        </w:r>
      </w:hyperlink>
      <w:r>
        <w:t xml:space="preserve">, </w:t>
      </w:r>
      <w:hyperlink r:id="rId153" w:tooltip="Gelignite" w:history="1">
        <w:r>
          <w:rPr>
            <w:rStyle w:val="Hyperlink"/>
          </w:rPr>
          <w:t>geligni</w:t>
        </w:r>
        <w:r>
          <w:rPr>
            <w:rStyle w:val="Hyperlink"/>
          </w:rPr>
          <w:t>te</w:t>
        </w:r>
      </w:hyperlink>
      <w:r>
        <w:t xml:space="preserve">, and propellants like </w:t>
      </w:r>
      <w:hyperlink r:id="rId154" w:tooltip="Cordite" w:history="1">
        <w:r>
          <w:rPr>
            <w:rStyle w:val="Hyperlink"/>
          </w:rPr>
          <w:t>cordite</w:t>
        </w:r>
      </w:hyperlink>
      <w:r>
        <w:t>. Reliance on soap-making to supply co-product glycerol made it difficult to increase production to meet wartime demand. Hence, synthetic glycerol processes were national defense pr</w:t>
      </w:r>
      <w:r>
        <w:t xml:space="preserve">iorities in the days leading up to World War II. Nitroglycerin, also known as glyceryl trinitrate (GTN) is commonly used to relieve </w:t>
      </w:r>
      <w:hyperlink r:id="rId155" w:tooltip="Angina pectoris" w:history="1">
        <w:r>
          <w:rPr>
            <w:rStyle w:val="Hyperlink"/>
            <w:i/>
            <w:iCs/>
          </w:rPr>
          <w:t>angina pectoris</w:t>
        </w:r>
      </w:hyperlink>
      <w:r>
        <w:t xml:space="preserve">, taken in the form of sub-lingual tablets, or as </w:t>
      </w:r>
      <w:r>
        <w:t xml:space="preserve">an aerosol spray. </w:t>
      </w:r>
    </w:p>
    <w:p w:rsidR="00000000" w:rsidRDefault="004D3EBE">
      <w:pPr>
        <w:pStyle w:val="NormalWeb"/>
      </w:pPr>
      <w:hyperlink r:id="rId156" w:tooltip="Allyl iodide" w:history="1">
        <w:r>
          <w:rPr>
            <w:rStyle w:val="Hyperlink"/>
          </w:rPr>
          <w:t>Allyl iodide</w:t>
        </w:r>
      </w:hyperlink>
      <w:r>
        <w:t xml:space="preserve">, a chemical building block for </w:t>
      </w:r>
      <w:hyperlink r:id="rId157" w:tooltip="Polymers" w:history="1">
        <w:r>
          <w:rPr>
            <w:rStyle w:val="Hyperlink"/>
          </w:rPr>
          <w:t>polymers</w:t>
        </w:r>
      </w:hyperlink>
      <w:r>
        <w:t xml:space="preserve">, </w:t>
      </w:r>
      <w:hyperlink r:id="rId158" w:tooltip="Preservative" w:history="1">
        <w:r>
          <w:rPr>
            <w:rStyle w:val="Hyperlink"/>
          </w:rPr>
          <w:t>preservatives</w:t>
        </w:r>
      </w:hyperlink>
      <w:r>
        <w:t xml:space="preserve">, </w:t>
      </w:r>
      <w:hyperlink r:id="rId159" w:anchor="Metal_allyl_complexes" w:tooltip="Allyl complex#Metal allyl complexes" w:history="1">
        <w:r>
          <w:rPr>
            <w:rStyle w:val="Hyperlink"/>
          </w:rPr>
          <w:t>organometallic catalysts</w:t>
        </w:r>
      </w:hyperlink>
      <w:r>
        <w:t xml:space="preserve">, and </w:t>
      </w:r>
      <w:hyperlink r:id="rId160" w:tooltip="Pharmaceuticals" w:history="1">
        <w:r>
          <w:rPr>
            <w:rStyle w:val="Hyperlink"/>
          </w:rPr>
          <w:t>pharmaceuticals</w:t>
        </w:r>
      </w:hyperlink>
      <w:r>
        <w:t xml:space="preserve">, can be synthesized by using elemental </w:t>
      </w:r>
      <w:hyperlink r:id="rId161" w:tooltip="Phosphorus" w:history="1">
        <w:r>
          <w:rPr>
            <w:rStyle w:val="Hyperlink"/>
          </w:rPr>
          <w:t>phosphorus</w:t>
        </w:r>
      </w:hyperlink>
      <w:r>
        <w:t xml:space="preserve"> and </w:t>
      </w:r>
      <w:hyperlink r:id="rId162" w:tooltip="Iodine" w:history="1">
        <w:r>
          <w:rPr>
            <w:rStyle w:val="Hyperlink"/>
          </w:rPr>
          <w:t>iodine</w:t>
        </w:r>
      </w:hyperlink>
      <w:r>
        <w:t xml:space="preserve"> on glycerol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A great deal of research is being conducted to try to make value-added products from crude glycerol </w:t>
      </w:r>
      <w:r>
        <w:t xml:space="preserve">(typically containing 20% water and residual </w:t>
      </w:r>
      <w:hyperlink r:id="rId163" w:tooltip="Esterification" w:history="1">
        <w:r>
          <w:rPr>
            <w:rStyle w:val="Hyperlink"/>
          </w:rPr>
          <w:t>esterification</w:t>
        </w:r>
      </w:hyperlink>
      <w:r>
        <w:t xml:space="preserve"> catalyst) obtained from biodiesel production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The use of crude glycerol as an additive to biomass fo</w:t>
      </w:r>
      <w:r>
        <w:t xml:space="preserve">r a renewable energy source when burned or gasified is also being explored. </w:t>
      </w:r>
    </w:p>
    <w:p w:rsidR="00000000" w:rsidRDefault="004D3EB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4" w:tooltip="Hydrogen" w:history="1">
        <w:r>
          <w:rPr>
            <w:rStyle w:val="Hyperlink"/>
            <w:rFonts w:eastAsia="Times New Roman"/>
          </w:rPr>
          <w:t>Hydrogen</w:t>
        </w:r>
      </w:hyperlink>
      <w:r>
        <w:rPr>
          <w:rFonts w:eastAsia="Times New Roman"/>
        </w:rPr>
        <w:t xml:space="preserve"> </w:t>
      </w:r>
      <w:hyperlink r:id="rId165" w:tooltip="Gas" w:history="1">
        <w:r>
          <w:rPr>
            <w:rStyle w:val="Hyperlink"/>
            <w:rFonts w:eastAsia="Times New Roman"/>
          </w:rPr>
          <w:t>gas</w:t>
        </w:r>
      </w:hyperlink>
      <w:r>
        <w:rPr>
          <w:rFonts w:eastAsia="Times New Roman"/>
        </w:rPr>
        <w:t xml:space="preserve"> production uni</w:t>
      </w:r>
      <w:r>
        <w:rPr>
          <w:rFonts w:eastAsia="Times New Roman"/>
        </w:rPr>
        <w:t>t</w:t>
      </w:r>
      <w:hyperlink w:anchor="cite_note-20" w:history="1">
        <w:r>
          <w:rPr>
            <w:rStyle w:val="Hyperlink"/>
            <w:rFonts w:eastAsia="Times New Roman"/>
            <w:vertAlign w:val="superscript"/>
          </w:rPr>
          <w:t>[20]</w:t>
        </w:r>
      </w:hyperlink>
      <w:r>
        <w:rPr>
          <w:rFonts w:eastAsia="Times New Roman"/>
        </w:rPr>
        <w:t xml:space="preserve">* </w:t>
      </w:r>
      <w:hyperlink r:id="rId166" w:tooltip="Glycerine acetate" w:history="1">
        <w:r>
          <w:rPr>
            <w:rStyle w:val="Hyperlink"/>
            <w:rFonts w:eastAsia="Times New Roman"/>
          </w:rPr>
          <w:t>Glycerine acetate</w:t>
        </w:r>
      </w:hyperlink>
      <w:r>
        <w:rPr>
          <w:rFonts w:eastAsia="Times New Roman"/>
        </w:rPr>
        <w:t xml:space="preserve"> (as a potential fuel additive</w:t>
      </w:r>
      <w:r>
        <w:rPr>
          <w:rFonts w:eastAsia="Times New Roman"/>
        </w:rPr>
        <w:t>)</w:t>
      </w:r>
      <w:hyperlink w:anchor="cite_note-21" w:history="1">
        <w:r>
          <w:rPr>
            <w:rStyle w:val="Hyperlink"/>
            <w:rFonts w:eastAsia="Times New Roman"/>
            <w:vertAlign w:val="superscript"/>
          </w:rPr>
          <w:t>[21]</w:t>
        </w:r>
      </w:hyperlink>
      <w:r>
        <w:rPr>
          <w:rFonts w:eastAsia="Times New Roman"/>
        </w:rPr>
        <w:t xml:space="preserve">*Conversion to </w:t>
      </w:r>
      <w:hyperlink r:id="rId167" w:tooltip="Propylene glycol" w:history="1">
        <w:r>
          <w:rPr>
            <w:rStyle w:val="Hyperlink"/>
            <w:rFonts w:eastAsia="Times New Roman"/>
          </w:rPr>
          <w:t>propylene glycol</w:t>
        </w:r>
      </w:hyperlink>
      <w:hyperlink w:anchor="cite_note-22" w:history="1">
        <w:r>
          <w:rPr>
            <w:rStyle w:val="Hyperlink"/>
            <w:rFonts w:eastAsia="Times New Roman"/>
            <w:vertAlign w:val="superscript"/>
          </w:rPr>
          <w:t>[22]</w:t>
        </w:r>
      </w:hyperlink>
      <w:r>
        <w:rPr>
          <w:rFonts w:eastAsia="Times New Roman"/>
        </w:rPr>
        <w:t xml:space="preserve">* Conversion to </w:t>
      </w:r>
      <w:hyperlink r:id="rId168" w:tooltip="Acrolein" w:history="1">
        <w:r>
          <w:rPr>
            <w:rStyle w:val="Hyperlink"/>
            <w:rFonts w:eastAsia="Times New Roman"/>
          </w:rPr>
          <w:t>acrolein</w:t>
        </w:r>
      </w:hyperlink>
      <w:hyperlink w:anchor="cite_note-23" w:history="1">
        <w:r>
          <w:rPr>
            <w:rStyle w:val="Hyperlink"/>
            <w:rFonts w:eastAsia="Times New Roman"/>
            <w:vertAlign w:val="superscript"/>
          </w:rPr>
          <w:t>[23]</w:t>
        </w:r>
      </w:hyperlink>
      <w:hyperlink w:anchor="cite_note-24" w:history="1">
        <w:r>
          <w:rPr>
            <w:rStyle w:val="Hyperlink"/>
            <w:rFonts w:eastAsia="Times New Roman"/>
            <w:vertAlign w:val="superscript"/>
          </w:rPr>
          <w:t>[24]</w:t>
        </w:r>
      </w:hyperlink>
      <w:r>
        <w:rPr>
          <w:rFonts w:eastAsia="Times New Roman"/>
        </w:rPr>
        <w:t xml:space="preserve">* Conversion to </w:t>
      </w:r>
      <w:hyperlink r:id="rId169" w:tooltip="Ethanol" w:history="1">
        <w:r>
          <w:rPr>
            <w:rStyle w:val="Hyperlink"/>
            <w:rFonts w:eastAsia="Times New Roman"/>
          </w:rPr>
          <w:t>ethanol</w:t>
        </w:r>
      </w:hyperlink>
      <w:hyperlink w:anchor="cite_note-25" w:history="1">
        <w:r>
          <w:rPr>
            <w:rStyle w:val="Hyperlink"/>
            <w:rFonts w:eastAsia="Times New Roman"/>
            <w:vertAlign w:val="superscript"/>
          </w:rPr>
          <w:t>[25]</w:t>
        </w:r>
      </w:hyperlink>
      <w:r>
        <w:rPr>
          <w:rFonts w:eastAsia="Times New Roman"/>
        </w:rPr>
        <w:t xml:space="preserve">* Conversion to </w:t>
      </w:r>
      <w:hyperlink r:id="rId170" w:tooltip="Epichlorohydrin" w:history="1">
        <w:r>
          <w:rPr>
            <w:rStyle w:val="Hyperlink"/>
            <w:rFonts w:eastAsia="Times New Roman"/>
          </w:rPr>
          <w:t>epichlorohydrin</w:t>
        </w:r>
      </w:hyperlink>
      <w:r>
        <w:rPr>
          <w:rFonts w:eastAsia="Times New Roman"/>
        </w:rPr>
        <w:t>,</w:t>
      </w:r>
      <w:hyperlink w:anchor="cite_note-26" w:history="1">
        <w:r>
          <w:rPr>
            <w:rStyle w:val="Hyperlink"/>
            <w:rFonts w:eastAsia="Times New Roman"/>
            <w:vertAlign w:val="superscript"/>
          </w:rPr>
          <w:t>[26]</w:t>
        </w:r>
      </w:hyperlink>
      <w:r>
        <w:rPr>
          <w:rFonts w:eastAsia="Times New Roman"/>
        </w:rPr>
        <w:t xml:space="preserve"> a raw material for </w:t>
      </w:r>
      <w:hyperlink r:id="rId171" w:tooltip="Epoxy resins" w:history="1">
        <w:r>
          <w:rPr>
            <w:rStyle w:val="Hyperlink"/>
            <w:rFonts w:eastAsia="Times New Roman"/>
          </w:rPr>
          <w:t>epoxy resins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Film</w:t>
      </w:r>
      <w:r>
        <w:rPr>
          <w:rStyle w:val="mw-headline"/>
          <w:rFonts w:eastAsia="Times New Roman"/>
        </w:rPr>
        <w:t xml:space="preserve"> Industr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72" w:tooltip="Edit section: Film Indust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>Glycerol is used by the film industry when filming scenes involving water in order to stop areas from drying out too quickly</w:t>
      </w:r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Metabolis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173" w:tooltip="Edit section: Metabolis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 xml:space="preserve">Glycerol is a precursor for synthesis of </w:t>
      </w:r>
      <w:hyperlink r:id="rId174" w:tooltip="Triacylglycerol" w:history="1">
        <w:r>
          <w:rPr>
            <w:rStyle w:val="Hyperlink"/>
          </w:rPr>
          <w:t>triacylglycerols</w:t>
        </w:r>
      </w:hyperlink>
      <w:r>
        <w:t xml:space="preserve"> and of </w:t>
      </w:r>
      <w:hyperlink r:id="rId175" w:tooltip="Phospholipid" w:history="1">
        <w:r>
          <w:rPr>
            <w:rStyle w:val="Hyperlink"/>
          </w:rPr>
          <w:t>phospholipids</w:t>
        </w:r>
      </w:hyperlink>
      <w:r>
        <w:t xml:space="preserve"> in the liver and </w:t>
      </w:r>
      <w:hyperlink r:id="rId176" w:tooltip="Adipose tissue" w:history="1">
        <w:r>
          <w:rPr>
            <w:rStyle w:val="Hyperlink"/>
          </w:rPr>
          <w:t>adipose tissue</w:t>
        </w:r>
      </w:hyperlink>
      <w:r>
        <w:t xml:space="preserve">. When the body uses stored fat as a source of energy, glycerol and </w:t>
      </w:r>
      <w:hyperlink r:id="rId177" w:tooltip="Fatty acid" w:history="1">
        <w:r>
          <w:rPr>
            <w:rStyle w:val="Hyperlink"/>
          </w:rPr>
          <w:t>fatty acids</w:t>
        </w:r>
      </w:hyperlink>
      <w:r>
        <w:t xml:space="preserve"> are released into the bloodstream. Circulating glycerol does not </w:t>
      </w:r>
      <w:hyperlink r:id="rId178" w:tooltip="Glycate" w:history="1">
        <w:r>
          <w:rPr>
            <w:rStyle w:val="Hyperlink"/>
          </w:rPr>
          <w:t>glycate</w:t>
        </w:r>
      </w:hyperlink>
      <w:r>
        <w:t xml:space="preserve"> proteins as do glucose or fructose, and does not lead to the formation of </w:t>
      </w:r>
      <w:hyperlink r:id="rId179" w:tooltip="Advanced glycation endproduct" w:history="1">
        <w:r>
          <w:rPr>
            <w:rStyle w:val="Hyperlink"/>
          </w:rPr>
          <w:t>advanced glycation endproducts</w:t>
        </w:r>
      </w:hyperlink>
      <w:r>
        <w:t xml:space="preserve"> (AGEs). In some</w:t>
      </w:r>
      <w:hyperlink r:id="rId180" w:tooltip="Template:Which" w:history="1">
        <w:r>
          <w:rPr>
            <w:rStyle w:val="Hyperlink"/>
          </w:rPr>
          <w:t>Template:Which</w:t>
        </w:r>
      </w:hyperlink>
      <w:r>
        <w:t xml:space="preserve"> organisms, the glycerol component can enter the glycolysis pathway directly and, thus, pr</w:t>
      </w:r>
      <w:r>
        <w:t xml:space="preserve">ovide energy for cellular metabolism (or, potentially, be converted to glucose through gluconeogenesis). </w:t>
      </w:r>
    </w:p>
    <w:p w:rsidR="00000000" w:rsidRDefault="004D3EBE">
      <w:pPr>
        <w:pStyle w:val="NormalWeb"/>
      </w:pPr>
      <w:r>
        <w:t xml:space="preserve">Before glycerol can enter the pathway of </w:t>
      </w:r>
      <w:hyperlink r:id="rId181" w:tooltip="Glycolysis" w:history="1">
        <w:r>
          <w:rPr>
            <w:rStyle w:val="Hyperlink"/>
          </w:rPr>
          <w:t>glycolysis</w:t>
        </w:r>
      </w:hyperlink>
      <w:r>
        <w:t xml:space="preserve"> or </w:t>
      </w:r>
      <w:hyperlink r:id="rId182" w:tooltip="Gluconeogenesis" w:history="1">
        <w:r>
          <w:rPr>
            <w:rStyle w:val="Hyperlink"/>
          </w:rPr>
          <w:t>gluconeogenesis</w:t>
        </w:r>
      </w:hyperlink>
      <w:r>
        <w:t xml:space="preserve"> (depending on physiological conditions), it must be converted to their intermediate </w:t>
      </w:r>
      <w:hyperlink r:id="rId183" w:tooltip="Glyceraldehyde 3-phosphate" w:history="1">
        <w:r>
          <w:rPr>
            <w:rStyle w:val="Hyperlink"/>
          </w:rPr>
          <w:t>glyceraldehyde 3-phosphate</w:t>
        </w:r>
      </w:hyperlink>
      <w:r>
        <w:t xml:space="preserve"> in the following steps: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240"/>
        <w:gridCol w:w="480"/>
        <w:gridCol w:w="240"/>
        <w:gridCol w:w="240"/>
        <w:gridCol w:w="480"/>
        <w:gridCol w:w="240"/>
        <w:gridCol w:w="240"/>
        <w:gridCol w:w="480"/>
      </w:tblGrid>
      <w:tr w:rsidR="00000000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Glycerol</w:t>
            </w:r>
          </w:p>
        </w:tc>
        <w:tc>
          <w:tcPr>
            <w:tcW w:w="0" w:type="auto"/>
            <w:gridSpan w:val="2"/>
            <w:shd w:val="clear" w:color="auto" w:fill="FFC0CB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84" w:tooltip="Glycerol kinase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Glycerol kinase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85" w:tooltip="Glycerol-3-phosphate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Glycerol-3-phosphate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FC0CB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86" w:tooltip="Glycerol-3-phosphate dehydrogenase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Glycerol-3-phosphate dehydrogenase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87" w:tooltip="Dihydroxyacetone phosphate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Dihydroxyacetone phosphate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shd w:val="clear" w:color="auto" w:fill="FFC0CB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88" w:tooltip="Triosephosphate isomerase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Triosephosphate isomera</w:t>
              </w:r>
              <w:r>
                <w:rPr>
                  <w:rStyle w:val="Hyperlink"/>
                  <w:rFonts w:eastAsia="Times New Roman"/>
                  <w:sz w:val="22"/>
                  <w:szCs w:val="22"/>
                </w:rPr>
                <w:t>se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89" w:tooltip="Glyceraldehyde 3-phosphate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Glyceraldehyde 3-phosphate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0" w:tooltip="Image:Glycerin Skelett.sv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100px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ATP</w:t>
            </w:r>
          </w:p>
        </w:tc>
        <w:tc>
          <w:tcPr>
            <w:tcW w:w="0" w:type="auto"/>
            <w:vAlign w:val="bottom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ADP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1" w:tooltip="Image:Glycerol-3-phosphate.pn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100px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NAD</w:t>
            </w:r>
            <w:r>
              <w:rPr>
                <w:rFonts w:eastAsia="Times New Roman"/>
                <w:sz w:val="22"/>
                <w:szCs w:val="22"/>
                <w:vertAlign w:val="superscript"/>
              </w:rPr>
              <w:t>+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NADH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2" w:tooltip="Image:DHAP struct.sv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125px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3" w:tooltip="Image:G3P-2D-skeletal.pn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150px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4" w:tooltip="Image:Biochem reaction arrow forward YYNN horiz med.sv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60px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5" w:tooltip="Image:biochem reaction arrow reversible YYYY horiz med.sv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60px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hyperlink r:id="rId196" w:tooltip="Image:Biochem reaction arrow reversible NNNN horiz med.svg" w:history="1">
              <w:r>
                <w:rPr>
                  <w:rStyle w:val="Hyperlink"/>
                  <w:rFonts w:eastAsia="Times New Roman"/>
                  <w:sz w:val="22"/>
                  <w:szCs w:val="22"/>
                </w:rPr>
                <w:t>60px</w:t>
              </w:r>
            </w:hyperlink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NAD</w:t>
            </w:r>
            <w:r>
              <w:rPr>
                <w:rFonts w:eastAsia="Times New Roman"/>
                <w:sz w:val="22"/>
                <w:szCs w:val="22"/>
                <w:vertAlign w:val="superscript"/>
              </w:rPr>
              <w:t>+</w:t>
            </w:r>
            <w:r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NADH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0000" w:rsidRDefault="004D3EB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D3EBE">
      <w:pPr>
        <w:pStyle w:val="NormalWeb"/>
      </w:pPr>
      <w:r>
        <w:t xml:space="preserve">The enzyme </w:t>
      </w:r>
      <w:hyperlink r:id="rId197" w:tooltip="Glycerol kinase" w:history="1">
        <w:r>
          <w:rPr>
            <w:rStyle w:val="Hyperlink"/>
          </w:rPr>
          <w:t>glycerol kinase</w:t>
        </w:r>
      </w:hyperlink>
      <w:r>
        <w:t xml:space="preserve"> is present mainly in the liver and kidneys, but also in other body tissues, including muscle and brain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hyperlink w:anchor="cite_note-29" w:history="1">
        <w:r>
          <w:rPr>
            <w:rStyle w:val="Hyperlink"/>
            <w:vertAlign w:val="superscript"/>
          </w:rPr>
          <w:t>[29]</w:t>
        </w:r>
      </w:hyperlink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In adipose tissue, glycerol 3-phosphate is obtained from </w:t>
      </w:r>
      <w:hyperlink r:id="rId198" w:tooltip="Dihydroxyacetone phosphate" w:history="1">
        <w:r>
          <w:rPr>
            <w:rStyle w:val="Hyperlink"/>
          </w:rPr>
          <w:t>dihydroxyacetone phosphate</w:t>
        </w:r>
      </w:hyperlink>
      <w:r>
        <w:t xml:space="preserve"> (DHAP) with the enzyme </w:t>
      </w:r>
      <w:hyperlink r:id="rId199" w:tooltip="Glycerol-3-phosphate dehydrogenase" w:history="1">
        <w:r>
          <w:rPr>
            <w:rStyle w:val="Hyperlink"/>
          </w:rPr>
          <w:t>glycerol-3-phosphate dehydrogenase</w:t>
        </w:r>
      </w:hyperlink>
      <w:r>
        <w:t xml:space="preserve">. </w:t>
      </w:r>
    </w:p>
    <w:p w:rsidR="00000000" w:rsidRDefault="004D3EBE">
      <w:pPr>
        <w:pStyle w:val="NormalWeb"/>
      </w:pPr>
      <w:r>
        <w:t xml:space="preserve">Glycerol has very low toxicity when ingested; its </w:t>
      </w:r>
      <w:hyperlink r:id="rId200" w:tooltip="LD50" w:history="1">
        <w:r>
          <w:rPr>
            <w:rStyle w:val="Hyperlink"/>
          </w:rPr>
          <w:t>LD</w:t>
        </w:r>
        <w:r>
          <w:rPr>
            <w:rStyle w:val="Hyperlink"/>
            <w:vertAlign w:val="subscript"/>
          </w:rPr>
          <w:t>50</w:t>
        </w:r>
      </w:hyperlink>
      <w:r>
        <w:t xml:space="preserve"> oral dose for rats is 12600 mg/kg and 8700 mg/kg for mice. 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Historical cases of contamination with diethylen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01" w:tooltip="Edit section: Historical cases of contamination with diethyle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r>
        <w:t xml:space="preserve">On 4 May 2007, the US </w:t>
      </w:r>
      <w:hyperlink r:id="rId202" w:tooltip="Food and Drug Administration" w:history="1">
        <w:r>
          <w:rPr>
            <w:rStyle w:val="Hyperlink"/>
          </w:rPr>
          <w:t>Food and Drug Administration</w:t>
        </w:r>
      </w:hyperlink>
      <w:r>
        <w:t xml:space="preserve"> advised all US makers of medicines to test all batches of glycerol for the toxic </w:t>
      </w:r>
      <w:hyperlink r:id="rId203" w:tooltip="Diethylene glycol" w:history="1">
        <w:r>
          <w:rPr>
            <w:rStyle w:val="Hyperlink"/>
          </w:rPr>
          <w:t>diethylene glycol</w:t>
        </w:r>
      </w:hyperlink>
      <w:r>
        <w:t>.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This followed an occurrence of </w:t>
      </w:r>
      <w:hyperlink r:id="rId204" w:tooltip="Toxic cough syrup" w:history="1">
        <w:r>
          <w:rPr>
            <w:rStyle w:val="Hyperlink"/>
          </w:rPr>
          <w:t>hundreds of fatal poisonings in Panama</w:t>
        </w:r>
      </w:hyperlink>
      <w:r>
        <w:t xml:space="preserve"> resulting from a falsified im</w:t>
      </w:r>
      <w:r>
        <w:t>port customs declaration by Panamanian import/export firm Aduanas Javier de Gracia Express, S. A. The cheaper diethylene glycol was relabeled as the more expensive glycerol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</w:t>
      </w:r>
      <w:r>
        <w:rPr>
          <w:rStyle w:val="mw-headline"/>
          <w:rFonts w:eastAsia="Times New Roman"/>
        </w:rPr>
        <w:t xml:space="preserve">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205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06" w:tooltip="Epichlorohydrin" w:history="1">
        <w:r>
          <w:rPr>
            <w:rStyle w:val="Hyperlink"/>
            <w:rFonts w:eastAsia="Times New Roman"/>
          </w:rPr>
          <w:t>Epichlorohydrin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07" w:tooltip="Nitroglycerin" w:history="1">
        <w:r>
          <w:rPr>
            <w:rStyle w:val="Hyperlink"/>
            <w:rFonts w:eastAsia="Times New Roman"/>
          </w:rPr>
          <w:t>Nitroglycerin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08" w:tooltip="Oleochemical" w:history="1">
        <w:r>
          <w:rPr>
            <w:rStyle w:val="Hyperlink"/>
            <w:rFonts w:eastAsia="Times New Roman"/>
          </w:rPr>
          <w:t>Oleochemicals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09" w:tooltip="Saponification" w:history="1">
        <w:r>
          <w:rPr>
            <w:rStyle w:val="Hyperlink"/>
            <w:rFonts w:eastAsia="Times New Roman"/>
          </w:rPr>
          <w:t>Saponification</w:t>
        </w:r>
      </w:hyperlink>
      <w:r>
        <w:rPr>
          <w:rFonts w:eastAsia="Times New Roman"/>
        </w:rPr>
        <w:t xml:space="preserve">/Soap making 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10" w:tooltip="Solketal" w:history="1">
        <w:r>
          <w:rPr>
            <w:rStyle w:val="Hyperlink"/>
            <w:rFonts w:eastAsia="Times New Roman"/>
          </w:rPr>
          <w:t>Solketal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11" w:tooltip="Sugar alcohol" w:history="1">
        <w:r>
          <w:rPr>
            <w:rStyle w:val="Hyperlink"/>
            <w:rFonts w:eastAsia="Times New Roman"/>
          </w:rPr>
          <w:t>Sugar alcohol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12" w:tooltip="Transesterification" w:history="1">
        <w:r>
          <w:rPr>
            <w:rStyle w:val="Hyperlink"/>
            <w:rFonts w:eastAsia="Times New Roman"/>
          </w:rPr>
          <w:t>Transesterification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1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pStyle w:val="NormalWeb"/>
      </w:pPr>
      <w:hyperlink r:id="rId214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4D3EB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15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4D3EB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16" w:history="1">
        <w:r>
          <w:rPr>
            <w:rStyle w:val="Hyperlink"/>
            <w:rFonts w:eastAsia="Times New Roman"/>
          </w:rPr>
          <w:t>Glycerin MS Spectrum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17" w:history="1">
        <w:r>
          <w:rPr>
            <w:rStyle w:val="Hyperlink"/>
            <w:rFonts w:eastAsia="Times New Roman"/>
          </w:rPr>
          <w:t>CDC – NIOSH Pocket Guide to Chemical Hazards – Glycerin (mist)</w:t>
        </w:r>
      </w:hyperlink>
      <w:r>
        <w:rPr>
          <w:rFonts w:eastAsia="Times New Roman"/>
        </w:rPr>
        <w:t xml:space="preserve"> </w:t>
      </w:r>
    </w:p>
    <w:p w:rsidR="00000000" w:rsidRDefault="004D3EBE">
      <w:pPr>
        <w:pStyle w:val="NormalWeb"/>
      </w:pPr>
      <w:hyperlink r:id="rId218" w:tooltip="Template:Sugar alcohols" w:history="1">
        <w:r>
          <w:rPr>
            <w:rStyle w:val="Hyperlink"/>
          </w:rPr>
          <w:t>Template:Sugar alcohols</w:t>
        </w:r>
      </w:hyperlink>
      <w:r>
        <w:t xml:space="preserve"> </w:t>
      </w:r>
      <w:hyperlink r:id="rId219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4D3EBE" w:rsidRDefault="004D3EBE">
      <w:pPr>
        <w:pStyle w:val="NormalWeb"/>
      </w:pPr>
      <w:hyperlink r:id="rId220" w:tooltip="Category:Polyols" w:history="1">
        <w:r>
          <w:rPr>
            <w:rStyle w:val="Hyperlink"/>
          </w:rPr>
          <w:t>Category:Polyols</w:t>
        </w:r>
      </w:hyperlink>
      <w:r>
        <w:t xml:space="preserve"> </w:t>
      </w:r>
      <w:hyperlink r:id="rId221" w:tooltip="Category:Food additives" w:history="1">
        <w:r>
          <w:rPr>
            <w:rStyle w:val="Hyperlink"/>
          </w:rPr>
          <w:t>Cate</w:t>
        </w:r>
        <w:r>
          <w:rPr>
            <w:rStyle w:val="Hyperlink"/>
          </w:rPr>
          <w:t>gory:Food additives</w:t>
        </w:r>
      </w:hyperlink>
      <w:r>
        <w:t xml:space="preserve"> </w:t>
      </w:r>
      <w:hyperlink r:id="rId222" w:tooltip="Category:Household chemicals" w:history="1">
        <w:r>
          <w:rPr>
            <w:rStyle w:val="Hyperlink"/>
          </w:rPr>
          <w:t>Category:Household chemicals</w:t>
        </w:r>
      </w:hyperlink>
      <w:r>
        <w:t xml:space="preserve"> </w:t>
      </w:r>
      <w:hyperlink r:id="rId223" w:tooltip="Category:Cosmetics chemicals" w:history="1">
        <w:r>
          <w:rPr>
            <w:rStyle w:val="Hyperlink"/>
          </w:rPr>
          <w:t>Category:Cosmetics chemicals</w:t>
        </w:r>
      </w:hyperlink>
      <w:r>
        <w:t xml:space="preserve"> </w:t>
      </w:r>
      <w:hyperlink r:id="rId224" w:tooltip="Category:Alcohol solvents" w:history="1">
        <w:r>
          <w:rPr>
            <w:rStyle w:val="Hyperlink"/>
          </w:rPr>
          <w:t>Category:Alcohol solvents</w:t>
        </w:r>
      </w:hyperlink>
      <w:r>
        <w:t xml:space="preserve"> </w:t>
      </w:r>
      <w:hyperlink r:id="rId225" w:tooltip="Category:Laxatives" w:history="1">
        <w:r>
          <w:rPr>
            <w:rStyle w:val="Hyperlink"/>
          </w:rPr>
          <w:t>Category:Laxatives</w:t>
        </w:r>
      </w:hyperlink>
      <w:r>
        <w:t xml:space="preserve"> </w:t>
      </w:r>
      <w:hyperlink r:id="rId226" w:tooltip="Category:Glassforming liquids and melts" w:history="1">
        <w:r>
          <w:rPr>
            <w:rStyle w:val="Hyperlink"/>
          </w:rPr>
          <w:t>Category:Glassforming liquids and melts</w:t>
        </w:r>
      </w:hyperlink>
      <w:r>
        <w:t xml:space="preserve"> </w:t>
      </w:r>
      <w:hyperlink r:id="rId227" w:tooltip="Category:Demulcents" w:history="1">
        <w:r>
          <w:rPr>
            <w:rStyle w:val="Hyperlink"/>
          </w:rPr>
          <w:t>Category:Demulcents</w:t>
        </w:r>
      </w:hyperlink>
      <w:r>
        <w:t xml:space="preserve"> </w:t>
      </w:r>
      <w:hyperlink r:id="rId228" w:tooltip="Category:Commodity chemicals" w:history="1">
        <w:r>
          <w:rPr>
            <w:rStyle w:val="Hyperlink"/>
          </w:rPr>
          <w:t>Cate</w:t>
        </w:r>
        <w:r>
          <w:rPr>
            <w:rStyle w:val="Hyperlink"/>
          </w:rPr>
          <w:t>gory:Commodity chemicals</w:t>
        </w:r>
      </w:hyperlink>
      <w:r>
        <w:t xml:space="preserve"> </w:t>
      </w:r>
    </w:p>
    <w:sectPr w:rsidR="004D3E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18E"/>
    <w:multiLevelType w:val="multilevel"/>
    <w:tmpl w:val="842C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00AD6"/>
    <w:multiLevelType w:val="multilevel"/>
    <w:tmpl w:val="F0A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D54B7"/>
    <w:multiLevelType w:val="multilevel"/>
    <w:tmpl w:val="83E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24278"/>
    <w:multiLevelType w:val="multilevel"/>
    <w:tmpl w:val="72E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D3EBE"/>
    <w:rsid w:val="004D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E130D-610A-4D50-9C38-79EDC8FE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7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Skin" TargetMode="External"/><Relationship Id="rId21" Type="http://schemas.openxmlformats.org/officeDocument/2006/relationships/hyperlink" Target="/index.php?title=(none)&amp;action=edit&amp;section=3" TargetMode="External"/><Relationship Id="rId42" Type="http://schemas.openxmlformats.org/officeDocument/2006/relationships/hyperlink" Target="/wiki/Biofuel" TargetMode="External"/><Relationship Id="rId63" Type="http://schemas.openxmlformats.org/officeDocument/2006/relationships/hyperlink" Target="/wiki/Acrolein" TargetMode="External"/><Relationship Id="rId84" Type="http://schemas.openxmlformats.org/officeDocument/2006/relationships/hyperlink" Target="/wiki/Dental_plaque" TargetMode="External"/><Relationship Id="rId138" Type="http://schemas.openxmlformats.org/officeDocument/2006/relationships/hyperlink" Target="/wiki/Propylene_glycol" TargetMode="External"/><Relationship Id="rId159" Type="http://schemas.openxmlformats.org/officeDocument/2006/relationships/hyperlink" Target="/wiki/Allyl_complex" TargetMode="External"/><Relationship Id="rId170" Type="http://schemas.openxmlformats.org/officeDocument/2006/relationships/hyperlink" Target="/wiki/Epichlorohydrin" TargetMode="External"/><Relationship Id="rId191" Type="http://schemas.openxmlformats.org/officeDocument/2006/relationships/hyperlink" Target="/wiki/Image:Glycerol-3-phosphate.png" TargetMode="External"/><Relationship Id="rId205" Type="http://schemas.openxmlformats.org/officeDocument/2006/relationships/hyperlink" Target="/index.php?title=(none)&amp;action=edit&amp;section=15" TargetMode="External"/><Relationship Id="rId226" Type="http://schemas.openxmlformats.org/officeDocument/2006/relationships/hyperlink" Target="/wiki/Category:Glassforming_liquids_and_melts" TargetMode="External"/><Relationship Id="rId107" Type="http://schemas.openxmlformats.org/officeDocument/2006/relationships/hyperlink" Target="/wiki/Toothpaste" TargetMode="External"/><Relationship Id="rId11" Type="http://schemas.openxmlformats.org/officeDocument/2006/relationships/hyperlink" Target="/wiki/Humectant" TargetMode="External"/><Relationship Id="rId32" Type="http://schemas.openxmlformats.org/officeDocument/2006/relationships/hyperlink" Target="/index.php?title=(none)&amp;action=edit&amp;section=14" TargetMode="External"/><Relationship Id="rId53" Type="http://schemas.openxmlformats.org/officeDocument/2006/relationships/hyperlink" Target="/wiki/Biodiesel" TargetMode="External"/><Relationship Id="rId74" Type="http://schemas.openxmlformats.org/officeDocument/2006/relationships/hyperlink" Target="/wiki/Low-fat" TargetMode="External"/><Relationship Id="rId128" Type="http://schemas.openxmlformats.org/officeDocument/2006/relationships/hyperlink" Target="/wiki/Glycerites" TargetMode="External"/><Relationship Id="rId149" Type="http://schemas.openxmlformats.org/officeDocument/2006/relationships/hyperlink" Target="/wiki/Formula_E" TargetMode="External"/><Relationship Id="rId5" Type="http://schemas.openxmlformats.org/officeDocument/2006/relationships/hyperlink" Target="/wiki/Template:Chembox" TargetMode="External"/><Relationship Id="rId95" Type="http://schemas.openxmlformats.org/officeDocument/2006/relationships/hyperlink" Target="/wiki/Low_carbohydrate_diet" TargetMode="External"/><Relationship Id="rId160" Type="http://schemas.openxmlformats.org/officeDocument/2006/relationships/hyperlink" Target="/wiki/Pharmaceuticals" TargetMode="External"/><Relationship Id="rId181" Type="http://schemas.openxmlformats.org/officeDocument/2006/relationships/hyperlink" Target="/wiki/Glycolysis" TargetMode="External"/><Relationship Id="rId216" Type="http://schemas.openxmlformats.org/officeDocument/2006/relationships/hyperlink" Target="http://gmd.mpimp-golm.mpg.de/Spectrums/06a47467-ce25-4606-9d46-01ca6d04585f.aspx" TargetMode="External"/><Relationship Id="rId22" Type="http://schemas.openxmlformats.org/officeDocument/2006/relationships/hyperlink" Target="/index.php?title=(none)&amp;action=edit&amp;section=4" TargetMode="External"/><Relationship Id="rId27" Type="http://schemas.openxmlformats.org/officeDocument/2006/relationships/hyperlink" Target="/index.php?title=(none)&amp;action=edit&amp;section=9" TargetMode="External"/><Relationship Id="rId43" Type="http://schemas.openxmlformats.org/officeDocument/2006/relationships/hyperlink" Target="/wiki/Member_state_of_the_European_Union" TargetMode="External"/><Relationship Id="rId48" Type="http://schemas.openxmlformats.org/officeDocument/2006/relationships/hyperlink" Target="/wiki/Saponification" TargetMode="External"/><Relationship Id="rId64" Type="http://schemas.openxmlformats.org/officeDocument/2006/relationships/hyperlink" Target="/wiki/Propylene_oxide" TargetMode="External"/><Relationship Id="rId69" Type="http://schemas.openxmlformats.org/officeDocument/2006/relationships/hyperlink" Target="/index.php?title=(none)&amp;action=edit&amp;section=5" TargetMode="External"/><Relationship Id="rId113" Type="http://schemas.openxmlformats.org/officeDocument/2006/relationships/hyperlink" Target="/wiki/Sugar_alcohol" TargetMode="External"/><Relationship Id="rId118" Type="http://schemas.openxmlformats.org/officeDocument/2006/relationships/hyperlink" Target="/wiki/Moisturizer" TargetMode="External"/><Relationship Id="rId134" Type="http://schemas.openxmlformats.org/officeDocument/2006/relationships/hyperlink" Target="/wiki/Electronic_cigarettes" TargetMode="External"/><Relationship Id="rId139" Type="http://schemas.openxmlformats.org/officeDocument/2006/relationships/hyperlink" Target="/wiki/Kosmotropic" TargetMode="External"/><Relationship Id="rId80" Type="http://schemas.openxmlformats.org/officeDocument/2006/relationships/hyperlink" Target="/wiki/Teaspoon" TargetMode="External"/><Relationship Id="rId85" Type="http://schemas.openxmlformats.org/officeDocument/2006/relationships/hyperlink" Target="/wiki/Dental_cavities" TargetMode="External"/><Relationship Id="rId150" Type="http://schemas.openxmlformats.org/officeDocument/2006/relationships/hyperlink" Target="/index.php?title=(none)&amp;action=edit&amp;section=11" TargetMode="External"/><Relationship Id="rId155" Type="http://schemas.openxmlformats.org/officeDocument/2006/relationships/hyperlink" Target="/wiki/Angina_pectoris" TargetMode="External"/><Relationship Id="rId171" Type="http://schemas.openxmlformats.org/officeDocument/2006/relationships/hyperlink" Target="/wiki/Epoxy_resins" TargetMode="External"/><Relationship Id="rId176" Type="http://schemas.openxmlformats.org/officeDocument/2006/relationships/hyperlink" Target="/wiki/Adipose_tissue" TargetMode="External"/><Relationship Id="rId192" Type="http://schemas.openxmlformats.org/officeDocument/2006/relationships/hyperlink" Target="/wiki/Image:DHAP_struct.svg" TargetMode="External"/><Relationship Id="rId197" Type="http://schemas.openxmlformats.org/officeDocument/2006/relationships/hyperlink" Target="/wiki/Glycerol_kinase" TargetMode="External"/><Relationship Id="rId206" Type="http://schemas.openxmlformats.org/officeDocument/2006/relationships/hyperlink" Target="/wiki/Epichlorohydrin" TargetMode="External"/><Relationship Id="rId227" Type="http://schemas.openxmlformats.org/officeDocument/2006/relationships/hyperlink" Target="/wiki/Category:Demulcents" TargetMode="External"/><Relationship Id="rId201" Type="http://schemas.openxmlformats.org/officeDocument/2006/relationships/hyperlink" Target="/index.php?title=(none)&amp;action=edit&amp;section=14" TargetMode="External"/><Relationship Id="rId222" Type="http://schemas.openxmlformats.org/officeDocument/2006/relationships/hyperlink" Target="/wiki/Category:Household_chemicals" TargetMode="External"/><Relationship Id="rId12" Type="http://schemas.openxmlformats.org/officeDocument/2006/relationships/hyperlink" Target="/wiki/Pharmaceutical_formulation" TargetMode="External"/><Relationship Id="rId17" Type="http://schemas.openxmlformats.org/officeDocument/2006/relationships/hyperlink" Target="/wiki/Lipid" TargetMode="External"/><Relationship Id="rId33" Type="http://schemas.openxmlformats.org/officeDocument/2006/relationships/hyperlink" Target="/index.php?title=(none)&amp;action=edit&amp;section=15" TargetMode="External"/><Relationship Id="rId38" Type="http://schemas.openxmlformats.org/officeDocument/2006/relationships/hyperlink" Target="/wiki/Soybeans" TargetMode="External"/><Relationship Id="rId59" Type="http://schemas.openxmlformats.org/officeDocument/2006/relationships/hyperlink" Target="/wiki/Propylene" TargetMode="External"/><Relationship Id="rId103" Type="http://schemas.openxmlformats.org/officeDocument/2006/relationships/hyperlink" Target="/wiki/Lubrication" TargetMode="External"/><Relationship Id="rId108" Type="http://schemas.openxmlformats.org/officeDocument/2006/relationships/hyperlink" Target="/wiki/Mouthwash" TargetMode="External"/><Relationship Id="rId124" Type="http://schemas.openxmlformats.org/officeDocument/2006/relationships/hyperlink" Target="/wiki/Intraocular_pressure" TargetMode="External"/><Relationship Id="rId129" Type="http://schemas.openxmlformats.org/officeDocument/2006/relationships/hyperlink" Target="/wiki/Template:Citation_needed" TargetMode="External"/><Relationship Id="rId54" Type="http://schemas.openxmlformats.org/officeDocument/2006/relationships/hyperlink" Target="/wiki/Transesterification" TargetMode="External"/><Relationship Id="rId70" Type="http://schemas.openxmlformats.org/officeDocument/2006/relationships/hyperlink" Target="/wiki/Humectant" TargetMode="External"/><Relationship Id="rId75" Type="http://schemas.openxmlformats.org/officeDocument/2006/relationships/hyperlink" Target="/wiki/Cookie" TargetMode="External"/><Relationship Id="rId91" Type="http://schemas.openxmlformats.org/officeDocument/2006/relationships/hyperlink" Target="/wiki/Macronutrient" TargetMode="External"/><Relationship Id="rId96" Type="http://schemas.openxmlformats.org/officeDocument/2006/relationships/hyperlink" Target="/wiki/Erythritol" TargetMode="External"/><Relationship Id="rId140" Type="http://schemas.openxmlformats.org/officeDocument/2006/relationships/hyperlink" Target="/wiki/Hydrogen_bonds" TargetMode="External"/><Relationship Id="rId145" Type="http://schemas.openxmlformats.org/officeDocument/2006/relationships/hyperlink" Target="/wiki/Bacteria" TargetMode="External"/><Relationship Id="rId161" Type="http://schemas.openxmlformats.org/officeDocument/2006/relationships/hyperlink" Target="/wiki/Phosphorus" TargetMode="External"/><Relationship Id="rId166" Type="http://schemas.openxmlformats.org/officeDocument/2006/relationships/hyperlink" Target="/wiki/Glycerine_acetate" TargetMode="External"/><Relationship Id="rId182" Type="http://schemas.openxmlformats.org/officeDocument/2006/relationships/hyperlink" Target="/wiki/Gluconeogenesis" TargetMode="External"/><Relationship Id="rId187" Type="http://schemas.openxmlformats.org/officeDocument/2006/relationships/hyperlink" Target="/wiki/Dihydroxyacetone_phosphate" TargetMode="External"/><Relationship Id="rId217" Type="http://schemas.openxmlformats.org/officeDocument/2006/relationships/hyperlink" Target="http://www.cdc.gov/niosh/npg/npgd030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IPAc-en" TargetMode="External"/><Relationship Id="rId212" Type="http://schemas.openxmlformats.org/officeDocument/2006/relationships/hyperlink" Target="/wiki/Transesterification" TargetMode="External"/><Relationship Id="rId23" Type="http://schemas.openxmlformats.org/officeDocument/2006/relationships/hyperlink" Target="/index.php?title=(none)&amp;action=edit&amp;section=5" TargetMode="External"/><Relationship Id="rId28" Type="http://schemas.openxmlformats.org/officeDocument/2006/relationships/hyperlink" Target="/index.php?title=(none)&amp;action=edit&amp;section=10" TargetMode="External"/><Relationship Id="rId49" Type="http://schemas.openxmlformats.org/officeDocument/2006/relationships/hyperlink" Target="/wiki/Transesterification" TargetMode="External"/><Relationship Id="rId114" Type="http://schemas.openxmlformats.org/officeDocument/2006/relationships/hyperlink" Target="/wiki/Glycerin_soap" TargetMode="External"/><Relationship Id="rId119" Type="http://schemas.openxmlformats.org/officeDocument/2006/relationships/hyperlink" Target="/wiki/Template:Citation_needed" TargetMode="External"/><Relationship Id="rId44" Type="http://schemas.openxmlformats.org/officeDocument/2006/relationships/hyperlink" Target="/wiki/Template:Update_needed" TargetMode="External"/><Relationship Id="rId60" Type="http://schemas.openxmlformats.org/officeDocument/2006/relationships/hyperlink" Target="/wiki/Epichlorohydrin" TargetMode="External"/><Relationship Id="rId65" Type="http://schemas.openxmlformats.org/officeDocument/2006/relationships/hyperlink" Target="/wiki/File:Synthetic_routes_to_glycerol.png" TargetMode="External"/><Relationship Id="rId81" Type="http://schemas.openxmlformats.org/officeDocument/2006/relationships/hyperlink" Target="/wiki/Sweetness" TargetMode="External"/><Relationship Id="rId86" Type="http://schemas.openxmlformats.org/officeDocument/2006/relationships/hyperlink" Target="/wiki/Food_additive" TargetMode="External"/><Relationship Id="rId130" Type="http://schemas.openxmlformats.org/officeDocument/2006/relationships/hyperlink" Target="/wiki/Template:Citation_needed" TargetMode="External"/><Relationship Id="rId135" Type="http://schemas.openxmlformats.org/officeDocument/2006/relationships/hyperlink" Target="/index.php?title=(none)&amp;action=edit&amp;section=9" TargetMode="External"/><Relationship Id="rId151" Type="http://schemas.openxmlformats.org/officeDocument/2006/relationships/hyperlink" Target="/wiki/Nitroglycerin" TargetMode="External"/><Relationship Id="rId156" Type="http://schemas.openxmlformats.org/officeDocument/2006/relationships/hyperlink" Target="/wiki/Allyl_iodide" TargetMode="External"/><Relationship Id="rId177" Type="http://schemas.openxmlformats.org/officeDocument/2006/relationships/hyperlink" Target="/wiki/Fatty_acid" TargetMode="External"/><Relationship Id="rId198" Type="http://schemas.openxmlformats.org/officeDocument/2006/relationships/hyperlink" Target="/wiki/Dihydroxyacetone_phosphate" TargetMode="External"/><Relationship Id="rId172" Type="http://schemas.openxmlformats.org/officeDocument/2006/relationships/hyperlink" Target="/index.php?title=(none)&amp;action=edit&amp;section=12" TargetMode="External"/><Relationship Id="rId193" Type="http://schemas.openxmlformats.org/officeDocument/2006/relationships/hyperlink" Target="/wiki/Image:G3P-2D-skeletal.png" TargetMode="External"/><Relationship Id="rId202" Type="http://schemas.openxmlformats.org/officeDocument/2006/relationships/hyperlink" Target="/wiki/Food_and_Drug_Administration" TargetMode="External"/><Relationship Id="rId207" Type="http://schemas.openxmlformats.org/officeDocument/2006/relationships/hyperlink" Target="/wiki/Nitroglycerin" TargetMode="External"/><Relationship Id="rId223" Type="http://schemas.openxmlformats.org/officeDocument/2006/relationships/hyperlink" Target="/wiki/Category:Cosmetics_chemicals" TargetMode="External"/><Relationship Id="rId228" Type="http://schemas.openxmlformats.org/officeDocument/2006/relationships/hyperlink" Target="/wiki/Category:Commodity_chemicals" TargetMode="External"/><Relationship Id="rId13" Type="http://schemas.openxmlformats.org/officeDocument/2006/relationships/hyperlink" Target="/wiki/Hydroxyl_group" TargetMode="External"/><Relationship Id="rId18" Type="http://schemas.openxmlformats.org/officeDocument/2006/relationships/hyperlink" Target="/wiki/Triglycerides" TargetMode="External"/><Relationship Id="rId39" Type="http://schemas.openxmlformats.org/officeDocument/2006/relationships/hyperlink" Target="/wiki/Arecaceae" TargetMode="External"/><Relationship Id="rId109" Type="http://schemas.openxmlformats.org/officeDocument/2006/relationships/hyperlink" Target="/wiki/Skin_care" TargetMode="External"/><Relationship Id="rId34" Type="http://schemas.openxmlformats.org/officeDocument/2006/relationships/hyperlink" Target="/index.php?title=(none)&amp;action=edit&amp;section=16" TargetMode="External"/><Relationship Id="rId50" Type="http://schemas.openxmlformats.org/officeDocument/2006/relationships/hyperlink" Target="/wiki/Stoichiometry" TargetMode="External"/><Relationship Id="rId55" Type="http://schemas.openxmlformats.org/officeDocument/2006/relationships/hyperlink" Target="/wiki/File:Transesterification_of_triglycerides_with_ethanol.png" TargetMode="External"/><Relationship Id="rId76" Type="http://schemas.openxmlformats.org/officeDocument/2006/relationships/hyperlink" Target="/wiki/Thickening_agent" TargetMode="External"/><Relationship Id="rId97" Type="http://schemas.openxmlformats.org/officeDocument/2006/relationships/hyperlink" Target="/wiki/Xylitol" TargetMode="External"/><Relationship Id="rId104" Type="http://schemas.openxmlformats.org/officeDocument/2006/relationships/hyperlink" Target="/wiki/Humectant" TargetMode="External"/><Relationship Id="rId120" Type="http://schemas.openxmlformats.org/officeDocument/2006/relationships/hyperlink" Target="/wiki/Laxative" TargetMode="External"/><Relationship Id="rId125" Type="http://schemas.openxmlformats.org/officeDocument/2006/relationships/hyperlink" Target="/index.php?title=(none)&amp;action=edit&amp;section=7" TargetMode="External"/><Relationship Id="rId141" Type="http://schemas.openxmlformats.org/officeDocument/2006/relationships/hyperlink" Target="/wiki/Ethylene_glycol" TargetMode="External"/><Relationship Id="rId146" Type="http://schemas.openxmlformats.org/officeDocument/2006/relationships/hyperlink" Target="/wiki/Nematode" TargetMode="External"/><Relationship Id="rId167" Type="http://schemas.openxmlformats.org/officeDocument/2006/relationships/hyperlink" Target="/wiki/Propylene_glycol" TargetMode="External"/><Relationship Id="rId188" Type="http://schemas.openxmlformats.org/officeDocument/2006/relationships/hyperlink" Target="/wiki/Triosephosphate_isomerase" TargetMode="External"/><Relationship Id="rId7" Type="http://schemas.openxmlformats.org/officeDocument/2006/relationships/hyperlink" Target="/wiki/American_and_British_English_spelling_differences" TargetMode="External"/><Relationship Id="rId71" Type="http://schemas.openxmlformats.org/officeDocument/2006/relationships/hyperlink" Target="/wiki/Solvent" TargetMode="External"/><Relationship Id="rId92" Type="http://schemas.openxmlformats.org/officeDocument/2006/relationships/hyperlink" Target="/wiki/Glycemic_index" TargetMode="External"/><Relationship Id="rId162" Type="http://schemas.openxmlformats.org/officeDocument/2006/relationships/hyperlink" Target="/wiki/Iodine" TargetMode="External"/><Relationship Id="rId183" Type="http://schemas.openxmlformats.org/officeDocument/2006/relationships/hyperlink" Target="/wiki/Glyceraldehyde_3-phosphate" TargetMode="External"/><Relationship Id="rId213" Type="http://schemas.openxmlformats.org/officeDocument/2006/relationships/hyperlink" Target="/index.php?title=(none)&amp;action=edit&amp;section=16" TargetMode="External"/><Relationship Id="rId218" Type="http://schemas.openxmlformats.org/officeDocument/2006/relationships/hyperlink" Target="/wiki/Template:Sugar_alcohols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11" TargetMode="External"/><Relationship Id="rId24" Type="http://schemas.openxmlformats.org/officeDocument/2006/relationships/hyperlink" Target="/index.php?title=(none)&amp;action=edit&amp;section=6" TargetMode="External"/><Relationship Id="rId40" Type="http://schemas.openxmlformats.org/officeDocument/2006/relationships/hyperlink" Target="/wiki/Tallow" TargetMode="External"/><Relationship Id="rId45" Type="http://schemas.openxmlformats.org/officeDocument/2006/relationships/hyperlink" Target="/index.php?title=(none)&amp;action=edit&amp;section=2" TargetMode="External"/><Relationship Id="rId66" Type="http://schemas.openxmlformats.org/officeDocument/2006/relationships/hyperlink" Target="/wiki/Biodiesel" TargetMode="External"/><Relationship Id="rId87" Type="http://schemas.openxmlformats.org/officeDocument/2006/relationships/hyperlink" Target="/wiki/E_number" TargetMode="External"/><Relationship Id="rId110" Type="http://schemas.openxmlformats.org/officeDocument/2006/relationships/hyperlink" Target="/wiki/Hair_care" TargetMode="External"/><Relationship Id="rId115" Type="http://schemas.openxmlformats.org/officeDocument/2006/relationships/hyperlink" Target="/wiki/Essential_oil" TargetMode="External"/><Relationship Id="rId131" Type="http://schemas.openxmlformats.org/officeDocument/2006/relationships/hyperlink" Target="/wiki/Bacteriostatic" TargetMode="External"/><Relationship Id="rId136" Type="http://schemas.openxmlformats.org/officeDocument/2006/relationships/hyperlink" Target="/wiki/Template:Main" TargetMode="External"/><Relationship Id="rId157" Type="http://schemas.openxmlformats.org/officeDocument/2006/relationships/hyperlink" Target="/wiki/Polymers" TargetMode="External"/><Relationship Id="rId178" Type="http://schemas.openxmlformats.org/officeDocument/2006/relationships/hyperlink" Target="/wiki/Glycate" TargetMode="External"/><Relationship Id="rId61" Type="http://schemas.openxmlformats.org/officeDocument/2006/relationships/hyperlink" Target="/wiki/Allyl_chloride" TargetMode="External"/><Relationship Id="rId82" Type="http://schemas.openxmlformats.org/officeDocument/2006/relationships/hyperlink" Target="/wiki/Sucrose" TargetMode="External"/><Relationship Id="rId152" Type="http://schemas.openxmlformats.org/officeDocument/2006/relationships/hyperlink" Target="/wiki/Dynamite" TargetMode="External"/><Relationship Id="rId173" Type="http://schemas.openxmlformats.org/officeDocument/2006/relationships/hyperlink" Target="/index.php?title=(none)&amp;action=edit&amp;section=13" TargetMode="External"/><Relationship Id="rId194" Type="http://schemas.openxmlformats.org/officeDocument/2006/relationships/hyperlink" Target="/wiki/Image:Biochem_reaction_arrow_forward_YYNN_horiz_med.svg" TargetMode="External"/><Relationship Id="rId199" Type="http://schemas.openxmlformats.org/officeDocument/2006/relationships/hyperlink" Target="/wiki/Glycerol-3-phosphate_dehydrogenase" TargetMode="External"/><Relationship Id="rId203" Type="http://schemas.openxmlformats.org/officeDocument/2006/relationships/hyperlink" Target="/wiki/Diethylene_glycol" TargetMode="External"/><Relationship Id="rId208" Type="http://schemas.openxmlformats.org/officeDocument/2006/relationships/hyperlink" Target="/wiki/Oleochemical" TargetMode="External"/><Relationship Id="rId229" Type="http://schemas.openxmlformats.org/officeDocument/2006/relationships/fontTable" Target="fontTable.xml"/><Relationship Id="rId19" Type="http://schemas.openxmlformats.org/officeDocument/2006/relationships/hyperlink" Target="/index.php?title=(none)&amp;action=edit&amp;section=1" TargetMode="External"/><Relationship Id="rId224" Type="http://schemas.openxmlformats.org/officeDocument/2006/relationships/hyperlink" Target="/wiki/Category:Alcohol_solvents" TargetMode="External"/><Relationship Id="rId14" Type="http://schemas.openxmlformats.org/officeDocument/2006/relationships/hyperlink" Target="/wiki/Solubility" TargetMode="External"/><Relationship Id="rId30" Type="http://schemas.openxmlformats.org/officeDocument/2006/relationships/hyperlink" Target="/index.php?title=(none)&amp;action=edit&amp;section=12" TargetMode="External"/><Relationship Id="rId35" Type="http://schemas.openxmlformats.org/officeDocument/2006/relationships/hyperlink" Target="/index.php?title=(none)&amp;action=edit&amp;section=17" TargetMode="External"/><Relationship Id="rId56" Type="http://schemas.openxmlformats.org/officeDocument/2006/relationships/hyperlink" Target="/wiki/Activated_carbon" TargetMode="External"/><Relationship Id="rId77" Type="http://schemas.openxmlformats.org/officeDocument/2006/relationships/hyperlink" Target="/wiki/Liqueur" TargetMode="External"/><Relationship Id="rId100" Type="http://schemas.openxmlformats.org/officeDocument/2006/relationships/hyperlink" Target="/wiki/Medicine" TargetMode="External"/><Relationship Id="rId105" Type="http://schemas.openxmlformats.org/officeDocument/2006/relationships/hyperlink" Target="/wiki/Cough_syrup" TargetMode="External"/><Relationship Id="rId126" Type="http://schemas.openxmlformats.org/officeDocument/2006/relationships/hyperlink" Target="/wiki/Tinctures" TargetMode="External"/><Relationship Id="rId147" Type="http://schemas.openxmlformats.org/officeDocument/2006/relationships/hyperlink" Target="/index.php?title=(none)&amp;action=edit&amp;section=10" TargetMode="External"/><Relationship Id="rId168" Type="http://schemas.openxmlformats.org/officeDocument/2006/relationships/hyperlink" Target="/wiki/Acrolein" TargetMode="External"/><Relationship Id="rId8" Type="http://schemas.openxmlformats.org/officeDocument/2006/relationships/hyperlink" Target="/wiki/Polyol" TargetMode="External"/><Relationship Id="rId51" Type="http://schemas.openxmlformats.org/officeDocument/2006/relationships/hyperlink" Target="/wiki/Soap-making" TargetMode="External"/><Relationship Id="rId72" Type="http://schemas.openxmlformats.org/officeDocument/2006/relationships/hyperlink" Target="/wiki/Sweetener" TargetMode="External"/><Relationship Id="rId93" Type="http://schemas.openxmlformats.org/officeDocument/2006/relationships/hyperlink" Target="/wiki/Metabolic_pathway" TargetMode="External"/><Relationship Id="rId98" Type="http://schemas.openxmlformats.org/officeDocument/2006/relationships/hyperlink" Target="/index.php?title=(none)&amp;action=edit&amp;section=6" TargetMode="External"/><Relationship Id="rId121" Type="http://schemas.openxmlformats.org/officeDocument/2006/relationships/hyperlink" Target="/wiki/Suppository" TargetMode="External"/><Relationship Id="rId142" Type="http://schemas.openxmlformats.org/officeDocument/2006/relationships/hyperlink" Target="/wiki/Enzyme" TargetMode="External"/><Relationship Id="rId163" Type="http://schemas.openxmlformats.org/officeDocument/2006/relationships/hyperlink" Target="/wiki/Esterification" TargetMode="External"/><Relationship Id="rId184" Type="http://schemas.openxmlformats.org/officeDocument/2006/relationships/hyperlink" Target="/wiki/Glycerol_kinase" TargetMode="External"/><Relationship Id="rId189" Type="http://schemas.openxmlformats.org/officeDocument/2006/relationships/hyperlink" Target="/wiki/Glyceraldehyde_3-phosphate" TargetMode="External"/><Relationship Id="rId219" Type="http://schemas.openxmlformats.org/officeDocument/2006/relationships/hyperlink" Target="/wiki/Template:Authority_control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Template:Reflist" TargetMode="External"/><Relationship Id="rId230" Type="http://schemas.openxmlformats.org/officeDocument/2006/relationships/theme" Target="theme/theme1.xml"/><Relationship Id="rId25" Type="http://schemas.openxmlformats.org/officeDocument/2006/relationships/hyperlink" Target="/index.php?title=(none)&amp;action=edit&amp;section=7" TargetMode="External"/><Relationship Id="rId46" Type="http://schemas.openxmlformats.org/officeDocument/2006/relationships/hyperlink" Target="/wiki/Triglyceride" TargetMode="External"/><Relationship Id="rId67" Type="http://schemas.openxmlformats.org/officeDocument/2006/relationships/hyperlink" Target="/wiki/" TargetMode="External"/><Relationship Id="rId116" Type="http://schemas.openxmlformats.org/officeDocument/2006/relationships/hyperlink" Target="/wiki/Fragrance" TargetMode="External"/><Relationship Id="rId137" Type="http://schemas.openxmlformats.org/officeDocument/2006/relationships/hyperlink" Target="/wiki/Ethylene_glycol" TargetMode="External"/><Relationship Id="rId158" Type="http://schemas.openxmlformats.org/officeDocument/2006/relationships/hyperlink" Target="/wiki/Preservative" TargetMode="External"/><Relationship Id="rId20" Type="http://schemas.openxmlformats.org/officeDocument/2006/relationships/hyperlink" Target="/index.php?title=(none)&amp;action=edit&amp;section=2" TargetMode="External"/><Relationship Id="rId41" Type="http://schemas.openxmlformats.org/officeDocument/2006/relationships/hyperlink" Target="/wiki/Directive_on_the_Promotion_of_the_use_of_biofuels_and_other_renewable_fuels_for_transport" TargetMode="External"/><Relationship Id="rId62" Type="http://schemas.openxmlformats.org/officeDocument/2006/relationships/hyperlink" Target="/wiki/Hypochlorite" TargetMode="External"/><Relationship Id="rId83" Type="http://schemas.openxmlformats.org/officeDocument/2006/relationships/hyperlink" Target="/wiki/Bacteria" TargetMode="External"/><Relationship Id="rId88" Type="http://schemas.openxmlformats.org/officeDocument/2006/relationships/hyperlink" Target="/wiki/Academy_of_Nutrition_and_Dietetics" TargetMode="External"/><Relationship Id="rId111" Type="http://schemas.openxmlformats.org/officeDocument/2006/relationships/hyperlink" Target="/wiki/Soap" TargetMode="External"/><Relationship Id="rId132" Type="http://schemas.openxmlformats.org/officeDocument/2006/relationships/hyperlink" Target="/index.php?title=(none)&amp;action=edit&amp;section=8" TargetMode="External"/><Relationship Id="rId153" Type="http://schemas.openxmlformats.org/officeDocument/2006/relationships/hyperlink" Target="/wiki/Gelignite" TargetMode="External"/><Relationship Id="rId174" Type="http://schemas.openxmlformats.org/officeDocument/2006/relationships/hyperlink" Target="/wiki/Triacylglycerol" TargetMode="External"/><Relationship Id="rId179" Type="http://schemas.openxmlformats.org/officeDocument/2006/relationships/hyperlink" Target="/wiki/Advanced_glycation_endproduct" TargetMode="External"/><Relationship Id="rId195" Type="http://schemas.openxmlformats.org/officeDocument/2006/relationships/hyperlink" Target="/wiki/Image:biochem_reaction_arrow_reversible_YYYY_horiz_med.svg" TargetMode="External"/><Relationship Id="rId209" Type="http://schemas.openxmlformats.org/officeDocument/2006/relationships/hyperlink" Target="/wiki/Saponification" TargetMode="External"/><Relationship Id="rId190" Type="http://schemas.openxmlformats.org/officeDocument/2006/relationships/hyperlink" Target="/wiki/Image:Glycerin_Skelett.svg" TargetMode="External"/><Relationship Id="rId204" Type="http://schemas.openxmlformats.org/officeDocument/2006/relationships/hyperlink" Target="/wiki/Toxic_cough_syrup" TargetMode="External"/><Relationship Id="rId220" Type="http://schemas.openxmlformats.org/officeDocument/2006/relationships/hyperlink" Target="/wiki/Category:Polyols" TargetMode="External"/><Relationship Id="rId225" Type="http://schemas.openxmlformats.org/officeDocument/2006/relationships/hyperlink" Target="/wiki/Category:Laxatives" TargetMode="External"/><Relationship Id="rId15" Type="http://schemas.openxmlformats.org/officeDocument/2006/relationships/hyperlink" Target="/wiki/Water" TargetMode="External"/><Relationship Id="rId36" Type="http://schemas.openxmlformats.org/officeDocument/2006/relationships/hyperlink" Target="/index.php?title=(none)&amp;action=edit&amp;section=1" TargetMode="External"/><Relationship Id="rId57" Type="http://schemas.openxmlformats.org/officeDocument/2006/relationships/hyperlink" Target="/wiki/Ion_exchange" TargetMode="External"/><Relationship Id="rId106" Type="http://schemas.openxmlformats.org/officeDocument/2006/relationships/hyperlink" Target="/wiki/Expectorant" TargetMode="External"/><Relationship Id="rId127" Type="http://schemas.openxmlformats.org/officeDocument/2006/relationships/hyperlink" Target="/wiki/Fluid_extract" TargetMode="External"/><Relationship Id="rId10" Type="http://schemas.openxmlformats.org/officeDocument/2006/relationships/hyperlink" Target="/wiki/Viscous" TargetMode="External"/><Relationship Id="rId31" Type="http://schemas.openxmlformats.org/officeDocument/2006/relationships/hyperlink" Target="/index.php?title=(none)&amp;action=edit&amp;section=13" TargetMode="External"/><Relationship Id="rId52" Type="http://schemas.openxmlformats.org/officeDocument/2006/relationships/hyperlink" Target="/wiki/File:SaponificationGeneral.svg" TargetMode="External"/><Relationship Id="rId73" Type="http://schemas.openxmlformats.org/officeDocument/2006/relationships/hyperlink" Target="/wiki/Food_preservative" TargetMode="External"/><Relationship Id="rId78" Type="http://schemas.openxmlformats.org/officeDocument/2006/relationships/hyperlink" Target="/wiki/Sugar_substitute" TargetMode="External"/><Relationship Id="rId94" Type="http://schemas.openxmlformats.org/officeDocument/2006/relationships/hyperlink" Target="/wiki/Template:Who" TargetMode="External"/><Relationship Id="rId99" Type="http://schemas.openxmlformats.org/officeDocument/2006/relationships/hyperlink" Target="/wiki/File:Glycerin_suppositories.jpg" TargetMode="External"/><Relationship Id="rId101" Type="http://schemas.openxmlformats.org/officeDocument/2006/relationships/hyperlink" Target="/wiki/Pharmaceutical" TargetMode="External"/><Relationship Id="rId122" Type="http://schemas.openxmlformats.org/officeDocument/2006/relationships/hyperlink" Target="/wiki/Enema" TargetMode="External"/><Relationship Id="rId143" Type="http://schemas.openxmlformats.org/officeDocument/2006/relationships/hyperlink" Target="/wiki/Freezing-point_depression" TargetMode="External"/><Relationship Id="rId148" Type="http://schemas.openxmlformats.org/officeDocument/2006/relationships/hyperlink" Target="/wiki/FIA" TargetMode="External"/><Relationship Id="rId164" Type="http://schemas.openxmlformats.org/officeDocument/2006/relationships/hyperlink" Target="/wiki/Hydrogen" TargetMode="External"/><Relationship Id="rId169" Type="http://schemas.openxmlformats.org/officeDocument/2006/relationships/hyperlink" Target="/wiki/Ethanol" TargetMode="External"/><Relationship Id="rId185" Type="http://schemas.openxmlformats.org/officeDocument/2006/relationships/hyperlink" Target="/wiki/Glycerol-3-phosph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Sugar_alcohol" TargetMode="External"/><Relationship Id="rId180" Type="http://schemas.openxmlformats.org/officeDocument/2006/relationships/hyperlink" Target="/wiki/Template:Which" TargetMode="External"/><Relationship Id="rId210" Type="http://schemas.openxmlformats.org/officeDocument/2006/relationships/hyperlink" Target="/wiki/Solketal" TargetMode="External"/><Relationship Id="rId215" Type="http://schemas.openxmlformats.org/officeDocument/2006/relationships/hyperlink" Target="/index.php?title=(none)&amp;action=edit&amp;section=17" TargetMode="External"/><Relationship Id="rId26" Type="http://schemas.openxmlformats.org/officeDocument/2006/relationships/hyperlink" Target="/index.php?title=(none)&amp;action=edit&amp;section=8" TargetMode="External"/><Relationship Id="rId47" Type="http://schemas.openxmlformats.org/officeDocument/2006/relationships/hyperlink" Target="/wiki/Ester" TargetMode="External"/><Relationship Id="rId68" Type="http://schemas.openxmlformats.org/officeDocument/2006/relationships/hyperlink" Target="/index.php?title=(none)&amp;action=edit&amp;section=4" TargetMode="External"/><Relationship Id="rId89" Type="http://schemas.openxmlformats.org/officeDocument/2006/relationships/hyperlink" Target="/wiki/Carbohydrate" TargetMode="External"/><Relationship Id="rId112" Type="http://schemas.openxmlformats.org/officeDocument/2006/relationships/hyperlink" Target="/wiki/Personal_lubricant" TargetMode="External"/><Relationship Id="rId133" Type="http://schemas.openxmlformats.org/officeDocument/2006/relationships/hyperlink" Target="/wiki/Construction_of_electronic_cigarettes" TargetMode="External"/><Relationship Id="rId154" Type="http://schemas.openxmlformats.org/officeDocument/2006/relationships/hyperlink" Target="/wiki/Cordite" TargetMode="External"/><Relationship Id="rId175" Type="http://schemas.openxmlformats.org/officeDocument/2006/relationships/hyperlink" Target="/wiki/Phospholipid" TargetMode="External"/><Relationship Id="rId196" Type="http://schemas.openxmlformats.org/officeDocument/2006/relationships/hyperlink" Target="/wiki/Image:Biochem_reaction_arrow_reversible_NNNN_horiz_med.svg" TargetMode="External"/><Relationship Id="rId200" Type="http://schemas.openxmlformats.org/officeDocument/2006/relationships/hyperlink" Target="/wiki/LD50" TargetMode="External"/><Relationship Id="rId16" Type="http://schemas.openxmlformats.org/officeDocument/2006/relationships/hyperlink" Target="/wiki/Hygroscopy" TargetMode="External"/><Relationship Id="rId221" Type="http://schemas.openxmlformats.org/officeDocument/2006/relationships/hyperlink" Target="/wiki/Category:Food_additives" TargetMode="External"/><Relationship Id="rId37" Type="http://schemas.openxmlformats.org/officeDocument/2006/relationships/hyperlink" Target="/wiki/Organic_compound" TargetMode="External"/><Relationship Id="rId58" Type="http://schemas.openxmlformats.org/officeDocument/2006/relationships/hyperlink" Target="/index.php?title=(none)&amp;action=edit&amp;section=3" TargetMode="External"/><Relationship Id="rId79" Type="http://schemas.openxmlformats.org/officeDocument/2006/relationships/hyperlink" Target="/wiki/Food_energy" TargetMode="External"/><Relationship Id="rId102" Type="http://schemas.openxmlformats.org/officeDocument/2006/relationships/hyperlink" Target="/wiki/Personal_care" TargetMode="External"/><Relationship Id="rId123" Type="http://schemas.openxmlformats.org/officeDocument/2006/relationships/hyperlink" Target="/wiki/Osmotic_laxative" TargetMode="External"/><Relationship Id="rId144" Type="http://schemas.openxmlformats.org/officeDocument/2006/relationships/hyperlink" Target="/wiki/Cryoprotectant" TargetMode="External"/><Relationship Id="rId90" Type="http://schemas.openxmlformats.org/officeDocument/2006/relationships/hyperlink" Target="/wiki/Food_and_Drug_Administration" TargetMode="External"/><Relationship Id="rId165" Type="http://schemas.openxmlformats.org/officeDocument/2006/relationships/hyperlink" Target="/wiki/Gas" TargetMode="External"/><Relationship Id="rId186" Type="http://schemas.openxmlformats.org/officeDocument/2006/relationships/hyperlink" Target="/wiki/Glycerol-3-phosphate_dehydrogenase" TargetMode="External"/><Relationship Id="rId211" Type="http://schemas.openxmlformats.org/officeDocument/2006/relationships/hyperlink" Target="/wiki/Sugar_alcoh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5206</Words>
  <Characters>26032</Characters>
  <Application>Microsoft Office Word</Application>
  <DocSecurity>0</DocSecurity>
  <Lines>216</Lines>
  <Paragraphs>62</Paragraphs>
  <ScaleCrop>false</ScaleCrop>
  <Company/>
  <LinksUpToDate>false</LinksUpToDate>
  <CharactersWithSpaces>31176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