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31EF7">
      <w:pPr>
        <w:pStyle w:val="NormalWeb"/>
      </w:pPr>
      <w:r>
        <w:fldChar w:fldCharType="begin"/>
      </w:r>
      <w:r>
        <w:instrText xml:space="preserve"> </w:instrText>
      </w:r>
      <w:r>
        <w:instrText>HYPERLINK "/wiki/Template:Intersex_sidebar" \o "Template:Intersex sidebar"</w:instrText>
      </w:r>
      <w:r>
        <w:instrText xml:space="preserve"> </w:instrText>
      </w:r>
      <w:r>
        <w:fldChar w:fldCharType="separate"/>
      </w:r>
      <w:r>
        <w:rPr>
          <w:rStyle w:val="Hyperlink"/>
        </w:rPr>
        <w:t>Template:Intersex sidebar</w:t>
      </w:r>
      <w:r>
        <w:fldChar w:fldCharType="end"/>
      </w:r>
      <w:r>
        <w:t xml:space="preserve"> </w:t>
      </w:r>
      <w:hyperlink r:id="rId5" w:tooltip="File:Third International Intersex Forum.jpg" w:history="1">
        <w:r>
          <w:rPr>
            <w:rStyle w:val="Hyperlink"/>
          </w:rPr>
          <w:t xml:space="preserve">thumb|300px|Participants at the third </w:t>
        </w:r>
      </w:hyperlink>
      <w:hyperlink r:id="rId6" w:tooltip="International Intersex Forum" w:history="1">
        <w:r>
          <w:rPr>
            <w:rStyle w:val="Hyperlink"/>
          </w:rPr>
          <w:t>International Intersex Forum</w:t>
        </w:r>
      </w:hyperlink>
      <w:r>
        <w:t xml:space="preserve">, </w:t>
      </w:r>
      <w:hyperlink r:id="rId7" w:tooltip="Malta" w:history="1">
        <w:r>
          <w:rPr>
            <w:rStyle w:val="Hyperlink"/>
          </w:rPr>
          <w:t>Malta</w:t>
        </w:r>
      </w:hyperlink>
      <w:r>
        <w:t xml:space="preserve">, in December 2013 </w:t>
      </w:r>
      <w:r>
        <w:rPr>
          <w:b/>
          <w:bCs/>
        </w:rPr>
        <w:t>Intersex</w:t>
      </w:r>
      <w:r>
        <w:t>, in humans and other animals, d</w:t>
      </w:r>
      <w:r>
        <w:t xml:space="preserve">escribes variations in </w:t>
      </w:r>
      <w:hyperlink r:id="rId8" w:tooltip="Sex" w:history="1">
        <w:r>
          <w:rPr>
            <w:rStyle w:val="Hyperlink"/>
          </w:rPr>
          <w:t>sex</w:t>
        </w:r>
      </w:hyperlink>
      <w:r>
        <w:t xml:space="preserve"> characteristics including </w:t>
      </w:r>
      <w:hyperlink r:id="rId9" w:tooltip="Chromosome" w:history="1">
        <w:r>
          <w:rPr>
            <w:rStyle w:val="Hyperlink"/>
          </w:rPr>
          <w:t>chromosomes</w:t>
        </w:r>
      </w:hyperlink>
      <w:r>
        <w:t xml:space="preserve">, </w:t>
      </w:r>
      <w:hyperlink r:id="rId10" w:tooltip="Gonad" w:history="1">
        <w:r>
          <w:rPr>
            <w:rStyle w:val="Hyperlink"/>
          </w:rPr>
          <w:t>gonads</w:t>
        </w:r>
      </w:hyperlink>
      <w:r>
        <w:t xml:space="preserve">, </w:t>
      </w:r>
      <w:hyperlink r:id="rId11" w:tooltip="Sex hormones" w:history="1">
        <w:r>
          <w:rPr>
            <w:rStyle w:val="Hyperlink"/>
          </w:rPr>
          <w:t>sex ho</w:t>
        </w:r>
        <w:r>
          <w:rPr>
            <w:rStyle w:val="Hyperlink"/>
          </w:rPr>
          <w:t>rmones</w:t>
        </w:r>
      </w:hyperlink>
      <w:r>
        <w:t xml:space="preserve">, or </w:t>
      </w:r>
      <w:hyperlink r:id="rId12" w:tooltip="Genital" w:history="1">
        <w:r>
          <w:rPr>
            <w:rStyle w:val="Hyperlink"/>
          </w:rPr>
          <w:t>genitals</w:t>
        </w:r>
      </w:hyperlink>
      <w:r>
        <w:t xml:space="preserve"> that, according to the UN </w:t>
      </w:r>
      <w:hyperlink r:id="rId13" w:tooltip="Office of the High Commissioner for Human Rights" w:history="1">
        <w:r>
          <w:rPr>
            <w:rStyle w:val="Hyperlink"/>
          </w:rPr>
          <w:t xml:space="preserve">Office of the High Commissioner for Human </w:t>
        </w:r>
        <w:r>
          <w:rPr>
            <w:rStyle w:val="Hyperlink"/>
          </w:rPr>
          <w:t>Rights</w:t>
        </w:r>
      </w:hyperlink>
      <w:r>
        <w:t xml:space="preserve">, "do not fit typical binary notions of </w:t>
      </w:r>
      <w:hyperlink r:id="rId14" w:tooltip="Male" w:history="1">
        <w:r>
          <w:rPr>
            <w:rStyle w:val="Hyperlink"/>
          </w:rPr>
          <w:t>male</w:t>
        </w:r>
      </w:hyperlink>
      <w:r>
        <w:t xml:space="preserve"> or </w:t>
      </w:r>
      <w:hyperlink r:id="rId15" w:tooltip="Female" w:history="1">
        <w:r>
          <w:rPr>
            <w:rStyle w:val="Hyperlink"/>
          </w:rPr>
          <w:t>female</w:t>
        </w:r>
      </w:hyperlink>
      <w:r>
        <w:t xml:space="preserve"> bodies"</w:t>
      </w:r>
      <w:r>
        <w:t>.</w:t>
      </w:r>
      <w:hyperlink w:anchor="cite_note-1" w:history="1">
        <w:r>
          <w:rPr>
            <w:rStyle w:val="Hyperlink"/>
            <w:vertAlign w:val="superscript"/>
          </w:rPr>
          <w:t>[1]</w:t>
        </w:r>
      </w:hyperlink>
      <w:r>
        <w:t xml:space="preserve"> Such variations may involve genital ambiguity, and combinations of chro</w:t>
      </w:r>
      <w:r>
        <w:t xml:space="preserve">mosomal </w:t>
      </w:r>
      <w:hyperlink r:id="rId16" w:tooltip="Genotype" w:history="1">
        <w:r>
          <w:rPr>
            <w:rStyle w:val="Hyperlink"/>
          </w:rPr>
          <w:t>genotype</w:t>
        </w:r>
      </w:hyperlink>
      <w:r>
        <w:t xml:space="preserve"> and sexual </w:t>
      </w:r>
      <w:hyperlink r:id="rId17" w:tooltip="Phenotype" w:history="1">
        <w:r>
          <w:rPr>
            <w:rStyle w:val="Hyperlink"/>
          </w:rPr>
          <w:t>phenotype</w:t>
        </w:r>
      </w:hyperlink>
      <w:r>
        <w:t xml:space="preserve"> other than </w:t>
      </w:r>
      <w:hyperlink r:id="rId18" w:tooltip="XY sex-determination system" w:history="1">
        <w:r>
          <w:rPr>
            <w:rStyle w:val="Hyperlink"/>
          </w:rPr>
          <w:t>XY-male and XX-female</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Intersex people were previously referred to as </w:t>
      </w:r>
      <w:hyperlink r:id="rId19" w:tooltip="Hermaphrodite" w:history="1">
        <w:r>
          <w:rPr>
            <w:rStyle w:val="Hyperlink"/>
          </w:rPr>
          <w:t>hermaphrodites</w:t>
        </w:r>
      </w:hyperlink>
      <w:r>
        <w:t>, but the term has fallen out of favor as it is considered to be misleading and stigmatizing.</w:t>
      </w:r>
      <w:hyperlink r:id="rId20" w:tooltip="Template:Citation needed" w:history="1">
        <w:r>
          <w:rPr>
            <w:rStyle w:val="Hyperlink"/>
          </w:rPr>
          <w:t>Template:Citation needed</w:t>
        </w:r>
      </w:hyperlink>
      <w:r>
        <w:t xml:space="preserve"> Medical description of intersex traits as </w:t>
      </w:r>
      <w:hyperlink r:id="rId21" w:tooltip="Disorders of sex development" w:history="1">
        <w:r>
          <w:rPr>
            <w:rStyle w:val="Hyperlink"/>
          </w:rPr>
          <w:t>disorders of sex development</w:t>
        </w:r>
      </w:hyperlink>
      <w:r>
        <w:t xml:space="preserve"> has been controversia</w:t>
      </w:r>
      <w:r>
        <w:t>l</w:t>
      </w:r>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since the label was introdu</w:t>
      </w:r>
      <w:r>
        <w:t>ced in 2006</w:t>
      </w:r>
      <w:r>
        <w:t>.</w:t>
      </w:r>
      <w:hyperlink w:anchor="cite_note-7" w:history="1">
        <w:r>
          <w:rPr>
            <w:rStyle w:val="Hyperlink"/>
            <w:vertAlign w:val="superscript"/>
          </w:rPr>
          <w:t>[7]</w:t>
        </w:r>
      </w:hyperlink>
      <w:r>
        <w:t xml:space="preserve"> Some intersex infants and children, such as those with ambiguous outer genitalia, are surgically or hormonally altered to create more socially acceptable sex characteristics. However, this is considered con</w:t>
      </w:r>
      <w:r>
        <w:t>troversial, with no firm evidence of good outcomes</w:t>
      </w:r>
      <w:r>
        <w:t>.</w:t>
      </w:r>
      <w:hyperlink w:anchor="cite_note-8" w:history="1">
        <w:r>
          <w:rPr>
            <w:rStyle w:val="Hyperlink"/>
            <w:vertAlign w:val="superscript"/>
          </w:rPr>
          <w:t>[8]</w:t>
        </w:r>
      </w:hyperlink>
      <w:r>
        <w:t xml:space="preserve"> Such treatments may involve sterilization. Adults, including elite female athletes, have also been subjects of such treatment</w:t>
      </w:r>
      <w:r>
        <w:t>.</w:t>
      </w:r>
      <w:hyperlink w:anchor="cite_note-9" w:history="1">
        <w:r>
          <w:rPr>
            <w:rStyle w:val="Hyperlink"/>
            <w:vertAlign w:val="superscript"/>
          </w:rPr>
          <w:t>[9]</w:t>
        </w:r>
      </w:hyperlink>
      <w:r>
        <w:t>&lt;ref</w:t>
      </w:r>
      <w:r>
        <w:t xml:space="preserve"> name=Chand&gt;</w:t>
      </w:r>
      <w:hyperlink r:id="rId22" w:tooltip="Template:Cite news" w:history="1">
        <w:r>
          <w:rPr>
            <w:rStyle w:val="Hyperlink"/>
          </w:rPr>
          <w:t>Template:Cite news</w:t>
        </w:r>
      </w:hyperlink>
      <w:r>
        <w:t xml:space="preserve">&lt;/ref&gt; Increasingly these issues are recognized as </w:t>
      </w:r>
      <w:hyperlink r:id="rId23" w:tooltip="Intersex human rights" w:history="1">
        <w:r>
          <w:rPr>
            <w:rStyle w:val="Hyperlink"/>
          </w:rPr>
          <w:t>human rights</w:t>
        </w:r>
      </w:hyperlink>
      <w:r>
        <w:t xml:space="preserve"> abuses, with statements fr</w:t>
      </w:r>
      <w:r>
        <w:t>om internationa</w:t>
      </w:r>
      <w:r>
        <w:t>l</w:t>
      </w:r>
      <w:hyperlink w:anchor="cite_note-10" w:history="1">
        <w:r>
          <w:rPr>
            <w:rStyle w:val="Hyperlink"/>
            <w:vertAlign w:val="superscript"/>
          </w:rPr>
          <w:t>[10]</w:t>
        </w:r>
      </w:hyperlink>
      <w:hyperlink w:anchor="cite_note-11" w:history="1">
        <w:r>
          <w:rPr>
            <w:rStyle w:val="Hyperlink"/>
            <w:vertAlign w:val="superscript"/>
          </w:rPr>
          <w:t>[11]</w:t>
        </w:r>
      </w:hyperlink>
      <w:r>
        <w:t xml:space="preserve"> and national human rights and ethics institutions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Intersex organizations have also</w:t>
      </w:r>
      <w:r>
        <w:t xml:space="preserve"> issued statements, including joint statements as part of an </w:t>
      </w:r>
      <w:hyperlink r:id="rId24" w:tooltip="International Intersex Forum" w:history="1">
        <w:r>
          <w:rPr>
            <w:rStyle w:val="Hyperlink"/>
          </w:rPr>
          <w:t>International Intersex Forum</w:t>
        </w:r>
      </w:hyperlink>
      <w:r>
        <w:t xml:space="preserve">. </w:t>
      </w:r>
    </w:p>
    <w:p w:rsidR="00000000" w:rsidRDefault="00331EF7">
      <w:pPr>
        <w:pStyle w:val="NormalWeb"/>
      </w:pPr>
      <w:r>
        <w:t xml:space="preserve">In 2011, </w:t>
      </w:r>
      <w:hyperlink r:id="rId25" w:tooltip="Christiane Völling" w:history="1">
        <w:r>
          <w:rPr>
            <w:rStyle w:val="Hyperlink"/>
          </w:rPr>
          <w:t>Christiane Völling</w:t>
        </w:r>
      </w:hyperlink>
      <w:r>
        <w:t xml:space="preserve"> became the first intersex person known to have successfully sued for damages in a case brought for non-consensual surgical intervention</w:t>
      </w:r>
      <w:r>
        <w:t>.</w:t>
      </w:r>
      <w:hyperlink w:anchor="cite_note-14" w:history="1">
        <w:r>
          <w:rPr>
            <w:rStyle w:val="Hyperlink"/>
            <w:vertAlign w:val="superscript"/>
          </w:rPr>
          <w:t>[14]</w:t>
        </w:r>
      </w:hyperlink>
      <w:r>
        <w:t xml:space="preserve"> In April 2015, </w:t>
      </w:r>
      <w:hyperlink r:id="rId26" w:tooltip="Malta" w:history="1">
        <w:r>
          <w:rPr>
            <w:rStyle w:val="Hyperlink"/>
          </w:rPr>
          <w:t>Malta</w:t>
        </w:r>
      </w:hyperlink>
      <w:r>
        <w:t xml:space="preserve"> b</w:t>
      </w:r>
      <w:r>
        <w:t>ecame the first country to outlaw non-consensual medical interventions to modify sex anatomy, including that of intersex people</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Like all individuals, intersex people have variou</w:t>
      </w:r>
      <w:r>
        <w:t xml:space="preserve">s </w:t>
      </w:r>
      <w:hyperlink r:id="rId27" w:tooltip="Gender identities" w:history="1">
        <w:r>
          <w:rPr>
            <w:rStyle w:val="Hyperlink"/>
          </w:rPr>
          <w:t>gender identities</w:t>
        </w:r>
      </w:hyperlink>
      <w:r>
        <w:t>. Some intersex individuals may be raised as a woman or man but then identify with another gender identity later in life, while most do not</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17" w:history="1">
        <w:r>
          <w:rPr>
            <w:rStyle w:val="Hyperlink"/>
            <w:vertAlign w:val="superscript"/>
          </w:rPr>
          <w:t>[17]</w:t>
        </w:r>
      </w:hyperlink>
      <w:hyperlink w:anchor="cite_note-18" w:history="1">
        <w:r>
          <w:rPr>
            <w:rStyle w:val="Hyperlink"/>
            <w:vertAlign w:val="superscript"/>
          </w:rPr>
          <w:t>[18]</w:t>
        </w:r>
      </w:hyperlink>
      <w:r>
        <w:t xml:space="preserve"> Most identify as either a woman or man, while some may identify as </w:t>
      </w:r>
      <w:hyperlink r:id="rId28" w:tooltip="Non-binary" w:history="1">
        <w:r>
          <w:rPr>
            <w:rStyle w:val="Hyperlink"/>
          </w:rPr>
          <w:t>neither exclusively a</w:t>
        </w:r>
        <w:r>
          <w:rPr>
            <w:rStyle w:val="Hyperlink"/>
          </w:rPr>
          <w:t xml:space="preserve"> woman nor exclusively a man</w:t>
        </w:r>
      </w:hyperlink>
      <w:r>
        <w:t xml:space="preserve">. </w:t>
      </w:r>
    </w:p>
    <w:p w:rsidR="00000000" w:rsidRDefault="00331EF7">
      <w:pPr>
        <w:pStyle w:val="NormalWeb"/>
      </w:pPr>
      <w:hyperlink r:id="rId29" w:tooltip="Template:TOC limit" w:history="1">
        <w:r>
          <w:rPr>
            <w:rStyle w:val="Hyperlink"/>
          </w:rPr>
          <w:t>Template:TOC limit</w:t>
        </w:r>
      </w:hyperlink>
      <w:r>
        <w:t xml:space="preserve"> </w:t>
      </w:r>
    </w:p>
    <w:p w:rsidR="00000000" w:rsidRDefault="00331EF7">
      <w:pPr>
        <w:pStyle w:val="Heading2"/>
        <w:divId w:val="97994883"/>
        <w:rPr>
          <w:rFonts w:eastAsia="Times New Roman"/>
        </w:rPr>
      </w:pPr>
      <w:r>
        <w:rPr>
          <w:rFonts w:eastAsia="Times New Roman"/>
        </w:rPr>
        <w:t>Contents</w:t>
      </w:r>
    </w:p>
    <w:p w:rsidR="00000000" w:rsidRDefault="00331EF7">
      <w:pPr>
        <w:numPr>
          <w:ilvl w:val="0"/>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Definitions" w:history="1">
        <w:r>
          <w:rPr>
            <w:rStyle w:val="Hyperlink"/>
            <w:rFonts w:eastAsia="Times New Roman"/>
          </w:rPr>
          <w:t>edit</w:t>
        </w:r>
      </w:hyperlink>
      <w:r>
        <w:rPr>
          <w:rStyle w:val="mw-editsection-bracket"/>
          <w:rFonts w:eastAsia="Times New Roman"/>
        </w:rPr>
        <w:t>]</w:t>
      </w:r>
    </w:p>
    <w:p w:rsidR="00000000" w:rsidRDefault="00331EF7">
      <w:pPr>
        <w:numPr>
          <w:ilvl w:val="0"/>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Self-identification with the term 'intersex</w:t>
        </w:r>
        <w:r>
          <w:rPr>
            <w:rStyle w:val="mw-headline"/>
            <w:rFonts w:eastAsia="Times New Roman"/>
            <w:color w:val="0000FF"/>
            <w:u w:val="single"/>
          </w:rPr>
          <w:t>'</w:t>
        </w:r>
        <w:r>
          <w:rPr>
            <w:rStyle w:val="mw-editsection-bracket"/>
            <w:rFonts w:eastAsia="Times New Roman"/>
            <w:color w:val="0000FF"/>
            <w:u w:val="single"/>
          </w:rPr>
          <w:t>[</w:t>
        </w:r>
      </w:hyperlink>
      <w:hyperlink r:id="rId32" w:tooltip="Edit section: Self-identification with the term 'intersex'"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Hermaphrodit</w:t>
        </w:r>
        <w:r>
          <w:rPr>
            <w:rStyle w:val="mw-headline"/>
            <w:rFonts w:eastAsia="Times New Roman"/>
            <w:color w:val="0000FF"/>
            <w:u w:val="single"/>
          </w:rPr>
          <w:t>e</w:t>
        </w:r>
        <w:r>
          <w:rPr>
            <w:rStyle w:val="mw-editsection-bracket"/>
            <w:rFonts w:eastAsia="Times New Roman"/>
            <w:color w:val="0000FF"/>
            <w:u w:val="single"/>
          </w:rPr>
          <w:t>[</w:t>
        </w:r>
      </w:hyperlink>
      <w:hyperlink r:id="rId33" w:tooltip="Edit section: Hermaphrodite"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Disorders of sex developmen</w:t>
        </w:r>
        <w:r>
          <w:rPr>
            <w:rStyle w:val="mw-headline"/>
            <w:rFonts w:eastAsia="Times New Roman"/>
            <w:color w:val="0000FF"/>
            <w:u w:val="single"/>
          </w:rPr>
          <w:t>t</w:t>
        </w:r>
        <w:r>
          <w:rPr>
            <w:rStyle w:val="mw-editsection-bracket"/>
            <w:rFonts w:eastAsia="Times New Roman"/>
            <w:color w:val="0000FF"/>
            <w:u w:val="single"/>
          </w:rPr>
          <w:t>[</w:t>
        </w:r>
      </w:hyperlink>
      <w:hyperlink r:id="rId34" w:tooltip="Edit section: Disorders of sex development"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LGBT and LGBT</w:t>
        </w:r>
        <w:r>
          <w:rPr>
            <w:rStyle w:val="mw-headline"/>
            <w:rFonts w:eastAsia="Times New Roman"/>
            <w:color w:val="0000FF"/>
            <w:u w:val="single"/>
          </w:rPr>
          <w:t>I</w:t>
        </w:r>
        <w:r>
          <w:rPr>
            <w:rStyle w:val="mw-editsection-bracket"/>
            <w:rFonts w:eastAsia="Times New Roman"/>
            <w:color w:val="0000FF"/>
            <w:u w:val="single"/>
          </w:rPr>
          <w:t>[</w:t>
        </w:r>
      </w:hyperlink>
      <w:hyperlink r:id="rId35" w:tooltip="Edit section: LGBT and LGBTI" w:history="1">
        <w:r>
          <w:rPr>
            <w:rStyle w:val="Hyperlink"/>
            <w:rFonts w:eastAsia="Times New Roman"/>
          </w:rPr>
          <w:t>edit</w:t>
        </w:r>
      </w:hyperlink>
      <w:r>
        <w:rPr>
          <w:rStyle w:val="mw-editsection-bracket"/>
          <w:rFonts w:eastAsia="Times New Roman"/>
        </w:rPr>
        <w:t>]</w:t>
      </w:r>
    </w:p>
    <w:p w:rsidR="00000000" w:rsidRDefault="00331EF7">
      <w:pPr>
        <w:numPr>
          <w:ilvl w:val="0"/>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Population figure</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Population figures" w:history="1">
        <w:r>
          <w:rPr>
            <w:rStyle w:val="Hyperlink"/>
            <w:rFonts w:eastAsia="Times New Roman"/>
          </w:rPr>
          <w:t>edit</w:t>
        </w:r>
      </w:hyperlink>
      <w:r>
        <w:rPr>
          <w:rStyle w:val="mw-editsection-bracket"/>
          <w:rFonts w:eastAsia="Times New Roman"/>
        </w:rPr>
        <w:t>]</w:t>
      </w:r>
    </w:p>
    <w:p w:rsidR="00000000" w:rsidRDefault="00331EF7">
      <w:pPr>
        <w:numPr>
          <w:ilvl w:val="0"/>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Medical classification</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Medical classific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Sign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ig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EF7">
      <w:pPr>
        <w:numPr>
          <w:ilvl w:val="2"/>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Ambiguous genitali</w:t>
        </w:r>
        <w:r>
          <w:rPr>
            <w:rStyle w:val="mw-headline"/>
            <w:rFonts w:eastAsia="Times New Roman"/>
            <w:color w:val="0000FF"/>
            <w:u w:val="single"/>
          </w:rPr>
          <w:t>a</w:t>
        </w:r>
        <w:r>
          <w:rPr>
            <w:rStyle w:val="mw-editsection-bracket"/>
            <w:rFonts w:eastAsia="Times New Roman"/>
            <w:color w:val="0000FF"/>
            <w:u w:val="single"/>
          </w:rPr>
          <w:t>[</w:t>
        </w:r>
      </w:hyperlink>
      <w:hyperlink r:id="rId39" w:tooltip="Edit section: Ambiguous genitalia" w:history="1">
        <w:r>
          <w:rPr>
            <w:rStyle w:val="Hyperlink"/>
            <w:rFonts w:eastAsia="Times New Roman"/>
          </w:rPr>
          <w:t>edit</w:t>
        </w:r>
      </w:hyperlink>
      <w:r>
        <w:rPr>
          <w:rStyle w:val="mw-editsection-bracket"/>
          <w:rFonts w:eastAsia="Times New Roman"/>
        </w:rPr>
        <w:t>]</w:t>
      </w:r>
    </w:p>
    <w:p w:rsidR="00000000" w:rsidRDefault="00331EF7">
      <w:pPr>
        <w:numPr>
          <w:ilvl w:val="2"/>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Other sign</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Other signs"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Cause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Causes"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Condition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onditions" w:history="1">
        <w:r>
          <w:rPr>
            <w:rStyle w:val="Hyperlink"/>
            <w:rFonts w:eastAsia="Times New Roman"/>
          </w:rPr>
          <w:t>edit</w:t>
        </w:r>
      </w:hyperlink>
      <w:r>
        <w:rPr>
          <w:rStyle w:val="mw-editsection-bracket"/>
          <w:rFonts w:eastAsia="Times New Roman"/>
        </w:rPr>
        <w:t>]</w:t>
      </w:r>
    </w:p>
    <w:p w:rsidR="00000000" w:rsidRDefault="00331EF7">
      <w:pPr>
        <w:numPr>
          <w:ilvl w:val="0"/>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Medical tre</w:t>
        </w:r>
        <w:r>
          <w:rPr>
            <w:rStyle w:val="mw-headline"/>
            <w:rFonts w:eastAsia="Times New Roman"/>
            <w:color w:val="0000FF"/>
            <w:u w:val="single"/>
          </w:rPr>
          <w:t>atmen</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Medical treat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Psychosocial suppor</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Psychosocial support"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Surger</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Surgery"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Decision-making on cancer risk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Decision-making on cancer risks"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Medical photograph</w:t>
        </w:r>
        <w:r>
          <w:rPr>
            <w:rStyle w:val="mw-headline"/>
            <w:rFonts w:eastAsia="Times New Roman"/>
            <w:color w:val="0000FF"/>
            <w:u w:val="single"/>
          </w:rPr>
          <w:t>y</w:t>
        </w:r>
        <w:r>
          <w:rPr>
            <w:rStyle w:val="mw-editsection-bracket"/>
            <w:rFonts w:eastAsia="Times New Roman"/>
            <w:color w:val="0000FF"/>
            <w:u w:val="single"/>
          </w:rPr>
          <w:t>[</w:t>
        </w:r>
      </w:hyperlink>
      <w:hyperlink r:id="rId47" w:tooltip="Edit section: Medical photography"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Hormone treatmen</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Hormone treatment"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Genetic selection and termination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Genetic selection and terminations" w:history="1">
        <w:r>
          <w:rPr>
            <w:rStyle w:val="Hyperlink"/>
            <w:rFonts w:eastAsia="Times New Roman"/>
          </w:rPr>
          <w:t>edit</w:t>
        </w:r>
      </w:hyperlink>
      <w:r>
        <w:rPr>
          <w:rStyle w:val="mw-editsection-bracket"/>
          <w:rFonts w:eastAsia="Times New Roman"/>
        </w:rPr>
        <w:t>]</w:t>
      </w:r>
    </w:p>
    <w:p w:rsidR="00000000" w:rsidRDefault="00331EF7">
      <w:pPr>
        <w:numPr>
          <w:ilvl w:val="1"/>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Gender dysphori</w:t>
        </w:r>
        <w:r>
          <w:rPr>
            <w:rStyle w:val="mw-headline"/>
            <w:rFonts w:eastAsia="Times New Roman"/>
            <w:color w:val="0000FF"/>
            <w:u w:val="single"/>
          </w:rPr>
          <w:t>a</w:t>
        </w:r>
        <w:r>
          <w:rPr>
            <w:rStyle w:val="mw-editsection-bracket"/>
            <w:rFonts w:eastAsia="Times New Roman"/>
            <w:color w:val="0000FF"/>
            <w:u w:val="single"/>
          </w:rPr>
          <w:t>[</w:t>
        </w:r>
      </w:hyperlink>
      <w:hyperlink r:id="rId50" w:tooltip="Edit section: Gender dysphoria" w:history="1">
        <w:r>
          <w:rPr>
            <w:rStyle w:val="Hyperlink"/>
            <w:rFonts w:eastAsia="Times New Roman"/>
          </w:rPr>
          <w:t>edit</w:t>
        </w:r>
      </w:hyperlink>
      <w:r>
        <w:rPr>
          <w:rStyle w:val="mw-editsection-bracket"/>
          <w:rFonts w:eastAsia="Times New Roman"/>
        </w:rPr>
        <w:t>]</w:t>
      </w:r>
    </w:p>
    <w:p w:rsidR="00000000" w:rsidRDefault="00331EF7">
      <w:pPr>
        <w:numPr>
          <w:ilvl w:val="0"/>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Notes" w:history="1">
        <w:r>
          <w:rPr>
            <w:rStyle w:val="Hyperlink"/>
            <w:rFonts w:eastAsia="Times New Roman"/>
          </w:rPr>
          <w:t>edit</w:t>
        </w:r>
      </w:hyperlink>
      <w:r>
        <w:rPr>
          <w:rStyle w:val="mw-editsection-bracket"/>
          <w:rFonts w:eastAsia="Times New Roman"/>
        </w:rPr>
        <w:t>]</w:t>
      </w:r>
    </w:p>
    <w:p w:rsidR="00000000" w:rsidRDefault="00331EF7">
      <w:pPr>
        <w:numPr>
          <w:ilvl w:val="0"/>
          <w:numId w:val="1"/>
        </w:numPr>
        <w:spacing w:before="100" w:beforeAutospacing="1" w:after="100" w:afterAutospacing="1"/>
        <w:divId w:val="37316200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Bibliography" w:history="1">
        <w:r>
          <w:rPr>
            <w:rStyle w:val="Hyperlink"/>
            <w:rFonts w:eastAsia="Times New Roman"/>
          </w:rPr>
          <w:t>edit</w:t>
        </w:r>
      </w:hyperlink>
      <w:r>
        <w:rPr>
          <w:rStyle w:val="mw-editsection-bracket"/>
          <w:rFonts w:eastAsia="Times New Roman"/>
        </w:rPr>
        <w:t>]</w:t>
      </w:r>
    </w:p>
    <w:p w:rsidR="00000000" w:rsidRDefault="00331EF7">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53" w:tooltip="Edit section: Definitions" w:history="1">
        <w:r>
          <w:rPr>
            <w:rStyle w:val="Hyperlink"/>
            <w:rFonts w:eastAsia="Times New Roman"/>
          </w:rPr>
          <w:t>edit</w:t>
        </w:r>
      </w:hyperlink>
      <w:r>
        <w:rPr>
          <w:rStyle w:val="mw-editsection-bracket"/>
          <w:rFonts w:eastAsia="Times New Roman"/>
        </w:rPr>
        <w:t>]</w:t>
      </w:r>
    </w:p>
    <w:p w:rsidR="00000000" w:rsidRDefault="00331EF7">
      <w:pPr>
        <w:pStyle w:val="NormalWeb"/>
      </w:pPr>
      <w:r>
        <w:t xml:space="preserve">According to the UN </w:t>
      </w:r>
      <w:hyperlink r:id="rId54" w:tooltip="Office of the High Commissioner for Human Rights" w:history="1">
        <w:r>
          <w:rPr>
            <w:rStyle w:val="Hyperlink"/>
          </w:rPr>
          <w:t>Office of th</w:t>
        </w:r>
        <w:r>
          <w:rPr>
            <w:rStyle w:val="Hyperlink"/>
          </w:rPr>
          <w:t>e High Commissioner for Human Rights</w:t>
        </w:r>
      </w:hyperlink>
      <w:r>
        <w:t xml:space="preserve">: </w:t>
      </w:r>
    </w:p>
    <w:p w:rsidR="00000000" w:rsidRDefault="00331EF7">
      <w:pPr>
        <w:pStyle w:val="NormalWeb"/>
      </w:pPr>
      <w:hyperlink r:id="rId55" w:tooltip="Template:Quotation" w:history="1">
        <w:r>
          <w:rPr>
            <w:rStyle w:val="Hyperlink"/>
          </w:rPr>
          <w:t>Template:Quotation</w:t>
        </w:r>
      </w:hyperlink>
      <w:r>
        <w:t xml:space="preserve"> </w:t>
      </w:r>
    </w:p>
    <w:p w:rsidR="00000000" w:rsidRDefault="00331EF7">
      <w:pPr>
        <w:pStyle w:val="NormalWeb"/>
      </w:pPr>
      <w:r>
        <w:t xml:space="preserve">In biological terms, </w:t>
      </w:r>
      <w:hyperlink r:id="rId56" w:tooltip="Biological sex" w:history="1">
        <w:r>
          <w:rPr>
            <w:rStyle w:val="Hyperlink"/>
          </w:rPr>
          <w:t>sex</w:t>
        </w:r>
      </w:hyperlink>
      <w:r>
        <w:t xml:space="preserve"> may be determined by five factors present at birth</w:t>
      </w:r>
      <w:r>
        <w:t>:</w:t>
      </w:r>
      <w:hyperlink w:anchor="cite_note-19" w:history="1">
        <w:r>
          <w:rPr>
            <w:rStyle w:val="Hyperlink"/>
            <w:vertAlign w:val="superscript"/>
          </w:rPr>
          <w:t>[19]</w:t>
        </w:r>
      </w:hyperlink>
      <w:r>
        <w:t xml:space="preserve"> </w:t>
      </w:r>
    </w:p>
    <w:p w:rsidR="00000000" w:rsidRDefault="00331EF7">
      <w:pPr>
        <w:numPr>
          <w:ilvl w:val="0"/>
          <w:numId w:val="2"/>
        </w:numPr>
        <w:spacing w:before="100" w:beforeAutospacing="1" w:after="100" w:afterAutospacing="1"/>
        <w:rPr>
          <w:rFonts w:eastAsia="Times New Roman"/>
        </w:rPr>
      </w:pPr>
      <w:r>
        <w:rPr>
          <w:rFonts w:eastAsia="Times New Roman"/>
        </w:rPr>
        <w:t xml:space="preserve">the number and type of </w:t>
      </w:r>
      <w:hyperlink r:id="rId57" w:tooltip="Sex chromosome" w:history="1">
        <w:r>
          <w:rPr>
            <w:rStyle w:val="Hyperlink"/>
            <w:rFonts w:eastAsia="Times New Roman"/>
          </w:rPr>
          <w:t>sex chromosomes</w:t>
        </w:r>
      </w:hyperlink>
      <w:r>
        <w:rPr>
          <w:rFonts w:eastAsia="Times New Roman"/>
        </w:rPr>
        <w:t xml:space="preserve">; </w:t>
      </w:r>
    </w:p>
    <w:p w:rsidR="00000000" w:rsidRDefault="00331EF7">
      <w:pPr>
        <w:numPr>
          <w:ilvl w:val="0"/>
          <w:numId w:val="2"/>
        </w:numPr>
        <w:spacing w:before="100" w:beforeAutospacing="1" w:after="100" w:afterAutospacing="1"/>
        <w:rPr>
          <w:rFonts w:eastAsia="Times New Roman"/>
        </w:rPr>
      </w:pPr>
      <w:r>
        <w:rPr>
          <w:rFonts w:eastAsia="Times New Roman"/>
        </w:rPr>
        <w:t xml:space="preserve">the type of </w:t>
      </w:r>
      <w:hyperlink r:id="rId58" w:tooltip="Gonad" w:history="1">
        <w:r>
          <w:rPr>
            <w:rStyle w:val="Hyperlink"/>
            <w:rFonts w:eastAsia="Times New Roman"/>
          </w:rPr>
          <w:t>gonads</w:t>
        </w:r>
      </w:hyperlink>
      <w:r>
        <w:rPr>
          <w:rFonts w:eastAsia="Times New Roman"/>
        </w:rPr>
        <w:t xml:space="preserve">—ovaries or testicles; </w:t>
      </w:r>
    </w:p>
    <w:p w:rsidR="00000000" w:rsidRDefault="00331EF7">
      <w:pPr>
        <w:numPr>
          <w:ilvl w:val="0"/>
          <w:numId w:val="2"/>
        </w:numPr>
        <w:spacing w:before="100" w:beforeAutospacing="1" w:after="100" w:afterAutospacing="1"/>
        <w:rPr>
          <w:rFonts w:eastAsia="Times New Roman"/>
        </w:rPr>
      </w:pPr>
      <w:r>
        <w:rPr>
          <w:rFonts w:eastAsia="Times New Roman"/>
        </w:rPr>
        <w:t xml:space="preserve">the </w:t>
      </w:r>
      <w:hyperlink r:id="rId59" w:tooltip="Sex hormone" w:history="1">
        <w:r>
          <w:rPr>
            <w:rStyle w:val="Hyperlink"/>
            <w:rFonts w:eastAsia="Times New Roman"/>
          </w:rPr>
          <w:t>sex hormones</w:t>
        </w:r>
      </w:hyperlink>
      <w:r>
        <w:rPr>
          <w:rFonts w:eastAsia="Times New Roman"/>
        </w:rPr>
        <w:t xml:space="preserve">; </w:t>
      </w:r>
    </w:p>
    <w:p w:rsidR="00000000" w:rsidRDefault="00331EF7">
      <w:pPr>
        <w:numPr>
          <w:ilvl w:val="0"/>
          <w:numId w:val="2"/>
        </w:numPr>
        <w:spacing w:before="100" w:beforeAutospacing="1" w:after="100" w:afterAutospacing="1"/>
        <w:rPr>
          <w:rFonts w:eastAsia="Times New Roman"/>
        </w:rPr>
      </w:pPr>
      <w:r>
        <w:rPr>
          <w:rFonts w:eastAsia="Times New Roman"/>
        </w:rPr>
        <w:t xml:space="preserve">the internal reproductive anatomy (such as the </w:t>
      </w:r>
      <w:hyperlink r:id="rId60" w:tooltip="Uterus" w:history="1">
        <w:r>
          <w:rPr>
            <w:rStyle w:val="Hyperlink"/>
            <w:rFonts w:eastAsia="Times New Roman"/>
          </w:rPr>
          <w:t>uterus</w:t>
        </w:r>
      </w:hyperlink>
      <w:r>
        <w:rPr>
          <w:rFonts w:eastAsia="Times New Roman"/>
        </w:rPr>
        <w:t xml:space="preserve"> in females); and </w:t>
      </w:r>
    </w:p>
    <w:p w:rsidR="00000000" w:rsidRDefault="00331EF7">
      <w:pPr>
        <w:numPr>
          <w:ilvl w:val="0"/>
          <w:numId w:val="2"/>
        </w:numPr>
        <w:spacing w:before="100" w:beforeAutospacing="1" w:after="100" w:afterAutospacing="1"/>
        <w:rPr>
          <w:rFonts w:eastAsia="Times New Roman"/>
        </w:rPr>
      </w:pPr>
      <w:r>
        <w:rPr>
          <w:rFonts w:eastAsia="Times New Roman"/>
        </w:rPr>
        <w:t xml:space="preserve">the external genitalia. </w:t>
      </w:r>
    </w:p>
    <w:p w:rsidR="00000000" w:rsidRDefault="00331EF7">
      <w:pPr>
        <w:pStyle w:val="NormalWeb"/>
      </w:pPr>
      <w:r>
        <w:t>People whose five characteristics are not either all typically male or all typically female at birth are intersex</w:t>
      </w:r>
      <w:r>
        <w:t>.</w:t>
      </w:r>
      <w:hyperlink w:anchor="cite_note-20" w:history="1">
        <w:r>
          <w:rPr>
            <w:rStyle w:val="Hyperlink"/>
            <w:vertAlign w:val="superscript"/>
          </w:rPr>
          <w:t>[20]</w:t>
        </w:r>
      </w:hyperlink>
      <w:r>
        <w:t xml:space="preserve"> Some intersex traits are not always visible at birth; some babies may be born with ambiguous genitals,</w:t>
      </w:r>
      <w:r>
        <w:t xml:space="preserve"> while others may have ambiguous internal organs (testes and ovaries). Others will not become aware that they are intersex unless they receive genetic testing, because it does not manifest in their phenotype. </w:t>
      </w:r>
    </w:p>
    <w:p w:rsidR="00000000" w:rsidRDefault="00331EF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1" w:tooltip="Edit section: History" w:history="1">
        <w:r>
          <w:rPr>
            <w:rStyle w:val="Hyperlink"/>
            <w:rFonts w:eastAsia="Times New Roman"/>
          </w:rPr>
          <w:t>edit</w:t>
        </w:r>
      </w:hyperlink>
      <w:r>
        <w:rPr>
          <w:rStyle w:val="mw-editsection-bracket"/>
          <w:rFonts w:eastAsia="Times New Roman"/>
        </w:rPr>
        <w:t>]</w:t>
      </w:r>
    </w:p>
    <w:p w:rsidR="00000000" w:rsidRDefault="00331EF7">
      <w:pPr>
        <w:pStyle w:val="NormalWeb"/>
      </w:pPr>
      <w:r>
        <w:t xml:space="preserve">Intersex people are treated in different ways by different cultures. In most societies, intersex people have been expected to conform to either a female or a male </w:t>
      </w:r>
      <w:hyperlink r:id="rId62" w:tooltip="Gender role" w:history="1">
        <w:r>
          <w:rPr>
            <w:rStyle w:val="Hyperlink"/>
          </w:rPr>
          <w:t>gender role</w:t>
        </w:r>
      </w:hyperlink>
      <w:r>
        <w:t>.</w:t>
      </w:r>
      <w:hyperlink w:anchor="cite_note-21" w:history="1">
        <w:r>
          <w:rPr>
            <w:rStyle w:val="Hyperlink"/>
            <w:vertAlign w:val="superscript"/>
          </w:rPr>
          <w:t>[21]</w:t>
        </w:r>
      </w:hyperlink>
      <w:r>
        <w:t xml:space="preserve"> Whether or not they were socially tolerated or accepted by any particular culture, the existence of intersex people was known to many ancient and pre-modern cultures. An example is one of t</w:t>
      </w:r>
      <w:r>
        <w:t xml:space="preserve">he </w:t>
      </w:r>
      <w:hyperlink r:id="rId63" w:tooltip="Sumer" w:history="1">
        <w:r>
          <w:rPr>
            <w:rStyle w:val="Hyperlink"/>
          </w:rPr>
          <w:t>Sumerian</w:t>
        </w:r>
      </w:hyperlink>
      <w:r>
        <w:t xml:space="preserve"> </w:t>
      </w:r>
      <w:hyperlink r:id="rId64" w:tooltip="Creation myth" w:history="1">
        <w:r>
          <w:rPr>
            <w:rStyle w:val="Hyperlink"/>
          </w:rPr>
          <w:t>creation myths</w:t>
        </w:r>
      </w:hyperlink>
      <w:r>
        <w:t xml:space="preserve"> from more than 4,000 years ago. The story has </w:t>
      </w:r>
      <w:hyperlink r:id="rId65" w:tooltip="Ninmah" w:history="1">
        <w:r>
          <w:rPr>
            <w:rStyle w:val="Hyperlink"/>
          </w:rPr>
          <w:t>Ninmah</w:t>
        </w:r>
      </w:hyperlink>
      <w:r>
        <w:t xml:space="preserve">, a </w:t>
      </w:r>
      <w:hyperlink r:id="rId66" w:tooltip="Mother goddess" w:history="1">
        <w:r>
          <w:rPr>
            <w:rStyle w:val="Hyperlink"/>
          </w:rPr>
          <w:t>mother goddess</w:t>
        </w:r>
      </w:hyperlink>
      <w:r>
        <w:t>, fashioning humanity out of clay</w:t>
      </w:r>
      <w:r>
        <w:t>.</w:t>
      </w:r>
      <w:hyperlink w:anchor="cite_note-22" w:history="1">
        <w:r>
          <w:rPr>
            <w:rStyle w:val="Hyperlink"/>
            <w:vertAlign w:val="superscript"/>
          </w:rPr>
          <w:t>[22]</w:t>
        </w:r>
      </w:hyperlink>
      <w:r>
        <w:t xml:space="preserve"> She boasts that she will determine the fate – good or bad – for all she fashions: </w:t>
      </w:r>
    </w:p>
    <w:p w:rsidR="00000000" w:rsidRDefault="00331EF7">
      <w:pPr>
        <w:pStyle w:val="NormalWeb"/>
      </w:pPr>
      <w:hyperlink r:id="rId67" w:tooltip="Template:Quotation" w:history="1">
        <w:r>
          <w:rPr>
            <w:rStyle w:val="Hyperlink"/>
          </w:rPr>
          <w:t>T</w:t>
        </w:r>
        <w:r>
          <w:rPr>
            <w:rStyle w:val="Hyperlink"/>
          </w:rPr>
          <w:t>emplate:Quotation</w:t>
        </w:r>
      </w:hyperlink>
      <w:r>
        <w:t xml:space="preserve"> </w:t>
      </w:r>
    </w:p>
    <w:p w:rsidR="00000000" w:rsidRDefault="00331EF7">
      <w:pPr>
        <w:pStyle w:val="NormalWeb"/>
      </w:pPr>
      <w:r>
        <w:t xml:space="preserve">The Greek historian </w:t>
      </w:r>
      <w:hyperlink r:id="rId68" w:tooltip="Diodorus Siculus" w:history="1">
        <w:r>
          <w:rPr>
            <w:rStyle w:val="Hyperlink"/>
          </w:rPr>
          <w:t>Diodorus Siculus</w:t>
        </w:r>
      </w:hyperlink>
      <w:r>
        <w:t xml:space="preserve"> wrote of "hermaphroditus" in the first century BCE: </w:t>
      </w:r>
    </w:p>
    <w:p w:rsidR="00000000" w:rsidRDefault="00331EF7">
      <w:pPr>
        <w:pStyle w:val="NormalWeb"/>
      </w:pPr>
      <w:hyperlink r:id="rId69" w:tooltip="Template:Quotation" w:history="1">
        <w:r>
          <w:rPr>
            <w:rStyle w:val="Hyperlink"/>
          </w:rPr>
          <w:t>Template:Quotation</w:t>
        </w:r>
      </w:hyperlink>
      <w:r>
        <w:t xml:space="preserve"> </w:t>
      </w:r>
    </w:p>
    <w:p w:rsidR="00000000" w:rsidRDefault="00331EF7">
      <w:pPr>
        <w:pStyle w:val="NormalWeb"/>
      </w:pPr>
      <w:r>
        <w:lastRenderedPageBreak/>
        <w:t>N</w:t>
      </w:r>
      <w:r>
        <w:t xml:space="preserve">umerous historical accounts exist, including those of </w:t>
      </w:r>
      <w:hyperlink r:id="rId70" w:tooltip="Le Van Duyet" w:history="1">
        <w:r>
          <w:rPr>
            <w:rStyle w:val="Hyperlink"/>
          </w:rPr>
          <w:t>Le Van Duyet</w:t>
        </w:r>
      </w:hyperlink>
      <w:r>
        <w:t xml:space="preserve"> (18th/19th-century Vietnam), </w:t>
      </w:r>
      <w:hyperlink r:id="rId71" w:tooltip="Thomas(ine) Hall" w:history="1">
        <w:r>
          <w:rPr>
            <w:rStyle w:val="Hyperlink"/>
          </w:rPr>
          <w:t>Thomas(ine) Hall</w:t>
        </w:r>
      </w:hyperlink>
      <w:r>
        <w:t xml:space="preserve"> (17th-century USA), </w:t>
      </w:r>
      <w:hyperlink r:id="rId72" w:tooltip="Gottlieb Göttlich" w:history="1">
        <w:r>
          <w:rPr>
            <w:rStyle w:val="Hyperlink"/>
          </w:rPr>
          <w:t>Gottlieb Göttlich</w:t>
        </w:r>
      </w:hyperlink>
      <w:r>
        <w:t xml:space="preserve"> (19th-century Germany), and </w:t>
      </w:r>
      <w:hyperlink r:id="rId73" w:tooltip="Levi Suydam" w:history="1">
        <w:r>
          <w:rPr>
            <w:rStyle w:val="Hyperlink"/>
          </w:rPr>
          <w:t>Levi Suydam</w:t>
        </w:r>
      </w:hyperlink>
      <w:r>
        <w:t xml:space="preserve"> (19th-century USA). The memoirs of 19th-century Frenchwoman </w:t>
      </w:r>
      <w:hyperlink r:id="rId74" w:tooltip="Herculine Barbin" w:history="1">
        <w:r>
          <w:rPr>
            <w:rStyle w:val="Hyperlink"/>
          </w:rPr>
          <w:t>Herculine Barbin</w:t>
        </w:r>
      </w:hyperlink>
      <w:r>
        <w:t xml:space="preserve"> were published by </w:t>
      </w:r>
      <w:hyperlink r:id="rId75" w:tooltip="Michel Foucault" w:history="1">
        <w:r>
          <w:rPr>
            <w:rStyle w:val="Hyperlink"/>
          </w:rPr>
          <w:t>Michel Foucault</w:t>
        </w:r>
      </w:hyperlink>
      <w:r>
        <w:t xml:space="preserve"> in 1980. </w:t>
      </w:r>
    </w:p>
    <w:p w:rsidR="00000000" w:rsidRDefault="00331EF7">
      <w:pPr>
        <w:pStyle w:val="NormalWeb"/>
      </w:pPr>
      <w:r>
        <w:t xml:space="preserve">During the </w:t>
      </w:r>
      <w:hyperlink r:id="rId76" w:tooltip="Victorian era" w:history="1">
        <w:r>
          <w:rPr>
            <w:rStyle w:val="Hyperlink"/>
          </w:rPr>
          <w:t>Victorian era</w:t>
        </w:r>
      </w:hyperlink>
      <w:r>
        <w:t>, medical authors in</w:t>
      </w:r>
      <w:r>
        <w:t>troduced the terms "true hermaphrodite" for an individual who has both ovarian and testicular tissue, verified under a microscope, "male pseudo-hermaphrodite" for a person with testicular tissue, but either female or ambiguous sexual anatomy, and "female p</w:t>
      </w:r>
      <w:r>
        <w:t>seudo-hermaphrodite" for a person with ovarian tissue, but either male or ambiguous sexual anatomy. In Europe, the term 'intersexual' was first to be used before the Second World War</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82" w:history="1">
        <w:r>
          <w:rPr>
            <w:rStyle w:val="Hyperlink"/>
            <w:vertAlign w:val="superscript"/>
          </w:rPr>
          <w:t>[82]</w:t>
        </w:r>
      </w:hyperlink>
      <w:r>
        <w:t>&lt;ref name=Wiesemann&gt;</w:t>
      </w:r>
      <w:hyperlink r:id="rId77" w:tooltip="Template:Cite journal" w:history="1">
        <w:r>
          <w:rPr>
            <w:rStyle w:val="Hyperlink"/>
          </w:rPr>
          <w:t>Template:Cite journal</w:t>
        </w:r>
      </w:hyperlink>
      <w:r>
        <w:t xml:space="preserve">&lt;/ref&gt; Clinician and researcher </w:t>
      </w:r>
      <w:hyperlink r:id="rId78" w:tooltip="Milton Diamond" w:history="1">
        <w:r>
          <w:rPr>
            <w:rStyle w:val="Hyperlink"/>
          </w:rPr>
          <w:t>Milton Diam</w:t>
        </w:r>
        <w:r>
          <w:rPr>
            <w:rStyle w:val="Hyperlink"/>
          </w:rPr>
          <w:t>ond</w:t>
        </w:r>
      </w:hyperlink>
      <w:r>
        <w:t xml:space="preserve"> stresses the importance of care in the selection of language related to intersex people: </w:t>
      </w:r>
    </w:p>
    <w:p w:rsidR="00000000" w:rsidRDefault="00331EF7">
      <w:pPr>
        <w:pStyle w:val="NormalWeb"/>
      </w:pPr>
      <w:hyperlink r:id="rId79" w:tooltip="Template:Quotation" w:history="1">
        <w:r>
          <w:rPr>
            <w:rStyle w:val="Hyperlink"/>
          </w:rPr>
          <w:t>Template:Quotation</w:t>
        </w:r>
      </w:hyperlink>
      <w:r>
        <w:t xml:space="preserve"> </w:t>
      </w:r>
    </w:p>
    <w:p w:rsidR="00000000" w:rsidRDefault="00331EF7">
      <w:pPr>
        <w:pStyle w:val="Heading3"/>
        <w:rPr>
          <w:rFonts w:eastAsia="Times New Roman"/>
        </w:rPr>
      </w:pPr>
      <w:r>
        <w:rPr>
          <w:rStyle w:val="mw-headline"/>
          <w:rFonts w:eastAsia="Times New Roman"/>
        </w:rPr>
        <w:t>Self-identification with the term 'intersex</w:t>
      </w:r>
      <w:r>
        <w:rPr>
          <w:rStyle w:val="mw-headline"/>
          <w:rFonts w:eastAsia="Times New Roman"/>
        </w:rPr>
        <w:t>'</w:t>
      </w:r>
      <w:r>
        <w:rPr>
          <w:rStyle w:val="mw-editsection-bracket"/>
          <w:rFonts w:eastAsia="Times New Roman"/>
        </w:rPr>
        <w:t>[</w:t>
      </w:r>
      <w:hyperlink r:id="rId80" w:tooltip="Edit section: Self-identification with the term 'intersex'" w:history="1">
        <w:r>
          <w:rPr>
            <w:rStyle w:val="Hyperlink"/>
            <w:rFonts w:eastAsia="Times New Roman"/>
          </w:rPr>
          <w:t>edit</w:t>
        </w:r>
      </w:hyperlink>
      <w:r>
        <w:rPr>
          <w:rStyle w:val="mw-editsection-bracket"/>
          <w:rFonts w:eastAsia="Times New Roman"/>
        </w:rPr>
        <w:t>]</w:t>
      </w:r>
    </w:p>
    <w:p w:rsidR="00000000" w:rsidRDefault="00331EF7">
      <w:pPr>
        <w:pStyle w:val="NormalWeb"/>
      </w:pPr>
      <w:r>
        <w:t>Some people with intersex traits self-identify as intersex, and some do not</w:t>
      </w:r>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r>
        <w:t xml:space="preserve">Some </w:t>
      </w:r>
      <w:hyperlink r:id="rId81" w:tooltip="List of intersex organizations" w:history="1">
        <w:r>
          <w:rPr>
            <w:rStyle w:val="Hyperlink"/>
          </w:rPr>
          <w:t>intersex organizations</w:t>
        </w:r>
      </w:hyperlink>
      <w:r>
        <w:t xml:space="preserve"> reference "intersex people" and "intersex variations or traits</w:t>
      </w:r>
      <w:r>
        <w:t>"</w:t>
      </w:r>
      <w:hyperlink w:anchor="cite_note-85" w:history="1">
        <w:r>
          <w:rPr>
            <w:rStyle w:val="Hyperlink"/>
            <w:vertAlign w:val="superscript"/>
          </w:rPr>
          <w:t>[85]</w:t>
        </w:r>
      </w:hyperlink>
      <w:r>
        <w:t xml:space="preserve"> while others use more medicalized la</w:t>
      </w:r>
      <w:r>
        <w:t>nguage such as "people with intersex conditions"</w:t>
      </w:r>
      <w:r>
        <w:t>,</w:t>
      </w:r>
      <w:hyperlink w:anchor="cite_note-86" w:history="1">
        <w:r>
          <w:rPr>
            <w:rStyle w:val="Hyperlink"/>
            <w:vertAlign w:val="superscript"/>
          </w:rPr>
          <w:t>[86]</w:t>
        </w:r>
      </w:hyperlink>
      <w:r>
        <w:t xml:space="preserve"> or people "with intersex conditions or DSDs (differences of sex development)" and "children born with variations of sex anatomy"</w:t>
      </w:r>
      <w:r>
        <w:t>.</w:t>
      </w:r>
      <w:hyperlink w:anchor="cite_note-87" w:history="1">
        <w:r>
          <w:rPr>
            <w:rStyle w:val="Hyperlink"/>
            <w:vertAlign w:val="superscript"/>
          </w:rPr>
          <w:t>[87</w:t>
        </w:r>
        <w:r>
          <w:rPr>
            <w:rStyle w:val="Hyperlink"/>
            <w:vertAlign w:val="superscript"/>
          </w:rPr>
          <w:t>]</w:t>
        </w:r>
      </w:hyperlink>
      <w:r>
        <w:t xml:space="preserve"> </w:t>
      </w:r>
    </w:p>
    <w:p w:rsidR="00000000" w:rsidRDefault="00331EF7">
      <w:pPr>
        <w:pStyle w:val="Heading3"/>
        <w:rPr>
          <w:rFonts w:eastAsia="Times New Roman"/>
        </w:rPr>
      </w:pPr>
      <w:r>
        <w:rPr>
          <w:rStyle w:val="mw-headline"/>
          <w:rFonts w:eastAsia="Times New Roman"/>
        </w:rPr>
        <w:t>Hermaphrodit</w:t>
      </w:r>
      <w:r>
        <w:rPr>
          <w:rStyle w:val="mw-headline"/>
          <w:rFonts w:eastAsia="Times New Roman"/>
        </w:rPr>
        <w:t>e</w:t>
      </w:r>
      <w:r>
        <w:rPr>
          <w:rStyle w:val="mw-editsection-bracket"/>
          <w:rFonts w:eastAsia="Times New Roman"/>
        </w:rPr>
        <w:t>[</w:t>
      </w:r>
      <w:hyperlink r:id="rId82" w:tooltip="Edit section: Hermaphrodite"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83" w:tooltip="Template:Main" w:history="1">
        <w:r>
          <w:rPr>
            <w:rStyle w:val="Hyperlink"/>
          </w:rPr>
          <w:t>Template:Main</w:t>
        </w:r>
      </w:hyperlink>
      <w:r>
        <w:t xml:space="preserve"> A </w:t>
      </w:r>
      <w:hyperlink r:id="rId84" w:tooltip="Hermaphrodite" w:history="1">
        <w:r>
          <w:rPr>
            <w:rStyle w:val="Hyperlink"/>
          </w:rPr>
          <w:t>hermaphrodite</w:t>
        </w:r>
      </w:hyperlink>
      <w:r>
        <w:t xml:space="preserve"> is a plant or animal that has both male and female reproductive organs. Until the mid-20th century, "hermaphrodite" was used synonymously with "intersex"</w:t>
      </w:r>
      <w:r>
        <w:t>.</w:t>
      </w:r>
      <w:hyperlink w:anchor="cite_note-26" w:history="1">
        <w:r>
          <w:rPr>
            <w:rStyle w:val="Hyperlink"/>
            <w:vertAlign w:val="superscript"/>
          </w:rPr>
          <w:t>[26]</w:t>
        </w:r>
      </w:hyperlink>
      <w:r>
        <w:t xml:space="preserve"> Currently, hermaphroditism is not to be confused</w:t>
      </w:r>
      <w:r>
        <w:t xml:space="preserve"> with intersex, as the former refers only to a specific phenotypical presentation of sex organs and the latter to more complex combination of phenotypical and genotypical presentation. Using "hermaphrodite" to refer to intersex individuals is considered to</w:t>
      </w:r>
      <w:r>
        <w:t xml:space="preserve"> be stigmatizing and misleading</w:t>
      </w:r>
      <w:r>
        <w:t>.</w:t>
      </w:r>
      <w:hyperlink w:anchor="cite_note-88" w:history="1">
        <w:r>
          <w:rPr>
            <w:rStyle w:val="Hyperlink"/>
            <w:vertAlign w:val="superscript"/>
          </w:rPr>
          <w:t>[88]</w:t>
        </w:r>
      </w:hyperlink>
      <w:r>
        <w:t xml:space="preserve"> In reality, </w:t>
      </w:r>
      <w:r>
        <w:rPr>
          <w:i/>
          <w:iCs/>
        </w:rPr>
        <w:t>hermaphrodite</w:t>
      </w:r>
      <w:r>
        <w:t xml:space="preserve"> is used for animal and vegetal species in which the possession of both ovaries and testes is either serial or concurrent, and for living organisms without suc</w:t>
      </w:r>
      <w:r>
        <w:t xml:space="preserve">h gonads but present binary form of reproduction, which is part of the typical life history of those species; </w:t>
      </w:r>
      <w:r>
        <w:rPr>
          <w:i/>
          <w:iCs/>
        </w:rPr>
        <w:t>intersex</w:t>
      </w:r>
      <w:r>
        <w:t xml:space="preserve"> has come to be used when this is not the case. </w:t>
      </w:r>
    </w:p>
    <w:p w:rsidR="00000000" w:rsidRDefault="00331EF7">
      <w:pPr>
        <w:pStyle w:val="Heading3"/>
        <w:rPr>
          <w:rFonts w:eastAsia="Times New Roman"/>
        </w:rPr>
      </w:pPr>
      <w:r>
        <w:rPr>
          <w:rStyle w:val="mw-headline"/>
          <w:rFonts w:eastAsia="Times New Roman"/>
        </w:rPr>
        <w:t>Disorders of sex developmen</w:t>
      </w:r>
      <w:r>
        <w:rPr>
          <w:rStyle w:val="mw-headline"/>
          <w:rFonts w:eastAsia="Times New Roman"/>
        </w:rPr>
        <w:t>t</w:t>
      </w:r>
      <w:r>
        <w:rPr>
          <w:rStyle w:val="mw-editsection-bracket"/>
          <w:rFonts w:eastAsia="Times New Roman"/>
        </w:rPr>
        <w:t>[</w:t>
      </w:r>
      <w:hyperlink r:id="rId85" w:tooltip="Edit section: Disorders of sex development"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86" w:tooltip="Template:Main" w:history="1">
        <w:r>
          <w:rPr>
            <w:rStyle w:val="Hyperlink"/>
          </w:rPr>
          <w:t>Template:Main</w:t>
        </w:r>
      </w:hyperlink>
      <w:r>
        <w:t xml:space="preserve"> "</w:t>
      </w:r>
      <w:hyperlink r:id="rId87" w:tooltip="Disorders of sex development" w:history="1">
        <w:r>
          <w:rPr>
            <w:rStyle w:val="Hyperlink"/>
          </w:rPr>
          <w:t>Disorders of sex development</w:t>
        </w:r>
      </w:hyperlink>
      <w:r>
        <w:t>" (DSD) is a contested term,&lt;ref name=GDavis&gt;</w:t>
      </w:r>
      <w:hyperlink r:id="rId88" w:tooltip="Template:Cite book" w:history="1">
        <w:r>
          <w:rPr>
            <w:rStyle w:val="Hyperlink"/>
          </w:rPr>
          <w:t>Template:Cite book</w:t>
        </w:r>
      </w:hyperlink>
      <w:r>
        <w:t>&lt;/ref</w:t>
      </w:r>
      <w:r>
        <w:t>&gt;</w:t>
      </w:r>
      <w:hyperlink w:anchor="cite_note-5" w:history="1">
        <w:r>
          <w:rPr>
            <w:rStyle w:val="Hyperlink"/>
            <w:vertAlign w:val="superscript"/>
          </w:rPr>
          <w:t>[5]</w:t>
        </w:r>
      </w:hyperlink>
      <w:r>
        <w:t xml:space="preserve"> defined to include congenital conditions in which development of chromosomal, gonada</w:t>
      </w:r>
      <w:r>
        <w:t xml:space="preserve">l, or anatomical sex is atypical. Members of the Lawson Wilkins </w:t>
      </w:r>
      <w:hyperlink r:id="rId89" w:tooltip="Pediatric" w:history="1">
        <w:r>
          <w:rPr>
            <w:rStyle w:val="Hyperlink"/>
          </w:rPr>
          <w:t>Pediatric</w:t>
        </w:r>
      </w:hyperlink>
      <w:r>
        <w:t xml:space="preserve"> </w:t>
      </w:r>
      <w:hyperlink r:id="rId90" w:tooltip="Endocrine" w:history="1">
        <w:r>
          <w:rPr>
            <w:rStyle w:val="Hyperlink"/>
          </w:rPr>
          <w:t>Endocrine</w:t>
        </w:r>
      </w:hyperlink>
      <w:r>
        <w:t xml:space="preserve"> Society and the European Society for Paediatric Endocrinology adopted this ter</w:t>
      </w:r>
      <w:r>
        <w:t>m in their "Consensus statement on management of intersex disorders"</w:t>
      </w:r>
      <w:r>
        <w:t>.</w:t>
      </w:r>
      <w:hyperlink w:anchor="cite_note-7" w:history="1">
        <w:r>
          <w:rPr>
            <w:rStyle w:val="Hyperlink"/>
            <w:vertAlign w:val="superscript"/>
          </w:rPr>
          <w:t>[7]</w:t>
        </w:r>
      </w:hyperlink>
      <w:hyperlink w:anchor="cite_note-89" w:history="1">
        <w:r>
          <w:rPr>
            <w:rStyle w:val="Hyperlink"/>
            <w:vertAlign w:val="superscript"/>
          </w:rPr>
          <w:t>[89]</w:t>
        </w:r>
      </w:hyperlink>
      <w:r>
        <w:t xml:space="preserve"> While it adopted the term, to open "many more doors", the now defunct </w:t>
      </w:r>
      <w:hyperlink r:id="rId91" w:tooltip="Intersex Society of North America" w:history="1">
        <w:r>
          <w:rPr>
            <w:rStyle w:val="Hyperlink"/>
          </w:rPr>
          <w:t>Intersex Society of North America</w:t>
        </w:r>
      </w:hyperlink>
      <w:r>
        <w:t xml:space="preserve"> itself remarked that intersex is not a disorder</w:t>
      </w:r>
      <w:r>
        <w:t>.</w:t>
      </w:r>
      <w:hyperlink w:anchor="cite_note-90" w:history="1">
        <w:r>
          <w:rPr>
            <w:rStyle w:val="Hyperlink"/>
            <w:vertAlign w:val="superscript"/>
          </w:rPr>
          <w:t>[90]</w:t>
        </w:r>
      </w:hyperlink>
      <w:r>
        <w:t xml:space="preserve"> Other intersex people, activists, supporters, and academics have contested the </w:t>
      </w:r>
      <w:r>
        <w:t>adoption of the terminology and its implied status as a "disorder", seeing this as offensive to intersex individuals who do not feel that there is something wrong with them, regard the DSD consensus paper as reinforcing the normativity of early surgical in</w:t>
      </w:r>
      <w:r>
        <w:t>terventions, and criticizing the treatment protocols associated with the new taxonomy</w:t>
      </w:r>
      <w:r>
        <w:t>.</w:t>
      </w:r>
      <w:hyperlink w:anchor="cite_note-91" w:history="1">
        <w:r>
          <w:rPr>
            <w:rStyle w:val="Hyperlink"/>
            <w:vertAlign w:val="superscript"/>
          </w:rPr>
          <w:t>[91]</w:t>
        </w:r>
      </w:hyperlink>
      <w:r>
        <w:t xml:space="preserve"> Alternatives to categorizing intersex conditions as "disorders" have been suggested, including "variations of sex development"</w:t>
      </w:r>
      <w:r>
        <w:t>.</w:t>
      </w:r>
      <w:hyperlink w:anchor="cite_note-6" w:history="1">
        <w:r>
          <w:rPr>
            <w:rStyle w:val="Hyperlink"/>
            <w:vertAlign w:val="superscript"/>
          </w:rPr>
          <w:t>[6]</w:t>
        </w:r>
      </w:hyperlink>
      <w:r>
        <w:t xml:space="preserve"> </w:t>
      </w:r>
      <w:hyperlink r:id="rId92" w:tooltip="Organisation Intersex International" w:history="1">
        <w:r>
          <w:rPr>
            <w:rStyle w:val="Hyperlink"/>
          </w:rPr>
          <w:t>Organisation Intersex International</w:t>
        </w:r>
      </w:hyperlink>
      <w:r>
        <w:t xml:space="preserve"> (OII) questions a disease/disability approach, argues for deferral of intervention unl</w:t>
      </w:r>
      <w:r>
        <w:t>ess medically necessary, when fully informed consent of the individual involved is possible, and self-determination of sex/gender orientation and identity</w:t>
      </w:r>
      <w:r>
        <w:t>.</w:t>
      </w:r>
      <w:hyperlink w:anchor="cite_note-92" w:history="1">
        <w:r>
          <w:rPr>
            <w:rStyle w:val="Hyperlink"/>
            <w:vertAlign w:val="superscript"/>
          </w:rPr>
          <w:t>[92]</w:t>
        </w:r>
      </w:hyperlink>
      <w:r>
        <w:t xml:space="preserve"> The UK Intersex Association (UKIA) is also highly critical of</w:t>
      </w:r>
      <w:r>
        <w:t xml:space="preserve"> the label 'disorders' and points to the fact that there was minimal involvement of intersex representatives in the debate which led to the change in terminology</w:t>
      </w:r>
      <w:r>
        <w:t>.</w:t>
      </w:r>
      <w:hyperlink w:anchor="cite_note-93" w:history="1">
        <w:r>
          <w:rPr>
            <w:rStyle w:val="Hyperlink"/>
            <w:vertAlign w:val="superscript"/>
          </w:rPr>
          <w:t>[93]</w:t>
        </w:r>
      </w:hyperlink>
      <w:r>
        <w:t xml:space="preserve"> In May 2016, </w:t>
      </w:r>
      <w:hyperlink r:id="rId93" w:tooltip="Interact Advocates for Intersex Youth" w:history="1">
        <w:r>
          <w:rPr>
            <w:rStyle w:val="Hyperlink"/>
          </w:rPr>
          <w:t>Interact Advocates for Intersex Youth</w:t>
        </w:r>
      </w:hyperlink>
      <w:r>
        <w:t xml:space="preserve"> published a statement opposing pathologizing language to describe people born with intersex traits, recognizing "increasing general understanding and accept</w:t>
      </w:r>
      <w:r>
        <w:t>ance of the term "intersex""</w:t>
      </w:r>
      <w:r>
        <w:t>.</w:t>
      </w:r>
      <w:hyperlink w:anchor="cite_note-94" w:history="1">
        <w:r>
          <w:rPr>
            <w:rStyle w:val="Hyperlink"/>
            <w:vertAlign w:val="superscript"/>
          </w:rPr>
          <w:t>[94]</w:t>
        </w:r>
      </w:hyperlink>
      <w:r>
        <w:t xml:space="preserve"> </w:t>
      </w:r>
    </w:p>
    <w:p w:rsidR="00000000" w:rsidRDefault="00331EF7">
      <w:pPr>
        <w:pStyle w:val="Heading3"/>
        <w:rPr>
          <w:rFonts w:eastAsia="Times New Roman"/>
        </w:rPr>
      </w:pPr>
      <w:r>
        <w:rPr>
          <w:rStyle w:val="mw-headline"/>
          <w:rFonts w:eastAsia="Times New Roman"/>
        </w:rPr>
        <w:t>LGBT and LGBT</w:t>
      </w:r>
      <w:r>
        <w:rPr>
          <w:rStyle w:val="mw-headline"/>
          <w:rFonts w:eastAsia="Times New Roman"/>
        </w:rPr>
        <w:t>I</w:t>
      </w:r>
      <w:r>
        <w:rPr>
          <w:rStyle w:val="mw-editsection-bracket"/>
          <w:rFonts w:eastAsia="Times New Roman"/>
        </w:rPr>
        <w:t>[</w:t>
      </w:r>
      <w:hyperlink r:id="rId94" w:tooltip="Edit section: LGBT and LGBTI"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95" w:tooltip="Template:Main" w:history="1">
        <w:r>
          <w:rPr>
            <w:rStyle w:val="Hyperlink"/>
          </w:rPr>
          <w:t>Template:Main</w:t>
        </w:r>
      </w:hyperlink>
      <w:r>
        <w:t xml:space="preserve"> </w:t>
      </w:r>
    </w:p>
    <w:p w:rsidR="00000000" w:rsidRDefault="00331EF7">
      <w:pPr>
        <w:pStyle w:val="NormalWeb"/>
      </w:pPr>
      <w:r>
        <w:t>The relationship of intersex to lesbian, gay, bisexual and trans, and queer communities is complex</w:t>
      </w:r>
      <w:r>
        <w:t>,</w:t>
      </w:r>
      <w:hyperlink w:anchor="cite_note-95" w:history="1">
        <w:r>
          <w:rPr>
            <w:rStyle w:val="Hyperlink"/>
            <w:vertAlign w:val="superscript"/>
          </w:rPr>
          <w:t>[95]</w:t>
        </w:r>
      </w:hyperlink>
      <w:r>
        <w:t xml:space="preserve"> but intersex people are often added to </w:t>
      </w:r>
      <w:hyperlink r:id="rId96" w:tooltip="LGBT" w:history="1">
        <w:r>
          <w:rPr>
            <w:rStyle w:val="Hyperlink"/>
          </w:rPr>
          <w:t>LGBT</w:t>
        </w:r>
      </w:hyperlink>
      <w:r>
        <w:t xml:space="preserve"> to create an LGBTI community. Emi </w:t>
      </w:r>
      <w:r>
        <w:t>Koyama describes how inclusion of intersex in LGBTI can fail to address intersex-specific human rights issues, including creating false impressions "that intersex people's rights are protected" by laws protecting LGBT people, and failing to acknowledge tha</w:t>
      </w:r>
      <w:r>
        <w:t>t many intersex people are not LGBT</w:t>
      </w:r>
      <w:r>
        <w:t>.</w:t>
      </w:r>
      <w:hyperlink w:anchor="cite_note-96" w:history="1">
        <w:r>
          <w:rPr>
            <w:rStyle w:val="Hyperlink"/>
            <w:vertAlign w:val="superscript"/>
          </w:rPr>
          <w:t>[96]</w:t>
        </w:r>
      </w:hyperlink>
      <w:r>
        <w:t xml:space="preserve"> </w:t>
      </w:r>
      <w:hyperlink r:id="rId97" w:tooltip="Organisation Intersex International Australia" w:history="1">
        <w:r>
          <w:rPr>
            <w:rStyle w:val="Hyperlink"/>
          </w:rPr>
          <w:t>Organisation Intersex International Australia</w:t>
        </w:r>
      </w:hyperlink>
      <w:r>
        <w:t xml:space="preserve"> states that som</w:t>
      </w:r>
      <w:r>
        <w:t>e intersex individuals are same sex attracted, and some are heterosexual, but "LGBTI activism has fought for the rights of people who fall outside of expected binary sex and gender norms.</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Intersex is contrasted with and separate from </w:t>
      </w:r>
      <w:hyperlink r:id="rId98" w:tooltip="Transsexual" w:history="1">
        <w:r>
          <w:rPr>
            <w:rStyle w:val="Hyperlink"/>
            <w:i/>
            <w:iCs/>
          </w:rPr>
          <w:t>transsexuality</w:t>
        </w:r>
      </w:hyperlink>
      <w:r>
        <w: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r>
        <w:t xml:space="preserve"> which descr</w:t>
      </w:r>
      <w:r>
        <w:t xml:space="preserve">ibes the situation in which a person's </w:t>
      </w:r>
      <w:hyperlink r:id="rId99" w:tooltip="Gender identity" w:history="1">
        <w:r>
          <w:rPr>
            <w:rStyle w:val="Hyperlink"/>
          </w:rPr>
          <w:t>gender identity</w:t>
        </w:r>
      </w:hyperlink>
      <w:r>
        <w:t xml:space="preserve"> does not match the person's assigned sex. It is also contrasted with the broader category of </w:t>
      </w:r>
      <w:hyperlink r:id="rId100" w:tooltip="Transgender" w:history="1">
        <w:r>
          <w:rPr>
            <w:rStyle w:val="Hyperlink"/>
          </w:rPr>
          <w:t>transgender</w:t>
        </w:r>
      </w:hyperlink>
      <w:r>
        <w:t xml:space="preserve"> people, which includes transsexual people as well as those whose </w:t>
      </w:r>
      <w:hyperlink r:id="rId101" w:tooltip="Gender expression" w:history="1">
        <w:r>
          <w:rPr>
            <w:rStyle w:val="Hyperlink"/>
          </w:rPr>
          <w:t>gender expression</w:t>
        </w:r>
      </w:hyperlink>
      <w:r>
        <w:t xml:space="preserve"> and behavior do not match societal expectations for their assigned sexes. Some people are both i</w:t>
      </w:r>
      <w:r>
        <w:t xml:space="preserve">ntersex and trans. </w:t>
      </w:r>
    </w:p>
    <w:p w:rsidR="00000000" w:rsidRDefault="00331EF7">
      <w:pPr>
        <w:pStyle w:val="NormalWeb"/>
      </w:pPr>
      <w:r>
        <w:t xml:space="preserve">Intersex can also be contrasted with </w:t>
      </w:r>
      <w:hyperlink r:id="rId102" w:tooltip="Homosexuality" w:history="1">
        <w:r>
          <w:rPr>
            <w:rStyle w:val="Hyperlink"/>
            <w:i/>
            <w:iCs/>
          </w:rPr>
          <w:t>homosexuality</w:t>
        </w:r>
      </w:hyperlink>
      <w:r>
        <w:t xml:space="preserve"> or </w:t>
      </w:r>
      <w:r>
        <w:rPr>
          <w:i/>
          <w:iCs/>
        </w:rPr>
        <w:t>same-sex attraction</w:t>
      </w:r>
      <w:r>
        <w:t>. Numerous studies have shown higher rates of same sex attraction in intersex people</w:t>
      </w:r>
      <w:r>
        <w:t>,</w:t>
      </w:r>
      <w:hyperlink w:anchor="cite_note-102" w:history="1">
        <w:r>
          <w:rPr>
            <w:rStyle w:val="Hyperlink"/>
            <w:vertAlign w:val="superscript"/>
          </w:rPr>
          <w:t>[102]</w:t>
        </w:r>
      </w:hyperlink>
      <w:hyperlink w:anchor="cite_note-103" w:history="1">
        <w:r>
          <w:rPr>
            <w:rStyle w:val="Hyperlink"/>
            <w:vertAlign w:val="superscript"/>
          </w:rPr>
          <w:t>[103]</w:t>
        </w:r>
      </w:hyperlink>
      <w:hyperlink w:anchor="cite_note-104" w:history="1">
        <w:r>
          <w:rPr>
            <w:rStyle w:val="Hyperlink"/>
            <w:vertAlign w:val="superscript"/>
          </w:rPr>
          <w:t>[104]</w:t>
        </w:r>
      </w:hyperlink>
      <w:r>
        <w:t xml:space="preserve"> thus research on intersex subjects has been used to explore means of preventing homosexuality</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In an analysis of the use of </w:t>
      </w:r>
      <w:hyperlink r:id="rId103" w:tooltip="Preimplantation genetic diagnosis" w:history="1">
        <w:r>
          <w:rPr>
            <w:rStyle w:val="Hyperlink"/>
          </w:rPr>
          <w:t>preimplantation genetic diagnosis</w:t>
        </w:r>
      </w:hyperlink>
      <w:r>
        <w:t xml:space="preserve"> to eliminate intersex traits, Behrmann and Ravitsky find social concepts of </w:t>
      </w:r>
      <w:r>
        <w:t>sex, gender and sexual orientation to be "intertwined on many levels. Parental choice against intersex may thus conceal biases against same-sex attractedness and gender nonconformity.</w:t>
      </w:r>
      <w:r>
        <w:t>"</w:t>
      </w:r>
      <w:hyperlink w:anchor="cite_note-105" w:history="1">
        <w:r>
          <w:rPr>
            <w:rStyle w:val="Hyperlink"/>
            <w:vertAlign w:val="superscript"/>
          </w:rPr>
          <w:t>[105]</w:t>
        </w:r>
      </w:hyperlink>
      <w:r>
        <w:t xml:space="preserve"> </w:t>
      </w:r>
    </w:p>
    <w:p w:rsidR="00000000" w:rsidRDefault="00331EF7">
      <w:pPr>
        <w:pStyle w:val="Heading2"/>
        <w:rPr>
          <w:rFonts w:eastAsia="Times New Roman"/>
        </w:rPr>
      </w:pPr>
      <w:r>
        <w:rPr>
          <w:rStyle w:val="mw-headline"/>
          <w:rFonts w:eastAsia="Times New Roman"/>
        </w:rPr>
        <w:t>Population figure</w:t>
      </w:r>
      <w:r>
        <w:rPr>
          <w:rStyle w:val="mw-headline"/>
          <w:rFonts w:eastAsia="Times New Roman"/>
        </w:rPr>
        <w:t>s</w:t>
      </w:r>
      <w:r>
        <w:rPr>
          <w:rStyle w:val="mw-editsection-bracket"/>
          <w:rFonts w:eastAsia="Times New Roman"/>
        </w:rPr>
        <w:t>[</w:t>
      </w:r>
      <w:hyperlink r:id="rId104" w:tooltip="Edit section: Population figures" w:history="1">
        <w:r>
          <w:rPr>
            <w:rStyle w:val="Hyperlink"/>
            <w:rFonts w:eastAsia="Times New Roman"/>
          </w:rPr>
          <w:t>edit</w:t>
        </w:r>
      </w:hyperlink>
      <w:r>
        <w:rPr>
          <w:rStyle w:val="mw-editsection-bracket"/>
          <w:rFonts w:eastAsia="Times New Roman"/>
        </w:rPr>
        <w:t>]</w:t>
      </w:r>
    </w:p>
    <w:p w:rsidR="00000000" w:rsidRDefault="00331EF7">
      <w:pPr>
        <w:pStyle w:val="NormalWeb"/>
      </w:pPr>
      <w:r>
        <w:t>The number of intersex people depends on the definition used. While human rights institutions have called for the demedicalisation of intersex traits, as far a</w:t>
      </w:r>
      <w:r>
        <w:t>s possible</w:t>
      </w:r>
      <w:r>
        <w:t>,</w:t>
      </w:r>
      <w:hyperlink w:anchor="cite_note-12" w:history="1">
        <w:r>
          <w:rPr>
            <w:rStyle w:val="Hyperlink"/>
            <w:vertAlign w:val="superscript"/>
          </w:rPr>
          <w:t>[12]</w:t>
        </w:r>
      </w:hyperlink>
      <w:hyperlink w:anchor="cite_note-33" w:history="1">
        <w:r>
          <w:rPr>
            <w:rStyle w:val="Hyperlink"/>
            <w:vertAlign w:val="superscript"/>
          </w:rPr>
          <w:t>[33]</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medical definitions are still used at present. The now-defunct </w:t>
      </w:r>
      <w:hyperlink r:id="rId105" w:tooltip="Intersex Society of North America" w:history="1">
        <w:r>
          <w:rPr>
            <w:rStyle w:val="Hyperlink"/>
          </w:rPr>
          <w:t>Intersex Society of North America</w:t>
        </w:r>
      </w:hyperlink>
      <w:r>
        <w:t xml:space="preserve"> stated that: </w:t>
      </w:r>
    </w:p>
    <w:p w:rsidR="00000000" w:rsidRDefault="00331EF7">
      <w:pPr>
        <w:pStyle w:val="NormalWeb"/>
      </w:pPr>
      <w:hyperlink r:id="rId106" w:tooltip="Template:Quotation" w:history="1">
        <w:r>
          <w:rPr>
            <w:rStyle w:val="Hyperlink"/>
          </w:rPr>
          <w:t>Template:Quotation</w:t>
        </w:r>
      </w:hyperlink>
      <w:r>
        <w:t xml:space="preserve"> </w:t>
      </w:r>
    </w:p>
    <w:p w:rsidR="00000000" w:rsidRDefault="00331EF7">
      <w:pPr>
        <w:pStyle w:val="NormalWeb"/>
      </w:pPr>
      <w:r>
        <w:t>Specialist medical attention</w:t>
      </w:r>
      <w:r>
        <w:t>, may include surgery to assign infants to a given sex category (i.e., male or female)</w:t>
      </w:r>
      <w:r>
        <w:t>.</w:t>
      </w:r>
      <w:hyperlink w:anchor="cite_note-30" w:history="1">
        <w:r>
          <w:rPr>
            <w:rStyle w:val="Hyperlink"/>
            <w:vertAlign w:val="superscript"/>
          </w:rPr>
          <w:t>[30]</w:t>
        </w:r>
      </w:hyperlink>
      <w:r>
        <w:t xml:space="preserve"> This is controversial due to the human rights implications</w:t>
      </w:r>
      <w:r>
        <w:t>.</w:t>
      </w:r>
      <w:hyperlink w:anchor="cite_note-33" w:history="1">
        <w:r>
          <w:rPr>
            <w:rStyle w:val="Hyperlink"/>
            <w:vertAlign w:val="superscript"/>
          </w:rPr>
          <w:t>[33]</w:t>
        </w:r>
      </w:hyperlink>
      <w:hyperlink w:anchor="cite_note-107" w:history="1">
        <w:r>
          <w:rPr>
            <w:rStyle w:val="Hyperlink"/>
            <w:vertAlign w:val="superscript"/>
          </w:rPr>
          <w:t>[107]</w:t>
        </w:r>
      </w:hyperlink>
      <w:r>
        <w:t xml:space="preserve"> According to Blackless, Fausto-Sterling et al., on the other hand, 1.7 percent of human births are intersex</w:t>
      </w:r>
      <w:r>
        <w:t>.</w:t>
      </w:r>
      <w:hyperlink w:anchor="cite_note-108" w:history="1">
        <w:r>
          <w:rPr>
            <w:rStyle w:val="Hyperlink"/>
            <w:vertAlign w:val="superscript"/>
          </w:rPr>
          <w:t>[108]</w:t>
        </w:r>
      </w:hyperlink>
      <w:hyperlink w:anchor="cite_note-30" w:history="1">
        <w:r>
          <w:rPr>
            <w:rStyle w:val="Hyperlink"/>
            <w:vertAlign w:val="superscript"/>
          </w:rPr>
          <w:t>[30]</w:t>
        </w:r>
      </w:hyperlink>
      <w:r>
        <w:t xml:space="preserve"> According to Leonard Sax intersex should be "restricted </w:t>
      </w:r>
      <w:r>
        <w:t xml:space="preserve">to those conditions in which chromosomal sex is inconsistent with phenotypic sex, or in which the phenotype is not classifiable as either male or female", around 0.018%. This definition excludes </w:t>
      </w:r>
      <w:hyperlink r:id="rId107" w:tooltip="Klinefelter syndrome" w:history="1">
        <w:r>
          <w:rPr>
            <w:rStyle w:val="Hyperlink"/>
          </w:rPr>
          <w:t>Klinefelter syndrome</w:t>
        </w:r>
      </w:hyperlink>
      <w:r>
        <w:t xml:space="preserve"> and many other variations</w:t>
      </w:r>
      <w:r>
        <w:t>.</w:t>
      </w:r>
      <w:hyperlink w:anchor="cite_note-109" w:history="1">
        <w:r>
          <w:rPr>
            <w:rStyle w:val="Hyperlink"/>
            <w:vertAlign w:val="superscript"/>
          </w:rPr>
          <w:t>[109]</w:t>
        </w:r>
      </w:hyperlink>
      <w:r>
        <w:t xml:space="preserve"> Given that many conditions excluded from Sax's analysis are termed </w:t>
      </w:r>
      <w:hyperlink r:id="rId108" w:tooltip="Disorders of sex development" w:history="1">
        <w:r>
          <w:rPr>
            <w:rStyle w:val="Hyperlink"/>
          </w:rPr>
          <w:t>disorde</w:t>
        </w:r>
        <w:r>
          <w:rPr>
            <w:rStyle w:val="Hyperlink"/>
          </w:rPr>
          <w:t>rs of sex development</w:t>
        </w:r>
      </w:hyperlink>
      <w:r>
        <w:t>, such individuals may be subjected to sex "normalizing" interventions, and so they meet current definitions of intersex in use by UN and other bodies, the statistical analyses by Blackless and Fausto-Sterling have become widely quoted</w:t>
      </w:r>
      <w:r>
        <w:t>,</w:t>
      </w:r>
      <w:hyperlink w:anchor="cite_note-33" w:history="1">
        <w:r>
          <w:rPr>
            <w:rStyle w:val="Hyperlink"/>
            <w:vertAlign w:val="superscript"/>
          </w:rPr>
          <w:t>[33]</w:t>
        </w:r>
      </w:hyperlink>
      <w:hyperlink w:anchor="cite_note-110" w:history="1">
        <w:r>
          <w:rPr>
            <w:rStyle w:val="Hyperlink"/>
            <w:vertAlign w:val="superscript"/>
          </w:rPr>
          <w:t>[110]</w:t>
        </w:r>
      </w:hyperlink>
      <w:r>
        <w:t xml:space="preserve"> including by clinicians</w:t>
      </w:r>
      <w:r>
        <w:t>.</w:t>
      </w:r>
      <w:hyperlink w:anchor="cite_note-111" w:history="1">
        <w:r>
          <w:rPr>
            <w:rStyle w:val="Hyperlink"/>
            <w:vertAlign w:val="superscript"/>
          </w:rPr>
          <w:t>[111]</w:t>
        </w:r>
      </w:hyperlink>
      <w:r>
        <w:t xml:space="preserve"> The following summarizes those frequency statistics: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331EF7">
            <w:pPr>
              <w:jc w:val="center"/>
              <w:rPr>
                <w:rFonts w:eastAsia="Times New Roman"/>
                <w:b/>
                <w:bCs/>
              </w:rPr>
            </w:pPr>
            <w:r>
              <w:rPr>
                <w:rFonts w:eastAsia="Times New Roman"/>
                <w:b/>
                <w:bCs/>
              </w:rPr>
              <w:t>Sex Variation</w:t>
            </w:r>
          </w:p>
        </w:tc>
        <w:tc>
          <w:tcPr>
            <w:tcW w:w="0" w:type="auto"/>
            <w:vAlign w:val="center"/>
            <w:hideMark/>
          </w:tcPr>
          <w:p w:rsidR="00000000" w:rsidRDefault="00331EF7">
            <w:pPr>
              <w:jc w:val="center"/>
              <w:rPr>
                <w:rFonts w:eastAsia="Times New Roman"/>
                <w:b/>
                <w:bCs/>
              </w:rPr>
            </w:pPr>
            <w:r>
              <w:rPr>
                <w:rFonts w:eastAsia="Times New Roman"/>
                <w:b/>
                <w:bCs/>
              </w:rPr>
              <w:t>Frequency</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Not XX, XY, Klinefelter, or T</w:t>
            </w:r>
            <w:r>
              <w:rPr>
                <w:rFonts w:eastAsia="Times New Roman"/>
              </w:rPr>
              <w:t>urner</w:t>
            </w:r>
          </w:p>
        </w:tc>
        <w:tc>
          <w:tcPr>
            <w:tcW w:w="0" w:type="auto"/>
            <w:vAlign w:val="center"/>
            <w:hideMark/>
          </w:tcPr>
          <w:p w:rsidR="00000000" w:rsidRDefault="00331EF7">
            <w:pPr>
              <w:rPr>
                <w:rFonts w:eastAsia="Times New Roman"/>
              </w:rPr>
            </w:pPr>
            <w:r>
              <w:rPr>
                <w:rFonts w:eastAsia="Times New Roman"/>
              </w:rPr>
              <w:t>one in 1,666 births</w:t>
            </w:r>
          </w:p>
        </w:tc>
      </w:tr>
      <w:tr w:rsidR="00000000">
        <w:trPr>
          <w:tblCellSpacing w:w="15" w:type="dxa"/>
        </w:trPr>
        <w:tc>
          <w:tcPr>
            <w:tcW w:w="0" w:type="auto"/>
            <w:vAlign w:val="center"/>
            <w:hideMark/>
          </w:tcPr>
          <w:p w:rsidR="00000000" w:rsidRDefault="00331EF7">
            <w:pPr>
              <w:rPr>
                <w:rFonts w:eastAsia="Times New Roman"/>
              </w:rPr>
            </w:pPr>
            <w:hyperlink r:id="rId109" w:tooltip="Klinefelter syndrome" w:history="1">
              <w:r>
                <w:rPr>
                  <w:rStyle w:val="Hyperlink"/>
                  <w:rFonts w:eastAsia="Times New Roman"/>
                </w:rPr>
                <w:t>Klinefelter syndrome</w:t>
              </w:r>
            </w:hyperlink>
            <w:r>
              <w:rPr>
                <w:rFonts w:eastAsia="Times New Roman"/>
              </w:rPr>
              <w:t xml:space="preserve"> (XXY)</w:t>
            </w:r>
          </w:p>
        </w:tc>
        <w:tc>
          <w:tcPr>
            <w:tcW w:w="0" w:type="auto"/>
            <w:vAlign w:val="center"/>
            <w:hideMark/>
          </w:tcPr>
          <w:p w:rsidR="00000000" w:rsidRDefault="00331EF7">
            <w:pPr>
              <w:rPr>
                <w:rFonts w:eastAsia="Times New Roman"/>
              </w:rPr>
            </w:pPr>
            <w:r>
              <w:rPr>
                <w:rFonts w:eastAsia="Times New Roman"/>
              </w:rPr>
              <w:t>one in 1,000 births</w:t>
            </w:r>
          </w:p>
        </w:tc>
      </w:tr>
      <w:tr w:rsidR="00000000">
        <w:trPr>
          <w:tblCellSpacing w:w="15" w:type="dxa"/>
        </w:trPr>
        <w:tc>
          <w:tcPr>
            <w:tcW w:w="0" w:type="auto"/>
            <w:vAlign w:val="center"/>
            <w:hideMark/>
          </w:tcPr>
          <w:p w:rsidR="00000000" w:rsidRDefault="00331EF7">
            <w:pPr>
              <w:rPr>
                <w:rFonts w:eastAsia="Times New Roman"/>
              </w:rPr>
            </w:pPr>
            <w:hyperlink r:id="rId110" w:tooltip="Turner syndrome" w:history="1">
              <w:r>
                <w:rPr>
                  <w:rStyle w:val="Hyperlink"/>
                  <w:rFonts w:eastAsia="Times New Roman"/>
                </w:rPr>
                <w:t>Turner syndrome</w:t>
              </w:r>
            </w:hyperlink>
            <w:r>
              <w:rPr>
                <w:rFonts w:eastAsia="Times New Roman"/>
              </w:rPr>
              <w:t xml:space="preserve"> (45,X)</w:t>
            </w:r>
          </w:p>
        </w:tc>
        <w:tc>
          <w:tcPr>
            <w:tcW w:w="0" w:type="auto"/>
            <w:vAlign w:val="center"/>
            <w:hideMark/>
          </w:tcPr>
          <w:p w:rsidR="00000000" w:rsidRDefault="00331EF7">
            <w:pPr>
              <w:rPr>
                <w:rFonts w:eastAsia="Times New Roman"/>
              </w:rPr>
            </w:pPr>
            <w:r>
              <w:rPr>
                <w:rFonts w:eastAsia="Times New Roman"/>
              </w:rPr>
              <w:t>one in 2,710 birth</w:t>
            </w:r>
            <w:r>
              <w:rPr>
                <w:rFonts w:eastAsia="Times New Roman"/>
              </w:rPr>
              <w:t>s</w:t>
            </w:r>
            <w:hyperlink w:anchor="cite_note-112" w:history="1">
              <w:r>
                <w:rPr>
                  <w:rStyle w:val="Hyperlink"/>
                  <w:rFonts w:eastAsia="Times New Roman"/>
                  <w:vertAlign w:val="superscript"/>
                </w:rPr>
                <w:t>[112]</w:t>
              </w:r>
            </w:hyperlink>
            <w:r>
              <w:rPr>
                <w:rFonts w:eastAsia="Times New Roman"/>
              </w:rPr>
              <w:t xml:space="preserve"> </w:t>
            </w:r>
          </w:p>
        </w:tc>
      </w:tr>
      <w:tr w:rsidR="00000000">
        <w:trPr>
          <w:tblCellSpacing w:w="15" w:type="dxa"/>
        </w:trPr>
        <w:tc>
          <w:tcPr>
            <w:tcW w:w="0" w:type="auto"/>
            <w:vAlign w:val="center"/>
            <w:hideMark/>
          </w:tcPr>
          <w:p w:rsidR="00000000" w:rsidRDefault="00331EF7">
            <w:pPr>
              <w:rPr>
                <w:rFonts w:eastAsia="Times New Roman"/>
              </w:rPr>
            </w:pPr>
            <w:hyperlink r:id="rId111" w:tooltip="Androgen insensitivity syndrome" w:history="1">
              <w:r>
                <w:rPr>
                  <w:rStyle w:val="Hyperlink"/>
                  <w:rFonts w:eastAsia="Times New Roman"/>
                </w:rPr>
                <w:t>Androgen insensitivity syndrome</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one in 13,000 births</w:t>
            </w:r>
          </w:p>
        </w:tc>
      </w:tr>
      <w:tr w:rsidR="00000000">
        <w:trPr>
          <w:tblCellSpacing w:w="15" w:type="dxa"/>
        </w:trPr>
        <w:tc>
          <w:tcPr>
            <w:tcW w:w="0" w:type="auto"/>
            <w:vAlign w:val="center"/>
            <w:hideMark/>
          </w:tcPr>
          <w:p w:rsidR="00000000" w:rsidRDefault="00331EF7">
            <w:pPr>
              <w:rPr>
                <w:rFonts w:eastAsia="Times New Roman"/>
              </w:rPr>
            </w:pPr>
            <w:hyperlink r:id="rId112" w:tooltip="Partial androgen insensitivity syndrome" w:history="1">
              <w:r>
                <w:rPr>
                  <w:rStyle w:val="Hyperlink"/>
                  <w:rFonts w:eastAsia="Times New Roman"/>
                </w:rPr>
                <w:t>Partial androgen insensitivity syndrome</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one in 130,000 births</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 xml:space="preserve">Classical </w:t>
            </w:r>
            <w:hyperlink r:id="rId113" w:tooltip="Congenital adrenal hyperplasia" w:history="1">
              <w:r>
                <w:rPr>
                  <w:rStyle w:val="Hyperlink"/>
                  <w:rFonts w:eastAsia="Times New Roman"/>
                </w:rPr>
                <w:t>congenital adrenal hyperplasia</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one in 13,000 births</w:t>
            </w:r>
          </w:p>
        </w:tc>
      </w:tr>
      <w:tr w:rsidR="00000000">
        <w:trPr>
          <w:tblCellSpacing w:w="15" w:type="dxa"/>
        </w:trPr>
        <w:tc>
          <w:tcPr>
            <w:tcW w:w="0" w:type="auto"/>
            <w:vAlign w:val="center"/>
            <w:hideMark/>
          </w:tcPr>
          <w:p w:rsidR="00000000" w:rsidRDefault="00331EF7">
            <w:pPr>
              <w:rPr>
                <w:rFonts w:eastAsia="Times New Roman"/>
              </w:rPr>
            </w:pPr>
            <w:hyperlink r:id="rId114" w:tooltip="Congenital adrenal hyperplasia" w:history="1">
              <w:r>
                <w:rPr>
                  <w:rStyle w:val="Hyperlink"/>
                  <w:rFonts w:eastAsia="Times New Roman"/>
                </w:rPr>
                <w:t>Late onset adrenal hyperplasia</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one in 1,000 birth</w:t>
            </w:r>
            <w:r>
              <w:rPr>
                <w:rFonts w:eastAsia="Times New Roman"/>
              </w:rPr>
              <w:t>.</w:t>
            </w:r>
            <w:hyperlink w:anchor="cite_note-113" w:history="1">
              <w:r>
                <w:rPr>
                  <w:rStyle w:val="Hyperlink"/>
                  <w:rFonts w:eastAsia="Times New Roman"/>
                  <w:vertAlign w:val="superscript"/>
                </w:rPr>
                <w:t>[113]</w:t>
              </w:r>
            </w:hyperlink>
            <w:r>
              <w:rPr>
                <w:rFonts w:eastAsia="Times New Roman"/>
              </w:rPr>
              <w:t xml:space="preserve"> </w:t>
            </w:r>
          </w:p>
        </w:tc>
      </w:tr>
      <w:tr w:rsidR="00000000">
        <w:trPr>
          <w:tblCellSpacing w:w="15" w:type="dxa"/>
        </w:trPr>
        <w:tc>
          <w:tcPr>
            <w:tcW w:w="0" w:type="auto"/>
            <w:vAlign w:val="center"/>
            <w:hideMark/>
          </w:tcPr>
          <w:p w:rsidR="00000000" w:rsidRDefault="00331EF7">
            <w:pPr>
              <w:rPr>
                <w:rFonts w:eastAsia="Times New Roman"/>
              </w:rPr>
            </w:pPr>
            <w:hyperlink r:id="rId115" w:tooltip="Vaginal agenesis" w:history="1">
              <w:r>
                <w:rPr>
                  <w:rStyle w:val="Hyperlink"/>
                  <w:rFonts w:eastAsia="Times New Roman"/>
                </w:rPr>
                <w:t>Vaginal a</w:t>
              </w:r>
              <w:r>
                <w:rPr>
                  <w:rStyle w:val="Hyperlink"/>
                  <w:rFonts w:eastAsia="Times New Roman"/>
                </w:rPr>
                <w:t>genesis</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one in 6,000 births</w:t>
            </w:r>
          </w:p>
        </w:tc>
      </w:tr>
      <w:tr w:rsidR="00000000">
        <w:trPr>
          <w:tblCellSpacing w:w="15" w:type="dxa"/>
        </w:trPr>
        <w:tc>
          <w:tcPr>
            <w:tcW w:w="0" w:type="auto"/>
            <w:vAlign w:val="center"/>
            <w:hideMark/>
          </w:tcPr>
          <w:p w:rsidR="00000000" w:rsidRDefault="00331EF7">
            <w:pPr>
              <w:rPr>
                <w:rFonts w:eastAsia="Times New Roman"/>
              </w:rPr>
            </w:pPr>
            <w:hyperlink r:id="rId116" w:tooltip="Ovotestes" w:history="1">
              <w:r>
                <w:rPr>
                  <w:rStyle w:val="Hyperlink"/>
                  <w:rFonts w:eastAsia="Times New Roman"/>
                </w:rPr>
                <w:t>Ovotestes</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one in 83,000 births</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Idiopathic (no discernable medical cause)</w:t>
            </w:r>
          </w:p>
        </w:tc>
        <w:tc>
          <w:tcPr>
            <w:tcW w:w="0" w:type="auto"/>
            <w:vAlign w:val="center"/>
            <w:hideMark/>
          </w:tcPr>
          <w:p w:rsidR="00000000" w:rsidRDefault="00331EF7">
            <w:pPr>
              <w:rPr>
                <w:rFonts w:eastAsia="Times New Roman"/>
              </w:rPr>
            </w:pPr>
            <w:r>
              <w:rPr>
                <w:rFonts w:eastAsia="Times New Roman"/>
              </w:rPr>
              <w:t>one in 110,000 births</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 xml:space="preserve">Iatrogenic (caused by medical treatment, e.g. progestin administered to pregnant </w:t>
            </w:r>
            <w:r>
              <w:rPr>
                <w:rFonts w:eastAsia="Times New Roman"/>
              </w:rPr>
              <w:t>mother)</w:t>
            </w:r>
          </w:p>
        </w:tc>
        <w:tc>
          <w:tcPr>
            <w:tcW w:w="0" w:type="auto"/>
            <w:vAlign w:val="center"/>
            <w:hideMark/>
          </w:tcPr>
          <w:p w:rsidR="00000000" w:rsidRDefault="00331EF7">
            <w:pPr>
              <w:rPr>
                <w:rFonts w:eastAsia="Times New Roman"/>
              </w:rPr>
            </w:pPr>
            <w:r>
              <w:rPr>
                <w:rFonts w:eastAsia="Times New Roman"/>
              </w:rPr>
              <w:t>No estimate</w:t>
            </w:r>
          </w:p>
        </w:tc>
      </w:tr>
      <w:tr w:rsidR="00000000">
        <w:trPr>
          <w:tblCellSpacing w:w="15" w:type="dxa"/>
        </w:trPr>
        <w:tc>
          <w:tcPr>
            <w:tcW w:w="0" w:type="auto"/>
            <w:vAlign w:val="center"/>
            <w:hideMark/>
          </w:tcPr>
          <w:p w:rsidR="00000000" w:rsidRDefault="00331EF7">
            <w:pPr>
              <w:rPr>
                <w:rFonts w:eastAsia="Times New Roman"/>
              </w:rPr>
            </w:pPr>
            <w:hyperlink r:id="rId117" w:tooltip="5-alpha-reductase deficiency" w:history="1">
              <w:r>
                <w:rPr>
                  <w:rStyle w:val="Hyperlink"/>
                  <w:rFonts w:eastAsia="Times New Roman"/>
                </w:rPr>
                <w:t>5-alpha-reductase deficiency</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No estimate</w:t>
            </w:r>
          </w:p>
        </w:tc>
      </w:tr>
      <w:tr w:rsidR="00000000">
        <w:trPr>
          <w:tblCellSpacing w:w="15" w:type="dxa"/>
        </w:trPr>
        <w:tc>
          <w:tcPr>
            <w:tcW w:w="0" w:type="auto"/>
            <w:vAlign w:val="center"/>
            <w:hideMark/>
          </w:tcPr>
          <w:p w:rsidR="00000000" w:rsidRDefault="00331EF7">
            <w:pPr>
              <w:rPr>
                <w:rFonts w:eastAsia="Times New Roman"/>
              </w:rPr>
            </w:pPr>
            <w:hyperlink r:id="rId118" w:tooltip="Mixed gonadal dysgenesis" w:history="1">
              <w:r>
                <w:rPr>
                  <w:rStyle w:val="Hyperlink"/>
                  <w:rFonts w:eastAsia="Times New Roman"/>
                </w:rPr>
                <w:t>Mixed gonadal dysgenesis</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No estimate</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 xml:space="preserve">Complete </w:t>
            </w:r>
            <w:hyperlink r:id="rId119" w:tooltip="Gonadal dysgenesis" w:history="1">
              <w:r>
                <w:rPr>
                  <w:rStyle w:val="Hyperlink"/>
                  <w:rFonts w:eastAsia="Times New Roman"/>
                </w:rPr>
                <w:t>gonadal dysgenesis</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one in 150,000 births</w:t>
            </w:r>
          </w:p>
        </w:tc>
      </w:tr>
      <w:tr w:rsidR="00000000">
        <w:trPr>
          <w:tblCellSpacing w:w="15" w:type="dxa"/>
        </w:trPr>
        <w:tc>
          <w:tcPr>
            <w:tcW w:w="0" w:type="auto"/>
            <w:vAlign w:val="center"/>
            <w:hideMark/>
          </w:tcPr>
          <w:p w:rsidR="00000000" w:rsidRDefault="00331EF7">
            <w:pPr>
              <w:rPr>
                <w:rFonts w:eastAsia="Times New Roman"/>
              </w:rPr>
            </w:pPr>
            <w:hyperlink r:id="rId120" w:tooltip="Hypospadias" w:history="1">
              <w:r>
                <w:rPr>
                  <w:rStyle w:val="Hyperlink"/>
                  <w:rFonts w:eastAsia="Times New Roman"/>
                </w:rPr>
                <w:t>Hypospadias</w:t>
              </w:r>
            </w:hyperlink>
            <w:r>
              <w:rPr>
                <w:rFonts w:eastAsia="Times New Roman"/>
              </w:rPr>
              <w:t xml:space="preserve"> (urethral opening in perineum or along penile shaft)</w:t>
            </w:r>
          </w:p>
        </w:tc>
        <w:tc>
          <w:tcPr>
            <w:tcW w:w="0" w:type="auto"/>
            <w:vAlign w:val="center"/>
            <w:hideMark/>
          </w:tcPr>
          <w:p w:rsidR="00000000" w:rsidRDefault="00331EF7">
            <w:pPr>
              <w:rPr>
                <w:rFonts w:eastAsia="Times New Roman"/>
              </w:rPr>
            </w:pPr>
            <w:r>
              <w:rPr>
                <w:rFonts w:eastAsia="Times New Roman"/>
              </w:rPr>
              <w:t>one in 2,0</w:t>
            </w:r>
            <w:r>
              <w:rPr>
                <w:rFonts w:eastAsia="Times New Roman"/>
              </w:rPr>
              <w:t>00 births</w:t>
            </w:r>
          </w:p>
        </w:tc>
      </w:tr>
      <w:tr w:rsidR="00000000">
        <w:trPr>
          <w:tblCellSpacing w:w="15" w:type="dxa"/>
        </w:trPr>
        <w:tc>
          <w:tcPr>
            <w:tcW w:w="0" w:type="auto"/>
            <w:vAlign w:val="center"/>
            <w:hideMark/>
          </w:tcPr>
          <w:p w:rsidR="00000000" w:rsidRDefault="00331EF7">
            <w:pPr>
              <w:rPr>
                <w:rFonts w:eastAsia="Times New Roman"/>
              </w:rPr>
            </w:pPr>
            <w:hyperlink r:id="rId121" w:tooltip="Epispadias" w:history="1">
              <w:r>
                <w:rPr>
                  <w:rStyle w:val="Hyperlink"/>
                  <w:rFonts w:eastAsia="Times New Roman"/>
                </w:rPr>
                <w:t>Epispadias</w:t>
              </w:r>
            </w:hyperlink>
            <w:r>
              <w:rPr>
                <w:rFonts w:eastAsia="Times New Roman"/>
              </w:rPr>
              <w:t xml:space="preserve"> (urethral opening between corona and tip of glans penis)</w:t>
            </w:r>
          </w:p>
        </w:tc>
        <w:tc>
          <w:tcPr>
            <w:tcW w:w="0" w:type="auto"/>
            <w:vAlign w:val="center"/>
            <w:hideMark/>
          </w:tcPr>
          <w:p w:rsidR="00000000" w:rsidRDefault="00331EF7">
            <w:pPr>
              <w:rPr>
                <w:rFonts w:eastAsia="Times New Roman"/>
              </w:rPr>
            </w:pPr>
            <w:r>
              <w:rPr>
                <w:rFonts w:eastAsia="Times New Roman"/>
              </w:rPr>
              <w:t>one in 117,000 birth</w:t>
            </w:r>
            <w:r>
              <w:rPr>
                <w:rFonts w:eastAsia="Times New Roman"/>
              </w:rPr>
              <w:t>s</w:t>
            </w:r>
            <w:hyperlink w:anchor="cite_note-114" w:history="1">
              <w:r>
                <w:rPr>
                  <w:rStyle w:val="Hyperlink"/>
                  <w:rFonts w:eastAsia="Times New Roman"/>
                  <w:vertAlign w:val="superscript"/>
                </w:rPr>
                <w:t>[114]</w:t>
              </w:r>
            </w:hyperlink>
            <w:r>
              <w:rPr>
                <w:rFonts w:eastAsia="Times New Roman"/>
              </w:rPr>
              <w:t xml:space="preserve"> </w:t>
            </w:r>
          </w:p>
        </w:tc>
      </w:tr>
    </w:tbl>
    <w:p w:rsidR="00000000" w:rsidRDefault="00331EF7">
      <w:pPr>
        <w:pStyle w:val="Heading2"/>
        <w:rPr>
          <w:rFonts w:eastAsia="Times New Roman"/>
        </w:rPr>
      </w:pPr>
      <w:r>
        <w:rPr>
          <w:rStyle w:val="mw-headline"/>
          <w:rFonts w:eastAsia="Times New Roman"/>
        </w:rPr>
        <w:t>Medical classification</w:t>
      </w:r>
      <w:r>
        <w:rPr>
          <w:rStyle w:val="mw-headline"/>
          <w:rFonts w:eastAsia="Times New Roman"/>
        </w:rPr>
        <w:t>s</w:t>
      </w:r>
      <w:r>
        <w:rPr>
          <w:rStyle w:val="mw-editsection-bracket"/>
          <w:rFonts w:eastAsia="Times New Roman"/>
        </w:rPr>
        <w:t>[</w:t>
      </w:r>
      <w:hyperlink r:id="rId122" w:tooltip="Edit section: Medical classifications" w:history="1">
        <w:r>
          <w:rPr>
            <w:rStyle w:val="Hyperlink"/>
            <w:rFonts w:eastAsia="Times New Roman"/>
          </w:rPr>
          <w:t>edit</w:t>
        </w:r>
      </w:hyperlink>
      <w:r>
        <w:rPr>
          <w:rStyle w:val="mw-editsection-bracket"/>
          <w:rFonts w:eastAsia="Times New Roman"/>
        </w:rPr>
        <w:t>]</w:t>
      </w:r>
    </w:p>
    <w:p w:rsidR="00000000" w:rsidRDefault="00331EF7">
      <w:pPr>
        <w:pStyle w:val="Heading3"/>
        <w:rPr>
          <w:rFonts w:eastAsia="Times New Roman"/>
        </w:rPr>
      </w:pPr>
      <w:r>
        <w:rPr>
          <w:rStyle w:val="mw-headline"/>
          <w:rFonts w:eastAsia="Times New Roman"/>
        </w:rPr>
        <w:t>Sign</w:t>
      </w:r>
      <w:r>
        <w:rPr>
          <w:rStyle w:val="mw-headline"/>
          <w:rFonts w:eastAsia="Times New Roman"/>
        </w:rPr>
        <w:t>s</w:t>
      </w:r>
      <w:r>
        <w:rPr>
          <w:rStyle w:val="mw-editsection-bracket"/>
          <w:rFonts w:eastAsia="Times New Roman"/>
        </w:rPr>
        <w:t>[</w:t>
      </w:r>
      <w:hyperlink r:id="rId123" w:tooltip="Edit section: Signs" w:history="1">
        <w:r>
          <w:rPr>
            <w:rStyle w:val="Hyperlink"/>
            <w:rFonts w:eastAsia="Times New Roman"/>
          </w:rPr>
          <w:t>edit</w:t>
        </w:r>
      </w:hyperlink>
      <w:r>
        <w:rPr>
          <w:rStyle w:val="mw-editsection-bracket"/>
          <w:rFonts w:eastAsia="Times New Roman"/>
        </w:rPr>
        <w:t>]</w:t>
      </w:r>
    </w:p>
    <w:p w:rsidR="00000000" w:rsidRDefault="00331EF7">
      <w:pPr>
        <w:pStyle w:val="Heading4"/>
        <w:rPr>
          <w:rFonts w:eastAsia="Times New Roman"/>
        </w:rPr>
      </w:pPr>
      <w:r>
        <w:rPr>
          <w:rStyle w:val="mw-headline"/>
          <w:rFonts w:eastAsia="Times New Roman"/>
        </w:rPr>
        <w:t>Ambiguous genitali</w:t>
      </w:r>
      <w:r>
        <w:rPr>
          <w:rStyle w:val="mw-headline"/>
          <w:rFonts w:eastAsia="Times New Roman"/>
        </w:rPr>
        <w:t>a</w:t>
      </w:r>
      <w:r>
        <w:rPr>
          <w:rStyle w:val="mw-editsection-bracket"/>
          <w:rFonts w:eastAsia="Times New Roman"/>
        </w:rPr>
        <w:t>[</w:t>
      </w:r>
      <w:hyperlink r:id="rId124" w:tooltip="Edit section: Ambiguous genitalia"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125" w:tooltip="File:Hermaphrodite by Nadar 1.jpg" w:history="1">
        <w:r>
          <w:rPr>
            <w:rStyle w:val="Hyperlink"/>
          </w:rPr>
          <w:t xml:space="preserve">thumb|"Hermaphrodite", 1860, by </w:t>
        </w:r>
      </w:hyperlink>
      <w:hyperlink r:id="rId126" w:tooltip="Nadar (photographer)" w:history="1">
        <w:r>
          <w:rPr>
            <w:rStyle w:val="Hyperlink"/>
          </w:rPr>
          <w:t>Nadar</w:t>
        </w:r>
      </w:hyperlink>
      <w:r>
        <w:t xml:space="preserve"> Ambiguous</w:t>
      </w:r>
      <w:r>
        <w:t xml:space="preserve"> genitalia may appear as a large clitoris or as a small penis. </w:t>
      </w:r>
      <w:hyperlink r:id="rId127" w:tooltip="File:Quigley scale for androgen insensitivity syndrome.jpg" w:history="1">
        <w:r>
          <w:rPr>
            <w:rStyle w:val="Hyperlink"/>
          </w:rPr>
          <w:t xml:space="preserve">thumb|The </w:t>
        </w:r>
      </w:hyperlink>
      <w:hyperlink r:id="rId128" w:tooltip="Quigley scale" w:history="1">
        <w:r>
          <w:rPr>
            <w:rStyle w:val="Hyperlink"/>
          </w:rPr>
          <w:t>Quigley scale</w:t>
        </w:r>
      </w:hyperlink>
      <w:r>
        <w:t xml:space="preserve"> is a method for describing genital development in AIS. Because there is variation in all of the processes of the </w:t>
      </w:r>
      <w:hyperlink r:id="rId129" w:anchor="Development" w:tooltip="Sex organ#Development" w:history="1">
        <w:r>
          <w:rPr>
            <w:rStyle w:val="Hyperlink"/>
          </w:rPr>
          <w:t>development of the sex organs</w:t>
        </w:r>
      </w:hyperlink>
      <w:r>
        <w:t xml:space="preserve">, a child can be born with a </w:t>
      </w:r>
      <w:hyperlink r:id="rId130" w:tooltip="Sexual anatomy" w:history="1">
        <w:r>
          <w:rPr>
            <w:rStyle w:val="Hyperlink"/>
          </w:rPr>
          <w:t>sexual anatomy</w:t>
        </w:r>
      </w:hyperlink>
      <w:r>
        <w:t xml:space="preserve"> that is typically female or feminine in appearance with a larger-than-average </w:t>
      </w:r>
      <w:hyperlink r:id="rId131" w:tooltip="Clitoris" w:history="1">
        <w:r>
          <w:rPr>
            <w:rStyle w:val="Hyperlink"/>
          </w:rPr>
          <w:t>clitoris</w:t>
        </w:r>
      </w:hyperlink>
      <w:r>
        <w:t xml:space="preserve"> (</w:t>
      </w:r>
      <w:hyperlink r:id="rId132" w:tooltip="Clitoral hypertrophy" w:history="1">
        <w:r>
          <w:rPr>
            <w:rStyle w:val="Hyperlink"/>
          </w:rPr>
          <w:t>clitoral hypertrophy</w:t>
        </w:r>
      </w:hyperlink>
      <w:r>
        <w:t xml:space="preserve">) or typically male or masculine in appearance with a smaller-than-average </w:t>
      </w:r>
      <w:hyperlink r:id="rId133" w:tooltip="Penis" w:history="1">
        <w:r>
          <w:rPr>
            <w:rStyle w:val="Hyperlink"/>
          </w:rPr>
          <w:t>penis</w:t>
        </w:r>
      </w:hyperlink>
      <w:r>
        <w:t xml:space="preserve"> that is open along the underside. The appearance may be quite ambiguo</w:t>
      </w:r>
      <w:r>
        <w:t>us, describable as female genitals with a very large clitoris and partially fused labia, or as male genitals with a very small penis, completely open along the midline ("</w:t>
      </w:r>
      <w:hyperlink r:id="rId134" w:tooltip="Hypospadic" w:history="1">
        <w:r>
          <w:rPr>
            <w:rStyle w:val="Hyperlink"/>
          </w:rPr>
          <w:t>hypospadic</w:t>
        </w:r>
      </w:hyperlink>
      <w:r>
        <w:t xml:space="preserve">"), and empty scrotum. </w:t>
      </w:r>
    </w:p>
    <w:p w:rsidR="00000000" w:rsidRDefault="00331EF7">
      <w:pPr>
        <w:pStyle w:val="NormalWeb"/>
      </w:pPr>
      <w:r>
        <w:t>Fer</w:t>
      </w:r>
      <w:r>
        <w:t>tility is variable. According to some</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the distinctions "male pseudohermaphrodite", "female pseudohermaphrodite" and especially "true hermaphrodite</w:t>
      </w:r>
      <w:r>
        <w:t>"</w:t>
      </w:r>
      <w:hyperlink w:anchor="cite_note-117" w:history="1">
        <w:r>
          <w:rPr>
            <w:rStyle w:val="Hyperlink"/>
            <w:vertAlign w:val="superscript"/>
          </w:rPr>
          <w:t>[117]</w:t>
        </w:r>
      </w:hyperlink>
      <w:r>
        <w:t xml:space="preserve"> and </w:t>
      </w:r>
      <w:hyperlink r:id="rId135" w:tooltip="Quigley scale" w:history="1">
        <w:r>
          <w:rPr>
            <w:rStyle w:val="Hyperlink"/>
          </w:rPr>
          <w:t>Quigley scale</w:t>
        </w:r>
      </w:hyperlink>
      <w:r>
        <w:t xml:space="preserve"> are visual rating systems that measure genital virilization or femilization. </w:t>
      </w:r>
    </w:p>
    <w:p w:rsidR="00000000" w:rsidRDefault="00331EF7">
      <w:pPr>
        <w:pStyle w:val="Heading4"/>
        <w:rPr>
          <w:rFonts w:eastAsia="Times New Roman"/>
        </w:rPr>
      </w:pPr>
      <w:r>
        <w:rPr>
          <w:rStyle w:val="mw-headline"/>
          <w:rFonts w:eastAsia="Times New Roman"/>
        </w:rPr>
        <w:t>Other sign</w:t>
      </w:r>
      <w:r>
        <w:rPr>
          <w:rStyle w:val="mw-headline"/>
          <w:rFonts w:eastAsia="Times New Roman"/>
        </w:rPr>
        <w:t>s</w:t>
      </w:r>
      <w:r>
        <w:rPr>
          <w:rStyle w:val="mw-editsection-bracket"/>
          <w:rFonts w:eastAsia="Times New Roman"/>
        </w:rPr>
        <w:t>[</w:t>
      </w:r>
      <w:hyperlink r:id="rId136" w:tooltip="Edit section: Other signs" w:history="1">
        <w:r>
          <w:rPr>
            <w:rStyle w:val="Hyperlink"/>
            <w:rFonts w:eastAsia="Times New Roman"/>
          </w:rPr>
          <w:t>edit</w:t>
        </w:r>
      </w:hyperlink>
      <w:r>
        <w:rPr>
          <w:rStyle w:val="mw-editsection-bracket"/>
          <w:rFonts w:eastAsia="Times New Roman"/>
        </w:rPr>
        <w:t>]</w:t>
      </w:r>
    </w:p>
    <w:p w:rsidR="00000000" w:rsidRDefault="00331EF7">
      <w:pPr>
        <w:pStyle w:val="NormalWeb"/>
      </w:pPr>
      <w:r>
        <w:t xml:space="preserve">In order to help in classification, methods other than a genitalia inspection can be performed. For instance, a </w:t>
      </w:r>
      <w:hyperlink r:id="rId137" w:tooltip="Karyotype" w:history="1">
        <w:r>
          <w:rPr>
            <w:rStyle w:val="Hyperlink"/>
          </w:rPr>
          <w:t>karyotype</w:t>
        </w:r>
      </w:hyperlink>
      <w:r>
        <w:t xml:space="preserve"> display of a tissue sample may determine which of the causes of </w:t>
      </w:r>
      <w:r>
        <w:t xml:space="preserve">intersex is prevalent in the case. </w:t>
      </w:r>
    </w:p>
    <w:p w:rsidR="00000000" w:rsidRDefault="00331EF7">
      <w:pPr>
        <w:pStyle w:val="Heading3"/>
        <w:rPr>
          <w:rFonts w:eastAsia="Times New Roman"/>
        </w:rPr>
      </w:pPr>
      <w:r>
        <w:rPr>
          <w:rStyle w:val="mw-headline"/>
          <w:rFonts w:eastAsia="Times New Roman"/>
        </w:rPr>
        <w:t>Cause</w:t>
      </w:r>
      <w:r>
        <w:rPr>
          <w:rStyle w:val="mw-headline"/>
          <w:rFonts w:eastAsia="Times New Roman"/>
        </w:rPr>
        <w:t>s</w:t>
      </w:r>
      <w:r>
        <w:rPr>
          <w:rStyle w:val="mw-editsection-bracket"/>
          <w:rFonts w:eastAsia="Times New Roman"/>
        </w:rPr>
        <w:t>[</w:t>
      </w:r>
      <w:hyperlink r:id="rId138" w:tooltip="Edit section: Causes"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139" w:tooltip="File:Bodymorphproj mkg modA001 20070407 posA06.jpg" w:history="1">
        <w:r>
          <w:rPr>
            <w:rStyle w:val="Hyperlink"/>
          </w:rPr>
          <w:t xml:space="preserve">thumb|170px|Adult (38), Klinefelter's 46,XY/47,XXY mosaic diagnosis (19): </w:t>
        </w:r>
      </w:hyperlink>
      <w:hyperlink r:id="rId140" w:tooltip="Gynecomastia" w:history="1">
        <w:r>
          <w:rPr>
            <w:rStyle w:val="Hyperlink"/>
          </w:rPr>
          <w:t>gynecomastia</w:t>
        </w:r>
      </w:hyperlink>
      <w:r>
        <w:t xml:space="preserve"> </w:t>
      </w:r>
      <w:hyperlink r:id="rId141" w:tooltip="Template:Main" w:history="1">
        <w:r>
          <w:rPr>
            <w:rStyle w:val="Hyperlink"/>
          </w:rPr>
          <w:t>Template:Main</w:t>
        </w:r>
      </w:hyperlink>
      <w:r>
        <w:t xml:space="preserve"> The common pathway of </w:t>
      </w:r>
      <w:hyperlink r:id="rId142" w:tooltip="Sexual differentiation" w:history="1">
        <w:r>
          <w:rPr>
            <w:rStyle w:val="Hyperlink"/>
          </w:rPr>
          <w:t>sexual differentiation</w:t>
        </w:r>
      </w:hyperlink>
      <w:r>
        <w:t>, where a productive human female has an XX chromosome pa</w:t>
      </w:r>
      <w:r>
        <w:t xml:space="preserve">ir, and a productive male has an XY pair, is relevant to the development of intersex conditions. </w:t>
      </w:r>
    </w:p>
    <w:p w:rsidR="00000000" w:rsidRDefault="00331EF7">
      <w:pPr>
        <w:pStyle w:val="NormalWeb"/>
      </w:pPr>
      <w:r>
        <w:t>During fertilization, the sperm adds either an X (female) or a Y (male) chromosome to the X in the ovum. This determines the genetic sex of the embryo</w:t>
      </w:r>
      <w:r>
        <w:t>.</w:t>
      </w:r>
      <w:hyperlink w:anchor="cite_note-123" w:history="1">
        <w:r>
          <w:rPr>
            <w:rStyle w:val="Hyperlink"/>
            <w:vertAlign w:val="superscript"/>
          </w:rPr>
          <w:t>[123]</w:t>
        </w:r>
      </w:hyperlink>
      <w:r>
        <w:t xml:space="preserve"> During the first weeks of development, genetic male and female fetuses are "anatomically indistinguishable", with primitive gonads beginning to develop during approximately the sixth week of gestation. The gonads, in a "b</w:t>
      </w:r>
      <w:r>
        <w:t>ipotential state", may develop into either testes (the male gonads) or ovaries (the female gonads), depending on the consequent events</w:t>
      </w:r>
      <w:r>
        <w:t>.</w:t>
      </w:r>
      <w:hyperlink w:anchor="cite_note-123" w:history="1">
        <w:r>
          <w:rPr>
            <w:rStyle w:val="Hyperlink"/>
            <w:vertAlign w:val="superscript"/>
          </w:rPr>
          <w:t>[123]</w:t>
        </w:r>
      </w:hyperlink>
      <w:r>
        <w:t xml:space="preserve"> Through the seventh week, genetically female and genetically male fetuses appea</w:t>
      </w:r>
      <w:r>
        <w:t xml:space="preserve">r identical. </w:t>
      </w:r>
    </w:p>
    <w:p w:rsidR="00000000" w:rsidRDefault="00331EF7">
      <w:pPr>
        <w:pStyle w:val="NormalWeb"/>
      </w:pPr>
      <w:r>
        <w:t>At around eight weeks of gestation, the gonads of an XY embryo differentiate into functional testes, secreting testosterone. Ovarian differentiation, for XX embryos, does not occur until approximately Week 12 of gestation. In normal female di</w:t>
      </w:r>
      <w:r>
        <w:t xml:space="preserve">fferentiation, the </w:t>
      </w:r>
      <w:hyperlink r:id="rId143" w:tooltip="Müllerian duct" w:history="1">
        <w:r>
          <w:rPr>
            <w:rStyle w:val="Hyperlink"/>
          </w:rPr>
          <w:t>Müllerian duct system</w:t>
        </w:r>
      </w:hyperlink>
      <w:r>
        <w:t xml:space="preserve"> develops into the </w:t>
      </w:r>
      <w:hyperlink r:id="rId144" w:tooltip="Uterus" w:history="1">
        <w:r>
          <w:rPr>
            <w:rStyle w:val="Hyperlink"/>
          </w:rPr>
          <w:t>uterus</w:t>
        </w:r>
      </w:hyperlink>
      <w:r>
        <w:t xml:space="preserve">, </w:t>
      </w:r>
      <w:hyperlink r:id="rId145" w:tooltip="Fallopian tubes" w:history="1">
        <w:r>
          <w:rPr>
            <w:rStyle w:val="Hyperlink"/>
          </w:rPr>
          <w:t>Fallopian tubes</w:t>
        </w:r>
      </w:hyperlink>
      <w:r>
        <w:t>, and inner third</w:t>
      </w:r>
      <w:r>
        <w:t xml:space="preserve"> of the vagina. In males, the Müllerian duct-inhibiting hormone </w:t>
      </w:r>
      <w:hyperlink r:id="rId146" w:tooltip="Anti-Müllerian hormone" w:history="1">
        <w:r>
          <w:rPr>
            <w:rStyle w:val="Hyperlink"/>
          </w:rPr>
          <w:t>MIH</w:t>
        </w:r>
      </w:hyperlink>
      <w:r>
        <w:t xml:space="preserve"> causes this duct system to regress. Next, androgens cause the development of the </w:t>
      </w:r>
      <w:hyperlink r:id="rId147" w:tooltip="Wolffian duct" w:history="1">
        <w:r>
          <w:rPr>
            <w:rStyle w:val="Hyperlink"/>
          </w:rPr>
          <w:t>Wolffian duct system</w:t>
        </w:r>
      </w:hyperlink>
      <w:r>
        <w:t xml:space="preserve">, which develops into the </w:t>
      </w:r>
      <w:hyperlink r:id="rId148" w:tooltip="Vas deferens" w:history="1">
        <w:r>
          <w:rPr>
            <w:rStyle w:val="Hyperlink"/>
          </w:rPr>
          <w:t>vas deferens</w:t>
        </w:r>
      </w:hyperlink>
      <w:r>
        <w:t>, seminal vesicles, and ejaculatory ducts</w:t>
      </w:r>
      <w:r>
        <w:t>.</w:t>
      </w:r>
      <w:hyperlink w:anchor="cite_note-123" w:history="1">
        <w:r>
          <w:rPr>
            <w:rStyle w:val="Hyperlink"/>
            <w:vertAlign w:val="superscript"/>
          </w:rPr>
          <w:t>[123]</w:t>
        </w:r>
      </w:hyperlink>
      <w:r>
        <w:t>By birth, the typical fetus has been comp</w:t>
      </w:r>
      <w:r>
        <w:t xml:space="preserve">letely "sexed" male or female, meaning that the genetic sex (XY-male or XX-female) corresponds with the phenotypical sex; that is to say, genetic sex corresponds with internal and external gonads, and external appearance of the genitals. </w:t>
      </w:r>
    </w:p>
    <w:p w:rsidR="00000000" w:rsidRDefault="00331EF7">
      <w:pPr>
        <w:pStyle w:val="Heading3"/>
        <w:rPr>
          <w:rFonts w:eastAsia="Times New Roman"/>
        </w:rPr>
      </w:pPr>
      <w:r>
        <w:rPr>
          <w:rStyle w:val="mw-headline"/>
          <w:rFonts w:eastAsia="Times New Roman"/>
        </w:rPr>
        <w:t>Condition</w:t>
      </w:r>
      <w:r>
        <w:rPr>
          <w:rStyle w:val="mw-headline"/>
          <w:rFonts w:eastAsia="Times New Roman"/>
        </w:rPr>
        <w:t>s</w:t>
      </w:r>
      <w:r>
        <w:rPr>
          <w:rStyle w:val="mw-editsection-bracket"/>
          <w:rFonts w:eastAsia="Times New Roman"/>
        </w:rPr>
        <w:t>[</w:t>
      </w:r>
      <w:hyperlink r:id="rId149" w:tooltip="Edit section: Conditions"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150" w:tooltip="Template:Further" w:history="1">
        <w:r>
          <w:rPr>
            <w:rStyle w:val="Hyperlink"/>
          </w:rPr>
          <w:t>Template:Further</w:t>
        </w:r>
      </w:hyperlink>
      <w:r>
        <w:t xml:space="preserve"> </w:t>
      </w:r>
      <w:r>
        <w:t>There are a variety of opinions on what conditions or traits are and are not intersex, dependent on the definition of intersex that is used. Current human rights based definitions stress a broad diversity of sex characteristics that differ from expectation</w:t>
      </w:r>
      <w:r>
        <w:t>s for male or female bodies</w:t>
      </w:r>
      <w:r>
        <w:t>.</w:t>
      </w:r>
      <w:hyperlink w:anchor="cite_note-1" w:history="1">
        <w:r>
          <w:rPr>
            <w:rStyle w:val="Hyperlink"/>
            <w:vertAlign w:val="superscript"/>
          </w:rPr>
          <w:t>[1]</w:t>
        </w:r>
      </w:hyperlink>
      <w:r>
        <w:t xml:space="preserve"> During 2015, the </w:t>
      </w:r>
      <w:hyperlink r:id="rId151" w:tooltip="Council of Europe" w:history="1">
        <w:r>
          <w:rPr>
            <w:rStyle w:val="Hyperlink"/>
          </w:rPr>
          <w:t>Council of Europe</w:t>
        </w:r>
      </w:hyperlink>
      <w:r>
        <w:t>,</w:t>
      </w:r>
      <w:hyperlink w:anchor="cite_note-33" w:history="1">
        <w:r>
          <w:rPr>
            <w:rStyle w:val="Hyperlink"/>
            <w:vertAlign w:val="superscript"/>
          </w:rPr>
          <w:t>[33]</w:t>
        </w:r>
      </w:hyperlink>
      <w:r>
        <w:t xml:space="preserve"> the </w:t>
      </w:r>
      <w:hyperlink r:id="rId152" w:tooltip="Fundamental Rights Agency" w:history="1">
        <w:r>
          <w:rPr>
            <w:rStyle w:val="Hyperlink"/>
          </w:rPr>
          <w:t>European Union Agency for Fundamental Rights</w:t>
        </w:r>
      </w:hyperlink>
      <w:hyperlink w:anchor="cite_note-106" w:history="1">
        <w:r>
          <w:rPr>
            <w:rStyle w:val="Hyperlink"/>
            <w:vertAlign w:val="superscript"/>
          </w:rPr>
          <w:t>[106]</w:t>
        </w:r>
      </w:hyperlink>
      <w:r>
        <w:t xml:space="preserve"> and </w:t>
      </w:r>
      <w:hyperlink r:id="rId153" w:tooltip="Inter-American Commission on Human Rights" w:history="1">
        <w:r>
          <w:rPr>
            <w:rStyle w:val="Hyperlink"/>
          </w:rPr>
          <w:t>Inter-American Commissio</w:t>
        </w:r>
        <w:r>
          <w:rPr>
            <w:rStyle w:val="Hyperlink"/>
          </w:rPr>
          <w:t>n on Human Rights</w:t>
        </w:r>
      </w:hyperlink>
      <w:hyperlink w:anchor="cite_note-107" w:history="1">
        <w:r>
          <w:rPr>
            <w:rStyle w:val="Hyperlink"/>
            <w:vertAlign w:val="superscript"/>
          </w:rPr>
          <w:t>[107]</w:t>
        </w:r>
      </w:hyperlink>
      <w:r>
        <w:t xml:space="preserve"> have called for a review of medical classifications that unnecessarily medicalize intersex trait</w:t>
      </w:r>
      <w:r>
        <w:t>s</w:t>
      </w:r>
      <w:hyperlink w:anchor="cite_note-33" w:history="1">
        <w:r>
          <w:rPr>
            <w:rStyle w:val="Hyperlink"/>
            <w:vertAlign w:val="superscript"/>
          </w:rPr>
          <w:t>[33]</w:t>
        </w:r>
      </w:hyperlink>
      <w:hyperlink w:anchor="cite_note-106" w:history="1">
        <w:r>
          <w:rPr>
            <w:rStyle w:val="Hyperlink"/>
            <w:vertAlign w:val="superscript"/>
          </w:rPr>
          <w:t>[106]</w:t>
        </w:r>
      </w:hyperlink>
      <w:hyperlink w:anchor="cite_note-107" w:history="1">
        <w:r>
          <w:rPr>
            <w:rStyle w:val="Hyperlink"/>
            <w:vertAlign w:val="superscript"/>
          </w:rPr>
          <w:t>[107]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331EF7">
            <w:pPr>
              <w:jc w:val="center"/>
              <w:rPr>
                <w:rFonts w:eastAsia="Times New Roman"/>
                <w:b/>
                <w:bCs/>
              </w:rPr>
            </w:pPr>
            <w:r>
              <w:rPr>
                <w:rFonts w:eastAsia="Times New Roman"/>
                <w:b/>
                <w:bCs/>
              </w:rPr>
              <w:t>X/Y</w:t>
            </w:r>
          </w:p>
        </w:tc>
        <w:tc>
          <w:tcPr>
            <w:tcW w:w="0" w:type="auto"/>
            <w:vAlign w:val="center"/>
            <w:hideMark/>
          </w:tcPr>
          <w:p w:rsidR="00000000" w:rsidRDefault="00331EF7">
            <w:pPr>
              <w:jc w:val="center"/>
              <w:rPr>
                <w:rFonts w:eastAsia="Times New Roman"/>
                <w:b/>
                <w:bCs/>
              </w:rPr>
            </w:pPr>
            <w:r>
              <w:rPr>
                <w:rFonts w:eastAsia="Times New Roman"/>
                <w:b/>
                <w:bCs/>
              </w:rPr>
              <w:t>Name</w:t>
            </w:r>
          </w:p>
        </w:tc>
        <w:tc>
          <w:tcPr>
            <w:tcW w:w="0" w:type="auto"/>
            <w:vAlign w:val="center"/>
            <w:hideMark/>
          </w:tcPr>
          <w:p w:rsidR="00000000" w:rsidRDefault="00331EF7">
            <w:pPr>
              <w:jc w:val="center"/>
              <w:rPr>
                <w:rFonts w:eastAsia="Times New Roman"/>
                <w:b/>
                <w:bCs/>
              </w:rPr>
            </w:pPr>
            <w:r>
              <w:rPr>
                <w:rFonts w:eastAsia="Times New Roman"/>
                <w:b/>
                <w:bCs/>
              </w:rPr>
              <w:t>Description</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XX</w:t>
            </w:r>
          </w:p>
        </w:tc>
        <w:tc>
          <w:tcPr>
            <w:tcW w:w="0" w:type="auto"/>
            <w:vAlign w:val="center"/>
            <w:hideMark/>
          </w:tcPr>
          <w:p w:rsidR="00000000" w:rsidRDefault="00331EF7">
            <w:pPr>
              <w:rPr>
                <w:rFonts w:eastAsia="Times New Roman"/>
              </w:rPr>
            </w:pPr>
            <w:hyperlink r:id="rId154" w:tooltip="Congenital adrenal hyperplasia" w:history="1">
              <w:r>
                <w:rPr>
                  <w:rStyle w:val="Hyperlink"/>
                  <w:rFonts w:eastAsia="Times New Roman"/>
                </w:rPr>
                <w:t>Congenital adrenal hyperplasia</w:t>
              </w:r>
            </w:hyperlink>
            <w:r>
              <w:rPr>
                <w:rFonts w:eastAsia="Times New Roman"/>
              </w:rPr>
              <w:t xml:space="preserve"> (CAH)</w:t>
            </w:r>
          </w:p>
        </w:tc>
        <w:tc>
          <w:tcPr>
            <w:tcW w:w="0" w:type="auto"/>
            <w:vAlign w:val="center"/>
            <w:hideMark/>
          </w:tcPr>
          <w:p w:rsidR="00000000" w:rsidRDefault="00331EF7">
            <w:pPr>
              <w:pStyle w:val="NormalWeb"/>
            </w:pPr>
            <w:r>
              <w:t>The most common cause of sexual ambiguity is congenital adrenal hyperplasia (CAH),</w:t>
            </w:r>
            <w:r>
              <w:t xml:space="preserve"> an endocrine disorder in which the </w:t>
            </w:r>
            <w:hyperlink r:id="rId155" w:tooltip="Adrenal gland" w:history="1">
              <w:r>
                <w:rPr>
                  <w:rStyle w:val="Hyperlink"/>
                </w:rPr>
                <w:t>adrenal glands</w:t>
              </w:r>
            </w:hyperlink>
            <w:r>
              <w:t xml:space="preserve"> produce abnormally high levels of virilizing hormones in utero. The genes that cause CAH can now be detected in the developing embryo. As Fausto-Sterl</w:t>
            </w:r>
            <w:r>
              <w:t xml:space="preserve">ing mentioned in chapter 3 of </w:t>
            </w:r>
            <w:r>
              <w:rPr>
                <w:i/>
                <w:iCs/>
              </w:rPr>
              <w:t>Sexing the Body</w:t>
            </w:r>
            <w:r>
              <w:t>, "a woman who suspects she may be pregnant with a CAH baby (if she or someone in her family carries CAH) can undergo treatment and then get tested." To prevent an XX-CAH child's genitalia from becoming masculin</w:t>
            </w:r>
            <w:r>
              <w:t>ized, a treatment, which includes the use of the steroid dexamethasone, must begin as early as four weeks after formation. Although many do not favor this process because "the safety of this experimental therapy has not been established in rigorously contr</w:t>
            </w:r>
            <w:r>
              <w:t xml:space="preserve">olled trials", it does allow physicians to detect abnormalities, therefore starting treatment right after birth. Starting treatment as soon as an XX-CAH baby is born not only minimizes, but also may even eliminate the chances of genital surgery from being </w:t>
            </w:r>
            <w:r>
              <w:t>performed</w:t>
            </w:r>
            <w:r>
              <w:t>.</w:t>
            </w:r>
            <w:hyperlink w:anchor="cite_note-30" w:history="1">
              <w:r>
                <w:rPr>
                  <w:rStyle w:val="Hyperlink"/>
                  <w:vertAlign w:val="superscript"/>
                </w:rPr>
                <w:t>[30]</w:t>
              </w:r>
            </w:hyperlink>
            <w:r>
              <w:t xml:space="preserve"> In XX-females, this can range from partial masculinization that produces a large clitoris, to virilization and male appearance. The latter applies in particular to </w:t>
            </w:r>
            <w:hyperlink r:id="rId156" w:tooltip="Congenital adrenal hyperplasia due to 21-hydroxylase deficiency" w:history="1">
              <w:r>
                <w:rPr>
                  <w:rStyle w:val="Hyperlink"/>
                </w:rPr>
                <w:t>Congenital adrenal hyperplasia due to 21-hydroxylase deficiency</w:t>
              </w:r>
            </w:hyperlink>
            <w:r>
              <w:t xml:space="preserve">, which is the most common form of CAH. </w:t>
            </w:r>
          </w:p>
          <w:p w:rsidR="00000000" w:rsidRDefault="00331EF7">
            <w:pPr>
              <w:pStyle w:val="NormalWeb"/>
            </w:pPr>
            <w:r>
              <w:t xml:space="preserve">Individuals born with XX chromosomes affected by </w:t>
            </w:r>
            <w:hyperlink r:id="rId157" w:tooltip="Congenital adrenal hyperplasia due to 17 alpha-hydroxylase deficiency" w:history="1">
              <w:r>
                <w:rPr>
                  <w:rStyle w:val="Hyperlink"/>
                </w:rPr>
                <w:t>17α-hydroxylase deficiency</w:t>
              </w:r>
            </w:hyperlink>
            <w:r>
              <w:t xml:space="preserve"> are born with</w:t>
            </w:r>
            <w:r>
              <w:t xml:space="preserve"> female internal and external anatomy, but, at puberty, neither the adrenals nor the ovaries can produce sex-hormones, inhibiting breast development and the growth of pubic hair. </w:t>
            </w:r>
          </w:p>
          <w:p w:rsidR="00000000" w:rsidRDefault="00331EF7">
            <w:pPr>
              <w:pStyle w:val="NormalWeb"/>
            </w:pPr>
            <w:r>
              <w:t xml:space="preserve">See below for XY CAH 17α-hydroxylase deficiency.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XX</w:t>
            </w:r>
          </w:p>
        </w:tc>
        <w:tc>
          <w:tcPr>
            <w:tcW w:w="0" w:type="auto"/>
            <w:vAlign w:val="center"/>
            <w:hideMark/>
          </w:tcPr>
          <w:p w:rsidR="00000000" w:rsidRDefault="00331EF7">
            <w:pPr>
              <w:rPr>
                <w:rFonts w:eastAsia="Times New Roman"/>
              </w:rPr>
            </w:pPr>
            <w:hyperlink r:id="rId158" w:tooltip="Progestin-induced virilisation" w:history="1">
              <w:r>
                <w:rPr>
                  <w:rStyle w:val="Hyperlink"/>
                  <w:rFonts w:eastAsia="Times New Roman"/>
                </w:rPr>
                <w:t>Progestin-induced virilisation</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 xml:space="preserve">In this case, the excess androgen hormones are caused by use of </w:t>
            </w:r>
            <w:hyperlink r:id="rId159" w:tooltip="Progestin" w:history="1">
              <w:r>
                <w:rPr>
                  <w:rStyle w:val="Hyperlink"/>
                  <w:rFonts w:eastAsia="Times New Roman"/>
                </w:rPr>
                <w:t>progestin</w:t>
              </w:r>
            </w:hyperlink>
            <w:r>
              <w:rPr>
                <w:rFonts w:eastAsia="Times New Roman"/>
              </w:rPr>
              <w:t>, a drug that was used in the 1950s a</w:t>
            </w:r>
            <w:r>
              <w:rPr>
                <w:rFonts w:eastAsia="Times New Roman"/>
              </w:rPr>
              <w:t>nd 1960s to prevent miscarriage. These individuals normally have internal and external female anatomy, with functional ovaries and will therefore have menstruation. They develop, however, some male secondary sex characteristics and they frequently have unu</w:t>
            </w:r>
            <w:r>
              <w:rPr>
                <w:rFonts w:eastAsia="Times New Roman"/>
              </w:rPr>
              <w:t>sually large clitorises. In very advanced cases, such children have initially been identified as males.&lt;ref name=hplace&gt;</w:t>
            </w:r>
            <w:hyperlink r:id="rId160" w:tooltip="Template:Cite web" w:history="1">
              <w:r>
                <w:rPr>
                  <w:rStyle w:val="Hyperlink"/>
                  <w:rFonts w:eastAsia="Times New Roman"/>
                </w:rPr>
                <w:t>Template:Cite web</w:t>
              </w:r>
            </w:hyperlink>
            <w:r>
              <w:rPr>
                <w:rFonts w:eastAsia="Times New Roman"/>
              </w:rPr>
              <w:t xml:space="preserve">&lt;/ref&gt;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XX</w:t>
            </w:r>
          </w:p>
        </w:tc>
        <w:tc>
          <w:tcPr>
            <w:tcW w:w="0" w:type="auto"/>
            <w:vAlign w:val="center"/>
            <w:hideMark/>
          </w:tcPr>
          <w:p w:rsidR="00000000" w:rsidRDefault="00331EF7">
            <w:pPr>
              <w:rPr>
                <w:rFonts w:eastAsia="Times New Roman"/>
              </w:rPr>
            </w:pPr>
            <w:hyperlink r:id="rId161" w:tooltip="Freemartin" w:history="1">
              <w:r>
                <w:rPr>
                  <w:rStyle w:val="Hyperlink"/>
                  <w:rFonts w:eastAsia="Times New Roman"/>
                </w:rPr>
                <w:t>Freemartinism</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 xml:space="preserve">This condition occurs commonly in all species of </w:t>
            </w:r>
            <w:hyperlink r:id="rId162" w:tooltip="Bovinae" w:history="1">
              <w:r>
                <w:rPr>
                  <w:rStyle w:val="Hyperlink"/>
                  <w:rFonts w:eastAsia="Times New Roman"/>
                </w:rPr>
                <w:t>cattle</w:t>
              </w:r>
            </w:hyperlink>
            <w:r>
              <w:rPr>
                <w:rFonts w:eastAsia="Times New Roman"/>
              </w:rPr>
              <w:t xml:space="preserve"> and affects most females born as a twin to a male. It is rare or unknown in other mammals, including humans. In cattle, the </w:t>
            </w:r>
            <w:hyperlink r:id="rId163" w:tooltip="Placenta" w:history="1">
              <w:r>
                <w:rPr>
                  <w:rStyle w:val="Hyperlink"/>
                  <w:rFonts w:eastAsia="Times New Roman"/>
                </w:rPr>
                <w:t>placentae</w:t>
              </w:r>
            </w:hyperlink>
            <w:r>
              <w:rPr>
                <w:rFonts w:eastAsia="Times New Roman"/>
              </w:rPr>
              <w:t xml:space="preserve"> of </w:t>
            </w:r>
            <w:hyperlink r:id="rId164" w:tooltip="Fraternal twins" w:history="1">
              <w:r>
                <w:rPr>
                  <w:rStyle w:val="Hyperlink"/>
                  <w:rFonts w:eastAsia="Times New Roman"/>
                </w:rPr>
                <w:t>fraternal twins</w:t>
              </w:r>
            </w:hyperlink>
            <w:r>
              <w:rPr>
                <w:rFonts w:eastAsia="Times New Roman"/>
              </w:rPr>
              <w:t xml:space="preserve"> usually fuse at some time during the pregnancy, and the twins then share their blood supply. If the twins are of different sexes, male h</w:t>
            </w:r>
            <w:r>
              <w:rPr>
                <w:rFonts w:eastAsia="Times New Roman"/>
              </w:rPr>
              <w:t xml:space="preserve">ormones produced in the body of the fetal bull find their way into the body of the fetal heifer (female), and masculinize her. Her sexual organs do not develop fully, and her ovaries may even contain testicular tissue. When adult, such a </w:t>
            </w:r>
            <w:r>
              <w:rPr>
                <w:rFonts w:eastAsia="Times New Roman"/>
                <w:i/>
                <w:iCs/>
              </w:rPr>
              <w:t>freemartin</w:t>
            </w:r>
            <w:r>
              <w:rPr>
                <w:rFonts w:eastAsia="Times New Roman"/>
              </w:rPr>
              <w:t xml:space="preserve"> is very</w:t>
            </w:r>
            <w:r>
              <w:rPr>
                <w:rFonts w:eastAsia="Times New Roman"/>
              </w:rPr>
              <w:t xml:space="preserve"> like a normal female in external appearance, but she is infertile, and behaves more like a </w:t>
            </w:r>
            <w:hyperlink r:id="rId165" w:tooltip="Castration" w:history="1">
              <w:r>
                <w:rPr>
                  <w:rStyle w:val="Hyperlink"/>
                  <w:rFonts w:eastAsia="Times New Roman"/>
                </w:rPr>
                <w:t>castrated</w:t>
              </w:r>
            </w:hyperlink>
            <w:r>
              <w:rPr>
                <w:rFonts w:eastAsia="Times New Roman"/>
              </w:rPr>
              <w:t xml:space="preserve"> male (a steer). The male twin is not significantly affected, although (if he remains entire) his testes m</w:t>
            </w:r>
            <w:r>
              <w:rPr>
                <w:rFonts w:eastAsia="Times New Roman"/>
              </w:rPr>
              <w:t>ay be slightly reduced in size. The degree of masculinization of the freemartin depends on the stage of pregnancy at which the placental fusion occurs</w:t>
            </w:r>
            <w:hyperlink r:id="rId166" w:tooltip="Template:Spaced ndash" w:history="1">
              <w:r>
                <w:rPr>
                  <w:rStyle w:val="Hyperlink"/>
                  <w:rFonts w:eastAsia="Times New Roman"/>
                </w:rPr>
                <w:t>Template:Spaced ndashin</w:t>
              </w:r>
            </w:hyperlink>
            <w:r>
              <w:rPr>
                <w:rFonts w:eastAsia="Times New Roman"/>
              </w:rPr>
              <w:t xml:space="preserve"> about ten p</w:t>
            </w:r>
            <w:r>
              <w:rPr>
                <w:rFonts w:eastAsia="Times New Roman"/>
              </w:rPr>
              <w:t xml:space="preserve">ercent of such births no fusion occurs and both calves develop normally as in other mammals.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XY</w:t>
            </w:r>
          </w:p>
        </w:tc>
        <w:tc>
          <w:tcPr>
            <w:tcW w:w="0" w:type="auto"/>
            <w:vAlign w:val="center"/>
            <w:hideMark/>
          </w:tcPr>
          <w:p w:rsidR="00000000" w:rsidRDefault="00331EF7">
            <w:pPr>
              <w:rPr>
                <w:rFonts w:eastAsia="Times New Roman"/>
              </w:rPr>
            </w:pPr>
            <w:hyperlink r:id="rId167" w:tooltip="Androgen insensitivity syndrome" w:history="1">
              <w:r>
                <w:rPr>
                  <w:rStyle w:val="Hyperlink"/>
                  <w:rFonts w:eastAsia="Times New Roman"/>
                </w:rPr>
                <w:t>Androgen insensitivity syndrome</w:t>
              </w:r>
            </w:hyperlink>
            <w:r>
              <w:rPr>
                <w:rFonts w:eastAsia="Times New Roman"/>
              </w:rPr>
              <w:t xml:space="preserve"> (AIS)</w:t>
            </w:r>
          </w:p>
        </w:tc>
        <w:tc>
          <w:tcPr>
            <w:tcW w:w="0" w:type="auto"/>
            <w:vAlign w:val="center"/>
            <w:hideMark/>
          </w:tcPr>
          <w:p w:rsidR="00000000" w:rsidRDefault="00331EF7">
            <w:pPr>
              <w:pStyle w:val="NormalWeb"/>
            </w:pPr>
            <w:r>
              <w:t>People with AIS have a Y chro</w:t>
            </w:r>
            <w:r>
              <w:t xml:space="preserve">mosome, (typically XY), but are unable to metabolize androgens in varying degrees. </w:t>
            </w:r>
          </w:p>
          <w:p w:rsidR="00000000" w:rsidRDefault="00331EF7">
            <w:pPr>
              <w:pStyle w:val="NormalWeb"/>
            </w:pPr>
            <w:r>
              <w:t xml:space="preserve">Cases with typically female appearance and genitalia are said to have complete androgen insensitivity syndrome (CAIS). People with CAIS have a </w:t>
            </w:r>
            <w:hyperlink r:id="rId168" w:tooltip="Vagina" w:history="1">
              <w:r>
                <w:rPr>
                  <w:rStyle w:val="Hyperlink"/>
                </w:rPr>
                <w:t>vagina</w:t>
              </w:r>
            </w:hyperlink>
            <w:r>
              <w:t xml:space="preserve"> and no </w:t>
            </w:r>
            <w:hyperlink r:id="rId169" w:tooltip="Uterus" w:history="1">
              <w:r>
                <w:rPr>
                  <w:rStyle w:val="Hyperlink"/>
                </w:rPr>
                <w:t>uterus</w:t>
              </w:r>
            </w:hyperlink>
            <w:r>
              <w:t xml:space="preserve">, </w:t>
            </w:r>
            <w:hyperlink r:id="rId170" w:tooltip="Cervix" w:history="1">
              <w:r>
                <w:rPr>
                  <w:rStyle w:val="Hyperlink"/>
                </w:rPr>
                <w:t>cervix</w:t>
              </w:r>
            </w:hyperlink>
            <w:r>
              <w:t xml:space="preserve">, or </w:t>
            </w:r>
            <w:hyperlink r:id="rId171" w:tooltip="Ovaries" w:history="1">
              <w:r>
                <w:rPr>
                  <w:rStyle w:val="Hyperlink"/>
                </w:rPr>
                <w:t>ovaries</w:t>
              </w:r>
            </w:hyperlink>
            <w:r>
              <w:t xml:space="preserve">, and are infertile. The vagina may be shorter than usual, and, in some cases, is nearly absent. Instead of female internal reproductive organs, a person with CAIS has undescended or partially descended testes, of which the person may not even be aware. </w:t>
            </w:r>
          </w:p>
          <w:p w:rsidR="00000000" w:rsidRDefault="00331EF7">
            <w:pPr>
              <w:pStyle w:val="NormalWeb"/>
            </w:pPr>
            <w:r>
              <w:t>I</w:t>
            </w:r>
            <w:r>
              <w:t xml:space="preserve">n mild and partial androgen insensitivity syndrome (MAIS and PAIS), the body is partially receptive to androgens, so there is virilization to varying degrees. PAIS can result in genital ambiguity, due to limited metabolization of the androgens produced by </w:t>
            </w:r>
            <w:r>
              <w:t xml:space="preserve">the testes. Ambiguous genitalia may present as a large clitoris, known as </w:t>
            </w:r>
            <w:hyperlink r:id="rId172" w:tooltip="Clitoromegaly" w:history="1">
              <w:r>
                <w:rPr>
                  <w:rStyle w:val="Hyperlink"/>
                </w:rPr>
                <w:t>clitoromegaly</w:t>
              </w:r>
            </w:hyperlink>
            <w:r>
              <w:t xml:space="preserve">, or a small penis, which is called </w:t>
            </w:r>
            <w:hyperlink r:id="rId173" w:tooltip="Micropenis" w:history="1">
              <w:r>
                <w:rPr>
                  <w:rStyle w:val="Hyperlink"/>
                </w:rPr>
                <w:t>micropenis</w:t>
              </w:r>
            </w:hyperlink>
            <w:r>
              <w:t xml:space="preserve"> or microphallus; h</w:t>
            </w:r>
            <w:r>
              <w:t xml:space="preserve">ypospadias and </w:t>
            </w:r>
            <w:hyperlink r:id="rId174" w:tooltip="Cryptorchidism" w:history="1">
              <w:r>
                <w:rPr>
                  <w:rStyle w:val="Hyperlink"/>
                </w:rPr>
                <w:t>cryptorchidism</w:t>
              </w:r>
            </w:hyperlink>
            <w:r>
              <w:t xml:space="preserve"> may also be present, with one or both testes undescended, and hypospadias appearing just below the glans on an otherwise typical male penis, or at the base of the shaft,</w:t>
            </w:r>
            <w:r>
              <w:t xml:space="preserve"> or at the perineum and including a bifid (or cleft) scrotum.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XY</w:t>
            </w:r>
          </w:p>
        </w:tc>
        <w:tc>
          <w:tcPr>
            <w:tcW w:w="0" w:type="auto"/>
            <w:vAlign w:val="center"/>
            <w:hideMark/>
          </w:tcPr>
          <w:p w:rsidR="00000000" w:rsidRDefault="00331EF7">
            <w:pPr>
              <w:rPr>
                <w:rFonts w:eastAsia="Times New Roman"/>
              </w:rPr>
            </w:pPr>
            <w:hyperlink r:id="rId175" w:tooltip="5-alpha-reductase deficiency" w:history="1">
              <w:r>
                <w:rPr>
                  <w:rStyle w:val="Hyperlink"/>
                  <w:rFonts w:eastAsia="Times New Roman"/>
                </w:rPr>
                <w:t>5-alpha-reductase deficiency</w:t>
              </w:r>
            </w:hyperlink>
            <w:r>
              <w:rPr>
                <w:rFonts w:eastAsia="Times New Roman"/>
              </w:rPr>
              <w:t xml:space="preserve"> (5-ARD)</w:t>
            </w:r>
          </w:p>
        </w:tc>
        <w:tc>
          <w:tcPr>
            <w:tcW w:w="0" w:type="auto"/>
            <w:vAlign w:val="center"/>
            <w:hideMark/>
          </w:tcPr>
          <w:p w:rsidR="00000000" w:rsidRDefault="00331EF7">
            <w:pPr>
              <w:rPr>
                <w:rFonts w:eastAsia="Times New Roman"/>
              </w:rPr>
            </w:pPr>
            <w:r>
              <w:rPr>
                <w:rFonts w:eastAsia="Times New Roman"/>
              </w:rPr>
              <w:t xml:space="preserve">The condition affects individuals with a </w:t>
            </w:r>
            <w:hyperlink r:id="rId176" w:tooltip="Y chromosome" w:history="1">
              <w:r>
                <w:rPr>
                  <w:rStyle w:val="Hyperlink"/>
                  <w:rFonts w:eastAsia="Times New Roman"/>
                </w:rPr>
                <w:t>Y chromosome</w:t>
              </w:r>
            </w:hyperlink>
            <w:r>
              <w:rPr>
                <w:rFonts w:eastAsia="Times New Roman"/>
              </w:rPr>
              <w:t>, making their bodies unable to convert testosterone to dihydrotestosterone (DHT). DHT is necessary for the development of male genitalia in utero, and plays no role in female development, so its absence tends to resu</w:t>
            </w:r>
            <w:r>
              <w:rPr>
                <w:rFonts w:eastAsia="Times New Roman"/>
              </w:rPr>
              <w:t>lt in ambiguous genitalia at birth; the effects can range from infertility with male genitalia to male underdevelopment with hypospadias to female genitalia with mild clitoromegaly. The frequency is unknown, and children are sometimes misdiagnosed as havin</w:t>
            </w:r>
            <w:r>
              <w:rPr>
                <w:rFonts w:eastAsia="Times New Roman"/>
              </w:rPr>
              <w:t>g AIS</w:t>
            </w:r>
            <w:r>
              <w:rPr>
                <w:rFonts w:eastAsia="Times New Roman"/>
              </w:rPr>
              <w:t>.</w:t>
            </w:r>
            <w:hyperlink w:anchor="cite_note-124" w:history="1">
              <w:r>
                <w:rPr>
                  <w:rStyle w:val="Hyperlink"/>
                  <w:rFonts w:eastAsia="Times New Roman"/>
                  <w:vertAlign w:val="superscript"/>
                </w:rPr>
                <w:t>[124]</w:t>
              </w:r>
            </w:hyperlink>
            <w:r>
              <w:rPr>
                <w:rFonts w:eastAsia="Times New Roman"/>
              </w:rPr>
              <w:t xml:space="preserve"> Individuals can have testes, as well as vagina and labia, and a small penis capable of ejaculation that looks like a clitoris at birth. Such individuals are usually raised as girls. The lack of DHT also limit</w:t>
            </w:r>
            <w:r>
              <w:rPr>
                <w:rFonts w:eastAsia="Times New Roman"/>
              </w:rPr>
              <w:t xml:space="preserve">s the development of facial hair.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XY</w:t>
            </w:r>
          </w:p>
        </w:tc>
        <w:tc>
          <w:tcPr>
            <w:tcW w:w="0" w:type="auto"/>
            <w:vAlign w:val="center"/>
            <w:hideMark/>
          </w:tcPr>
          <w:p w:rsidR="00000000" w:rsidRDefault="00331EF7">
            <w:pPr>
              <w:rPr>
                <w:rFonts w:eastAsia="Times New Roman"/>
              </w:rPr>
            </w:pPr>
            <w:hyperlink r:id="rId177" w:tooltip="Congenital adrenal hyperplasia" w:history="1">
              <w:r>
                <w:rPr>
                  <w:rStyle w:val="Hyperlink"/>
                  <w:rFonts w:eastAsia="Times New Roman"/>
                </w:rPr>
                <w:t>Congenital adrenal hyperplasia</w:t>
              </w:r>
            </w:hyperlink>
            <w:r>
              <w:rPr>
                <w:rFonts w:eastAsia="Times New Roman"/>
              </w:rPr>
              <w:t xml:space="preserve"> (CAH)</w:t>
            </w:r>
          </w:p>
        </w:tc>
        <w:tc>
          <w:tcPr>
            <w:tcW w:w="0" w:type="auto"/>
            <w:vAlign w:val="center"/>
            <w:hideMark/>
          </w:tcPr>
          <w:p w:rsidR="00000000" w:rsidRDefault="00331EF7">
            <w:pPr>
              <w:rPr>
                <w:rFonts w:eastAsia="Times New Roman"/>
              </w:rPr>
            </w:pPr>
            <w:r>
              <w:rPr>
                <w:rFonts w:eastAsia="Times New Roman"/>
              </w:rPr>
              <w:t xml:space="preserve">In individuals with a Y chromosome (typically XY) who have </w:t>
            </w:r>
            <w:hyperlink r:id="rId178" w:tooltip="Congenital adrenal hyperplasia due to 17 alpha-hydroxylase deficiency" w:history="1">
              <w:r>
                <w:rPr>
                  <w:rStyle w:val="Hyperlink"/>
                  <w:rFonts w:eastAsia="Times New Roman"/>
                </w:rPr>
                <w:t>Congenital adrenal hyperplasia due to 17 alpha-hydroxylase deficiency</w:t>
              </w:r>
            </w:hyperlink>
            <w:r>
              <w:rPr>
                <w:rFonts w:eastAsia="Times New Roman"/>
              </w:rPr>
              <w:t xml:space="preserve">, CAH inhibits virilization, unlike cases without a </w:t>
            </w:r>
            <w:r>
              <w:rPr>
                <w:rFonts w:eastAsia="Times New Roman"/>
              </w:rPr>
              <w:t xml:space="preserve">Y chromosome.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XY</w:t>
            </w:r>
          </w:p>
        </w:tc>
        <w:tc>
          <w:tcPr>
            <w:tcW w:w="0" w:type="auto"/>
            <w:vAlign w:val="center"/>
            <w:hideMark/>
          </w:tcPr>
          <w:p w:rsidR="00000000" w:rsidRDefault="00331EF7">
            <w:pPr>
              <w:rPr>
                <w:rFonts w:eastAsia="Times New Roman"/>
              </w:rPr>
            </w:pPr>
            <w:hyperlink r:id="rId179" w:tooltip="Persistent Müllerian duct syndrome" w:history="1">
              <w:r>
                <w:rPr>
                  <w:rStyle w:val="Hyperlink"/>
                  <w:rFonts w:eastAsia="Times New Roman"/>
                </w:rPr>
                <w:t>Persistent Müllerian duct syndrome</w:t>
              </w:r>
            </w:hyperlink>
            <w:r>
              <w:rPr>
                <w:rFonts w:eastAsia="Times New Roman"/>
              </w:rPr>
              <w:t xml:space="preserve"> (PMDS)</w:t>
            </w:r>
          </w:p>
        </w:tc>
        <w:tc>
          <w:tcPr>
            <w:tcW w:w="0" w:type="auto"/>
            <w:vAlign w:val="center"/>
            <w:hideMark/>
          </w:tcPr>
          <w:p w:rsidR="00000000" w:rsidRDefault="00331EF7">
            <w:pPr>
              <w:rPr>
                <w:rFonts w:eastAsia="Times New Roman"/>
              </w:rPr>
            </w:pPr>
            <w:r>
              <w:rPr>
                <w:rFonts w:eastAsia="Times New Roman"/>
              </w:rPr>
              <w:t>The child has XY chromosomes typical of a male. The child has a male body and an internal uterus a</w:t>
            </w:r>
            <w:r>
              <w:rPr>
                <w:rFonts w:eastAsia="Times New Roman"/>
              </w:rPr>
              <w:t xml:space="preserve">nd fallopian tubes because his body did not produce </w:t>
            </w:r>
            <w:hyperlink r:id="rId180" w:tooltip="Müllerian inhibiting factor" w:history="1">
              <w:r>
                <w:rPr>
                  <w:rStyle w:val="Hyperlink"/>
                  <w:rFonts w:eastAsia="Times New Roman"/>
                </w:rPr>
                <w:t>Müllerian inhibiting factor</w:t>
              </w:r>
            </w:hyperlink>
            <w:r>
              <w:rPr>
                <w:rFonts w:eastAsia="Times New Roman"/>
              </w:rPr>
              <w:t xml:space="preserve"> during fetal development.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XY</w:t>
            </w:r>
          </w:p>
        </w:tc>
        <w:tc>
          <w:tcPr>
            <w:tcW w:w="0" w:type="auto"/>
            <w:vAlign w:val="center"/>
            <w:hideMark/>
          </w:tcPr>
          <w:p w:rsidR="00000000" w:rsidRDefault="00331EF7">
            <w:pPr>
              <w:rPr>
                <w:rFonts w:eastAsia="Times New Roman"/>
              </w:rPr>
            </w:pPr>
            <w:hyperlink r:id="rId181" w:tooltip="Anorchia" w:history="1">
              <w:r>
                <w:rPr>
                  <w:rStyle w:val="Hyperlink"/>
                  <w:rFonts w:eastAsia="Times New Roman"/>
                </w:rPr>
                <w:t>Anorchia</w:t>
              </w:r>
            </w:hyperlink>
            <w:r>
              <w:rPr>
                <w:rFonts w:eastAsia="Times New Roman"/>
              </w:rPr>
              <w:t xml:space="preserve"> </w:t>
            </w:r>
          </w:p>
        </w:tc>
        <w:tc>
          <w:tcPr>
            <w:tcW w:w="0" w:type="auto"/>
            <w:vAlign w:val="center"/>
            <w:hideMark/>
          </w:tcPr>
          <w:p w:rsidR="00000000" w:rsidRDefault="00331EF7">
            <w:pPr>
              <w:rPr>
                <w:rFonts w:eastAsia="Times New Roman"/>
              </w:rPr>
            </w:pPr>
            <w:r>
              <w:rPr>
                <w:rFonts w:eastAsia="Times New Roman"/>
              </w:rPr>
              <w:t>Individ</w:t>
            </w:r>
            <w:r>
              <w:rPr>
                <w:rFonts w:eastAsia="Times New Roman"/>
              </w:rPr>
              <w:t xml:space="preserve">uals with XY chromosomes whose gonads were lost after 14 weeks of fetal development. People with Anorchia have no ability to produce the hormones responsible for developing male secondary sex characteristics nor the means to produce </w:t>
            </w:r>
            <w:hyperlink r:id="rId182" w:tooltip="Gamete" w:history="1">
              <w:r>
                <w:rPr>
                  <w:rStyle w:val="Hyperlink"/>
                  <w:rFonts w:eastAsia="Times New Roman"/>
                </w:rPr>
                <w:t>gametes</w:t>
              </w:r>
            </w:hyperlink>
            <w:r>
              <w:rPr>
                <w:rFonts w:eastAsia="Times New Roman"/>
              </w:rPr>
              <w:t xml:space="preserve"> necessary for reproduction due to the lack of gonads. They may develop typically feminine secondary sex characteristics without or despite the administration of androgens to artificially initiate physical sex differentiation (typi</w:t>
            </w:r>
            <w:r>
              <w:rPr>
                <w:rFonts w:eastAsia="Times New Roman"/>
              </w:rPr>
              <w:t xml:space="preserve">cally planned around the age of puberty). Psychological and neurological gender identity may solidify before the administration of androgens, leading to </w:t>
            </w:r>
            <w:hyperlink r:id="rId183" w:tooltip="Gender dysphoria" w:history="1">
              <w:r>
                <w:rPr>
                  <w:rStyle w:val="Hyperlink"/>
                  <w:rFonts w:eastAsia="Times New Roman"/>
                </w:rPr>
                <w:t>gender dysphoria</w:t>
              </w:r>
            </w:hyperlink>
            <w:r>
              <w:rPr>
                <w:rFonts w:eastAsia="Times New Roman"/>
              </w:rPr>
              <w:t xml:space="preserve">, as anorchic individuals </w:t>
            </w:r>
            <w:r>
              <w:rPr>
                <w:rFonts w:eastAsia="Times New Roman"/>
              </w:rPr>
              <w:t xml:space="preserve">are typically </w:t>
            </w:r>
            <w:hyperlink r:id="rId184" w:tooltip="Sex assignment" w:history="1">
              <w:r>
                <w:rPr>
                  <w:rStyle w:val="Hyperlink"/>
                  <w:rFonts w:eastAsia="Times New Roman"/>
                </w:rPr>
                <w:t>assigned male at birth</w:t>
              </w:r>
            </w:hyperlink>
            <w:r>
              <w:rPr>
                <w:rFonts w:eastAsia="Times New Roman"/>
              </w:rPr>
              <w:t xml:space="preserve">.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XY</w:t>
            </w:r>
          </w:p>
        </w:tc>
        <w:tc>
          <w:tcPr>
            <w:tcW w:w="0" w:type="auto"/>
            <w:vAlign w:val="center"/>
            <w:hideMark/>
          </w:tcPr>
          <w:p w:rsidR="00000000" w:rsidRDefault="00331EF7">
            <w:pPr>
              <w:rPr>
                <w:rFonts w:eastAsia="Times New Roman"/>
              </w:rPr>
            </w:pPr>
            <w:r>
              <w:rPr>
                <w:rFonts w:eastAsia="Times New Roman"/>
              </w:rPr>
              <w:t>Gonadal Dysgenesis</w:t>
            </w:r>
          </w:p>
        </w:tc>
        <w:tc>
          <w:tcPr>
            <w:tcW w:w="0" w:type="auto"/>
            <w:vAlign w:val="center"/>
            <w:hideMark/>
          </w:tcPr>
          <w:p w:rsidR="00000000" w:rsidRDefault="00331EF7">
            <w:pPr>
              <w:rPr>
                <w:rFonts w:eastAsia="Times New Roman"/>
              </w:rPr>
            </w:pPr>
            <w:r>
              <w:rPr>
                <w:rFonts w:eastAsia="Times New Roman"/>
              </w:rPr>
              <w:t xml:space="preserve">It has various causes and are not all genetic; a catch-all category. </w:t>
            </w:r>
            <w:r>
              <w:rPr>
                <w:rFonts w:eastAsia="Times New Roman"/>
              </w:rPr>
              <w:br/>
            </w:r>
            <w:r>
              <w:rPr>
                <w:rFonts w:eastAsia="Times New Roman"/>
              </w:rPr>
              <w:t>It refers to individuals (mostly XY) whose gonads don't develop properly. Clinical features are heterogeneous</w:t>
            </w:r>
            <w:r>
              <w:rPr>
                <w:rFonts w:eastAsia="Times New Roman"/>
              </w:rPr>
              <w:t>.</w:t>
            </w:r>
            <w:hyperlink w:anchor="cite_note-30" w:history="1">
              <w:r>
                <w:rPr>
                  <w:rStyle w:val="Hyperlink"/>
                  <w:rFonts w:eastAsia="Times New Roman"/>
                  <w:vertAlign w:val="superscript"/>
                </w:rPr>
                <w:t>[30]</w:t>
              </w:r>
            </w:hyperlink>
            <w:r>
              <w:rPr>
                <w:rFonts w:eastAsia="Times New Roman"/>
              </w:rPr>
              <w:t xml:space="preserve">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XY</w:t>
            </w:r>
          </w:p>
        </w:tc>
        <w:tc>
          <w:tcPr>
            <w:tcW w:w="0" w:type="auto"/>
            <w:vAlign w:val="center"/>
            <w:hideMark/>
          </w:tcPr>
          <w:p w:rsidR="00000000" w:rsidRDefault="00331EF7">
            <w:pPr>
              <w:rPr>
                <w:rFonts w:eastAsia="Times New Roman"/>
              </w:rPr>
            </w:pPr>
            <w:hyperlink r:id="rId185" w:tooltip="Hypospadias" w:history="1">
              <w:r>
                <w:rPr>
                  <w:rStyle w:val="Hyperlink"/>
                  <w:rFonts w:eastAsia="Times New Roman"/>
                </w:rPr>
                <w:t>Hypospadias</w:t>
              </w:r>
            </w:hyperlink>
          </w:p>
        </w:tc>
        <w:tc>
          <w:tcPr>
            <w:tcW w:w="0" w:type="auto"/>
            <w:vAlign w:val="center"/>
            <w:hideMark/>
          </w:tcPr>
          <w:p w:rsidR="00000000" w:rsidRDefault="00331EF7">
            <w:pPr>
              <w:rPr>
                <w:rFonts w:eastAsia="Times New Roman"/>
              </w:rPr>
            </w:pPr>
            <w:r>
              <w:rPr>
                <w:rFonts w:eastAsia="Times New Roman"/>
              </w:rPr>
              <w:t>It is caused by various causes,includi</w:t>
            </w:r>
            <w:r>
              <w:rPr>
                <w:rFonts w:eastAsia="Times New Roman"/>
              </w:rPr>
              <w:t>ng alterations in testosterone metabolism.</w:t>
            </w:r>
            <w:r>
              <w:rPr>
                <w:rFonts w:eastAsia="Times New Roman"/>
              </w:rPr>
              <w:br/>
              <w:t>The urethra does not run to the tip of the penis. In mild forms, the opening is just shy of the tip; in moderate forms, it is along the shaft; and in severe forms, it may open at the base of the penis</w:t>
            </w:r>
            <w:r>
              <w:rPr>
                <w:rFonts w:eastAsia="Times New Roman"/>
              </w:rPr>
              <w:t>.</w:t>
            </w:r>
            <w:hyperlink w:anchor="cite_note-125" w:history="1">
              <w:r>
                <w:rPr>
                  <w:rStyle w:val="Hyperlink"/>
                  <w:rFonts w:eastAsia="Times New Roman"/>
                  <w:vertAlign w:val="superscript"/>
                </w:rPr>
                <w:t>[125]</w:t>
              </w:r>
            </w:hyperlink>
            <w:r>
              <w:rPr>
                <w:rFonts w:eastAsia="Times New Roman"/>
              </w:rPr>
              <w:t xml:space="preserve">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Other</w:t>
            </w:r>
          </w:p>
        </w:tc>
        <w:tc>
          <w:tcPr>
            <w:tcW w:w="0" w:type="auto"/>
            <w:vAlign w:val="center"/>
            <w:hideMark/>
          </w:tcPr>
          <w:p w:rsidR="00000000" w:rsidRDefault="00331EF7">
            <w:pPr>
              <w:rPr>
                <w:rFonts w:eastAsia="Times New Roman"/>
              </w:rPr>
            </w:pPr>
            <w:r>
              <w:rPr>
                <w:rFonts w:eastAsia="Times New Roman"/>
              </w:rPr>
              <w:t>Unusual chromosomal sex</w:t>
            </w:r>
          </w:p>
        </w:tc>
        <w:tc>
          <w:tcPr>
            <w:tcW w:w="0" w:type="auto"/>
            <w:vAlign w:val="center"/>
            <w:hideMark/>
          </w:tcPr>
          <w:p w:rsidR="00000000" w:rsidRDefault="00331EF7">
            <w:pPr>
              <w:rPr>
                <w:rFonts w:eastAsia="Times New Roman"/>
              </w:rPr>
            </w:pPr>
            <w:r>
              <w:rPr>
                <w:rFonts w:eastAsia="Times New Roman"/>
              </w:rPr>
              <w:t xml:space="preserve">In addition to the most common XX and XY chromosomal sexes, there are several other possible combinations, for example </w:t>
            </w:r>
            <w:hyperlink r:id="rId186" w:tooltip="Turner syndrome" w:history="1">
              <w:r>
                <w:rPr>
                  <w:rStyle w:val="Hyperlink"/>
                  <w:rFonts w:eastAsia="Times New Roman"/>
                </w:rPr>
                <w:t>Turner syndrome</w:t>
              </w:r>
            </w:hyperlink>
            <w:r>
              <w:rPr>
                <w:rFonts w:eastAsia="Times New Roman"/>
              </w:rPr>
              <w:t xml:space="preserve"> </w:t>
            </w:r>
            <w:r>
              <w:rPr>
                <w:rFonts w:eastAsia="Times New Roman"/>
              </w:rPr>
              <w:t>(</w:t>
            </w:r>
            <w:hyperlink r:id="rId187" w:tooltip="Turner syndrome" w:history="1">
              <w:r>
                <w:rPr>
                  <w:rStyle w:val="Hyperlink"/>
                  <w:rFonts w:eastAsia="Times New Roman"/>
                </w:rPr>
                <w:t>XO</w:t>
              </w:r>
            </w:hyperlink>
            <w:r>
              <w:rPr>
                <w:rFonts w:eastAsia="Times New Roman"/>
              </w:rPr>
              <w:t xml:space="preserve">), </w:t>
            </w:r>
            <w:hyperlink r:id="rId188" w:tooltip="Triple X syndrome" w:history="1">
              <w:r>
                <w:rPr>
                  <w:rStyle w:val="Hyperlink"/>
                  <w:rFonts w:eastAsia="Times New Roman"/>
                </w:rPr>
                <w:t>Triple X syndrome</w:t>
              </w:r>
            </w:hyperlink>
            <w:r>
              <w:rPr>
                <w:rFonts w:eastAsia="Times New Roman"/>
              </w:rPr>
              <w:t xml:space="preserve"> (XXX), </w:t>
            </w:r>
            <w:hyperlink r:id="rId189" w:tooltip="Klinefelter syndrome" w:history="1">
              <w:r>
                <w:rPr>
                  <w:rStyle w:val="Hyperlink"/>
                  <w:rFonts w:eastAsia="Times New Roman"/>
                </w:rPr>
                <w:t>Klinefelter syndrome</w:t>
              </w:r>
            </w:hyperlink>
            <w:r>
              <w:rPr>
                <w:rFonts w:eastAsia="Times New Roman"/>
              </w:rPr>
              <w:t>, (XXY) and va</w:t>
            </w:r>
            <w:r>
              <w:rPr>
                <w:rFonts w:eastAsia="Times New Roman"/>
              </w:rPr>
              <w:t>riants (</w:t>
            </w:r>
            <w:hyperlink r:id="rId190" w:tooltip="XXYY syndrome" w:history="1">
              <w:r>
                <w:rPr>
                  <w:rStyle w:val="Hyperlink"/>
                  <w:rFonts w:eastAsia="Times New Roman"/>
                </w:rPr>
                <w:t>XXYY</w:t>
              </w:r>
            </w:hyperlink>
            <w:r>
              <w:rPr>
                <w:rFonts w:eastAsia="Times New Roman"/>
              </w:rPr>
              <w:t xml:space="preserve">, </w:t>
            </w:r>
            <w:hyperlink r:id="rId191" w:tooltip="XXXY syndrome" w:history="1">
              <w:r>
                <w:rPr>
                  <w:rStyle w:val="Hyperlink"/>
                  <w:rFonts w:eastAsia="Times New Roman"/>
                </w:rPr>
                <w:t>XXXY</w:t>
              </w:r>
            </w:hyperlink>
            <w:r>
              <w:rPr>
                <w:rFonts w:eastAsia="Times New Roman"/>
              </w:rPr>
              <w:t xml:space="preserve">, </w:t>
            </w:r>
            <w:hyperlink r:id="rId192" w:tooltip="49, XXXXY syndrome" w:history="1">
              <w:r>
                <w:rPr>
                  <w:rStyle w:val="Hyperlink"/>
                  <w:rFonts w:eastAsia="Times New Roman"/>
                </w:rPr>
                <w:t>XXXXY</w:t>
              </w:r>
            </w:hyperlink>
            <w:r>
              <w:rPr>
                <w:rFonts w:eastAsia="Times New Roman"/>
              </w:rPr>
              <w:t xml:space="preserve">), </w:t>
            </w:r>
            <w:hyperlink r:id="rId193" w:tooltip="XYY syndrome" w:history="1">
              <w:r>
                <w:rPr>
                  <w:rStyle w:val="Hyperlink"/>
                  <w:rFonts w:eastAsia="Times New Roman"/>
                </w:rPr>
                <w:t>XYY syndrome</w:t>
              </w:r>
            </w:hyperlink>
            <w:r>
              <w:rPr>
                <w:rFonts w:eastAsia="Times New Roman"/>
              </w:rPr>
              <w:t>, de la Chapelle syndrome (</w:t>
            </w:r>
            <w:hyperlink r:id="rId194" w:tooltip="XX male syndrome" w:history="1">
              <w:r>
                <w:rPr>
                  <w:rStyle w:val="Hyperlink"/>
                  <w:rFonts w:eastAsia="Times New Roman"/>
                </w:rPr>
                <w:t>XX male</w:t>
              </w:r>
            </w:hyperlink>
            <w:r>
              <w:rPr>
                <w:rFonts w:eastAsia="Times New Roman"/>
              </w:rPr>
              <w:t xml:space="preserve">), </w:t>
            </w:r>
            <w:hyperlink r:id="rId195" w:tooltip="Swyer syndrome" w:history="1">
              <w:r>
                <w:rPr>
                  <w:rStyle w:val="Hyperlink"/>
                  <w:rFonts w:eastAsia="Times New Roman"/>
                </w:rPr>
                <w:t>Swyer syndrome</w:t>
              </w:r>
            </w:hyperlink>
            <w:r>
              <w:rPr>
                <w:rFonts w:eastAsia="Times New Roman"/>
              </w:rPr>
              <w:t xml:space="preserve"> (XY female). </w:t>
            </w:r>
          </w:p>
        </w:tc>
      </w:tr>
      <w:tr w:rsidR="00000000">
        <w:trPr>
          <w:tblCellSpacing w:w="15" w:type="dxa"/>
        </w:trPr>
        <w:tc>
          <w:tcPr>
            <w:tcW w:w="0" w:type="auto"/>
            <w:vAlign w:val="center"/>
            <w:hideMark/>
          </w:tcPr>
          <w:p w:rsidR="00000000" w:rsidRDefault="00331EF7">
            <w:pPr>
              <w:rPr>
                <w:rFonts w:eastAsia="Times New Roman"/>
              </w:rPr>
            </w:pPr>
            <w:r>
              <w:rPr>
                <w:rFonts w:eastAsia="Times New Roman"/>
              </w:rPr>
              <w:t>Other</w:t>
            </w:r>
          </w:p>
        </w:tc>
        <w:tc>
          <w:tcPr>
            <w:tcW w:w="0" w:type="auto"/>
            <w:vAlign w:val="center"/>
            <w:hideMark/>
          </w:tcPr>
          <w:p w:rsidR="00000000" w:rsidRDefault="00331EF7">
            <w:pPr>
              <w:rPr>
                <w:rFonts w:eastAsia="Times New Roman"/>
              </w:rPr>
            </w:pPr>
            <w:hyperlink r:id="rId196" w:tooltip="Mosaicism" w:history="1">
              <w:r>
                <w:rPr>
                  <w:rStyle w:val="Hyperlink"/>
                  <w:rFonts w:eastAsia="Times New Roman"/>
                </w:rPr>
                <w:t>Mosaic</w:t>
              </w:r>
              <w:r>
                <w:rPr>
                  <w:rStyle w:val="Hyperlink"/>
                  <w:rFonts w:eastAsia="Times New Roman"/>
                </w:rPr>
                <w:t>ism</w:t>
              </w:r>
            </w:hyperlink>
            <w:r>
              <w:rPr>
                <w:rFonts w:eastAsia="Times New Roman"/>
              </w:rPr>
              <w:t xml:space="preserve"> and </w:t>
            </w:r>
            <w:hyperlink r:id="rId197" w:tooltip="Chimerism" w:history="1">
              <w:r>
                <w:rPr>
                  <w:rStyle w:val="Hyperlink"/>
                  <w:rFonts w:eastAsia="Times New Roman"/>
                </w:rPr>
                <w:t>chimerism</w:t>
              </w:r>
            </w:hyperlink>
            <w:r>
              <w:rPr>
                <w:rFonts w:eastAsia="Times New Roman"/>
              </w:rPr>
              <w:t xml:space="preserve"> </w:t>
            </w:r>
          </w:p>
        </w:tc>
        <w:tc>
          <w:tcPr>
            <w:tcW w:w="0" w:type="auto"/>
            <w:vAlign w:val="center"/>
            <w:hideMark/>
          </w:tcPr>
          <w:p w:rsidR="00000000" w:rsidRDefault="00331EF7">
            <w:pPr>
              <w:pStyle w:val="NormalWeb"/>
            </w:pPr>
            <w:r>
              <w:t xml:space="preserve">A mix can occur, where some of the cells of the body have the common XX or XY, while some have one of the less usual chromosomal contents above. Such a mixture is caused by either </w:t>
            </w:r>
            <w:hyperlink r:id="rId198" w:tooltip="Mosaicism" w:history="1">
              <w:r>
                <w:rPr>
                  <w:rStyle w:val="Hyperlink"/>
                </w:rPr>
                <w:t>mosaicism</w:t>
              </w:r>
            </w:hyperlink>
            <w:r>
              <w:t xml:space="preserve"> or </w:t>
            </w:r>
            <w:hyperlink r:id="rId199" w:tooltip="Chimerism" w:history="1">
              <w:r>
                <w:rPr>
                  <w:rStyle w:val="Hyperlink"/>
                </w:rPr>
                <w:t>chimerism</w:t>
              </w:r>
            </w:hyperlink>
            <w:r>
              <w:t xml:space="preserve">. In mosaicism, the mixture is caused by a mutation in one of the cells of the embryo after fertilization, whereas chimerism is a fusion of </w:t>
            </w:r>
            <w:r>
              <w:t xml:space="preserve">two embryos. </w:t>
            </w:r>
          </w:p>
          <w:p w:rsidR="00000000" w:rsidRDefault="00331EF7">
            <w:pPr>
              <w:pStyle w:val="NormalWeb"/>
            </w:pPr>
            <w:r>
              <w:t>In alternative fashion, it is simply a mixture between XX and XY, and does not have to involve any less-common genotypes in individual cells. This, too, can occur both as chimerism and as a result of one sex chromosome having mutated into the</w:t>
            </w:r>
            <w:r>
              <w:t xml:space="preserve"> other</w:t>
            </w:r>
            <w:r>
              <w:t>.</w:t>
            </w:r>
            <w:hyperlink w:anchor="cite_note-126" w:history="1">
              <w:r>
                <w:rPr>
                  <w:rStyle w:val="Hyperlink"/>
                  <w:vertAlign w:val="superscript"/>
                </w:rPr>
                <w:t>[126]</w:t>
              </w:r>
            </w:hyperlink>
            <w:r>
              <w:t xml:space="preserve"> Mosaicism and chimerism may involve chromosomes other than the sex chromosomes, and not result in intersex traits. </w:t>
            </w:r>
          </w:p>
        </w:tc>
      </w:tr>
    </w:tbl>
    <w:p w:rsidR="00000000" w:rsidRDefault="00331EF7">
      <w:pPr>
        <w:pStyle w:val="Heading2"/>
        <w:rPr>
          <w:rFonts w:eastAsia="Times New Roman"/>
        </w:rPr>
      </w:pPr>
      <w:r>
        <w:rPr>
          <w:rStyle w:val="mw-headline"/>
          <w:rFonts w:eastAsia="Times New Roman"/>
        </w:rPr>
        <w:t>Medical treatmen</w:t>
      </w:r>
      <w:r>
        <w:rPr>
          <w:rStyle w:val="mw-headline"/>
          <w:rFonts w:eastAsia="Times New Roman"/>
        </w:rPr>
        <w:t>t</w:t>
      </w:r>
      <w:r>
        <w:rPr>
          <w:rStyle w:val="mw-editsection-bracket"/>
          <w:rFonts w:eastAsia="Times New Roman"/>
        </w:rPr>
        <w:t>[</w:t>
      </w:r>
      <w:hyperlink r:id="rId200" w:tooltip="Edit section: Medical treatment"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201" w:tooltip="Template:Further" w:history="1">
        <w:r>
          <w:rPr>
            <w:rStyle w:val="Hyperlink"/>
          </w:rPr>
          <w:t>Template:Further</w:t>
        </w:r>
      </w:hyperlink>
      <w:r>
        <w:t xml:space="preserve"> </w:t>
      </w:r>
    </w:p>
    <w:p w:rsidR="00000000" w:rsidRDefault="00331EF7">
      <w:pPr>
        <w:pStyle w:val="Heading3"/>
        <w:rPr>
          <w:rFonts w:eastAsia="Times New Roman"/>
        </w:rPr>
      </w:pPr>
      <w:r>
        <w:rPr>
          <w:rStyle w:val="mw-headline"/>
          <w:rFonts w:eastAsia="Times New Roman"/>
        </w:rPr>
        <w:t>Psychosocial suppor</w:t>
      </w:r>
      <w:r>
        <w:rPr>
          <w:rStyle w:val="mw-headline"/>
          <w:rFonts w:eastAsia="Times New Roman"/>
        </w:rPr>
        <w:t>t</w:t>
      </w:r>
      <w:r>
        <w:rPr>
          <w:rStyle w:val="mw-editsection-bracket"/>
          <w:rFonts w:eastAsia="Times New Roman"/>
        </w:rPr>
        <w:t>[</w:t>
      </w:r>
      <w:hyperlink r:id="rId202" w:tooltip="Edit section: Psychosocial support" w:history="1">
        <w:r>
          <w:rPr>
            <w:rStyle w:val="Hyperlink"/>
            <w:rFonts w:eastAsia="Times New Roman"/>
          </w:rPr>
          <w:t>edit</w:t>
        </w:r>
      </w:hyperlink>
      <w:r>
        <w:rPr>
          <w:rStyle w:val="mw-editsection-bracket"/>
          <w:rFonts w:eastAsia="Times New Roman"/>
        </w:rPr>
        <w:t>]</w:t>
      </w:r>
    </w:p>
    <w:p w:rsidR="00000000" w:rsidRDefault="00331EF7">
      <w:pPr>
        <w:pStyle w:val="NormalWeb"/>
      </w:pPr>
      <w:r>
        <w:t>A 2006 clinic</w:t>
      </w:r>
      <w:r>
        <w:t>ian "Consensus Statement on Intersex Disorders and Their Management" attempted to prioritise psychosocial support for children and families, but it also supports surgical intervention with psychosocial rationales such as "minimizing family concern and dist</w:t>
      </w:r>
      <w:r>
        <w:t>ress" and "mitigating the risks of stigmatization and gender-identity confusion"</w:t>
      </w:r>
      <w:r>
        <w:t>.</w:t>
      </w:r>
      <w:hyperlink w:anchor="cite_note-7" w:history="1">
        <w:r>
          <w:rPr>
            <w:rStyle w:val="Hyperlink"/>
            <w:vertAlign w:val="superscript"/>
          </w:rPr>
          <w:t>[7]</w:t>
        </w:r>
      </w:hyperlink>
      <w:r>
        <w:t xml:space="preserve"> In 2012, the Swiss National Advisory Commission on Biomedical Ethics argued strongly in favour of improved psychosocial support, saying</w:t>
      </w:r>
      <w:r>
        <w:t>:</w:t>
      </w:r>
      <w:hyperlink w:anchor="cite_note-13" w:history="1">
        <w:r>
          <w:rPr>
            <w:rStyle w:val="Hyperlink"/>
            <w:vertAlign w:val="superscript"/>
          </w:rPr>
          <w:t>[13]</w:t>
        </w:r>
      </w:hyperlink>
      <w:r>
        <w:t xml:space="preserve"> </w:t>
      </w:r>
      <w:hyperlink r:id="rId203" w:tooltip="Template:Quotation" w:history="1">
        <w:r>
          <w:rPr>
            <w:rStyle w:val="Hyperlink"/>
          </w:rPr>
          <w:t>Template:Quotation</w:t>
        </w:r>
      </w:hyperlink>
      <w:r>
        <w:t xml:space="preserve"> </w:t>
      </w:r>
    </w:p>
    <w:p w:rsidR="00000000" w:rsidRDefault="00331EF7">
      <w:pPr>
        <w:pStyle w:val="NormalWeb"/>
      </w:pPr>
      <w:r>
        <w:t xml:space="preserve">A joint international statement by </w:t>
      </w:r>
      <w:hyperlink r:id="rId204" w:tooltip="International Intersex Forum" w:history="1">
        <w:r>
          <w:rPr>
            <w:rStyle w:val="Hyperlink"/>
          </w:rPr>
          <w:t>intersex com</w:t>
        </w:r>
        <w:r>
          <w:rPr>
            <w:rStyle w:val="Hyperlink"/>
          </w:rPr>
          <w:t>munity organizations</w:t>
        </w:r>
      </w:hyperlink>
      <w:r>
        <w:t xml:space="preserve"> published in 2013 sought, amongst other demands: </w:t>
      </w:r>
    </w:p>
    <w:p w:rsidR="00000000" w:rsidRDefault="00331EF7">
      <w:pPr>
        <w:pStyle w:val="NormalWeb"/>
      </w:pPr>
      <w:hyperlink r:id="rId205" w:tooltip="Template:Quotation" w:history="1">
        <w:r>
          <w:rPr>
            <w:rStyle w:val="Hyperlink"/>
          </w:rPr>
          <w:t>Template:Quotation</w:t>
        </w:r>
      </w:hyperlink>
      <w:r>
        <w:t xml:space="preserve"> </w:t>
      </w:r>
    </w:p>
    <w:p w:rsidR="00000000" w:rsidRDefault="00331EF7">
      <w:pPr>
        <w:pStyle w:val="Heading3"/>
        <w:rPr>
          <w:rFonts w:eastAsia="Times New Roman"/>
        </w:rPr>
      </w:pPr>
      <w:r>
        <w:rPr>
          <w:rStyle w:val="mw-headline"/>
          <w:rFonts w:eastAsia="Times New Roman"/>
        </w:rPr>
        <w:t>Surger</w:t>
      </w:r>
      <w:r>
        <w:rPr>
          <w:rStyle w:val="mw-headline"/>
          <w:rFonts w:eastAsia="Times New Roman"/>
        </w:rPr>
        <w:t>y</w:t>
      </w:r>
      <w:r>
        <w:rPr>
          <w:rStyle w:val="mw-editsection-bracket"/>
          <w:rFonts w:eastAsia="Times New Roman"/>
        </w:rPr>
        <w:t>[</w:t>
      </w:r>
      <w:hyperlink r:id="rId206" w:tooltip="Edit section: Surgery"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207" w:tooltip="Template:Further" w:history="1">
        <w:r>
          <w:rPr>
            <w:rStyle w:val="Hyperlink"/>
          </w:rPr>
          <w:t>Template:Further</w:t>
        </w:r>
      </w:hyperlink>
      <w:r>
        <w:t xml:space="preserve"> Surgical procedures depend on diagnosis, and there is often concern as to whether surgery should be performed at all. Typically, surgery is performed shortly after birth. S</w:t>
      </w:r>
      <w:r>
        <w:t>urgery may be necessary to assist in bowel and bladder functions. However, defenders of the practice argue that it is necessary for individuals to be clearly identified as male or female in order for them to function socially. Psychosocial reasons are ofte</w:t>
      </w:r>
      <w:r>
        <w:t>n stated</w:t>
      </w:r>
      <w:r>
        <w:t>.</w:t>
      </w:r>
      <w:hyperlink w:anchor="cite_note-7" w:history="1">
        <w:r>
          <w:rPr>
            <w:rStyle w:val="Hyperlink"/>
            <w:vertAlign w:val="superscript"/>
          </w:rPr>
          <w:t>[7]</w:t>
        </w:r>
      </w:hyperlink>
      <w:r>
        <w:t xml:space="preserve"> This is criticised by many human rights institutions, and authors including </w:t>
      </w:r>
      <w:hyperlink r:id="rId208" w:tooltip="Morgan Holmes" w:history="1">
        <w:r>
          <w:rPr>
            <w:rStyle w:val="Hyperlink"/>
          </w:rPr>
          <w:t>Morgan Holmes</w:t>
        </w:r>
      </w:hyperlink>
      <w:r>
        <w:t xml:space="preserve"> and </w:t>
      </w:r>
      <w:hyperlink r:id="rId209" w:tooltip="Alice Dreger" w:history="1">
        <w:r>
          <w:rPr>
            <w:rStyle w:val="Hyperlink"/>
          </w:rPr>
          <w:t>Alice D</w:t>
        </w:r>
        <w:r>
          <w:rPr>
            <w:rStyle w:val="Hyperlink"/>
          </w:rPr>
          <w:t>reger</w:t>
        </w:r>
      </w:hyperlink>
      <w:r>
        <w:t xml:space="preserve">, who say that surgical treatment is socially motivated and, hence, ethically questionable; without evidence, doctors regularly assume that intersex persons cannot have a clear gender identity. Parents may be advised that without surgery, their child </w:t>
      </w:r>
      <w:r>
        <w:t>will be stigmatized.&lt;ref name=holmes&gt;</w:t>
      </w:r>
      <w:hyperlink r:id="rId210" w:tooltip="Morgan Holmes" w:history="1">
        <w:r>
          <w:rPr>
            <w:rStyle w:val="Hyperlink"/>
          </w:rPr>
          <w:t>Morgan Holmes</w:t>
        </w:r>
      </w:hyperlink>
      <w:r>
        <w:t xml:space="preserve"> (2002). Rethinking the Meaning and Management of Intersexuality. Sexualities, 159–180."&lt;/ref&gt; </w:t>
      </w:r>
    </w:p>
    <w:p w:rsidR="00000000" w:rsidRDefault="00331EF7">
      <w:pPr>
        <w:pStyle w:val="NormalWeb"/>
      </w:pPr>
      <w:r>
        <w:t xml:space="preserve">Unlike other aesthetic surgical procedures performed on infants, such as corrective surgery for a </w:t>
      </w:r>
      <w:hyperlink r:id="rId211" w:tooltip="Cleft lip" w:history="1">
        <w:r>
          <w:rPr>
            <w:rStyle w:val="Hyperlink"/>
          </w:rPr>
          <w:t>cleft lip</w:t>
        </w:r>
      </w:hyperlink>
      <w:r>
        <w:t xml:space="preserve"> (as opposed to a </w:t>
      </w:r>
      <w:hyperlink r:id="rId212" w:tooltip="Cleft palate" w:history="1">
        <w:r>
          <w:rPr>
            <w:rStyle w:val="Hyperlink"/>
          </w:rPr>
          <w:t>cleft palate</w:t>
        </w:r>
      </w:hyperlink>
      <w:r>
        <w:t xml:space="preserve">), genital surgery </w:t>
      </w:r>
      <w:r>
        <w:t xml:space="preserve">may lead to negative consequences for sexual functioning in later life (such as loss of sensation in the genitals, for example, when a </w:t>
      </w:r>
      <w:hyperlink r:id="rId213" w:tooltip="Clitoris" w:history="1">
        <w:r>
          <w:rPr>
            <w:rStyle w:val="Hyperlink"/>
          </w:rPr>
          <w:t>clitoris</w:t>
        </w:r>
      </w:hyperlink>
      <w:r>
        <w:t xml:space="preserve"> deemed too large or penis is reduced/removed), or feelings of freak</w:t>
      </w:r>
      <w:r>
        <w:t>ishness and unacceptability, which may have been avoided without the surgery. Further, since almost all such surgeries are undertaken to fashion female genitalia for the child, it is more difficult for the child to present as male if that child later ident</w:t>
      </w:r>
      <w:r>
        <w:t xml:space="preserve">ifies as or is genetically male. 20-50% of surgical cases result in a loss of sexual sensation (Newman 1991, 1992). </w:t>
      </w:r>
    </w:p>
    <w:p w:rsidR="00000000" w:rsidRDefault="00331EF7">
      <w:pPr>
        <w:pStyle w:val="NormalWeb"/>
      </w:pPr>
      <w:r>
        <w:t>Additionally, parents are not often consulted on the decision-making process when choosing the sex of the child. The Intersex Society of No</w:t>
      </w:r>
      <w:r>
        <w:t>rth America stated that "For decades, doctors have thought it necessary to treat intersex with a concealment-centered approach, one that features downplaying intersex as much as possible, even to the point of lying to patients about their conditions. A lot</w:t>
      </w:r>
      <w:r>
        <w:t xml:space="preserve"> of people in our culture also had no interest in hearing that sex doesn't come in two simple flavors.</w:t>
      </w:r>
      <w:r>
        <w:t>"</w:t>
      </w:r>
      <w:hyperlink w:anchor="cite_note-127" w:history="1">
        <w:r>
          <w:rPr>
            <w:rStyle w:val="Hyperlink"/>
            <w:vertAlign w:val="superscript"/>
          </w:rPr>
          <w:t>[127]</w:t>
        </w:r>
      </w:hyperlink>
      <w:r>
        <w:t xml:space="preserve"> Opponents maintain that there is no compelling evidence that the presumed social benefits of such "normalizing"</w:t>
      </w:r>
      <w:r>
        <w:t xml:space="preserve"> surgery outweigh the potential costs</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Intersex advocates and experts have critiqued the necessity of early interventions, citing individual's experiences of intervention and</w:t>
      </w:r>
      <w:r>
        <w:t xml:space="preserve"> the lack of follow-up studies showing clear benefits. Specialists at the Intersex Clinic at University College London began to publish evidence in 2001 that indicated the harm that can arise as a result of inappropriate interventions, and advised minimisi</w:t>
      </w:r>
      <w:r>
        <w:t>ng the use of childhood surgical procedures</w:t>
      </w:r>
      <w:r>
        <w:t>.</w:t>
      </w:r>
      <w:hyperlink w:anchor="cite_note-130" w:history="1">
        <w:r>
          <w:rPr>
            <w:rStyle w:val="Hyperlink"/>
            <w:vertAlign w:val="superscript"/>
          </w:rPr>
          <w:t>[130]</w:t>
        </w:r>
      </w:hyperlink>
      <w:hyperlink w:anchor="cite_note-131" w:history="1">
        <w:r>
          <w:rPr>
            <w:rStyle w:val="Hyperlink"/>
            <w:vertAlign w:val="superscript"/>
          </w:rPr>
          <w:t>[131]</w:t>
        </w:r>
      </w:hyperlink>
      <w:hyperlink w:anchor="cite_note-132" w:history="1">
        <w:r>
          <w:rPr>
            <w:rStyle w:val="Hyperlink"/>
            <w:vertAlign w:val="superscript"/>
          </w:rPr>
          <w:t>[132]</w:t>
        </w:r>
      </w:hyperlink>
      <w:hyperlink w:anchor="cite_note-133" w:history="1">
        <w:r>
          <w:rPr>
            <w:rStyle w:val="Hyperlink"/>
            <w:vertAlign w:val="superscript"/>
          </w:rPr>
          <w:t>[133]</w:t>
        </w:r>
      </w:hyperlink>
      <w:hyperlink w:anchor="cite_note-134" w:history="1">
        <w:r>
          <w:rPr>
            <w:rStyle w:val="Hyperlink"/>
            <w:vertAlign w:val="superscript"/>
          </w:rPr>
          <w:t>[134]</w:t>
        </w:r>
      </w:hyperlink>
      <w:hyperlink w:anchor="cite_note-135" w:history="1">
        <w:r>
          <w:rPr>
            <w:rStyle w:val="Hyperlink"/>
            <w:vertAlign w:val="superscript"/>
          </w:rPr>
          <w:t>[135]</w:t>
        </w:r>
      </w:hyperlink>
      <w:hyperlink w:anchor="cite_note-136" w:history="1">
        <w:r>
          <w:rPr>
            <w:rStyle w:val="Hyperlink"/>
            <w:vertAlign w:val="superscript"/>
          </w:rPr>
          <w:t>[136]</w:t>
        </w:r>
      </w:hyperlink>
      <w:hyperlink w:anchor="cite_note-137" w:history="1">
        <w:r>
          <w:rPr>
            <w:rStyle w:val="Hyperlink"/>
            <w:vertAlign w:val="superscript"/>
          </w:rPr>
          <w:t>[137]</w:t>
        </w:r>
      </w:hyperlink>
      <w:hyperlink w:anchor="cite_note-138" w:history="1">
        <w:r>
          <w:rPr>
            <w:rStyle w:val="Hyperlink"/>
            <w:vertAlign w:val="superscript"/>
          </w:rPr>
          <w:t>[138]</w:t>
        </w:r>
      </w:hyperlink>
      <w:hyperlink w:anchor="cite_note-139" w:history="1">
        <w:r>
          <w:rPr>
            <w:rStyle w:val="Hyperlink"/>
            <w:vertAlign w:val="superscript"/>
          </w:rPr>
          <w:t>[139]</w:t>
        </w:r>
      </w:hyperlink>
      <w:r>
        <w:t xml:space="preserve"> Studies have revealed how surgical intervention ha</w:t>
      </w:r>
      <w:r>
        <w:t>s had psychological effects, leading to the impact on well-being and quality of life. Genitoplasty, plastic surgery done on the genitalia, does not ensure a successful psychological outcome for the patient and might require psychological support when the p</w:t>
      </w:r>
      <w:r>
        <w:t>atient is trying to distinguish a gender identity</w:t>
      </w:r>
      <w:r>
        <w:t>.</w:t>
      </w:r>
      <w:hyperlink w:anchor="cite_note-140" w:history="1">
        <w:r>
          <w:rPr>
            <w:rStyle w:val="Hyperlink"/>
            <w:vertAlign w:val="superscript"/>
          </w:rPr>
          <w:t>[140]</w:t>
        </w:r>
      </w:hyperlink>
      <w:r>
        <w:t xml:space="preserve"> Other than the possible negative psychological outcomes, surgeries, like with a </w:t>
      </w:r>
      <w:hyperlink r:id="rId214" w:tooltip="Vaginoplasty" w:history="1">
        <w:r>
          <w:rPr>
            <w:rStyle w:val="Hyperlink"/>
          </w:rPr>
          <w:t>vaginoplasty</w:t>
        </w:r>
      </w:hyperlink>
      <w:r>
        <w:t>, can have physical</w:t>
      </w:r>
      <w:r>
        <w:t xml:space="preserve"> outcomes, one common one being scarring, which can be a factor to insensitivity</w:t>
      </w:r>
      <w:r>
        <w:t>.</w:t>
      </w:r>
      <w:hyperlink w:anchor="cite_note-30" w:history="1">
        <w:r>
          <w:rPr>
            <w:rStyle w:val="Hyperlink"/>
            <w:vertAlign w:val="superscript"/>
          </w:rPr>
          <w:t>[30]</w:t>
        </w:r>
      </w:hyperlink>
      <w:r>
        <w:t xml:space="preserve"> Other cases where vaginoplasty has caused complications, is that the implant or artificial vagina will not stay in place, or need furth</w:t>
      </w:r>
      <w:r>
        <w:t>er surgeries</w:t>
      </w:r>
      <w:r>
        <w:t>.</w:t>
      </w:r>
      <w:hyperlink w:anchor="cite_note-141" w:history="1">
        <w:r>
          <w:rPr>
            <w:rStyle w:val="Hyperlink"/>
            <w:vertAlign w:val="superscript"/>
          </w:rPr>
          <w:t>[141]</w:t>
        </w:r>
      </w:hyperlink>
      <w:r>
        <w:t xml:space="preserve"> One of the reasons there are many complications is that doctors who do not specialize in genitoplasty or similar surgeries (</w:t>
      </w:r>
      <w:hyperlink r:id="rId215" w:tooltip="Phalloplasty" w:history="1">
        <w:r>
          <w:rPr>
            <w:rStyle w:val="Hyperlink"/>
          </w:rPr>
          <w:t>phalloplasty</w:t>
        </w:r>
      </w:hyperlink>
      <w:r>
        <w:t>, vaginoplas</w:t>
      </w:r>
      <w:r>
        <w:t xml:space="preserve">ty) usually reconstruct the child's ambiguous genitalia. </w:t>
      </w:r>
    </w:p>
    <w:p w:rsidR="00000000" w:rsidRDefault="00331EF7">
      <w:pPr>
        <w:pStyle w:val="NormalWeb"/>
      </w:pPr>
      <w:r>
        <w:t>The Swiss National Advisory Commission on Biomedical Ethics describes surgical interventions as problematic, with "harmful consequences may include, for example, loss of fertility and sexual sensiti</w:t>
      </w:r>
      <w:r>
        <w:t>vity, chronic pain, or pain associated with dilation (bougienage) of a surgically created vagina, with traumatizing effects for the child. If such interventions are performed solely with a view to integration of the child into a family and social environme</w:t>
      </w:r>
      <w:r>
        <w:t>nt, then they run counter to the child's welfare. In addition, there is no guarantee that the intended purpose (integration) will be achieved.</w:t>
      </w:r>
      <w:r>
        <w:t>"</w:t>
      </w:r>
      <w:hyperlink w:anchor="cite_note-13" w:history="1">
        <w:r>
          <w:rPr>
            <w:rStyle w:val="Hyperlink"/>
            <w:vertAlign w:val="superscript"/>
          </w:rPr>
          <w:t>[13]</w:t>
        </w:r>
      </w:hyperlink>
      <w:r>
        <w:t xml:space="preserve"> In 2013, a submission by the Australasian Paediatric Endocrine Associatio</w:t>
      </w:r>
      <w:r>
        <w:t xml:space="preserve">n to an </w:t>
      </w:r>
      <w:hyperlink r:id="rId216" w:tooltip="Australian Senate" w:history="1">
        <w:r>
          <w:rPr>
            <w:rStyle w:val="Hyperlink"/>
          </w:rPr>
          <w:t>Australian Senate</w:t>
        </w:r>
      </w:hyperlink>
      <w:r>
        <w:t xml:space="preserve"> inquiry on the </w:t>
      </w:r>
      <w:r>
        <w:rPr>
          <w:i/>
          <w:iCs/>
        </w:rPr>
        <w:t>Involuntary and coerced sterilisation of intersex people in Australi</w:t>
      </w:r>
      <w:r>
        <w:rPr>
          <w:i/>
          <w:iCs/>
        </w:rPr>
        <w:t>a</w:t>
      </w:r>
      <w:hyperlink w:anchor="cite_note-12" w:history="1">
        <w:r>
          <w:rPr>
            <w:rStyle w:val="Hyperlink"/>
            <w:vertAlign w:val="superscript"/>
          </w:rPr>
          <w:t>[12]</w:t>
        </w:r>
      </w:hyperlink>
      <w:r>
        <w:t xml:space="preserve"> acknowledged that there is no firm evidence</w:t>
      </w:r>
      <w:r>
        <w:t xml:space="preserve"> of good outcomes from appearance-related genital surgeries on infants and children. They state there is "particular concern" regarding post-surgical "sexual function and sensation"</w:t>
      </w:r>
      <w:r>
        <w:t>.</w:t>
      </w:r>
      <w:hyperlink w:anchor="cite_note-8" w:history="1">
        <w:r>
          <w:rPr>
            <w:rStyle w:val="Hyperlink"/>
            <w:vertAlign w:val="superscript"/>
          </w:rPr>
          <w:t>[8]</w:t>
        </w:r>
      </w:hyperlink>
      <w:r>
        <w:t xml:space="preserve"> In 2015, an editorial in the </w:t>
      </w:r>
      <w:hyperlink r:id="rId217" w:tooltip="The BMJ" w:history="1">
        <w:r>
          <w:rPr>
            <w:rStyle w:val="Hyperlink"/>
          </w:rPr>
          <w:t>British Medical Journal (BMJ)</w:t>
        </w:r>
      </w:hyperlink>
      <w:r>
        <w:t xml:space="preserve"> described current surgical interventions as experimental, stating that clinical confidence in constructing "normal" genital anatomies has not been borne out, and that medically credible path</w:t>
      </w:r>
      <w:r>
        <w:t>ways other than surgery do not yet exist</w:t>
      </w:r>
      <w:r>
        <w:t>.</w:t>
      </w:r>
      <w:hyperlink w:anchor="cite_note-142" w:history="1">
        <w:r>
          <w:rPr>
            <w:rStyle w:val="Hyperlink"/>
            <w:vertAlign w:val="superscript"/>
          </w:rPr>
          <w:t>[142]</w:t>
        </w:r>
      </w:hyperlink>
      <w:r>
        <w:t xml:space="preserve"> </w:t>
      </w:r>
    </w:p>
    <w:p w:rsidR="00000000" w:rsidRDefault="00331EF7">
      <w:pPr>
        <w:pStyle w:val="Heading3"/>
        <w:rPr>
          <w:rFonts w:eastAsia="Times New Roman"/>
        </w:rPr>
      </w:pPr>
      <w:r>
        <w:rPr>
          <w:rStyle w:val="mw-headline"/>
          <w:rFonts w:eastAsia="Times New Roman"/>
        </w:rPr>
        <w:t>Decision-making on cancer risk</w:t>
      </w:r>
      <w:r>
        <w:rPr>
          <w:rStyle w:val="mw-headline"/>
          <w:rFonts w:eastAsia="Times New Roman"/>
        </w:rPr>
        <w:t>s</w:t>
      </w:r>
      <w:r>
        <w:rPr>
          <w:rStyle w:val="mw-editsection-bracket"/>
          <w:rFonts w:eastAsia="Times New Roman"/>
        </w:rPr>
        <w:t>[</w:t>
      </w:r>
      <w:hyperlink r:id="rId218" w:tooltip="Edit section: Decision-making on cancer risks" w:history="1">
        <w:r>
          <w:rPr>
            <w:rStyle w:val="Hyperlink"/>
            <w:rFonts w:eastAsia="Times New Roman"/>
          </w:rPr>
          <w:t>edit</w:t>
        </w:r>
      </w:hyperlink>
      <w:r>
        <w:rPr>
          <w:rStyle w:val="mw-editsection-bracket"/>
          <w:rFonts w:eastAsia="Times New Roman"/>
        </w:rPr>
        <w:t>]</w:t>
      </w:r>
    </w:p>
    <w:p w:rsidR="00000000" w:rsidRDefault="00331EF7">
      <w:pPr>
        <w:pStyle w:val="NormalWeb"/>
      </w:pPr>
      <w:r>
        <w:t xml:space="preserve">In the cases where nonfunctional testes are present, there is a risk that these develop cancer. Therefore, doctors either remove them by </w:t>
      </w:r>
      <w:hyperlink r:id="rId219" w:tooltip="Orchidectomy" w:history="1">
        <w:r>
          <w:rPr>
            <w:rStyle w:val="Hyperlink"/>
          </w:rPr>
          <w:t>orchidectomy</w:t>
        </w:r>
      </w:hyperlink>
      <w:r>
        <w:t xml:space="preserve"> or monitor them carefully. This is the case for insta</w:t>
      </w:r>
      <w:r>
        <w:t xml:space="preserve">nce in </w:t>
      </w:r>
      <w:hyperlink r:id="rId220" w:tooltip="Androgen insensitivity syndrome" w:history="1">
        <w:r>
          <w:rPr>
            <w:rStyle w:val="Hyperlink"/>
          </w:rPr>
          <w:t>androgen insensitivity syndrome</w:t>
        </w:r>
      </w:hyperlink>
      <w:r>
        <w:t>.</w:t>
      </w:r>
      <w:hyperlink w:anchor="cite_note-143" w:history="1">
        <w:r>
          <w:rPr>
            <w:rStyle w:val="Hyperlink"/>
            <w:vertAlign w:val="superscript"/>
          </w:rPr>
          <w:t>[143]</w:t>
        </w:r>
      </w:hyperlink>
      <w:r>
        <w:t xml:space="preserve"> In a major Parliamentary report in Australia, published in October 2013, the Senate </w:t>
      </w:r>
      <w:r>
        <w:t>Community Affairs References committee was "disturbed" by the possible implications of current practices in the treatment of cancer risk. The committee stated: "clinical intervention pathways stated to be based on probabilities of cancer risk may be encaps</w:t>
      </w:r>
      <w:r>
        <w:t>ulating treatment decisions based on other factors, such as the desire to conduct normalising surgery… Treating cancer may be regarded as unambiguously therapeutic treatment, while normalising surgery may not. Thus basing a decision on cancer risk might av</w:t>
      </w:r>
      <w:r>
        <w:t>oid the need for court oversight in a way that a decision based on other factors might not. The committee is disturbed by the possible implications of this...</w:t>
      </w:r>
      <w:r>
        <w:t>"</w:t>
      </w:r>
      <w:hyperlink w:anchor="cite_note-12" w:history="1">
        <w:r>
          <w:rPr>
            <w:rStyle w:val="Hyperlink"/>
            <w:vertAlign w:val="superscript"/>
          </w:rPr>
          <w:t>[12]</w:t>
        </w:r>
      </w:hyperlink>
      <w:r>
        <w:t xml:space="preserve"> </w:t>
      </w:r>
    </w:p>
    <w:p w:rsidR="00000000" w:rsidRDefault="00331EF7">
      <w:pPr>
        <w:pStyle w:val="Heading3"/>
        <w:rPr>
          <w:rFonts w:eastAsia="Times New Roman"/>
        </w:rPr>
      </w:pPr>
      <w:r>
        <w:rPr>
          <w:rStyle w:val="mw-headline"/>
          <w:rFonts w:eastAsia="Times New Roman"/>
        </w:rPr>
        <w:t>Medical photograph</w:t>
      </w:r>
      <w:r>
        <w:rPr>
          <w:rStyle w:val="mw-headline"/>
          <w:rFonts w:eastAsia="Times New Roman"/>
        </w:rPr>
        <w:t>y</w:t>
      </w:r>
      <w:r>
        <w:rPr>
          <w:rStyle w:val="mw-editsection-bracket"/>
          <w:rFonts w:eastAsia="Times New Roman"/>
        </w:rPr>
        <w:t>[</w:t>
      </w:r>
      <w:hyperlink r:id="rId221" w:tooltip="Edit section: Medical photography" w:history="1">
        <w:r>
          <w:rPr>
            <w:rStyle w:val="Hyperlink"/>
            <w:rFonts w:eastAsia="Times New Roman"/>
          </w:rPr>
          <w:t>edit</w:t>
        </w:r>
      </w:hyperlink>
      <w:r>
        <w:rPr>
          <w:rStyle w:val="mw-editsection-bracket"/>
          <w:rFonts w:eastAsia="Times New Roman"/>
        </w:rPr>
        <w:t>]</w:t>
      </w:r>
    </w:p>
    <w:p w:rsidR="00000000" w:rsidRDefault="00331EF7">
      <w:pPr>
        <w:pStyle w:val="NormalWeb"/>
      </w:pPr>
      <w:r>
        <w:t>Photographs of intersex children's genitalia are circulated in medical communities for documentary purposes; an example appears on this page. Problems associated with experiences of me</w:t>
      </w:r>
      <w:r>
        <w:t>dical photography of intersex children have been discussed&lt;ref name=PREV&gt;</w:t>
      </w:r>
      <w:hyperlink r:id="rId222" w:tooltip="Template:Cite book" w:history="1">
        <w:r>
          <w:rPr>
            <w:rStyle w:val="Hyperlink"/>
          </w:rPr>
          <w:t>Template:Cite book</w:t>
        </w:r>
      </w:hyperlink>
      <w:r>
        <w:t xml:space="preserve"> p. 72.&lt;/ref&gt; along with their ethics, control and usage</w:t>
      </w:r>
      <w:r>
        <w:t>.</w:t>
      </w:r>
      <w:hyperlink w:anchor="cite_note-144" w:history="1">
        <w:r>
          <w:rPr>
            <w:rStyle w:val="Hyperlink"/>
            <w:vertAlign w:val="superscript"/>
          </w:rPr>
          <w:t>[144]</w:t>
        </w:r>
      </w:hyperlink>
      <w:r>
        <w:t xml:space="preserve"> "</w:t>
      </w:r>
      <w:r>
        <w:t>The experience of being photographed has exemplified for many people with intersex conditions the powerlessness and humiliation felt during medical investigations and interventions".&lt;ref name=CRPH&gt;</w:t>
      </w:r>
      <w:hyperlink r:id="rId223" w:tooltip="Template:Cite news" w:history="1">
        <w:r>
          <w:rPr>
            <w:rStyle w:val="Hyperlink"/>
          </w:rPr>
          <w:t>Template:Cite news</w:t>
        </w:r>
      </w:hyperlink>
      <w:r>
        <w:t xml:space="preserve"> p. 70.&lt;/ref&gt; </w:t>
      </w:r>
    </w:p>
    <w:p w:rsidR="00000000" w:rsidRDefault="00331EF7">
      <w:pPr>
        <w:pStyle w:val="Heading3"/>
        <w:rPr>
          <w:rFonts w:eastAsia="Times New Roman"/>
        </w:rPr>
      </w:pPr>
      <w:r>
        <w:rPr>
          <w:rStyle w:val="mw-headline"/>
          <w:rFonts w:eastAsia="Times New Roman"/>
        </w:rPr>
        <w:t>Hormone treatmen</w:t>
      </w:r>
      <w:r>
        <w:rPr>
          <w:rStyle w:val="mw-headline"/>
          <w:rFonts w:eastAsia="Times New Roman"/>
        </w:rPr>
        <w:t>t</w:t>
      </w:r>
      <w:r>
        <w:rPr>
          <w:rStyle w:val="mw-editsection-bracket"/>
          <w:rFonts w:eastAsia="Times New Roman"/>
        </w:rPr>
        <w:t>[</w:t>
      </w:r>
      <w:hyperlink r:id="rId224" w:tooltip="Edit section: Hormone treatment" w:history="1">
        <w:r>
          <w:rPr>
            <w:rStyle w:val="Hyperlink"/>
            <w:rFonts w:eastAsia="Times New Roman"/>
          </w:rPr>
          <w:t>edit</w:t>
        </w:r>
      </w:hyperlink>
      <w:r>
        <w:rPr>
          <w:rStyle w:val="mw-editsection-bracket"/>
          <w:rFonts w:eastAsia="Times New Roman"/>
        </w:rPr>
        <w:t>]</w:t>
      </w:r>
    </w:p>
    <w:p w:rsidR="00000000" w:rsidRDefault="00331EF7">
      <w:pPr>
        <w:pStyle w:val="NormalWeb"/>
      </w:pPr>
      <w:r>
        <w:t>There is widespread evidence of prenatal testing and hormone treatment to prevent intersex tr</w:t>
      </w:r>
      <w:r>
        <w:t>aits</w:t>
      </w:r>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In 1990, a paper by Heino Meyer-Bahlburg titled </w:t>
      </w:r>
      <w:r>
        <w:rPr>
          <w:i/>
          <w:iCs/>
        </w:rPr>
        <w:t>Will Prenatal Hormone Treatment Prevent Homosexuality?</w:t>
      </w:r>
      <w:r>
        <w:t xml:space="preserve"> </w:t>
      </w:r>
      <w:r>
        <w:t xml:space="preserve">was published in the Journal of Child and Adolescent Psychopharmacology. It examined the use of "prenatal hormone screening or treatment for the prevention of homosexuality" using research conducted on foetuses with </w:t>
      </w:r>
      <w:hyperlink r:id="rId225" w:tooltip="Congenital adrenal hyperplasia" w:history="1">
        <w:r>
          <w:rPr>
            <w:rStyle w:val="Hyperlink"/>
          </w:rPr>
          <w:t>congenital adrenal hyperplasia</w:t>
        </w:r>
      </w:hyperlink>
      <w:r>
        <w:t xml:space="preserve"> (CAH). Dreger, Feder, and </w:t>
      </w:r>
      <w:hyperlink r:id="rId226" w:tooltip="Anne Tamar-Mattis" w:history="1">
        <w:r>
          <w:rPr>
            <w:rStyle w:val="Hyperlink"/>
          </w:rPr>
          <w:t>Tamar-Mattis</w:t>
        </w:r>
      </w:hyperlink>
      <w:r>
        <w:t xml:space="preserve"> describe how later research constructs "low interest in babies and men – a</w:t>
      </w:r>
      <w:r>
        <w:t>nd even interest in what they consider to be men's occupations and games – as "abnormal", and potentially preventable with prenatal dex[amethasone]"</w:t>
      </w:r>
      <w:r>
        <w:t>.</w:t>
      </w:r>
      <w:hyperlink w:anchor="cite_note-145" w:history="1">
        <w:r>
          <w:rPr>
            <w:rStyle w:val="Hyperlink"/>
            <w:vertAlign w:val="superscript"/>
          </w:rPr>
          <w:t>[145]</w:t>
        </w:r>
      </w:hyperlink>
      <w:r>
        <w:t xml:space="preserve"> </w:t>
      </w:r>
    </w:p>
    <w:p w:rsidR="00000000" w:rsidRDefault="00331EF7">
      <w:pPr>
        <w:pStyle w:val="Heading3"/>
        <w:rPr>
          <w:rFonts w:eastAsia="Times New Roman"/>
        </w:rPr>
      </w:pPr>
      <w:r>
        <w:rPr>
          <w:rStyle w:val="mw-headline"/>
          <w:rFonts w:eastAsia="Times New Roman"/>
        </w:rPr>
        <w:t>Genetic selection and termination</w:t>
      </w:r>
      <w:r>
        <w:rPr>
          <w:rStyle w:val="mw-headline"/>
          <w:rFonts w:eastAsia="Times New Roman"/>
        </w:rPr>
        <w:t>s</w:t>
      </w:r>
      <w:r>
        <w:rPr>
          <w:rStyle w:val="mw-editsection-bracket"/>
          <w:rFonts w:eastAsia="Times New Roman"/>
        </w:rPr>
        <w:t>[</w:t>
      </w:r>
      <w:hyperlink r:id="rId227" w:tooltip="Edit section: Genetic selection and terminations" w:history="1">
        <w:r>
          <w:rPr>
            <w:rStyle w:val="Hyperlink"/>
            <w:rFonts w:eastAsia="Times New Roman"/>
          </w:rPr>
          <w:t>edit</w:t>
        </w:r>
      </w:hyperlink>
      <w:r>
        <w:rPr>
          <w:rStyle w:val="mw-editsection-bracket"/>
          <w:rFonts w:eastAsia="Times New Roman"/>
        </w:rPr>
        <w:t>]</w:t>
      </w:r>
    </w:p>
    <w:p w:rsidR="00000000" w:rsidRDefault="00331EF7">
      <w:pPr>
        <w:pStyle w:val="NormalWeb"/>
      </w:pPr>
      <w:r>
        <w:t xml:space="preserve">The ethics of </w:t>
      </w:r>
      <w:hyperlink r:id="rId228" w:tooltip="Preimplantation genetic diagnosis" w:history="1">
        <w:r>
          <w:rPr>
            <w:rStyle w:val="Hyperlink"/>
          </w:rPr>
          <w:t>preimplantation genetic diagnosis</w:t>
        </w:r>
      </w:hyperlink>
      <w:r>
        <w:t xml:space="preserve"> to select against i</w:t>
      </w:r>
      <w:r>
        <w:t xml:space="preserve">ntersex traits was the subject of 11 papers in the October 2013 issue of the </w:t>
      </w:r>
      <w:hyperlink r:id="rId229" w:tooltip="American Journal of Bioethics" w:history="1">
        <w:r>
          <w:rPr>
            <w:rStyle w:val="Hyperlink"/>
            <w:i/>
            <w:iCs/>
          </w:rPr>
          <w:t>American Journal of Bioethics</w:t>
        </w:r>
      </w:hyperlink>
      <w:r>
        <w:t>.</w:t>
      </w:r>
      <w:hyperlink w:anchor="cite_note-147" w:history="1">
        <w:r>
          <w:rPr>
            <w:rStyle w:val="Hyperlink"/>
            <w:vertAlign w:val="superscript"/>
          </w:rPr>
          <w:t>[147]</w:t>
        </w:r>
      </w:hyperlink>
      <w:r>
        <w:t xml:space="preserve"> There is widespread </w:t>
      </w:r>
      <w:r>
        <w:t xml:space="preserve">evidence of </w:t>
      </w:r>
      <w:hyperlink r:id="rId230" w:tooltip="Abortion" w:history="1">
        <w:r>
          <w:rPr>
            <w:rStyle w:val="Hyperlink"/>
          </w:rPr>
          <w:t>pregnancy terminations</w:t>
        </w:r>
      </w:hyperlink>
      <w:r>
        <w:t xml:space="preserve"> arising from prenatal testing, as well prenatal hormone treatment to prevent intersex traits. </w:t>
      </w:r>
    </w:p>
    <w:p w:rsidR="00000000" w:rsidRDefault="00331EF7">
      <w:pPr>
        <w:pStyle w:val="NormalWeb"/>
      </w:pPr>
      <w:r>
        <w:t xml:space="preserve">In April 2014, </w:t>
      </w:r>
      <w:hyperlink r:id="rId231" w:tooltip="Organisation Intersex International Australia" w:history="1">
        <w:r>
          <w:rPr>
            <w:rStyle w:val="Hyperlink"/>
          </w:rPr>
          <w:t>Organisation Intersex International Australia</w:t>
        </w:r>
      </w:hyperlink>
      <w:r>
        <w:t xml:space="preserve"> made a submission on genetic selection via </w:t>
      </w:r>
      <w:hyperlink r:id="rId232" w:tooltip="Preimplantation genetic diagnosis" w:history="1">
        <w:r>
          <w:rPr>
            <w:rStyle w:val="Hyperlink"/>
          </w:rPr>
          <w:t>Preimplantation gen</w:t>
        </w:r>
        <w:r>
          <w:rPr>
            <w:rStyle w:val="Hyperlink"/>
          </w:rPr>
          <w:t>etic diagnosis</w:t>
        </w:r>
      </w:hyperlink>
      <w:r>
        <w:t xml:space="preserve"> to the </w:t>
      </w:r>
      <w:hyperlink r:id="rId233" w:tooltip="National Health and Medical Research Council" w:history="1">
        <w:r>
          <w:rPr>
            <w:rStyle w:val="Hyperlink"/>
          </w:rPr>
          <w:t>National Health and Medical Research Council</w:t>
        </w:r>
      </w:hyperlink>
      <w:r>
        <w:t xml:space="preserve"> recommending that deselection of embryos and foetuses on grounds of inte</w:t>
      </w:r>
      <w:r>
        <w:t xml:space="preserve">rsex status should not be permitted. It quoted research by Professors </w:t>
      </w:r>
      <w:hyperlink r:id="rId234" w:tooltip="Morgan Holmes" w:history="1">
        <w:r>
          <w:rPr>
            <w:rStyle w:val="Hyperlink"/>
          </w:rPr>
          <w:t>Morgan Holmes</w:t>
        </w:r>
      </w:hyperlink>
      <w:r>
        <w:t xml:space="preserve">, Jeff Nisker, associate professor </w:t>
      </w:r>
      <w:hyperlink r:id="rId235" w:tooltip="Georgiann Davis" w:history="1">
        <w:r>
          <w:rPr>
            <w:rStyle w:val="Hyperlink"/>
          </w:rPr>
          <w:t>Georgiann Davis</w:t>
        </w:r>
      </w:hyperlink>
      <w:r>
        <w:t>, and by Jason Behrmann and Vardit Ravitsky</w:t>
      </w:r>
      <w:r>
        <w:t>.</w:t>
      </w:r>
      <w:hyperlink w:anchor="cite_note-148" w:history="1">
        <w:r>
          <w:rPr>
            <w:rStyle w:val="Hyperlink"/>
            <w:vertAlign w:val="superscript"/>
          </w:rPr>
          <w:t>[148]</w:t>
        </w:r>
      </w:hyperlink>
      <w:r>
        <w:t xml:space="preserve"> It quotes research showing </w:t>
      </w:r>
      <w:hyperlink r:id="rId236" w:tooltip="Abortion" w:history="1">
        <w:r>
          <w:rPr>
            <w:rStyle w:val="Hyperlink"/>
          </w:rPr>
          <w:t>pregnancy termination</w:t>
        </w:r>
      </w:hyperlink>
      <w:r>
        <w:t xml:space="preserve"> rates of up to 88% in </w:t>
      </w:r>
      <w:hyperlink r:id="rId237" w:tooltip="Non-Klinefelter XXY" w:history="1">
        <w:r>
          <w:rPr>
            <w:rStyle w:val="Hyperlink"/>
          </w:rPr>
          <w:t>47,XXY</w:t>
        </w:r>
      </w:hyperlink>
      <w:r>
        <w:t xml:space="preserve"> even while the </w:t>
      </w:r>
      <w:hyperlink r:id="rId238" w:tooltip="World Health Organization" w:history="1">
        <w:r>
          <w:rPr>
            <w:rStyle w:val="Hyperlink"/>
          </w:rPr>
          <w:t>World Health Organization</w:t>
        </w:r>
      </w:hyperlink>
      <w:r>
        <w:t xml:space="preserve"> describes the trait as "compatible with normal life expectancy", and "often undiagnosed"</w:t>
      </w:r>
      <w:r>
        <w:t>.</w:t>
      </w:r>
      <w:hyperlink w:anchor="cite_note-149" w:history="1">
        <w:r>
          <w:rPr>
            <w:rStyle w:val="Hyperlink"/>
            <w:vertAlign w:val="superscript"/>
          </w:rPr>
          <w:t>[149]</w:t>
        </w:r>
      </w:hyperlink>
      <w:hyperlink w:anchor="cite_note-150" w:history="1">
        <w:r>
          <w:rPr>
            <w:rStyle w:val="Hyperlink"/>
            <w:vertAlign w:val="superscript"/>
          </w:rPr>
          <w:t>[150]</w:t>
        </w:r>
      </w:hyperlink>
      <w:r>
        <w:t xml:space="preserve"> Behrmann and Ravitsky find social concepts of sex, gender and sexual orientation to be "intertwined on many levels. Parental choice against intersex may thus conceal biases against same-sex attractedn</w:t>
      </w:r>
      <w:r>
        <w:t>ess and gender nonconformity.</w:t>
      </w:r>
      <w:r>
        <w:t>"</w:t>
      </w:r>
      <w:hyperlink w:anchor="cite_note-151" w:history="1">
        <w:r>
          <w:rPr>
            <w:rStyle w:val="Hyperlink"/>
            <w:vertAlign w:val="superscript"/>
          </w:rPr>
          <w:t>[151]</w:t>
        </w:r>
      </w:hyperlink>
      <w:r>
        <w:t xml:space="preserve"> </w:t>
      </w:r>
    </w:p>
    <w:p w:rsidR="00000000" w:rsidRDefault="00331EF7">
      <w:pPr>
        <w:pStyle w:val="Heading3"/>
        <w:rPr>
          <w:rFonts w:eastAsia="Times New Roman"/>
        </w:rPr>
      </w:pPr>
      <w:r>
        <w:rPr>
          <w:rStyle w:val="mw-headline"/>
          <w:rFonts w:eastAsia="Times New Roman"/>
        </w:rPr>
        <w:t>Gender dysphori</w:t>
      </w:r>
      <w:r>
        <w:rPr>
          <w:rStyle w:val="mw-headline"/>
          <w:rFonts w:eastAsia="Times New Roman"/>
        </w:rPr>
        <w:t>a</w:t>
      </w:r>
      <w:r>
        <w:rPr>
          <w:rStyle w:val="mw-editsection-bracket"/>
          <w:rFonts w:eastAsia="Times New Roman"/>
        </w:rPr>
        <w:t>[</w:t>
      </w:r>
      <w:hyperlink r:id="rId239" w:tooltip="Edit section: Gender dysphoria" w:history="1">
        <w:r>
          <w:rPr>
            <w:rStyle w:val="Hyperlink"/>
            <w:rFonts w:eastAsia="Times New Roman"/>
          </w:rPr>
          <w:t>edit</w:t>
        </w:r>
      </w:hyperlink>
      <w:r>
        <w:rPr>
          <w:rStyle w:val="mw-editsection-bracket"/>
          <w:rFonts w:eastAsia="Times New Roman"/>
        </w:rPr>
        <w:t>]</w:t>
      </w:r>
    </w:p>
    <w:p w:rsidR="00000000" w:rsidRDefault="00331EF7">
      <w:pPr>
        <w:pStyle w:val="NormalWeb"/>
      </w:pPr>
      <w:r>
        <w:t xml:space="preserve">The </w:t>
      </w:r>
      <w:hyperlink r:id="rId240" w:tooltip="DSM-5" w:history="1">
        <w:r>
          <w:rPr>
            <w:rStyle w:val="Hyperlink"/>
          </w:rPr>
          <w:t>DSM-5</w:t>
        </w:r>
      </w:hyperlink>
      <w:r>
        <w:t xml:space="preserve"> included a c</w:t>
      </w:r>
      <w:r>
        <w:t xml:space="preserve">hange from using </w:t>
      </w:r>
      <w:hyperlink r:id="rId241" w:tooltip="Gender Identity Disorder" w:history="1">
        <w:r>
          <w:rPr>
            <w:rStyle w:val="Hyperlink"/>
          </w:rPr>
          <w:t>Gender Identity Disorder</w:t>
        </w:r>
      </w:hyperlink>
      <w:r>
        <w:t xml:space="preserve"> to </w:t>
      </w:r>
      <w:r>
        <w:rPr>
          <w:i/>
          <w:iCs/>
        </w:rPr>
        <w:t>Gender Dysphoria</w:t>
      </w:r>
      <w:r>
        <w:t>. This revised code now specifically includes intersex people who do not identify with their sex assigned at birth, us</w:t>
      </w:r>
      <w:r>
        <w:t xml:space="preserve">ing the language of </w:t>
      </w:r>
      <w:hyperlink r:id="rId242" w:tooltip="Disorders of Sex Development" w:history="1">
        <w:r>
          <w:rPr>
            <w:rStyle w:val="Hyperlink"/>
          </w:rPr>
          <w:t>Disorders of Sex Development</w:t>
        </w:r>
      </w:hyperlink>
      <w:r>
        <w:t>.</w:t>
      </w:r>
      <w:hyperlink w:anchor="cite_note-152" w:history="1">
        <w:r>
          <w:rPr>
            <w:rStyle w:val="Hyperlink"/>
            <w:vertAlign w:val="superscript"/>
          </w:rPr>
          <w:t>[152]</w:t>
        </w:r>
      </w:hyperlink>
      <w:r>
        <w:t xml:space="preserve"> This move was criticised by intersex advocacy groups in Australia and New Zealan</w:t>
      </w:r>
      <w:r>
        <w:t>d</w:t>
      </w:r>
      <w:r>
        <w:t>.</w:t>
      </w:r>
      <w:hyperlink w:anchor="cite_note-153" w:history="1">
        <w:r>
          <w:rPr>
            <w:rStyle w:val="Hyperlink"/>
            <w:vertAlign w:val="superscript"/>
          </w:rPr>
          <w:t>[153]</w:t>
        </w:r>
      </w:hyperlink>
      <w:r>
        <w:t xml:space="preserve"> </w:t>
      </w:r>
    </w:p>
    <w:p w:rsidR="00000000" w:rsidRDefault="00331EF7">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243" w:tooltip="Edit section: Notes"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244" w:tooltip="Template:Research help" w:history="1">
        <w:r>
          <w:rPr>
            <w:rStyle w:val="Hyperlink"/>
          </w:rPr>
          <w:t>Template:Research help</w:t>
        </w:r>
      </w:hyperlink>
      <w:r>
        <w:t xml:space="preserve"> </w:t>
      </w:r>
      <w:hyperlink r:id="rId245" w:tooltip="Template:Reflist" w:history="1">
        <w:r>
          <w:rPr>
            <w:rStyle w:val="Hyperlink"/>
          </w:rPr>
          <w:t>Template:Reflist</w:t>
        </w:r>
      </w:hyperlink>
      <w:r>
        <w:t xml:space="preserve"> </w:t>
      </w:r>
    </w:p>
    <w:p w:rsidR="00000000" w:rsidRDefault="00331EF7">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246" w:tooltip="Edit section: Bibliography" w:history="1">
        <w:r>
          <w:rPr>
            <w:rStyle w:val="Hyperlink"/>
            <w:rFonts w:eastAsia="Times New Roman"/>
          </w:rPr>
          <w:t>edit</w:t>
        </w:r>
      </w:hyperlink>
      <w:r>
        <w:rPr>
          <w:rStyle w:val="mw-editsection-bracket"/>
          <w:rFonts w:eastAsia="Times New Roman"/>
        </w:rPr>
        <w:t>]</w:t>
      </w:r>
    </w:p>
    <w:p w:rsidR="00000000" w:rsidRDefault="00331EF7">
      <w:pPr>
        <w:pStyle w:val="NormalWeb"/>
      </w:pPr>
      <w:hyperlink r:id="rId247" w:tooltip="Template:Commons category" w:history="1">
        <w:r>
          <w:rPr>
            <w:rStyle w:val="Hyperlink"/>
          </w:rPr>
          <w:t>Template:Commons category</w:t>
        </w:r>
      </w:hyperlink>
      <w:r>
        <w:t xml:space="preserve"> </w:t>
      </w:r>
    </w:p>
    <w:p w:rsidR="00000000" w:rsidRDefault="00331EF7">
      <w:pPr>
        <w:pStyle w:val="NormalWeb"/>
      </w:pPr>
      <w:hyperlink r:id="rId248" w:tooltip="Template:External media" w:history="1">
        <w:r>
          <w:rPr>
            <w:rStyle w:val="Hyperlink"/>
          </w:rPr>
          <w:t>Template:External media</w:t>
        </w:r>
      </w:hyperlink>
      <w:r>
        <w:t xml:space="preserve"> </w:t>
      </w:r>
    </w:p>
    <w:p w:rsidR="00000000" w:rsidRDefault="00331EF7">
      <w:pPr>
        <w:numPr>
          <w:ilvl w:val="0"/>
          <w:numId w:val="3"/>
        </w:numPr>
        <w:spacing w:before="100" w:beforeAutospacing="1" w:after="100" w:afterAutospacing="1"/>
        <w:rPr>
          <w:rFonts w:eastAsia="Times New Roman"/>
        </w:rPr>
      </w:pPr>
      <w:hyperlink r:id="rId249" w:tooltip="Senate of Australia" w:history="1">
        <w:r>
          <w:rPr>
            <w:rStyle w:val="Hyperlink"/>
            <w:rFonts w:eastAsia="Times New Roman"/>
          </w:rPr>
          <w:t>Senate of Australia</w:t>
        </w:r>
      </w:hyperlink>
      <w:r>
        <w:rPr>
          <w:rFonts w:eastAsia="Times New Roman"/>
        </w:rPr>
        <w:t>, Community Affairs Referen</w:t>
      </w:r>
      <w:r>
        <w:rPr>
          <w:rFonts w:eastAsia="Times New Roman"/>
        </w:rPr>
        <w:t xml:space="preserve">ces Committee (25 October 2013). </w:t>
      </w:r>
      <w:hyperlink r:id="rId250" w:history="1">
        <w:r>
          <w:rPr>
            <w:rStyle w:val="Hyperlink"/>
            <w:rFonts w:eastAsia="Times New Roman"/>
            <w:i/>
            <w:iCs/>
          </w:rPr>
          <w:t>Involuntary or coerced sterilisation of intersex people in Australia</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hyperlink r:id="rId251" w:tooltip="Template:Cite journal" w:history="1">
        <w:r>
          <w:rPr>
            <w:rStyle w:val="Hyperlink"/>
            <w:rFonts w:eastAsia="Times New Roman"/>
          </w:rPr>
          <w:t>Template:Cite journal</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hyperlink r:id="rId252" w:tooltip="Georgiann Davis" w:history="1">
        <w:r>
          <w:rPr>
            <w:rStyle w:val="Hyperlink"/>
            <w:rFonts w:eastAsia="Times New Roman"/>
          </w:rPr>
          <w:t>Georgiann Davis</w:t>
        </w:r>
      </w:hyperlink>
      <w:r>
        <w:rPr>
          <w:rFonts w:eastAsia="Times New Roman"/>
        </w:rPr>
        <w:t xml:space="preserve"> (2001). </w:t>
      </w:r>
      <w:hyperlink r:id="rId253" w:history="1">
        <w:r>
          <w:rPr>
            <w:rStyle w:val="Hyperlink"/>
            <w:rFonts w:eastAsia="Times New Roman"/>
            <w:i/>
            <w:iCs/>
          </w:rPr>
          <w:t>"DSD is a Perfect</w:t>
        </w:r>
        <w:r>
          <w:rPr>
            <w:rStyle w:val="Hyperlink"/>
            <w:rFonts w:eastAsia="Times New Roman"/>
            <w:i/>
            <w:iCs/>
          </w:rPr>
          <w:t>ly Fine Term": Reasserting Medical Authority through a Shift in Intersex Terminology</w:t>
        </w:r>
      </w:hyperlink>
      <w:r>
        <w:rPr>
          <w:rFonts w:eastAsia="Times New Roman"/>
        </w:rPr>
        <w:t>, in PJ McGann, David J. Hutson (ed.) Sociology of Diagnosis (Advances in Medical Sociology, Volume 12), Emerald Group Publishing Limited, pp. 155–182, DOI: 10.1108/S1057-6</w:t>
      </w:r>
      <w:r>
        <w:rPr>
          <w:rFonts w:eastAsia="Times New Roman"/>
        </w:rPr>
        <w:t xml:space="preserve">290(2011)0000012012. </w:t>
      </w:r>
    </w:p>
    <w:p w:rsidR="00000000" w:rsidRDefault="00331EF7">
      <w:pPr>
        <w:numPr>
          <w:ilvl w:val="0"/>
          <w:numId w:val="3"/>
        </w:numPr>
        <w:spacing w:before="100" w:beforeAutospacing="1" w:after="100" w:afterAutospacing="1"/>
        <w:rPr>
          <w:rFonts w:eastAsia="Times New Roman"/>
        </w:rPr>
      </w:pPr>
      <w:hyperlink r:id="rId254" w:tooltip="Template:Cite journal" w:history="1">
        <w:r>
          <w:rPr>
            <w:rStyle w:val="Hyperlink"/>
            <w:rFonts w:eastAsia="Times New Roman"/>
          </w:rPr>
          <w:t>Template:Cite journal</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hyperlink r:id="rId255" w:tooltip="Alice Dreger" w:history="1">
        <w:r>
          <w:rPr>
            <w:rStyle w:val="Hyperlink"/>
            <w:rFonts w:eastAsia="Times New Roman"/>
          </w:rPr>
          <w:t>Alice Dreger</w:t>
        </w:r>
      </w:hyperlink>
      <w:r>
        <w:rPr>
          <w:rFonts w:eastAsia="Times New Roman"/>
        </w:rPr>
        <w:t xml:space="preserve"> (May/June 1998). </w:t>
      </w:r>
      <w:r>
        <w:rPr>
          <w:rFonts w:eastAsia="Times New Roman"/>
          <w:i/>
          <w:iCs/>
        </w:rPr>
        <w:t>"Ambiguous sex"--or Ambivalent Medicine?</w:t>
      </w:r>
      <w:r>
        <w:rPr>
          <w:rFonts w:eastAsia="Times New Roman"/>
        </w:rPr>
        <w:t xml:space="preserve"> </w:t>
      </w:r>
      <w:r>
        <w:rPr>
          <w:rFonts w:eastAsia="Times New Roman"/>
        </w:rPr>
        <w:t xml:space="preserve">The Hastings Center Report May/Jun 1998, Volume 28, Issue 3 Pages 24–35. </w:t>
      </w:r>
      <w:hyperlink r:id="rId256" w:history="1">
        <w:r>
          <w:rPr>
            <w:rStyle w:val="Hyperlink"/>
            <w:rFonts w:eastAsia="Times New Roman"/>
          </w:rPr>
          <w:t>http://www.isna.org/articles/ambivalent_medicine</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hyperlink r:id="rId257" w:tooltip="Anne Fausto-Sterling" w:history="1">
        <w:r>
          <w:rPr>
            <w:rStyle w:val="Hyperlink"/>
            <w:rFonts w:eastAsia="Times New Roman"/>
          </w:rPr>
          <w:t>Anne Fausto-Sterling</w:t>
        </w:r>
      </w:hyperlink>
      <w:r>
        <w:rPr>
          <w:rFonts w:eastAsia="Times New Roman"/>
        </w:rPr>
        <w:t xml:space="preserve"> (2000). </w:t>
      </w:r>
      <w:hyperlink r:id="rId258" w:tooltip="Sexing the Body" w:history="1">
        <w:r>
          <w:rPr>
            <w:rStyle w:val="Hyperlink"/>
            <w:rFonts w:eastAsia="Times New Roman"/>
            <w:i/>
            <w:iCs/>
          </w:rPr>
          <w:t>Sexing the Body: Gender Politics and the Construction of Sexuality</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hyperlink r:id="rId259" w:tooltip="Dan Christian Ghattas" w:history="1">
        <w:r>
          <w:rPr>
            <w:rStyle w:val="Hyperlink"/>
            <w:rFonts w:eastAsia="Times New Roman"/>
          </w:rPr>
          <w:t>Dan Christian Ghattas</w:t>
        </w:r>
      </w:hyperlink>
      <w:r>
        <w:rPr>
          <w:rFonts w:eastAsia="Times New Roman"/>
        </w:rPr>
        <w:t xml:space="preserve"> and </w:t>
      </w:r>
      <w:hyperlink r:id="rId260" w:tooltip="Heinrich Böll Foundation" w:history="1">
        <w:r>
          <w:rPr>
            <w:rStyle w:val="Hyperlink"/>
            <w:rFonts w:eastAsia="Times New Roman"/>
          </w:rPr>
          <w:t>Heinrich Böll Foundation</w:t>
        </w:r>
      </w:hyperlink>
      <w:r>
        <w:rPr>
          <w:rFonts w:eastAsia="Times New Roman"/>
        </w:rPr>
        <w:t xml:space="preserve"> (September 2013). </w:t>
      </w:r>
      <w:hyperlink r:id="rId261" w:history="1">
        <w:r>
          <w:rPr>
            <w:rStyle w:val="Hyperlink"/>
            <w:rFonts w:eastAsia="Times New Roman"/>
            <w:i/>
            <w:iCs/>
          </w:rPr>
          <w:t>Human Rights Between the Sexes</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hyperlink r:id="rId262" w:tooltip="Morgan Holmes" w:history="1">
        <w:r>
          <w:rPr>
            <w:rStyle w:val="Hyperlink"/>
            <w:rFonts w:eastAsia="Times New Roman"/>
          </w:rPr>
          <w:t>Morgan Holmes</w:t>
        </w:r>
      </w:hyperlink>
      <w:r>
        <w:rPr>
          <w:rFonts w:eastAsia="Times New Roman"/>
        </w:rPr>
        <w:t xml:space="preserve"> (editor) (October 2009). </w:t>
      </w:r>
      <w:hyperlink r:id="rId263" w:history="1">
        <w:r>
          <w:rPr>
            <w:rStyle w:val="Hyperlink"/>
            <w:rFonts w:eastAsia="Times New Roman"/>
            <w:i/>
            <w:iCs/>
          </w:rPr>
          <w:t>Critical Intersex</w:t>
        </w:r>
      </w:hyperlink>
      <w:r>
        <w:rPr>
          <w:rFonts w:eastAsia="Times New Roman"/>
        </w:rPr>
        <w:t xml:space="preserve">, </w:t>
      </w:r>
      <w:hyperlink r:id="rId264" w:tooltip="Ashgate Publishing" w:history="1">
        <w:r>
          <w:rPr>
            <w:rStyle w:val="Hyperlink"/>
            <w:rFonts w:eastAsia="Times New Roman"/>
          </w:rPr>
          <w:t>Ashgate Publishing</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hyperlink r:id="rId265" w:tooltip="Katrina Karkazis" w:history="1">
        <w:r>
          <w:rPr>
            <w:rStyle w:val="Hyperlink"/>
            <w:rFonts w:eastAsia="Times New Roman"/>
          </w:rPr>
          <w:t>Katrina Karkazis</w:t>
        </w:r>
      </w:hyperlink>
      <w:r>
        <w:rPr>
          <w:rFonts w:eastAsia="Times New Roman"/>
        </w:rPr>
        <w:t xml:space="preserve"> (2008). </w:t>
      </w:r>
      <w:hyperlink r:id="rId266" w:tooltip="Fixing Sex" w:history="1">
        <w:r>
          <w:rPr>
            <w:rStyle w:val="Hyperlink"/>
            <w:rFonts w:eastAsia="Times New Roman"/>
            <w:i/>
            <w:iCs/>
          </w:rPr>
          <w:t>Fixing Sex: Intersex, Medical Authority, and Lived Experience</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r>
        <w:rPr>
          <w:rFonts w:eastAsia="Times New Roman"/>
        </w:rPr>
        <w:t>National Advisory Commission on Biomedical Ethics, Switze</w:t>
      </w:r>
      <w:r>
        <w:rPr>
          <w:rFonts w:eastAsia="Times New Roman"/>
        </w:rPr>
        <w:t xml:space="preserve">rland (November 2012). </w:t>
      </w:r>
      <w:hyperlink r:id="rId267" w:history="1">
        <w:r>
          <w:rPr>
            <w:rStyle w:val="Hyperlink"/>
            <w:rFonts w:eastAsia="Times New Roman"/>
            <w:i/>
            <w:iCs/>
          </w:rPr>
          <w:t>On the management of differences of sex development, Eth</w:t>
        </w:r>
        <w:r>
          <w:rPr>
            <w:rStyle w:val="Hyperlink"/>
            <w:rFonts w:eastAsia="Times New Roman"/>
            <w:i/>
            <w:iCs/>
          </w:rPr>
          <w:t>ical issues relating to "intersexuality"</w:t>
        </w:r>
        <w:r>
          <w:rPr>
            <w:rStyle w:val="Hyperlink"/>
            <w:rFonts w:eastAsia="Times New Roman"/>
          </w:rPr>
          <w:t>, Opinion No. 20/2012</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hyperlink r:id="rId268" w:tooltip="Organisation Intersex International Australia" w:history="1">
        <w:r>
          <w:rPr>
            <w:rStyle w:val="Hyperlink"/>
            <w:rFonts w:eastAsia="Times New Roman"/>
          </w:rPr>
          <w:t>Organisation Intersex International Australia</w:t>
        </w:r>
      </w:hyperlink>
      <w:r>
        <w:rPr>
          <w:rFonts w:eastAsia="Times New Roman"/>
        </w:rPr>
        <w:t xml:space="preserve">, (April 2014). </w:t>
      </w:r>
      <w:hyperlink r:id="rId269" w:history="1">
        <w:r>
          <w:rPr>
            <w:rStyle w:val="Hyperlink"/>
            <w:rFonts w:eastAsia="Times New Roman"/>
            <w:i/>
            <w:iCs/>
          </w:rPr>
          <w:t>Submission on the ethics of genetic selection against intersex traits</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r>
        <w:rPr>
          <w:rFonts w:eastAsia="Times New Roman"/>
        </w:rPr>
        <w:t xml:space="preserve">San Francisco Human Rights Commission (April 28, 2005). </w:t>
      </w:r>
      <w:hyperlink r:id="rId270" w:history="1">
        <w:r>
          <w:rPr>
            <w:rStyle w:val="Hyperlink"/>
            <w:rFonts w:eastAsia="Times New Roman"/>
            <w:i/>
            <w:iCs/>
          </w:rPr>
          <w:t>A Human Rights Investigation into the medical "normalization" of intersex people</w:t>
        </w:r>
      </w:hyperlink>
      <w:r>
        <w:rPr>
          <w:rFonts w:eastAsia="Times New Roman"/>
        </w:rPr>
        <w:t xml:space="preserve"> (</w:t>
      </w:r>
      <w:hyperlink r:id="rId271" w:tooltip="PDF" w:history="1">
        <w:r>
          <w:rPr>
            <w:rStyle w:val="Hyperlink"/>
            <w:rFonts w:eastAsia="Times New Roman"/>
          </w:rPr>
          <w:t>PDF</w:t>
        </w:r>
      </w:hyperlink>
      <w:r>
        <w:rPr>
          <w:rFonts w:eastAsia="Times New Roman"/>
        </w:rPr>
        <w:t xml:space="preserve"> format via </w:t>
      </w:r>
      <w:hyperlink r:id="rId272" w:tooltip="Senate of Australia" w:history="1">
        <w:r>
          <w:rPr>
            <w:rStyle w:val="Hyperlink"/>
            <w:rFonts w:eastAsia="Times New Roman"/>
          </w:rPr>
          <w:t>Senate of Australia</w:t>
        </w:r>
      </w:hyperlink>
      <w:r>
        <w:rPr>
          <w:rFonts w:eastAsia="Times New Roman"/>
        </w:rPr>
        <w:t xml:space="preserve">). </w:t>
      </w:r>
    </w:p>
    <w:p w:rsidR="00000000" w:rsidRDefault="00331EF7">
      <w:pPr>
        <w:numPr>
          <w:ilvl w:val="0"/>
          <w:numId w:val="3"/>
        </w:numPr>
        <w:spacing w:before="100" w:beforeAutospacing="1" w:after="100" w:afterAutospacing="1"/>
        <w:rPr>
          <w:rFonts w:eastAsia="Times New Roman"/>
        </w:rPr>
      </w:pPr>
      <w:hyperlink r:id="rId273" w:tooltip="World Health Organization" w:history="1">
        <w:r>
          <w:rPr>
            <w:rStyle w:val="Hyperlink"/>
            <w:rFonts w:eastAsia="Times New Roman"/>
          </w:rPr>
          <w:t>World Health Organization</w:t>
        </w:r>
      </w:hyperlink>
      <w:r>
        <w:rPr>
          <w:rFonts w:eastAsia="Times New Roman"/>
        </w:rPr>
        <w:t xml:space="preserve">, </w:t>
      </w:r>
      <w:hyperlink r:id="rId274" w:tooltip="OHCHR" w:history="1">
        <w:r>
          <w:rPr>
            <w:rStyle w:val="Hyperlink"/>
            <w:rFonts w:eastAsia="Times New Roman"/>
          </w:rPr>
          <w:t>OHCHR</w:t>
        </w:r>
      </w:hyperlink>
      <w:r>
        <w:rPr>
          <w:rFonts w:eastAsia="Times New Roman"/>
        </w:rPr>
        <w:t xml:space="preserve">, </w:t>
      </w:r>
      <w:hyperlink r:id="rId275" w:tooltip="UN Women" w:history="1">
        <w:r>
          <w:rPr>
            <w:rStyle w:val="Hyperlink"/>
            <w:rFonts w:eastAsia="Times New Roman"/>
          </w:rPr>
          <w:t>UN Women</w:t>
        </w:r>
      </w:hyperlink>
      <w:r>
        <w:rPr>
          <w:rFonts w:eastAsia="Times New Roman"/>
        </w:rPr>
        <w:t xml:space="preserve">, </w:t>
      </w:r>
      <w:hyperlink r:id="rId276" w:tooltip="UNAIDS" w:history="1">
        <w:r>
          <w:rPr>
            <w:rStyle w:val="Hyperlink"/>
            <w:rFonts w:eastAsia="Times New Roman"/>
          </w:rPr>
          <w:t>UNAIDS</w:t>
        </w:r>
      </w:hyperlink>
      <w:r>
        <w:rPr>
          <w:rFonts w:eastAsia="Times New Roman"/>
        </w:rPr>
        <w:t xml:space="preserve">, </w:t>
      </w:r>
      <w:hyperlink r:id="rId277" w:tooltip="UNDP" w:history="1">
        <w:r>
          <w:rPr>
            <w:rStyle w:val="Hyperlink"/>
            <w:rFonts w:eastAsia="Times New Roman"/>
          </w:rPr>
          <w:t>UNDP</w:t>
        </w:r>
      </w:hyperlink>
      <w:r>
        <w:rPr>
          <w:rFonts w:eastAsia="Times New Roman"/>
        </w:rPr>
        <w:t xml:space="preserve">, </w:t>
      </w:r>
      <w:hyperlink r:id="rId278" w:tooltip="UNFPA" w:history="1">
        <w:r>
          <w:rPr>
            <w:rStyle w:val="Hyperlink"/>
            <w:rFonts w:eastAsia="Times New Roman"/>
          </w:rPr>
          <w:t>UNFPA</w:t>
        </w:r>
      </w:hyperlink>
      <w:r>
        <w:rPr>
          <w:rFonts w:eastAsia="Times New Roman"/>
        </w:rPr>
        <w:t xml:space="preserve"> and </w:t>
      </w:r>
      <w:hyperlink r:id="rId279" w:tooltip="UNICEF" w:history="1">
        <w:r>
          <w:rPr>
            <w:rStyle w:val="Hyperlink"/>
            <w:rFonts w:eastAsia="Times New Roman"/>
          </w:rPr>
          <w:t>UNICEF</w:t>
        </w:r>
      </w:hyperlink>
      <w:r>
        <w:rPr>
          <w:rFonts w:eastAsia="Times New Roman"/>
        </w:rPr>
        <w:t xml:space="preserve"> (May 2014) </w:t>
      </w:r>
      <w:hyperlink r:id="rId280" w:history="1">
        <w:r>
          <w:rPr>
            <w:rStyle w:val="Hyperlink"/>
            <w:rFonts w:eastAsia="Times New Roman"/>
          </w:rPr>
          <w:t>Eliminating forced, coercive and otherwise involuntary sterilization, An interagency statement</w:t>
        </w:r>
      </w:hyperlink>
      <w:r>
        <w:rPr>
          <w:rFonts w:eastAsia="Times New Roman"/>
        </w:rPr>
        <w:t xml:space="preserve">, ISBN 978 92 4 150732 5. </w:t>
      </w:r>
    </w:p>
    <w:p w:rsidR="00000000" w:rsidRDefault="00331EF7">
      <w:pPr>
        <w:numPr>
          <w:ilvl w:val="0"/>
          <w:numId w:val="3"/>
        </w:numPr>
        <w:spacing w:before="100" w:beforeAutospacing="1" w:after="100" w:afterAutospacing="1"/>
        <w:rPr>
          <w:rFonts w:eastAsia="Times New Roman"/>
        </w:rPr>
      </w:pPr>
      <w:hyperlink r:id="rId281" w:tooltip="Zwischengeschlecht" w:history="1">
        <w:r>
          <w:rPr>
            <w:rStyle w:val="Hyperlink"/>
            <w:rFonts w:eastAsia="Times New Roman"/>
          </w:rPr>
          <w:t>Zwischengeschlecht</w:t>
        </w:r>
      </w:hyperlink>
      <w:r>
        <w:rPr>
          <w:rFonts w:eastAsia="Times New Roman"/>
        </w:rPr>
        <w:t xml:space="preserve"> (March 2014). </w:t>
      </w:r>
      <w:hyperlink r:id="rId282" w:history="1">
        <w:r>
          <w:rPr>
            <w:rStyle w:val="Hyperlink"/>
            <w:rFonts w:eastAsia="Times New Roman"/>
            <w:i/>
            <w:iCs/>
          </w:rPr>
          <w:t>IGM – Historical Overview. Hermaphrodites in the 'Developed World': From Legal Self-Determination to IGM</w:t>
        </w:r>
      </w:hyperlink>
      <w:r>
        <w:rPr>
          <w:rFonts w:eastAsia="Times New Roman"/>
        </w:rPr>
        <w:t xml:space="preserve">, Supplement 1 in: </w:t>
      </w:r>
      <w:hyperlink r:id="rId283" w:history="1">
        <w:r>
          <w:rPr>
            <w:rStyle w:val="Hyperlink"/>
            <w:rFonts w:eastAsia="Times New Roman"/>
            <w:i/>
            <w:iCs/>
          </w:rPr>
          <w:t>NGO Report to the 2nd, 3rd and 4th Periodic Report of Switzerland on the Convention on the Rights of the Child (CRC)</w:t>
        </w:r>
      </w:hyperlink>
      <w:r>
        <w:rPr>
          <w:rFonts w:eastAsia="Times New Roman"/>
        </w:rPr>
        <w:t xml:space="preserve">, v2.0, pp. 49–62. </w:t>
      </w:r>
    </w:p>
    <w:p w:rsidR="00000000" w:rsidRDefault="00331EF7">
      <w:pPr>
        <w:pStyle w:val="NormalWeb"/>
      </w:pPr>
      <w:hyperlink r:id="rId284" w:tooltip="Template:Sex (biology)" w:history="1">
        <w:r>
          <w:rPr>
            <w:rStyle w:val="Hyperlink"/>
          </w:rPr>
          <w:t>Template:Sex (biology)</w:t>
        </w:r>
      </w:hyperlink>
      <w:r>
        <w:t xml:space="preserve"> </w:t>
      </w:r>
      <w:hyperlink r:id="rId285" w:tooltip="Template:Sex" w:history="1">
        <w:r>
          <w:rPr>
            <w:rStyle w:val="Hyperlink"/>
          </w:rPr>
          <w:t>Template:Sex</w:t>
        </w:r>
      </w:hyperlink>
      <w:r>
        <w:t xml:space="preserve"> </w:t>
      </w:r>
      <w:hyperlink r:id="rId286" w:tooltip="Template:Intersex" w:history="1">
        <w:r>
          <w:rPr>
            <w:rStyle w:val="Hyperlink"/>
          </w:rPr>
          <w:t>Template:Intersex</w:t>
        </w:r>
      </w:hyperlink>
      <w:r>
        <w:t xml:space="preserve"> </w:t>
      </w:r>
      <w:hyperlink r:id="rId287" w:tooltip="Template:Discrimination" w:history="1">
        <w:r>
          <w:rPr>
            <w:rStyle w:val="Hyperlink"/>
          </w:rPr>
          <w:t>Template:Discrimination</w:t>
        </w:r>
      </w:hyperlink>
      <w:r>
        <w:t xml:space="preserve"> </w:t>
      </w:r>
      <w:hyperlink r:id="rId288" w:tooltip="Template:Reproductive health" w:history="1">
        <w:r>
          <w:rPr>
            <w:rStyle w:val="Hyperlink"/>
          </w:rPr>
          <w:t>Template:Reproductive health</w:t>
        </w:r>
      </w:hyperlink>
      <w:r>
        <w:t xml:space="preserve"> </w:t>
      </w:r>
      <w:hyperlink r:id="rId289" w:tooltip="Template:Female congenital malformations of genital organs" w:history="1">
        <w:r>
          <w:rPr>
            <w:rStyle w:val="Hyperlink"/>
          </w:rPr>
          <w:t>Template:Female congenital malformations of genital organs</w:t>
        </w:r>
      </w:hyperlink>
      <w:r>
        <w:t xml:space="preserve"> </w:t>
      </w:r>
      <w:hyperlink r:id="rId290" w:tooltip="Template:Male congenital malformations of genital organs, indeterminate sex and pseudohermaphroditism" w:history="1">
        <w:r>
          <w:rPr>
            <w:rStyle w:val="Hyperlink"/>
          </w:rPr>
          <w:t>Template:Male congenital malformations of genital organs, indeterminate sex a</w:t>
        </w:r>
        <w:r>
          <w:rPr>
            <w:rStyle w:val="Hyperlink"/>
          </w:rPr>
          <w:t>nd pseudohermaphroditism</w:t>
        </w:r>
      </w:hyperlink>
      <w:r>
        <w:t xml:space="preserve"> </w:t>
      </w:r>
    </w:p>
    <w:p w:rsidR="00000000" w:rsidRDefault="00331EF7">
      <w:pPr>
        <w:pStyle w:val="NormalWeb"/>
      </w:pPr>
      <w:hyperlink r:id="rId291" w:tooltip="Template:Authority control" w:history="1">
        <w:r>
          <w:rPr>
            <w:rStyle w:val="Hyperlink"/>
          </w:rPr>
          <w:t>Template:Authority control</w:t>
        </w:r>
      </w:hyperlink>
      <w:r>
        <w:t xml:space="preserve"> </w:t>
      </w:r>
    </w:p>
    <w:p w:rsidR="00331EF7" w:rsidRDefault="00331EF7">
      <w:pPr>
        <w:pStyle w:val="NormalWeb"/>
      </w:pPr>
      <w:hyperlink r:id="rId292" w:tooltip="Category:Intersex" w:history="1">
        <w:r>
          <w:rPr>
            <w:rStyle w:val="Hyperlink"/>
          </w:rPr>
          <w:t>Category:Intersex</w:t>
        </w:r>
      </w:hyperlink>
      <w:r>
        <w:t xml:space="preserve"> </w:t>
      </w:r>
      <w:hyperlink r:id="rId293" w:tooltip="Category:Biology of gender" w:history="1">
        <w:r>
          <w:rPr>
            <w:rStyle w:val="Hyperlink"/>
          </w:rPr>
          <w:t>Category:Biology of gender</w:t>
        </w:r>
      </w:hyperlink>
      <w:r>
        <w:t xml:space="preserve"> </w:t>
      </w:r>
      <w:hyperlink r:id="rId294" w:tooltip="Category:Gender" w:history="1">
        <w:r>
          <w:rPr>
            <w:rStyle w:val="Hyperlink"/>
          </w:rPr>
          <w:t>Category:Gender</w:t>
        </w:r>
      </w:hyperlink>
      <w:r>
        <w:t xml:space="preserve"> </w:t>
      </w:r>
      <w:hyperlink r:id="rId295" w:tooltip="Category:Gender studies" w:history="1">
        <w:r>
          <w:rPr>
            <w:rStyle w:val="Hyperlink"/>
          </w:rPr>
          <w:t>Category:Gender studies</w:t>
        </w:r>
      </w:hyperlink>
      <w:r>
        <w:t xml:space="preserve"> </w:t>
      </w:r>
      <w:hyperlink r:id="rId296" w:tooltip="Category:Queer theory" w:history="1">
        <w:r>
          <w:rPr>
            <w:rStyle w:val="Hyperlink"/>
          </w:rPr>
          <w:t>Category:Queer theory</w:t>
        </w:r>
      </w:hyperlink>
      <w:r>
        <w:t xml:space="preserve"> </w:t>
      </w:r>
      <w:hyperlink r:id="rId297" w:tooltip="Category:Sex" w:history="1">
        <w:r>
          <w:rPr>
            <w:rStyle w:val="Hyperlink"/>
          </w:rPr>
          <w:t>Category:Sex</w:t>
        </w:r>
      </w:hyperlink>
      <w:r>
        <w:t xml:space="preserve"> </w:t>
      </w:r>
    </w:p>
    <w:sectPr w:rsidR="00331EF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C47A8"/>
    <w:multiLevelType w:val="multilevel"/>
    <w:tmpl w:val="643C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35734"/>
    <w:multiLevelType w:val="multilevel"/>
    <w:tmpl w:val="726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0515D"/>
    <w:multiLevelType w:val="multilevel"/>
    <w:tmpl w:val="290E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31EF7"/>
    <w:rsid w:val="0033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4AED140-199C-4C32-9EF5-108D2CE9C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62004">
      <w:marLeft w:val="0"/>
      <w:marRight w:val="0"/>
      <w:marTop w:val="0"/>
      <w:marBottom w:val="0"/>
      <w:divBdr>
        <w:top w:val="none" w:sz="0" w:space="0" w:color="auto"/>
        <w:left w:val="none" w:sz="0" w:space="0" w:color="auto"/>
        <w:bottom w:val="none" w:sz="0" w:space="0" w:color="auto"/>
        <w:right w:val="none" w:sz="0" w:space="0" w:color="auto"/>
      </w:divBdr>
      <w:divsChild>
        <w:div w:id="979948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5-alpha-reductase_deficiency" TargetMode="External"/><Relationship Id="rId299" Type="http://schemas.openxmlformats.org/officeDocument/2006/relationships/theme" Target="theme/theme1.xml"/><Relationship Id="rId21" Type="http://schemas.openxmlformats.org/officeDocument/2006/relationships/hyperlink" Target="/wiki/Disorders_of_sex_development" TargetMode="External"/><Relationship Id="rId42" Type="http://schemas.openxmlformats.org/officeDocument/2006/relationships/hyperlink" Target="/index.php?title=(none)&amp;action=edit&amp;section=33" TargetMode="External"/><Relationship Id="rId63" Type="http://schemas.openxmlformats.org/officeDocument/2006/relationships/hyperlink" Target="/wiki/Sumer" TargetMode="External"/><Relationship Id="rId84" Type="http://schemas.openxmlformats.org/officeDocument/2006/relationships/hyperlink" Target="/wiki/Hermaphrodite" TargetMode="External"/><Relationship Id="rId138" Type="http://schemas.openxmlformats.org/officeDocument/2006/relationships/hyperlink" Target="/index.php?title=(none)&amp;action=edit&amp;section=32" TargetMode="External"/><Relationship Id="rId159" Type="http://schemas.openxmlformats.org/officeDocument/2006/relationships/hyperlink" Target="/wiki/Progestin" TargetMode="External"/><Relationship Id="rId170" Type="http://schemas.openxmlformats.org/officeDocument/2006/relationships/hyperlink" Target="/wiki/Cervix" TargetMode="External"/><Relationship Id="rId191" Type="http://schemas.openxmlformats.org/officeDocument/2006/relationships/hyperlink" Target="/wiki/XXXY_syndrome" TargetMode="External"/><Relationship Id="rId205" Type="http://schemas.openxmlformats.org/officeDocument/2006/relationships/hyperlink" Target="/wiki/Template:Quotation" TargetMode="External"/><Relationship Id="rId226" Type="http://schemas.openxmlformats.org/officeDocument/2006/relationships/hyperlink" Target="/wiki/Anne_Tamar-Mattis" TargetMode="External"/><Relationship Id="rId247" Type="http://schemas.openxmlformats.org/officeDocument/2006/relationships/hyperlink" Target="/wiki/Template:Commons_category" TargetMode="External"/><Relationship Id="rId107" Type="http://schemas.openxmlformats.org/officeDocument/2006/relationships/hyperlink" Target="/wiki/Klinefelter_syndrome" TargetMode="External"/><Relationship Id="rId268" Type="http://schemas.openxmlformats.org/officeDocument/2006/relationships/hyperlink" Target="/wiki/Organisation_Intersex_International_Australia" TargetMode="External"/><Relationship Id="rId289" Type="http://schemas.openxmlformats.org/officeDocument/2006/relationships/hyperlink" Target="/wiki/Template:Female_congenital_malformations_of_genital_organs" TargetMode="External"/><Relationship Id="rId11" Type="http://schemas.openxmlformats.org/officeDocument/2006/relationships/hyperlink" Target="/wiki/Sex_hormones" TargetMode="External"/><Relationship Id="rId32" Type="http://schemas.openxmlformats.org/officeDocument/2006/relationships/hyperlink" Target="/index.php?title=(none)&amp;action=edit&amp;section=20" TargetMode="External"/><Relationship Id="rId53" Type="http://schemas.openxmlformats.org/officeDocument/2006/relationships/hyperlink" Target="/index.php?title=(none)&amp;action=edit&amp;section=1" TargetMode="External"/><Relationship Id="rId74" Type="http://schemas.openxmlformats.org/officeDocument/2006/relationships/hyperlink" Target="/wiki/Herculine_Barbin" TargetMode="External"/><Relationship Id="rId128" Type="http://schemas.openxmlformats.org/officeDocument/2006/relationships/hyperlink" Target="/wiki/Quigley_scale" TargetMode="External"/><Relationship Id="rId149" Type="http://schemas.openxmlformats.org/officeDocument/2006/relationships/hyperlink" Target="/index.php?title=(none)&amp;action=edit&amp;section=33" TargetMode="External"/><Relationship Id="rId5" Type="http://schemas.openxmlformats.org/officeDocument/2006/relationships/hyperlink" Target="/wiki/File:Third_International_Intersex_Forum.jpg" TargetMode="External"/><Relationship Id="rId95" Type="http://schemas.openxmlformats.org/officeDocument/2006/relationships/hyperlink" Target="/wiki/Template:Main" TargetMode="External"/><Relationship Id="rId160" Type="http://schemas.openxmlformats.org/officeDocument/2006/relationships/hyperlink" Target="/wiki/Template:Cite_web" TargetMode="External"/><Relationship Id="rId181" Type="http://schemas.openxmlformats.org/officeDocument/2006/relationships/hyperlink" Target="/wiki/Anorchia" TargetMode="External"/><Relationship Id="rId216" Type="http://schemas.openxmlformats.org/officeDocument/2006/relationships/hyperlink" Target="/wiki/Australian_Senate" TargetMode="External"/><Relationship Id="rId237" Type="http://schemas.openxmlformats.org/officeDocument/2006/relationships/hyperlink" Target="/wiki/Non-Klinefelter_XXY" TargetMode="External"/><Relationship Id="rId258" Type="http://schemas.openxmlformats.org/officeDocument/2006/relationships/hyperlink" Target="/wiki/Sexing_the_Body" TargetMode="External"/><Relationship Id="rId279" Type="http://schemas.openxmlformats.org/officeDocument/2006/relationships/hyperlink" Target="/wiki/UNICEF" TargetMode="External"/><Relationship Id="rId22" Type="http://schemas.openxmlformats.org/officeDocument/2006/relationships/hyperlink" Target="/wiki/Template:Cite_news" TargetMode="External"/><Relationship Id="rId43" Type="http://schemas.openxmlformats.org/officeDocument/2006/relationships/hyperlink" Target="/index.php?title=(none)&amp;action=edit&amp;section=34" TargetMode="External"/><Relationship Id="rId64" Type="http://schemas.openxmlformats.org/officeDocument/2006/relationships/hyperlink" Target="/wiki/Creation_myth" TargetMode="External"/><Relationship Id="rId118" Type="http://schemas.openxmlformats.org/officeDocument/2006/relationships/hyperlink" Target="/wiki/Mixed_gonadal_dysgenesis" TargetMode="External"/><Relationship Id="rId139" Type="http://schemas.openxmlformats.org/officeDocument/2006/relationships/hyperlink" Target="/wiki/File:Bodymorphproj_mkg_modA001_20070407_posA06.jpg" TargetMode="External"/><Relationship Id="rId290" Type="http://schemas.openxmlformats.org/officeDocument/2006/relationships/hyperlink" Target="/wiki/Template:Male_congenital_malformations_of_genital_organs,_indeterminate_sex_and_pseudohermaphroditism" TargetMode="External"/><Relationship Id="rId85" Type="http://schemas.openxmlformats.org/officeDocument/2006/relationships/hyperlink" Target="/index.php?title=(none)&amp;action=edit&amp;section=22" TargetMode="External"/><Relationship Id="rId150" Type="http://schemas.openxmlformats.org/officeDocument/2006/relationships/hyperlink" Target="/wiki/Template:Further" TargetMode="External"/><Relationship Id="rId171" Type="http://schemas.openxmlformats.org/officeDocument/2006/relationships/hyperlink" Target="/wiki/Ovaries" TargetMode="External"/><Relationship Id="rId192" Type="http://schemas.openxmlformats.org/officeDocument/2006/relationships/hyperlink" Target="/wiki/49,_XXXXY_syndrome" TargetMode="External"/><Relationship Id="rId206" Type="http://schemas.openxmlformats.org/officeDocument/2006/relationships/hyperlink" Target="/index.php?title=(none)&amp;action=edit&amp;section=36" TargetMode="External"/><Relationship Id="rId227" Type="http://schemas.openxmlformats.org/officeDocument/2006/relationships/hyperlink" Target="/index.php?title=(none)&amp;action=edit&amp;section=40" TargetMode="External"/><Relationship Id="rId248" Type="http://schemas.openxmlformats.org/officeDocument/2006/relationships/hyperlink" Target="/wiki/Template:External_media" TargetMode="External"/><Relationship Id="rId269" Type="http://schemas.openxmlformats.org/officeDocument/2006/relationships/hyperlink" Target="http://oii.org.au/25621/submission-ethics-genetic-selection-intersex-traits/" TargetMode="External"/><Relationship Id="rId12" Type="http://schemas.openxmlformats.org/officeDocument/2006/relationships/hyperlink" Target="/wiki/Genital" TargetMode="External"/><Relationship Id="rId33" Type="http://schemas.openxmlformats.org/officeDocument/2006/relationships/hyperlink" Target="/index.php?title=(none)&amp;action=edit&amp;section=21" TargetMode="External"/><Relationship Id="rId108" Type="http://schemas.openxmlformats.org/officeDocument/2006/relationships/hyperlink" Target="/wiki/Disorders_of_sex_development" TargetMode="External"/><Relationship Id="rId129" Type="http://schemas.openxmlformats.org/officeDocument/2006/relationships/hyperlink" Target="/wiki/Sex_organ" TargetMode="External"/><Relationship Id="rId280" Type="http://schemas.openxmlformats.org/officeDocument/2006/relationships/hyperlink" Target="http://www.who.int/reproductivehealth/publications/gender_rights/eliminating-forced-sterilization/en/" TargetMode="External"/><Relationship Id="rId54" Type="http://schemas.openxmlformats.org/officeDocument/2006/relationships/hyperlink" Target="/wiki/Office_of_the_High_Commissioner_for_Human_Rights" TargetMode="External"/><Relationship Id="rId75" Type="http://schemas.openxmlformats.org/officeDocument/2006/relationships/hyperlink" Target="/wiki/Michel_Foucault" TargetMode="External"/><Relationship Id="rId96" Type="http://schemas.openxmlformats.org/officeDocument/2006/relationships/hyperlink" Target="/wiki/LGBT" TargetMode="External"/><Relationship Id="rId140" Type="http://schemas.openxmlformats.org/officeDocument/2006/relationships/hyperlink" Target="/wiki/Gynecomastia" TargetMode="External"/><Relationship Id="rId161" Type="http://schemas.openxmlformats.org/officeDocument/2006/relationships/hyperlink" Target="/wiki/Freemartin" TargetMode="External"/><Relationship Id="rId182" Type="http://schemas.openxmlformats.org/officeDocument/2006/relationships/hyperlink" Target="/wiki/Gamete" TargetMode="External"/><Relationship Id="rId217" Type="http://schemas.openxmlformats.org/officeDocument/2006/relationships/hyperlink" Target="/wiki/The_BMJ" TargetMode="External"/><Relationship Id="rId6" Type="http://schemas.openxmlformats.org/officeDocument/2006/relationships/hyperlink" Target="/wiki/International_Intersex_Forum" TargetMode="External"/><Relationship Id="rId238" Type="http://schemas.openxmlformats.org/officeDocument/2006/relationships/hyperlink" Target="/wiki/World_Health_Organization" TargetMode="External"/><Relationship Id="rId259" Type="http://schemas.openxmlformats.org/officeDocument/2006/relationships/hyperlink" Target="/wiki/Dan_Christian_Ghattas" TargetMode="External"/><Relationship Id="rId23" Type="http://schemas.openxmlformats.org/officeDocument/2006/relationships/hyperlink" Target="/wiki/Intersex_human_rights" TargetMode="External"/><Relationship Id="rId119" Type="http://schemas.openxmlformats.org/officeDocument/2006/relationships/hyperlink" Target="/wiki/Gonadal_dysgenesis" TargetMode="External"/><Relationship Id="rId270" Type="http://schemas.openxmlformats.org/officeDocument/2006/relationships/hyperlink" Target="http://www.aph.gov.au/DocumentStore.ashx?id=2bbf04f0-66c8-4dd9-9c20-2cdb1c936f79" TargetMode="External"/><Relationship Id="rId291" Type="http://schemas.openxmlformats.org/officeDocument/2006/relationships/hyperlink" Target="/wiki/Template:Authority_control" TargetMode="External"/><Relationship Id="rId44" Type="http://schemas.openxmlformats.org/officeDocument/2006/relationships/hyperlink" Target="/index.php?title=(none)&amp;action=edit&amp;section=35" TargetMode="External"/><Relationship Id="rId65" Type="http://schemas.openxmlformats.org/officeDocument/2006/relationships/hyperlink" Target="/wiki/Ninmah" TargetMode="External"/><Relationship Id="rId86" Type="http://schemas.openxmlformats.org/officeDocument/2006/relationships/hyperlink" Target="/wiki/Template:Main" TargetMode="External"/><Relationship Id="rId130" Type="http://schemas.openxmlformats.org/officeDocument/2006/relationships/hyperlink" Target="/wiki/Sexual_anatomy" TargetMode="External"/><Relationship Id="rId151" Type="http://schemas.openxmlformats.org/officeDocument/2006/relationships/hyperlink" Target="/wiki/Council_of_Europe" TargetMode="External"/><Relationship Id="rId172" Type="http://schemas.openxmlformats.org/officeDocument/2006/relationships/hyperlink" Target="/wiki/Clitoromegaly" TargetMode="External"/><Relationship Id="rId193" Type="http://schemas.openxmlformats.org/officeDocument/2006/relationships/hyperlink" Target="/wiki/XYY_syndrome" TargetMode="External"/><Relationship Id="rId207" Type="http://schemas.openxmlformats.org/officeDocument/2006/relationships/hyperlink" Target="/wiki/Template:Further" TargetMode="External"/><Relationship Id="rId228" Type="http://schemas.openxmlformats.org/officeDocument/2006/relationships/hyperlink" Target="/wiki/Preimplantation_genetic_diagnosis" TargetMode="External"/><Relationship Id="rId249" Type="http://schemas.openxmlformats.org/officeDocument/2006/relationships/hyperlink" Target="/wiki/Senate_of_Australia" TargetMode="External"/><Relationship Id="rId13" Type="http://schemas.openxmlformats.org/officeDocument/2006/relationships/hyperlink" Target="/wiki/Office_of_the_High_Commissioner_for_Human_Rights" TargetMode="External"/><Relationship Id="rId109" Type="http://schemas.openxmlformats.org/officeDocument/2006/relationships/hyperlink" Target="/wiki/Klinefelter_syndrome" TargetMode="External"/><Relationship Id="rId260" Type="http://schemas.openxmlformats.org/officeDocument/2006/relationships/hyperlink" Target="/wiki/Heinrich_B&#246;ll_Foundation" TargetMode="External"/><Relationship Id="rId281" Type="http://schemas.openxmlformats.org/officeDocument/2006/relationships/hyperlink" Target="/wiki/Zwischengeschlecht" TargetMode="External"/><Relationship Id="rId34" Type="http://schemas.openxmlformats.org/officeDocument/2006/relationships/hyperlink" Target="/index.php?title=(none)&amp;action=edit&amp;section=22" TargetMode="External"/><Relationship Id="rId55" Type="http://schemas.openxmlformats.org/officeDocument/2006/relationships/hyperlink" Target="/wiki/Template:Quotation" TargetMode="External"/><Relationship Id="rId76" Type="http://schemas.openxmlformats.org/officeDocument/2006/relationships/hyperlink" Target="/wiki/Victorian_era" TargetMode="External"/><Relationship Id="rId97" Type="http://schemas.openxmlformats.org/officeDocument/2006/relationships/hyperlink" Target="/wiki/Organisation_Intersex_International_Australia" TargetMode="External"/><Relationship Id="rId120" Type="http://schemas.openxmlformats.org/officeDocument/2006/relationships/hyperlink" Target="/wiki/Hypospadias" TargetMode="External"/><Relationship Id="rId141" Type="http://schemas.openxmlformats.org/officeDocument/2006/relationships/hyperlink" Target="/wiki/Template:Main" TargetMode="External"/><Relationship Id="rId7" Type="http://schemas.openxmlformats.org/officeDocument/2006/relationships/hyperlink" Target="/wiki/Malta" TargetMode="External"/><Relationship Id="rId71" Type="http://schemas.openxmlformats.org/officeDocument/2006/relationships/hyperlink" Target="/wiki/Thomas(ine)_Hall" TargetMode="External"/><Relationship Id="rId92" Type="http://schemas.openxmlformats.org/officeDocument/2006/relationships/hyperlink" Target="/wiki/Organisation_Intersex_International" TargetMode="External"/><Relationship Id="rId162" Type="http://schemas.openxmlformats.org/officeDocument/2006/relationships/hyperlink" Target="/wiki/Bovinae" TargetMode="External"/><Relationship Id="rId183" Type="http://schemas.openxmlformats.org/officeDocument/2006/relationships/hyperlink" Target="/wiki/Gender_dysphoria" TargetMode="External"/><Relationship Id="rId213" Type="http://schemas.openxmlformats.org/officeDocument/2006/relationships/hyperlink" Target="/wiki/Clitoris" TargetMode="External"/><Relationship Id="rId218" Type="http://schemas.openxmlformats.org/officeDocument/2006/relationships/hyperlink" Target="/index.php?title=(none)&amp;action=edit&amp;section=37" TargetMode="External"/><Relationship Id="rId234" Type="http://schemas.openxmlformats.org/officeDocument/2006/relationships/hyperlink" Target="/wiki/Morgan_Holmes" TargetMode="External"/><Relationship Id="rId239" Type="http://schemas.openxmlformats.org/officeDocument/2006/relationships/hyperlink" Target="/index.php?title=(none)&amp;action=edit&amp;section=41" TargetMode="External"/><Relationship Id="rId2" Type="http://schemas.openxmlformats.org/officeDocument/2006/relationships/styles" Target="styles.xml"/><Relationship Id="rId29" Type="http://schemas.openxmlformats.org/officeDocument/2006/relationships/hyperlink" Target="/wiki/Template:TOC_limit" TargetMode="External"/><Relationship Id="rId250" Type="http://schemas.openxmlformats.org/officeDocument/2006/relationships/hyperlink" Target="http://www.aph.gov.au/Parliamentary_Business/Committees/Senate/Community_Affairs/Involuntary_Sterilisation/Sec_Report/index" TargetMode="External"/><Relationship Id="rId255" Type="http://schemas.openxmlformats.org/officeDocument/2006/relationships/hyperlink" Target="/wiki/Alice_Dreger" TargetMode="External"/><Relationship Id="rId271" Type="http://schemas.openxmlformats.org/officeDocument/2006/relationships/hyperlink" Target="/wiki/PDF" TargetMode="External"/><Relationship Id="rId276" Type="http://schemas.openxmlformats.org/officeDocument/2006/relationships/hyperlink" Target="/wiki/UNAIDS" TargetMode="External"/><Relationship Id="rId292" Type="http://schemas.openxmlformats.org/officeDocument/2006/relationships/hyperlink" Target="/wiki/Category:Intersex" TargetMode="External"/><Relationship Id="rId297" Type="http://schemas.openxmlformats.org/officeDocument/2006/relationships/hyperlink" Target="/wiki/Category:Sex" TargetMode="External"/><Relationship Id="rId24" Type="http://schemas.openxmlformats.org/officeDocument/2006/relationships/hyperlink" Target="/wiki/International_Intersex_Forum" TargetMode="External"/><Relationship Id="rId40" Type="http://schemas.openxmlformats.org/officeDocument/2006/relationships/hyperlink" Target="/index.php?title=(none)&amp;action=edit&amp;section=31" TargetMode="External"/><Relationship Id="rId45" Type="http://schemas.openxmlformats.org/officeDocument/2006/relationships/hyperlink" Target="/index.php?title=(none)&amp;action=edit&amp;section=36" TargetMode="External"/><Relationship Id="rId66" Type="http://schemas.openxmlformats.org/officeDocument/2006/relationships/hyperlink" Target="/wiki/Mother_goddess" TargetMode="External"/><Relationship Id="rId87" Type="http://schemas.openxmlformats.org/officeDocument/2006/relationships/hyperlink" Target="/wiki/Disorders_of_sex_development" TargetMode="External"/><Relationship Id="rId110" Type="http://schemas.openxmlformats.org/officeDocument/2006/relationships/hyperlink" Target="/wiki/Turner_syndrome" TargetMode="External"/><Relationship Id="rId115" Type="http://schemas.openxmlformats.org/officeDocument/2006/relationships/hyperlink" Target="/wiki/Vaginal_agenesis" TargetMode="External"/><Relationship Id="rId131" Type="http://schemas.openxmlformats.org/officeDocument/2006/relationships/hyperlink" Target="/wiki/Clitoris" TargetMode="External"/><Relationship Id="rId136" Type="http://schemas.openxmlformats.org/officeDocument/2006/relationships/hyperlink" Target="/index.php?title=(none)&amp;action=edit&amp;section=31" TargetMode="External"/><Relationship Id="rId157" Type="http://schemas.openxmlformats.org/officeDocument/2006/relationships/hyperlink" Target="/wiki/Congenital_adrenal_hyperplasia_due_to_17_alpha-hydroxylase_deficiency" TargetMode="External"/><Relationship Id="rId178" Type="http://schemas.openxmlformats.org/officeDocument/2006/relationships/hyperlink" Target="/wiki/Congenital_adrenal_hyperplasia_due_to_17_alpha-hydroxylase_deficiency" TargetMode="External"/><Relationship Id="rId61" Type="http://schemas.openxmlformats.org/officeDocument/2006/relationships/hyperlink" Target="/index.php?title=(none)&amp;action=edit&amp;section=2" TargetMode="External"/><Relationship Id="rId82" Type="http://schemas.openxmlformats.org/officeDocument/2006/relationships/hyperlink" Target="/index.php?title=(none)&amp;action=edit&amp;section=21" TargetMode="External"/><Relationship Id="rId152" Type="http://schemas.openxmlformats.org/officeDocument/2006/relationships/hyperlink" Target="/wiki/Fundamental_Rights_Agency" TargetMode="External"/><Relationship Id="rId173" Type="http://schemas.openxmlformats.org/officeDocument/2006/relationships/hyperlink" Target="/wiki/Micropenis" TargetMode="External"/><Relationship Id="rId194" Type="http://schemas.openxmlformats.org/officeDocument/2006/relationships/hyperlink" Target="/wiki/XX_male_syndrome" TargetMode="External"/><Relationship Id="rId199" Type="http://schemas.openxmlformats.org/officeDocument/2006/relationships/hyperlink" Target="/wiki/Chimerism" TargetMode="External"/><Relationship Id="rId203" Type="http://schemas.openxmlformats.org/officeDocument/2006/relationships/hyperlink" Target="/wiki/Template:Quotation" TargetMode="External"/><Relationship Id="rId208" Type="http://schemas.openxmlformats.org/officeDocument/2006/relationships/hyperlink" Target="/wiki/Morgan_Holmes" TargetMode="External"/><Relationship Id="rId229" Type="http://schemas.openxmlformats.org/officeDocument/2006/relationships/hyperlink" Target="/wiki/American_Journal_of_Bioethics" TargetMode="External"/><Relationship Id="rId19" Type="http://schemas.openxmlformats.org/officeDocument/2006/relationships/hyperlink" Target="/wiki/Hermaphrodite" TargetMode="External"/><Relationship Id="rId224" Type="http://schemas.openxmlformats.org/officeDocument/2006/relationships/hyperlink" Target="/index.php?title=(none)&amp;action=edit&amp;section=39" TargetMode="External"/><Relationship Id="rId240" Type="http://schemas.openxmlformats.org/officeDocument/2006/relationships/hyperlink" Target="/wiki/DSM-5" TargetMode="External"/><Relationship Id="rId245" Type="http://schemas.openxmlformats.org/officeDocument/2006/relationships/hyperlink" Target="/wiki/Template:Reflist" TargetMode="External"/><Relationship Id="rId261" Type="http://schemas.openxmlformats.org/officeDocument/2006/relationships/hyperlink" Target="http://www.boell.de/sites/default/files/endf_human_rights_between_the_sexes.pdf" TargetMode="External"/><Relationship Id="rId266" Type="http://schemas.openxmlformats.org/officeDocument/2006/relationships/hyperlink" Target="/wiki/Fixing_Sex" TargetMode="External"/><Relationship Id="rId287" Type="http://schemas.openxmlformats.org/officeDocument/2006/relationships/hyperlink" Target="/wiki/Template:Discrimination" TargetMode="External"/><Relationship Id="rId14" Type="http://schemas.openxmlformats.org/officeDocument/2006/relationships/hyperlink" Target="/wiki/Male" TargetMode="External"/><Relationship Id="rId30" Type="http://schemas.openxmlformats.org/officeDocument/2006/relationships/hyperlink" Target="/index.php?title=(none)&amp;action=edit&amp;section=1" TargetMode="External"/><Relationship Id="rId35" Type="http://schemas.openxmlformats.org/officeDocument/2006/relationships/hyperlink" Target="/index.php?title=(none)&amp;action=edit&amp;section=23" TargetMode="External"/><Relationship Id="rId56" Type="http://schemas.openxmlformats.org/officeDocument/2006/relationships/hyperlink" Target="/wiki/Biological_sex" TargetMode="External"/><Relationship Id="rId77" Type="http://schemas.openxmlformats.org/officeDocument/2006/relationships/hyperlink" Target="/wiki/Template:Cite_journal" TargetMode="External"/><Relationship Id="rId100" Type="http://schemas.openxmlformats.org/officeDocument/2006/relationships/hyperlink" Target="/wiki/Transgender" TargetMode="External"/><Relationship Id="rId105" Type="http://schemas.openxmlformats.org/officeDocument/2006/relationships/hyperlink" Target="/wiki/Intersex_Society_of_North_America" TargetMode="External"/><Relationship Id="rId126" Type="http://schemas.openxmlformats.org/officeDocument/2006/relationships/hyperlink" Target="/wiki/Nadar_(photographer)" TargetMode="External"/><Relationship Id="rId147" Type="http://schemas.openxmlformats.org/officeDocument/2006/relationships/hyperlink" Target="/wiki/Wolffian_duct" TargetMode="External"/><Relationship Id="rId168" Type="http://schemas.openxmlformats.org/officeDocument/2006/relationships/hyperlink" Target="/wiki/Vagina" TargetMode="External"/><Relationship Id="rId282" Type="http://schemas.openxmlformats.org/officeDocument/2006/relationships/hyperlink" Target="http://intersex.shadowreport.org/public/2014-CRC-Swiss-NGO-Zwischengeschlecht-Intersex-IGM_v2.pdf" TargetMode="External"/><Relationship Id="rId8" Type="http://schemas.openxmlformats.org/officeDocument/2006/relationships/hyperlink" Target="/wiki/Sex" TargetMode="External"/><Relationship Id="rId51" Type="http://schemas.openxmlformats.org/officeDocument/2006/relationships/hyperlink" Target="/index.php?title=(none)&amp;action=edit&amp;section=42" TargetMode="External"/><Relationship Id="rId72" Type="http://schemas.openxmlformats.org/officeDocument/2006/relationships/hyperlink" Target="/wiki/Gottlieb_G&#246;ttlich" TargetMode="External"/><Relationship Id="rId93" Type="http://schemas.openxmlformats.org/officeDocument/2006/relationships/hyperlink" Target="/wiki/Interact_Advocates_for_Intersex_Youth" TargetMode="External"/><Relationship Id="rId98" Type="http://schemas.openxmlformats.org/officeDocument/2006/relationships/hyperlink" Target="/wiki/Transsexual" TargetMode="External"/><Relationship Id="rId121" Type="http://schemas.openxmlformats.org/officeDocument/2006/relationships/hyperlink" Target="/wiki/Epispadias" TargetMode="External"/><Relationship Id="rId142" Type="http://schemas.openxmlformats.org/officeDocument/2006/relationships/hyperlink" Target="/wiki/Sexual_differentiation" TargetMode="External"/><Relationship Id="rId163" Type="http://schemas.openxmlformats.org/officeDocument/2006/relationships/hyperlink" Target="/wiki/Placenta" TargetMode="External"/><Relationship Id="rId184" Type="http://schemas.openxmlformats.org/officeDocument/2006/relationships/hyperlink" Target="/wiki/Sex_assignment" TargetMode="External"/><Relationship Id="rId189" Type="http://schemas.openxmlformats.org/officeDocument/2006/relationships/hyperlink" Target="/wiki/Klinefelter_syndrome" TargetMode="External"/><Relationship Id="rId219" Type="http://schemas.openxmlformats.org/officeDocument/2006/relationships/hyperlink" Target="/wiki/Orchidectomy" TargetMode="External"/><Relationship Id="rId3" Type="http://schemas.openxmlformats.org/officeDocument/2006/relationships/settings" Target="settings.xml"/><Relationship Id="rId214" Type="http://schemas.openxmlformats.org/officeDocument/2006/relationships/hyperlink" Target="/wiki/Vaginoplasty" TargetMode="External"/><Relationship Id="rId230" Type="http://schemas.openxmlformats.org/officeDocument/2006/relationships/hyperlink" Target="/wiki/Abortion" TargetMode="External"/><Relationship Id="rId235" Type="http://schemas.openxmlformats.org/officeDocument/2006/relationships/hyperlink" Target="/wiki/Georgiann_Davis" TargetMode="External"/><Relationship Id="rId251" Type="http://schemas.openxmlformats.org/officeDocument/2006/relationships/hyperlink" Target="/wiki/Template:Cite_journal" TargetMode="External"/><Relationship Id="rId256" Type="http://schemas.openxmlformats.org/officeDocument/2006/relationships/hyperlink" Target="http://www.isna.org/articles/ambivalent_medicine" TargetMode="External"/><Relationship Id="rId277" Type="http://schemas.openxmlformats.org/officeDocument/2006/relationships/hyperlink" Target="/wiki/UNDP" TargetMode="External"/><Relationship Id="rId298" Type="http://schemas.openxmlformats.org/officeDocument/2006/relationships/fontTable" Target="fontTable.xml"/><Relationship Id="rId25" Type="http://schemas.openxmlformats.org/officeDocument/2006/relationships/hyperlink" Target="/wiki/Christiane_V&#246;lling" TargetMode="External"/><Relationship Id="rId46" Type="http://schemas.openxmlformats.org/officeDocument/2006/relationships/hyperlink" Target="/index.php?title=(none)&amp;action=edit&amp;section=37" TargetMode="External"/><Relationship Id="rId67" Type="http://schemas.openxmlformats.org/officeDocument/2006/relationships/hyperlink" Target="/wiki/Template:Quotation" TargetMode="External"/><Relationship Id="rId116" Type="http://schemas.openxmlformats.org/officeDocument/2006/relationships/hyperlink" Target="/wiki/Ovotestes" TargetMode="External"/><Relationship Id="rId137" Type="http://schemas.openxmlformats.org/officeDocument/2006/relationships/hyperlink" Target="/wiki/Karyotype" TargetMode="External"/><Relationship Id="rId158" Type="http://schemas.openxmlformats.org/officeDocument/2006/relationships/hyperlink" Target="/wiki/Progestin-induced_virilisation" TargetMode="External"/><Relationship Id="rId272" Type="http://schemas.openxmlformats.org/officeDocument/2006/relationships/hyperlink" Target="/wiki/Senate_of_Australia" TargetMode="External"/><Relationship Id="rId293" Type="http://schemas.openxmlformats.org/officeDocument/2006/relationships/hyperlink" Target="/wiki/Category:Biology_of_gender" TargetMode="External"/><Relationship Id="rId20" Type="http://schemas.openxmlformats.org/officeDocument/2006/relationships/hyperlink" Target="/wiki/Template:Citation_needed" TargetMode="External"/><Relationship Id="rId41" Type="http://schemas.openxmlformats.org/officeDocument/2006/relationships/hyperlink" Target="/index.php?title=(none)&amp;action=edit&amp;section=32" TargetMode="External"/><Relationship Id="rId62" Type="http://schemas.openxmlformats.org/officeDocument/2006/relationships/hyperlink" Target="/wiki/Gender_role" TargetMode="External"/><Relationship Id="rId83" Type="http://schemas.openxmlformats.org/officeDocument/2006/relationships/hyperlink" Target="/wiki/Template:Main" TargetMode="External"/><Relationship Id="rId88" Type="http://schemas.openxmlformats.org/officeDocument/2006/relationships/hyperlink" Target="/wiki/Template:Cite_book" TargetMode="External"/><Relationship Id="rId111" Type="http://schemas.openxmlformats.org/officeDocument/2006/relationships/hyperlink" Target="/wiki/Androgen_insensitivity_syndrome" TargetMode="External"/><Relationship Id="rId132" Type="http://schemas.openxmlformats.org/officeDocument/2006/relationships/hyperlink" Target="/wiki/Clitoral_hypertrophy" TargetMode="External"/><Relationship Id="rId153" Type="http://schemas.openxmlformats.org/officeDocument/2006/relationships/hyperlink" Target="/wiki/Inter-American_Commission_on_Human_Rights" TargetMode="External"/><Relationship Id="rId174" Type="http://schemas.openxmlformats.org/officeDocument/2006/relationships/hyperlink" Target="/wiki/Cryptorchidism" TargetMode="External"/><Relationship Id="rId179" Type="http://schemas.openxmlformats.org/officeDocument/2006/relationships/hyperlink" Target="/wiki/Persistent_M&#252;llerian_duct_syndrome" TargetMode="External"/><Relationship Id="rId195" Type="http://schemas.openxmlformats.org/officeDocument/2006/relationships/hyperlink" Target="/wiki/Swyer_syndrome" TargetMode="External"/><Relationship Id="rId209" Type="http://schemas.openxmlformats.org/officeDocument/2006/relationships/hyperlink" Target="/wiki/Alice_Dreger" TargetMode="External"/><Relationship Id="rId190" Type="http://schemas.openxmlformats.org/officeDocument/2006/relationships/hyperlink" Target="/wiki/XXYY_syndrome" TargetMode="External"/><Relationship Id="rId204" Type="http://schemas.openxmlformats.org/officeDocument/2006/relationships/hyperlink" Target="/wiki/International_Intersex_Forum" TargetMode="External"/><Relationship Id="rId220" Type="http://schemas.openxmlformats.org/officeDocument/2006/relationships/hyperlink" Target="/wiki/Androgen_insensitivity_syndrome" TargetMode="External"/><Relationship Id="rId225" Type="http://schemas.openxmlformats.org/officeDocument/2006/relationships/hyperlink" Target="/wiki/Congenital_adrenal_hyperplasia" TargetMode="External"/><Relationship Id="rId241" Type="http://schemas.openxmlformats.org/officeDocument/2006/relationships/hyperlink" Target="/wiki/Gender_Identity_Disorder" TargetMode="External"/><Relationship Id="rId246" Type="http://schemas.openxmlformats.org/officeDocument/2006/relationships/hyperlink" Target="/index.php?title=(none)&amp;action=edit&amp;section=43" TargetMode="External"/><Relationship Id="rId267" Type="http://schemas.openxmlformats.org/officeDocument/2006/relationships/hyperlink" Target="http://www.bag.admin.ch/nek-cne/04229/04232/index.html?lang=en&amp;download=NHzLpZeg7t,lnp6I0NTU042l2Z6ln1ad1IZn4Z2qZpnO2Yuq2Z6gpJCKfX96f2ym162epYbg2c_JjKbNoKSn6A--" TargetMode="External"/><Relationship Id="rId288" Type="http://schemas.openxmlformats.org/officeDocument/2006/relationships/hyperlink" Target="/wiki/Template:Reproductive_health" TargetMode="External"/><Relationship Id="rId15" Type="http://schemas.openxmlformats.org/officeDocument/2006/relationships/hyperlink" Target="/wiki/Female" TargetMode="External"/><Relationship Id="rId36" Type="http://schemas.openxmlformats.org/officeDocument/2006/relationships/hyperlink" Target="/index.php?title=(none)&amp;action=edit&amp;section=24" TargetMode="External"/><Relationship Id="rId57" Type="http://schemas.openxmlformats.org/officeDocument/2006/relationships/hyperlink" Target="/wiki/Sex_chromosome" TargetMode="External"/><Relationship Id="rId106" Type="http://schemas.openxmlformats.org/officeDocument/2006/relationships/hyperlink" Target="/wiki/Template:Quotation" TargetMode="External"/><Relationship Id="rId127" Type="http://schemas.openxmlformats.org/officeDocument/2006/relationships/hyperlink" Target="/wiki/File:Quigley_scale_for_androgen_insensitivity_syndrome.jpg" TargetMode="External"/><Relationship Id="rId262" Type="http://schemas.openxmlformats.org/officeDocument/2006/relationships/hyperlink" Target="/wiki/Morgan_Holmes" TargetMode="External"/><Relationship Id="rId283" Type="http://schemas.openxmlformats.org/officeDocument/2006/relationships/hyperlink" Target="http://intersex.shadowreport.org/public/2014-CRC-Swiss-NGO-Zwischengeschlecht-Intersex-IGM_v2.pdf" TargetMode="External"/><Relationship Id="rId10" Type="http://schemas.openxmlformats.org/officeDocument/2006/relationships/hyperlink" Target="/wiki/Gonad"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43" TargetMode="External"/><Relationship Id="rId73" Type="http://schemas.openxmlformats.org/officeDocument/2006/relationships/hyperlink" Target="/wiki/Levi_Suydam" TargetMode="External"/><Relationship Id="rId78" Type="http://schemas.openxmlformats.org/officeDocument/2006/relationships/hyperlink" Target="/wiki/Milton_Diamond" TargetMode="External"/><Relationship Id="rId94" Type="http://schemas.openxmlformats.org/officeDocument/2006/relationships/hyperlink" Target="/index.php?title=(none)&amp;action=edit&amp;section=23" TargetMode="External"/><Relationship Id="rId99" Type="http://schemas.openxmlformats.org/officeDocument/2006/relationships/hyperlink" Target="/wiki/Gender_identity" TargetMode="External"/><Relationship Id="rId101" Type="http://schemas.openxmlformats.org/officeDocument/2006/relationships/hyperlink" Target="/wiki/Gender_expression" TargetMode="External"/><Relationship Id="rId122" Type="http://schemas.openxmlformats.org/officeDocument/2006/relationships/hyperlink" Target="/index.php?title=(none)&amp;action=edit&amp;section=25" TargetMode="External"/><Relationship Id="rId143" Type="http://schemas.openxmlformats.org/officeDocument/2006/relationships/hyperlink" Target="/wiki/M&#252;llerian_duct" TargetMode="External"/><Relationship Id="rId148" Type="http://schemas.openxmlformats.org/officeDocument/2006/relationships/hyperlink" Target="/wiki/Vas_deferens" TargetMode="External"/><Relationship Id="rId164" Type="http://schemas.openxmlformats.org/officeDocument/2006/relationships/hyperlink" Target="/wiki/Fraternal_twins" TargetMode="External"/><Relationship Id="rId169" Type="http://schemas.openxmlformats.org/officeDocument/2006/relationships/hyperlink" Target="/wiki/Uterus" TargetMode="External"/><Relationship Id="rId185" Type="http://schemas.openxmlformats.org/officeDocument/2006/relationships/hyperlink" Target="/wiki/Hypospadias" TargetMode="External"/><Relationship Id="rId4" Type="http://schemas.openxmlformats.org/officeDocument/2006/relationships/webSettings" Target="webSettings.xml"/><Relationship Id="rId9" Type="http://schemas.openxmlformats.org/officeDocument/2006/relationships/hyperlink" Target="/wiki/Chromosome" TargetMode="External"/><Relationship Id="rId180" Type="http://schemas.openxmlformats.org/officeDocument/2006/relationships/hyperlink" Target="/wiki/M&#252;llerian_inhibiting_factor" TargetMode="External"/><Relationship Id="rId210" Type="http://schemas.openxmlformats.org/officeDocument/2006/relationships/hyperlink" Target="/wiki/Morgan_Holmes" TargetMode="External"/><Relationship Id="rId215" Type="http://schemas.openxmlformats.org/officeDocument/2006/relationships/hyperlink" Target="/wiki/Phalloplasty" TargetMode="External"/><Relationship Id="rId236" Type="http://schemas.openxmlformats.org/officeDocument/2006/relationships/hyperlink" Target="/wiki/Abortion" TargetMode="External"/><Relationship Id="rId257" Type="http://schemas.openxmlformats.org/officeDocument/2006/relationships/hyperlink" Target="/wiki/Anne_Fausto-Sterling" TargetMode="External"/><Relationship Id="rId278" Type="http://schemas.openxmlformats.org/officeDocument/2006/relationships/hyperlink" Target="/wiki/UNFPA" TargetMode="External"/><Relationship Id="rId26" Type="http://schemas.openxmlformats.org/officeDocument/2006/relationships/hyperlink" Target="/wiki/Malta" TargetMode="External"/><Relationship Id="rId231" Type="http://schemas.openxmlformats.org/officeDocument/2006/relationships/hyperlink" Target="/wiki/Organisation_Intersex_International_Australia" TargetMode="External"/><Relationship Id="rId252" Type="http://schemas.openxmlformats.org/officeDocument/2006/relationships/hyperlink" Target="/wiki/Georgiann_Davis" TargetMode="External"/><Relationship Id="rId273" Type="http://schemas.openxmlformats.org/officeDocument/2006/relationships/hyperlink" Target="/wiki/World_Health_Organization" TargetMode="External"/><Relationship Id="rId294" Type="http://schemas.openxmlformats.org/officeDocument/2006/relationships/hyperlink" Target="/wiki/Category:Gender" TargetMode="External"/><Relationship Id="rId47" Type="http://schemas.openxmlformats.org/officeDocument/2006/relationships/hyperlink" Target="/index.php?title=(none)&amp;action=edit&amp;section=38" TargetMode="External"/><Relationship Id="rId68" Type="http://schemas.openxmlformats.org/officeDocument/2006/relationships/hyperlink" Target="/wiki/Diodorus_Siculus" TargetMode="External"/><Relationship Id="rId89" Type="http://schemas.openxmlformats.org/officeDocument/2006/relationships/hyperlink" Target="/wiki/Pediatric" TargetMode="External"/><Relationship Id="rId112" Type="http://schemas.openxmlformats.org/officeDocument/2006/relationships/hyperlink" Target="/wiki/Partial_androgen_insensitivity_syndrome" TargetMode="External"/><Relationship Id="rId133" Type="http://schemas.openxmlformats.org/officeDocument/2006/relationships/hyperlink" Target="/wiki/Penis" TargetMode="External"/><Relationship Id="rId154" Type="http://schemas.openxmlformats.org/officeDocument/2006/relationships/hyperlink" Target="/wiki/Congenital_adrenal_hyperplasia" TargetMode="External"/><Relationship Id="rId175" Type="http://schemas.openxmlformats.org/officeDocument/2006/relationships/hyperlink" Target="/wiki/5-alpha-reductase_deficiency" TargetMode="External"/><Relationship Id="rId196" Type="http://schemas.openxmlformats.org/officeDocument/2006/relationships/hyperlink" Target="/wiki/Mosaicism" TargetMode="External"/><Relationship Id="rId200" Type="http://schemas.openxmlformats.org/officeDocument/2006/relationships/hyperlink" Target="/index.php?title=(none)&amp;action=edit&amp;section=34" TargetMode="External"/><Relationship Id="rId16" Type="http://schemas.openxmlformats.org/officeDocument/2006/relationships/hyperlink" Target="/wiki/Genotype" TargetMode="External"/><Relationship Id="rId221" Type="http://schemas.openxmlformats.org/officeDocument/2006/relationships/hyperlink" Target="/index.php?title=(none)&amp;action=edit&amp;section=38" TargetMode="External"/><Relationship Id="rId242" Type="http://schemas.openxmlformats.org/officeDocument/2006/relationships/hyperlink" Target="/wiki/Disorders_of_Sex_Development" TargetMode="External"/><Relationship Id="rId263" Type="http://schemas.openxmlformats.org/officeDocument/2006/relationships/hyperlink" Target="http://www.ashgate.com/isbn/9780754673118" TargetMode="External"/><Relationship Id="rId284" Type="http://schemas.openxmlformats.org/officeDocument/2006/relationships/hyperlink" Target="/wiki/Template:Sex_(biology)" TargetMode="External"/><Relationship Id="rId37" Type="http://schemas.openxmlformats.org/officeDocument/2006/relationships/hyperlink" Target="/index.php?title=(none)&amp;action=edit&amp;section=25" TargetMode="External"/><Relationship Id="rId58" Type="http://schemas.openxmlformats.org/officeDocument/2006/relationships/hyperlink" Target="/wiki/Gonad" TargetMode="External"/><Relationship Id="rId79" Type="http://schemas.openxmlformats.org/officeDocument/2006/relationships/hyperlink" Target="/wiki/Template:Quotation" TargetMode="External"/><Relationship Id="rId102" Type="http://schemas.openxmlformats.org/officeDocument/2006/relationships/hyperlink" Target="/wiki/Homosexuality" TargetMode="External"/><Relationship Id="rId123" Type="http://schemas.openxmlformats.org/officeDocument/2006/relationships/hyperlink" Target="/index.php?title=(none)&amp;action=edit&amp;section=26" TargetMode="External"/><Relationship Id="rId144" Type="http://schemas.openxmlformats.org/officeDocument/2006/relationships/hyperlink" Target="/wiki/Uterus" TargetMode="External"/><Relationship Id="rId90" Type="http://schemas.openxmlformats.org/officeDocument/2006/relationships/hyperlink" Target="/wiki/Endocrine" TargetMode="External"/><Relationship Id="rId165" Type="http://schemas.openxmlformats.org/officeDocument/2006/relationships/hyperlink" Target="/wiki/Castration" TargetMode="External"/><Relationship Id="rId186" Type="http://schemas.openxmlformats.org/officeDocument/2006/relationships/hyperlink" Target="/wiki/Turner_syndrome" TargetMode="External"/><Relationship Id="rId211" Type="http://schemas.openxmlformats.org/officeDocument/2006/relationships/hyperlink" Target="/wiki/Cleft_lip" TargetMode="External"/><Relationship Id="rId232" Type="http://schemas.openxmlformats.org/officeDocument/2006/relationships/hyperlink" Target="/wiki/Preimplantation_genetic_diagnosis" TargetMode="External"/><Relationship Id="rId253" Type="http://schemas.openxmlformats.org/officeDocument/2006/relationships/hyperlink" Target="http://www.emeraldinsight.com/books.htm?chapterid=1943090" TargetMode="External"/><Relationship Id="rId274" Type="http://schemas.openxmlformats.org/officeDocument/2006/relationships/hyperlink" Target="/wiki/OHCHR" TargetMode="External"/><Relationship Id="rId295" Type="http://schemas.openxmlformats.org/officeDocument/2006/relationships/hyperlink" Target="/wiki/Category:Gender_studies" TargetMode="External"/><Relationship Id="rId27" Type="http://schemas.openxmlformats.org/officeDocument/2006/relationships/hyperlink" Target="/wiki/Gender_identities" TargetMode="External"/><Relationship Id="rId48" Type="http://schemas.openxmlformats.org/officeDocument/2006/relationships/hyperlink" Target="/index.php?title=(none)&amp;action=edit&amp;section=39" TargetMode="External"/><Relationship Id="rId69" Type="http://schemas.openxmlformats.org/officeDocument/2006/relationships/hyperlink" Target="/wiki/Template:Quotation" TargetMode="External"/><Relationship Id="rId113" Type="http://schemas.openxmlformats.org/officeDocument/2006/relationships/hyperlink" Target="/wiki/Congenital_adrenal_hyperplasia" TargetMode="External"/><Relationship Id="rId134" Type="http://schemas.openxmlformats.org/officeDocument/2006/relationships/hyperlink" Target="/wiki/Hypospadic" TargetMode="External"/><Relationship Id="rId80" Type="http://schemas.openxmlformats.org/officeDocument/2006/relationships/hyperlink" Target="/index.php?title=(none)&amp;action=edit&amp;section=20" TargetMode="External"/><Relationship Id="rId155" Type="http://schemas.openxmlformats.org/officeDocument/2006/relationships/hyperlink" Target="/wiki/Adrenal_gland" TargetMode="External"/><Relationship Id="rId176" Type="http://schemas.openxmlformats.org/officeDocument/2006/relationships/hyperlink" Target="/wiki/Y_chromosome" TargetMode="External"/><Relationship Id="rId197" Type="http://schemas.openxmlformats.org/officeDocument/2006/relationships/hyperlink" Target="/wiki/Chimerism" TargetMode="External"/><Relationship Id="rId201" Type="http://schemas.openxmlformats.org/officeDocument/2006/relationships/hyperlink" Target="/wiki/Template:Further" TargetMode="External"/><Relationship Id="rId222" Type="http://schemas.openxmlformats.org/officeDocument/2006/relationships/hyperlink" Target="/wiki/Template:Cite_book" TargetMode="External"/><Relationship Id="rId243" Type="http://schemas.openxmlformats.org/officeDocument/2006/relationships/hyperlink" Target="/index.php?title=(none)&amp;action=edit&amp;section=42" TargetMode="External"/><Relationship Id="rId264" Type="http://schemas.openxmlformats.org/officeDocument/2006/relationships/hyperlink" Target="/wiki/Ashgate_Publishing" TargetMode="External"/><Relationship Id="rId285" Type="http://schemas.openxmlformats.org/officeDocument/2006/relationships/hyperlink" Target="/wiki/Template:Sex" TargetMode="External"/><Relationship Id="rId17" Type="http://schemas.openxmlformats.org/officeDocument/2006/relationships/hyperlink" Target="/wiki/Phenotype" TargetMode="External"/><Relationship Id="rId38" Type="http://schemas.openxmlformats.org/officeDocument/2006/relationships/hyperlink" Target="/index.php?title=(none)&amp;action=edit&amp;section=26" TargetMode="External"/><Relationship Id="rId59" Type="http://schemas.openxmlformats.org/officeDocument/2006/relationships/hyperlink" Target="/wiki/Sex_hormone" TargetMode="External"/><Relationship Id="rId103" Type="http://schemas.openxmlformats.org/officeDocument/2006/relationships/hyperlink" Target="/wiki/Preimplantation_genetic_diagnosis" TargetMode="External"/><Relationship Id="rId124" Type="http://schemas.openxmlformats.org/officeDocument/2006/relationships/hyperlink" Target="/index.php?title=(none)&amp;action=edit&amp;section=27" TargetMode="External"/><Relationship Id="rId70" Type="http://schemas.openxmlformats.org/officeDocument/2006/relationships/hyperlink" Target="/wiki/Le_Van_Duyet" TargetMode="External"/><Relationship Id="rId91" Type="http://schemas.openxmlformats.org/officeDocument/2006/relationships/hyperlink" Target="/wiki/Intersex_Society_of_North_America" TargetMode="External"/><Relationship Id="rId145" Type="http://schemas.openxmlformats.org/officeDocument/2006/relationships/hyperlink" Target="/wiki/Fallopian_tubes" TargetMode="External"/><Relationship Id="rId166" Type="http://schemas.openxmlformats.org/officeDocument/2006/relationships/hyperlink" Target="/wiki/Template:Spaced_ndash" TargetMode="External"/><Relationship Id="rId187" Type="http://schemas.openxmlformats.org/officeDocument/2006/relationships/hyperlink" Target="/wiki/Turner_syndrome" TargetMode="External"/><Relationship Id="rId1" Type="http://schemas.openxmlformats.org/officeDocument/2006/relationships/numbering" Target="numbering.xml"/><Relationship Id="rId212" Type="http://schemas.openxmlformats.org/officeDocument/2006/relationships/hyperlink" Target="/wiki/Cleft_palate" TargetMode="External"/><Relationship Id="rId233" Type="http://schemas.openxmlformats.org/officeDocument/2006/relationships/hyperlink" Target="/wiki/National_Health_and_Medical_Research_Council" TargetMode="External"/><Relationship Id="rId254" Type="http://schemas.openxmlformats.org/officeDocument/2006/relationships/hyperlink" Target="/wiki/Template:Cite_journal" TargetMode="External"/><Relationship Id="rId28" Type="http://schemas.openxmlformats.org/officeDocument/2006/relationships/hyperlink" Target="/wiki/Non-binary" TargetMode="External"/><Relationship Id="rId49" Type="http://schemas.openxmlformats.org/officeDocument/2006/relationships/hyperlink" Target="/index.php?title=(none)&amp;action=edit&amp;section=40" TargetMode="External"/><Relationship Id="rId114" Type="http://schemas.openxmlformats.org/officeDocument/2006/relationships/hyperlink" Target="/wiki/Congenital_adrenal_hyperplasia" TargetMode="External"/><Relationship Id="rId275" Type="http://schemas.openxmlformats.org/officeDocument/2006/relationships/hyperlink" Target="/wiki/UN_Women" TargetMode="External"/><Relationship Id="rId296" Type="http://schemas.openxmlformats.org/officeDocument/2006/relationships/hyperlink" Target="/wiki/Category:Queer_theory" TargetMode="External"/><Relationship Id="rId60" Type="http://schemas.openxmlformats.org/officeDocument/2006/relationships/hyperlink" Target="/wiki/Uterus" TargetMode="External"/><Relationship Id="rId81" Type="http://schemas.openxmlformats.org/officeDocument/2006/relationships/hyperlink" Target="/wiki/List_of_intersex_organizations" TargetMode="External"/><Relationship Id="rId135" Type="http://schemas.openxmlformats.org/officeDocument/2006/relationships/hyperlink" Target="/wiki/Quigley_scale" TargetMode="External"/><Relationship Id="rId156" Type="http://schemas.openxmlformats.org/officeDocument/2006/relationships/hyperlink" Target="/wiki/Congenital_adrenal_hyperplasia_due_to_21-hydroxylase_deficiency" TargetMode="External"/><Relationship Id="rId177" Type="http://schemas.openxmlformats.org/officeDocument/2006/relationships/hyperlink" Target="/wiki/Congenital_adrenal_hyperplasia" TargetMode="External"/><Relationship Id="rId198" Type="http://schemas.openxmlformats.org/officeDocument/2006/relationships/hyperlink" Target="/wiki/Mosaicism" TargetMode="External"/><Relationship Id="rId202" Type="http://schemas.openxmlformats.org/officeDocument/2006/relationships/hyperlink" Target="/index.php?title=(none)&amp;action=edit&amp;section=35" TargetMode="External"/><Relationship Id="rId223" Type="http://schemas.openxmlformats.org/officeDocument/2006/relationships/hyperlink" Target="/wiki/Template:Cite_news" TargetMode="External"/><Relationship Id="rId244" Type="http://schemas.openxmlformats.org/officeDocument/2006/relationships/hyperlink" Target="/wiki/Template:Research_help" TargetMode="External"/><Relationship Id="rId18" Type="http://schemas.openxmlformats.org/officeDocument/2006/relationships/hyperlink" Target="/wiki/XY_sex-determination_system" TargetMode="External"/><Relationship Id="rId39" Type="http://schemas.openxmlformats.org/officeDocument/2006/relationships/hyperlink" Target="/index.php?title=(none)&amp;action=edit&amp;section=27" TargetMode="External"/><Relationship Id="rId265" Type="http://schemas.openxmlformats.org/officeDocument/2006/relationships/hyperlink" Target="/wiki/Katrina_Karkazis" TargetMode="External"/><Relationship Id="rId286" Type="http://schemas.openxmlformats.org/officeDocument/2006/relationships/hyperlink" Target="/wiki/Template:Intersex" TargetMode="External"/><Relationship Id="rId50" Type="http://schemas.openxmlformats.org/officeDocument/2006/relationships/hyperlink" Target="/index.php?title=(none)&amp;action=edit&amp;section=41" TargetMode="External"/><Relationship Id="rId104" Type="http://schemas.openxmlformats.org/officeDocument/2006/relationships/hyperlink" Target="/index.php?title=(none)&amp;action=edit&amp;section=24" TargetMode="External"/><Relationship Id="rId125" Type="http://schemas.openxmlformats.org/officeDocument/2006/relationships/hyperlink" Target="/wiki/File:Hermaphrodite_by_Nadar_1.jpg" TargetMode="External"/><Relationship Id="rId146" Type="http://schemas.openxmlformats.org/officeDocument/2006/relationships/hyperlink" Target="/wiki/Anti-M&#252;llerian_hormone" TargetMode="External"/><Relationship Id="rId167" Type="http://schemas.openxmlformats.org/officeDocument/2006/relationships/hyperlink" Target="/wiki/Androgen_insensitivity_syndrome" TargetMode="External"/><Relationship Id="rId188" Type="http://schemas.openxmlformats.org/officeDocument/2006/relationships/hyperlink" Target="/wiki/Triple_X_synd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10637</Words>
  <Characters>53188</Characters>
  <Application>Microsoft Office Word</Application>
  <DocSecurity>0</DocSecurity>
  <Lines>443</Lines>
  <Paragraphs>127</Paragraphs>
  <ScaleCrop>false</ScaleCrop>
  <Company/>
  <LinksUpToDate>false</LinksUpToDate>
  <CharactersWithSpaces>63698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