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00B4A6"/>
          <w:spacing w:val="40"/>
          <w:sz w:val="14"/>
          <w:szCs w:val="14"/>
        </w:rPr>
        <w:t xml:space="preserve">תוכנית עסקית — תקציר מנהלים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B1437"/>
          <w:sz w:val="52"/>
          <w:szCs w:val="52"/>
        </w:rPr>
        <w:t xml:space="preserve">BizAssist AI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i/>
          <w:iCs/>
          <w:color w:val="3B4A6B"/>
          <w:sz w:val="22"/>
          <w:szCs w:val="22"/>
        </w:rPr>
        <w:t xml:space="preserve">פלטפורמת צ'אט AI לעסקים בישראל — מבוססת RAG, עם בידוד מלא בין לקוחות, 5 שכבות אבטחה, ו-WhatsApp מובנה. מטרת המסמך: לשקף את האסטרטגיה העסקית, התמחור, יחידת הכלכלה ותוכנית ההשקה ב-12 החודשים הקרובים.</w:t>
      </w:r>
    </w:p>
    <w:p>
      <w:pPr>
        <w:pStyle w:val="Heading1"/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תקציר מנהלים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הבעיה: </w:t>
      </w:r>
      <w:r>
        <w:rPr>
          <w:rFonts w:ascii="Arial" w:cs="Arial" w:eastAsia="Arial" w:hAnsi="Arial"/>
          <w:color w:val="3B4A6B"/>
          <w:sz w:val="22"/>
          <w:szCs w:val="22"/>
        </w:rPr>
        <w:t xml:space="preserve">600,000 עסקים קטנים ובינוניים בישראל. פחות מ-5% משתמשים היום בצ'אטבוט AI באתר. הפתרונות הגלובליים (Chatbase, Intercom, Tidio) יקרים, אנגלית-ראשית, ובלי בידוד אמיתי בין לקוחות.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הפתרון: </w:t>
      </w:r>
      <w:r>
        <w:rPr>
          <w:rFonts w:ascii="Arial" w:cs="Arial" w:eastAsia="Arial" w:hAnsi="Arial"/>
          <w:color w:val="3B4A6B"/>
          <w:sz w:val="22"/>
          <w:szCs w:val="22"/>
        </w:rPr>
        <w:t xml:space="preserve">BizAssist AI — צ'אטבוט ׳שקוף׳ שעונה רק על מה שבעל העסק העלה (PDF/DOCX/URL/CSV/Q&amp;A). עברית מהיסוד, WhatsApp מובנה, בידוד per-tenant ב-Pinecone + Postgres RLS, 5 שכבות אבטחה כולל canary tokens.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היעד 12 חודשים: </w:t>
      </w:r>
      <w:r>
        <w:rPr>
          <w:rFonts w:ascii="Arial" w:cs="Arial" w:eastAsia="Arial" w:hAnsi="Arial"/>
          <w:color w:val="3B4A6B"/>
          <w:sz w:val="22"/>
          <w:szCs w:val="22"/>
        </w:rPr>
        <w:t xml:space="preserve">MRR ₪155K (ARR ₪1.86M), 210 לקוחות משלמים, Gross Margin משוקלל 72%+.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ההשקעה: </w:t>
      </w:r>
      <w:r>
        <w:rPr>
          <w:rFonts w:ascii="Arial" w:cs="Arial" w:eastAsia="Arial" w:hAnsi="Arial"/>
          <w:color w:val="3B4A6B"/>
          <w:sz w:val="22"/>
          <w:szCs w:val="22"/>
        </w:rPr>
        <w:t xml:space="preserve">Bootstrap אפשרי עם Founder-led sales ושותפויות סוכנויות. אופציה ל-Angel seed של $250-500K להאצת שלב השותפויות.</w:t>
      </w:r>
    </w:p>
    <w:p>
      <w:pPr>
        <w:pStyle w:val="Heading1"/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ההזדמנות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שלושה גלים מצטלבים שיוצרים חלון פתוח עכשיו: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טכנולוגיה — עלויות LLM ירדו פי 10 ב-18 חודשים. GPT-4o-mini ב-$0.15/M input, Anthropic prompt caching חוסך 90% על context חוזר. עברית באיכות גבוהה זמינה.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התנהגות — 92% מהצרכנים צופים תשובה מיידית (McKinsey 2024), WhatsApp בחדירה של 96% בישראל, דור Z/Y מעדיף טקסט על שיחת טלפון.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תחרות — המתחרים הגלובליים מתמקדים ב-enterprise אנגלית. בישראל אין עדיין שחקן RAG דומיננטי בעברית ל-SMB. סוכנויות Wix/Shopify מחפשות ערך מוסף ללקוחות.</w:t>
      </w:r>
    </w:p>
    <w:p>
      <w:pPr>
        <w:pStyle w:val="Heading1"/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בידול — 6 יתרונות שמונעים העתקה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עברית מהיסוד — prompts, embeddings, UI, תמיכה ושירות. לא תרגום, לא add-on. כולל RTL מלא בווידג'ט.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WhatsApp מובנה — ערוץ #1 בישראל, חלק מ-Growth ומעלה ללא תשלום נוסף. Templates מאושרים ל-Meta.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בידוד אמיתי — Pinecone namespace-per-tenant + Postgres RLS + CI cross-tenant tests. זה לא סינון שדות מסוכן.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RAG בלבד — 5 שכבות safety מוודאות שהבוט לא יענה על מה שלא העלו. canary tokens יחידי per-tenant מזהים דליפות.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תמחור ישראלי — בש"ח, חשבוניות תקניות, הוראות קבע, אפשרות חריגה צפויה. לא $0.99 לשיחה.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Partner-friendly — Agency Dashboard עם ניהול מרובה לקוחות, 30% rev-share לסוכנויות Wix/Shopify בשנה הראשונה.</w:t>
      </w:r>
    </w:p>
    <w:p>
      <w:pPr>
        <w:pStyle w:val="Heading1"/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מדרגות תמחור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מבנה של 4 מדרגות מכסה מ-self-serve עסק יחיד ועד enterprise עם SLA: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0B14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מדרגה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0B14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מחיר/חודש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0B14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מכסת שיחות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0B14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קהל</w:t>
            </w:r>
          </w:p>
        </w:tc>
        <w:tc>
          <w:tcPr>
            <w:tcW w:type="dxa" w:w="196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0B14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מרג'ין גולמי</w:t>
            </w:r>
          </w:p>
        </w:tc>
      </w:tr>
      <w:tr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B1437"/>
                <w:sz w:val="22"/>
                <w:szCs w:val="22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₪149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500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עסק יחיד</w:t>
            </w:r>
          </w:p>
        </w:tc>
        <w:tc>
          <w:tcPr>
            <w:tcW w:type="dxa" w:w="196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~87%</w:t>
            </w:r>
          </w:p>
        </w:tc>
      </w:tr>
      <w:tr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B1437"/>
                <w:sz w:val="22"/>
                <w:szCs w:val="22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₪499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SMB פעיל</w:t>
            </w:r>
          </w:p>
        </w:tc>
        <w:tc>
          <w:tcPr>
            <w:tcW w:type="dxa" w:w="196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~76%</w:t>
            </w:r>
          </w:p>
        </w:tc>
      </w:tr>
      <w:tr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B1437"/>
                <w:sz w:val="22"/>
                <w:szCs w:val="22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₪1,499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Mid-market</w:t>
            </w:r>
          </w:p>
        </w:tc>
        <w:tc>
          <w:tcPr>
            <w:tcW w:type="dxa" w:w="196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~68%</w:t>
            </w:r>
          </w:p>
        </w:tc>
      </w:tr>
      <w:tr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B1437"/>
                <w:sz w:val="22"/>
                <w:szCs w:val="22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₪5,000+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רשתות/Enterprise</w:t>
            </w:r>
          </w:p>
        </w:tc>
        <w:tc>
          <w:tcPr>
            <w:tcW w:type="dxa" w:w="1960"/>
            <w:tcBorders>
              <w:top w:val="single" w:color="E3E8F2" w:sz="4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2"/>
                <w:szCs w:val="22"/>
              </w:rPr>
              <w:t xml:space="preserve">~63%</w:t>
            </w:r>
          </w:p>
        </w:tc>
      </w:tr>
    </w:tbl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Overage: </w:t>
      </w: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₪0.15</w:t>
      </w:r>
      <w:r>
        <w:rPr>
          <w:rFonts w:ascii="Arial" w:cs="Arial" w:eastAsia="Arial" w:hAnsi="Arial"/>
          <w:color w:val="3B4A6B"/>
          <w:sz w:val="22"/>
          <w:szCs w:val="22"/>
        </w:rPr>
        <w:t xml:space="preserve"> לשיחה מעבר למכסה (עלות בפועל ~₪0.04 → מרג'ין 73% על overage) · הנחה 20% בתשלום שנתי · חודש ראשון חינם.</w:t>
      </w:r>
    </w:p>
    <w:p>
      <w:pPr>
        <w:pStyle w:val="Heading1"/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יחידת כלכלה — איך מרוויחים ולא מפסידים על טוקנים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00B4A6" w:sz="16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0B4A6"/>
                <w:sz w:val="22"/>
                <w:szCs w:val="22"/>
              </w:rPr>
              <w:t xml:space="preserve">עלות ממוצעת לשיחה: ≈ ₪0.037 ($0.011)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0"/>
                <w:szCs w:val="20"/>
              </w:rPr>
              <w:t xml:space="preserve">בסיס: 4 תורות, ~9,500 tokens אפקטיביים (אחרי cache), model mix 80% GPT-4o-mini / 20% GPT-4o, + Pinecone retrieval.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6 מנגנוני הגנה על המרג'ין: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Model routing חכם — 80%+ מהשיחות על GPT-4o-mini; GPT-4o רק כשההקשר ארוך או אין chunks. Claude רק ל-failover.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Prompt caching — System prompt + retrieved chunks ב-Anthropic cache. חסכון 90% על context חוזר.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Semantic deduplication — שאלות דומות מ-Redis cache. חסכון 20–30% על tenants עם הרבה FAQ.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History truncation — שמירת 10 תורות + summary, לא כל השיחה. בתוך lib/llm/.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Per-tenant quota — תקרה קשיחה בפלאן, אלרטים ב-80/100/120%, חיוב overage אוטומטי. אין 'bill surprise'.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Abuse detection — rate limit, identical-query spam detection, CAPTCHA ב-X שיחות/IP בערוץ ציבורי.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FF5A5F" w:sz="16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5A5F"/>
                <w:sz w:val="22"/>
                <w:szCs w:val="22"/>
              </w:rPr>
              <w:t xml:space="preserve">יעד מעשי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0"/>
                <w:szCs w:val="20"/>
              </w:rPr>
              <w:t xml:space="preserve">גם לקוח פי-3 משימוש ממוצע → Gross Margin נשאר מעל 50%. זה עיקרון הבסיס של התמחור.</w:t>
            </w:r>
          </w:p>
        </w:tc>
      </w:tr>
    </w:tbl>
    <w:p>
      <w:pPr>
        <w:bidi/>
        <w:spacing w:after="120"/>
        <w:jc w:val="right"/>
      </w:pPr>
    </w:p>
    <w:p>
      <w:pPr>
        <w:pStyle w:val="Heading1"/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Go-to-Market — 3 שלבים</w:t>
      </w:r>
    </w:p>
    <w:p>
      <w:pPr>
        <w:pStyle w:val="Heading2"/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שלב 1 · Founder-led (חודשים 1–3) — יעד ₪10K MRR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20 לקוחות pilot ב-50% הנחה ל-3 חודשים (קליניקות, עו"ד, Wix stores).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Outbound: 100 cold emails/שבוע + LinkedIn Sales Navigator לבעלי עסקים.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LP בעברית + demo video של 90 שניות, trial 14 יום עם credit card.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Weekly 1:1 עם כל לקוח → feedback loops → case study ראשון תוך 30 יום.</w:t>
      </w:r>
    </w:p>
    <w:p>
      <w:pPr>
        <w:pStyle w:val="Heading2"/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שלב 2 · Partner channel (חודשים 4–9) — יעד ₪50K MRR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שותפויות עם סוכנויות Wix/Shopify/WordPress ישראליות: 30% rev-share שנה 1.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Agency Dashboard — ניהול מרובה לקוחות, חשבוניות מרוכזות, לוגו לבן.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3 case studies (קליניקה, eComm, עו"ד) + campaign LinkedIn+Google Ads.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השקה פומבית ב-Wix App Market ו-Shopify App Store.</w:t>
      </w:r>
    </w:p>
    <w:p>
      <w:pPr>
        <w:pStyle w:val="Heading2"/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שלב 3 · Scale (חודשים 10–18) — יעד ₪150K+ MRR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App marketplace presence + content marketing בעברית (בלוג, webinars, podcast sponsorships).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שני Account Executives במשרה מלאה למכירות mid-market.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Enterprise playbook: RFP templates, security docs, ISO27001 roadmap.</w:t>
      </w:r>
    </w:p>
    <w:p>
      <w:pPr>
        <w:pStyle w:val="Heading1"/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90 הימים הקרובים — פעולות קונקרטיות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שבועות 1–2 · תשתית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הקמת entity ישראלית + חשבון Stripe בש"ח.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רכישת דומיין bizassist.co.il, עליית LP + דף pricing + dashboard להרשמה עצמאית.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חיבור billing לחיוב תקופתי + tracking של overage.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שבועות 3–6 · 10 Pilots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Outbound ל-50 עסקים (קליניקות, עו"ד, Wix stores) — חתימה על 10 pilots ב-50% הנחה.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Weekly check-in עם כל לקוח, תיקוני מוצר מיידיים, case study ראשון תוך 30 יום.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שבועות 7–9 · שותפויות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פנייה ל-20 סוכנויות Wix/Shopify; חתימה על 3 שותפויות עם rev-share.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MVP של Agency Dashboard, Launch על Wix App Market.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color w:val="0B1437"/>
          <w:sz w:val="22"/>
          <w:szCs w:val="22"/>
        </w:rPr>
        <w:t xml:space="preserve">שבועות 10–12 · המרה ל-Scale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המרת 50% מה-pilots ל-paid — יעד ₪10K MRR.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LinkedIn + Google Ads, תקציב ₪15K/חודש, גיוס AE ראשון או SDR חלקי.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החלטה אסטרטגית: bootstrap המשך או Angel round של $250–500K.</w:t>
      </w:r>
    </w:p>
    <w:p>
      <w:pPr>
        <w:pStyle w:val="Heading1"/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סיכונים והפחתה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עלויות טוקנים מזנקות → quota per-tenant, prompt caching, model routing, alerting 80/100/120%.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מתחרה גלובלי נכנס חזק לעברית → העמקת שותפויות מקומיות, WhatsApp מובנה, חשבוניות/תמיכה בעברית כחפיר.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איכות תשובות לא מספקת → groundedness scoring, feedback loop, human escalation, הדרכת upload.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דליפת מידע בין tenants → namespace isolation, RLS, CI cross-tenant test, canary tokens, bug bounty.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תלות ב-OpenAI/Anthropic → failover אוטומטי, שני ספקי embedding חלופיים, abstraction layer.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color w:val="3B4A6B"/>
          <w:sz w:val="22"/>
          <w:szCs w:val="22"/>
        </w:rPr>
        <w:t xml:space="preserve">Burn לפני breakeven → lean team של 3–4, Founder sales, revenue-first, אופציית Angel seed.</w:t>
      </w:r>
    </w:p>
    <w:p>
      <w:pPr>
        <w:pStyle w:val="Heading1"/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B1437"/>
          <w:sz w:val="32"/>
          <w:szCs w:val="32"/>
        </w:rPr>
        <w:t xml:space="preserve">המשפט שסוגר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0B1437" w:sz="16"/>
              <w:left w:val="single" w:color="E3E8F2" w:sz="4"/>
              <w:bottom w:val="single" w:color="E3E8F2" w:sz="4"/>
              <w:right w:val="single" w:color="E3E8F2" w:sz="4"/>
            </w:tcBorders>
            <w:shd w:fill="F6F8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B1437"/>
                <w:sz w:val="22"/>
                <w:szCs w:val="22"/>
              </w:rPr>
              <w:t xml:space="preserve">BizAssist AI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B4A6B"/>
                <w:sz w:val="20"/>
                <w:szCs w:val="20"/>
              </w:rPr>
              <w:t xml:space="preserve">בונים את הצ'אטבוט שעסק ישראלי יכול להפעיל באתר שלו היום אחה"צ — בעברית, בשקלים, עם WhatsApp, בלי המצאות, עם שותף אמיתי מאחורי הקלעים. הצעד הבא: אישור תוכנית 90 הימים ותחילת outbound ל-10 לקוחות pilot כבר השבוע.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494B0"/>
        <w:sz w:val="16"/>
        <w:szCs w:val="16"/>
      </w:rPr>
      <w:t xml:space="preserve">עמוד </w:t>
    </w:r>
    <w:r>
      <w:rPr>
        <w:rFonts w:ascii="Arial" w:cs="Arial" w:eastAsia="Arial" w:hAnsi="Arial"/>
        <w:color w:val="8494B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494B0"/>
        <w:sz w:val="16"/>
        <w:szCs w:val="16"/>
      </w:rPr>
      <w:t xml:space="preserve"> מתוך </w:t>
    </w:r>
    <w:r>
      <w:rPr>
        <w:rFonts w:ascii="Arial" w:cs="Arial" w:eastAsia="Arial" w:hAnsi="Arial"/>
        <w:color w:val="8494B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8494B0"/>
        <w:sz w:val="16"/>
        <w:szCs w:val="16"/>
      </w:rPr>
      <w:t xml:space="preserve">BizAssist AI · תוכנית עסקית תקציר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B14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0B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BizAssist AI — תוכנית עסקית תקציר</dc:title>
  <dc:creator>BizAssist</dc:creator>
  <cp:lastModifiedBy>Un-named</cp:lastModifiedBy>
  <cp:revision>1</cp:revision>
  <dcterms:created xsi:type="dcterms:W3CDTF">2026-04-23T15:59:41.532Z</dcterms:created>
  <dcterms:modified xsi:type="dcterms:W3CDTF">2026-04-23T15:59:41.532Z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