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A7C75" w14:textId="2336DA9F" w:rsidR="00217C3E" w:rsidRDefault="00CB2FCA" w:rsidP="00626CD4">
      <w:pPr>
        <w:jc w:val="both"/>
        <w:rPr>
          <w:rFonts w:cs="Calibri"/>
          <w:b/>
          <w:bCs/>
          <w:sz w:val="28"/>
          <w:szCs w:val="28"/>
        </w:rPr>
      </w:pPr>
      <w:r w:rsidRPr="00CB2FCA">
        <w:rPr>
          <w:rFonts w:cs="Calibri"/>
          <w:b/>
          <w:bCs/>
          <w:sz w:val="28"/>
          <w:szCs w:val="28"/>
        </w:rPr>
        <w:t>Szakirodalmi áttekintés</w:t>
      </w:r>
    </w:p>
    <w:p w14:paraId="70C5C528" w14:textId="77777777" w:rsidR="00722985" w:rsidRPr="00722985" w:rsidRDefault="00722985" w:rsidP="000939CE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t>1. Az eseményvizsgálat módszertani alapjai és alkalmazhatósága politikai események esetén</w:t>
      </w:r>
    </w:p>
    <w:p w14:paraId="6E29713C" w14:textId="77777777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Az eseményvizsgálat (event study) a pénzügyi közgazdaságtan egyik legszélesebb körben alkalmazott empirikus módszere, amely lehetővé teszi egy jól körülhatárolható esemény rövid távú hatásának mérését a részvényárfolyamokra. A módszer különösen alkalmas olyan hirtelen információs sokkok elemzésére, mint amilyen egy választási eredmény bejelentése, mivel feltételezi, hogy a pénzügyi piacok gyorsan reagálnak az új információkra.</w:t>
      </w:r>
    </w:p>
    <w:p w14:paraId="46EA059B" w14:textId="284D385B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 xml:space="preserve">A módszertan klasszikus alapművének tekinthető Brown és Warner (1985) tanulmánya, amely empirikusan igazolja, hogy az eseményvizsgálati eljárások napi részvényhozamok esetén is megbízhatóan működnek. A szerzők kimutatják, hogy még egyszerű normálhozam-modellek </w:t>
      </w:r>
      <w:r w:rsidR="000939CE">
        <w:rPr>
          <w:rFonts w:cs="Calibri"/>
          <w:szCs w:val="24"/>
        </w:rPr>
        <w:t>(</w:t>
      </w:r>
      <w:r w:rsidRPr="00722985">
        <w:rPr>
          <w:rFonts w:cs="Calibri"/>
          <w:szCs w:val="24"/>
        </w:rPr>
        <w:t>például az átlaghozam-modell vagy a market model</w:t>
      </w:r>
      <w:r w:rsidR="000939CE">
        <w:rPr>
          <w:rFonts w:cs="Calibri"/>
          <w:szCs w:val="24"/>
        </w:rPr>
        <w:t>)</w:t>
      </w:r>
      <w:r w:rsidRPr="00722985">
        <w:rPr>
          <w:rFonts w:cs="Calibri"/>
          <w:szCs w:val="24"/>
        </w:rPr>
        <w:t xml:space="preserve"> alkalmazása mellett is jól specifikált statisztikai tesztekhez juthatunk, még akkor is, ha az adatok autokorrelációt vagy heteroszkedaszticitást mutatnak</w:t>
      </w:r>
      <w:r w:rsidR="00DB2A16">
        <w:rPr>
          <w:rFonts w:cs="Calibri"/>
          <w:szCs w:val="24"/>
        </w:rPr>
        <w:t xml:space="preserve"> (Brown &amp; Warner, 1985)</w:t>
      </w:r>
      <w:r w:rsidRPr="00722985">
        <w:rPr>
          <w:rFonts w:cs="Calibri"/>
          <w:szCs w:val="24"/>
        </w:rPr>
        <w:t>. Ezek az eredmények kulcsfontosságúak jelen kutatás szempontjából, mivel a 2024-es amerikai elnökválasztás hatásait napi részvényárfolyam-adatokon, rövid eseményablak segítségével vizsgáljuk.</w:t>
      </w:r>
    </w:p>
    <w:p w14:paraId="1AE5DA10" w14:textId="603BC099" w:rsid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 módszertani keretet MacKinlay (1997) foglalja össze átfogó módon. A szerző részletesen bemutatja az eseményvizsgálat lépéseit: az esemény pontos definiálását, az esemény- és becslési ablak meghatározását, a normál hozamok becslését, az abnormális és kumulált abnormális hozamok kiszámítását, valamint a statisztikai tesztelés módjait. MacKinlay hangsúlyozza, hogy az eseményvizsgálat különösen alkalmas rövid távú piaci reakciók elemzésére, ugyanakkor felhívja a figyelmet az egyidejű zavaró események és a modellválasztásból fakadó torzítások kezelésének fontosságára</w:t>
      </w:r>
      <w:r w:rsidR="00DB2A16">
        <w:rPr>
          <w:rFonts w:cs="Calibri"/>
          <w:szCs w:val="24"/>
        </w:rPr>
        <w:t xml:space="preserve"> (MacKinlay, 1997)</w:t>
      </w:r>
      <w:r w:rsidRPr="00722985">
        <w:rPr>
          <w:rFonts w:cs="Calibri"/>
          <w:szCs w:val="24"/>
        </w:rPr>
        <w:t>. Ezek az elvek közvetlenül meghatározzák jelen kutatás empirikus felépítését.</w:t>
      </w:r>
    </w:p>
    <w:p w14:paraId="3F33349A" w14:textId="538FD48D" w:rsidR="00044E29" w:rsidRPr="00722985" w:rsidRDefault="00044E29" w:rsidP="00722985">
      <w:pPr>
        <w:jc w:val="both"/>
        <w:rPr>
          <w:rFonts w:cs="Calibri"/>
          <w:szCs w:val="24"/>
        </w:rPr>
      </w:pPr>
      <w:r w:rsidRPr="00044E29">
        <w:rPr>
          <w:rFonts w:cs="Calibri"/>
          <w:szCs w:val="24"/>
        </w:rPr>
        <w:lastRenderedPageBreak/>
        <w:t>Oehler</w:t>
      </w:r>
      <w:r>
        <w:rPr>
          <w:rFonts w:cs="Calibri"/>
          <w:szCs w:val="24"/>
        </w:rPr>
        <w:t xml:space="preserve"> és társai</w:t>
      </w:r>
      <w:r w:rsidRPr="00044E29">
        <w:rPr>
          <w:rFonts w:cs="Calibri"/>
          <w:szCs w:val="24"/>
        </w:rPr>
        <w:t xml:space="preserve"> (2014) </w:t>
      </w:r>
      <w:r>
        <w:rPr>
          <w:rFonts w:cs="Calibri"/>
          <w:szCs w:val="24"/>
        </w:rPr>
        <w:t>tanulmányukban</w:t>
      </w:r>
      <w:r w:rsidRPr="00044E29">
        <w:rPr>
          <w:rFonts w:cs="Calibri"/>
          <w:szCs w:val="24"/>
        </w:rPr>
        <w:t xml:space="preserve"> azt vizsgálják, hogy az Amerikai Egyesült Államok elnökválasztási eredményeinek kihirdetése hogyan befolyásolta a részvényárfolyamok teljesítményét 1980 és 2008 között. Empirikus elemzésükben eseményelemzési módszert alkalmaznak, amely lehetővé teszi, hogy a választási esemény eredményének közzétételéhez kapcsolódó abnormális hozamokat azonosítsanak a választási döntés körüli időszakban. Az eredmények rámutatnak, hogy a választási eredmények nyilvánosságra kerülése jelentős reakciókat vált ki a részvénypiacokon, ami alátámasztja azt a feltételezést, hogy a politikai bizonytalanság feloldódása vagy újraértékelődése közvetlenül hat a részvényárfolyamokra. A tanulmány továbbá arra is rávilágít, hogy a piacok érzékenyek a politikai eredményekre, és ez a hatás nem korlátozódik csupán a volatilitás növekedésére, hanem az abnormális hozamok eloszlásában is kimutatható</w:t>
      </w:r>
      <w:r>
        <w:rPr>
          <w:rFonts w:cs="Calibri"/>
          <w:szCs w:val="24"/>
        </w:rPr>
        <w:t xml:space="preserve"> (Oehler et al., 2014)</w:t>
      </w:r>
      <w:r w:rsidRPr="00044E29">
        <w:rPr>
          <w:rFonts w:cs="Calibri"/>
          <w:szCs w:val="24"/>
        </w:rPr>
        <w:t>. Ezek az empirikus bizonyítékok hasznos összevetést nyújtanak a 2024-es amerikai elnökválasztásra vonatkozó vizsgálatokhoz, mivel rámutatnak arra, hogy a választási eredmények piaci árazása már hosszabb időszakban is kimutatható jelenség volt az amerikai részvénypiacokon.</w:t>
      </w:r>
    </w:p>
    <w:p w14:paraId="7EEB479D" w14:textId="77777777" w:rsidR="00722985" w:rsidRPr="00722985" w:rsidRDefault="00722985" w:rsidP="00722985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t>2. Politikai bizonytalanság és részvénypiaci reakciók elméleti háttere</w:t>
      </w:r>
    </w:p>
    <w:p w14:paraId="23274DE5" w14:textId="6D784A58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 politikai események részvénypiaci hatásainak értelmezéséhez elengedhetetlen a politikai és gazdasági bizonytalanság szerepének megértése. Baker</w:t>
      </w:r>
      <w:r w:rsidR="000939CE">
        <w:rPr>
          <w:rFonts w:cs="Calibri"/>
          <w:szCs w:val="24"/>
        </w:rPr>
        <w:t xml:space="preserve"> és szerzőtársai</w:t>
      </w:r>
      <w:r w:rsidRPr="00722985">
        <w:rPr>
          <w:rFonts w:cs="Calibri"/>
          <w:szCs w:val="24"/>
        </w:rPr>
        <w:t xml:space="preserve"> (2016) az Economic Policy Uncertainty (EPU) index bevezetésével kvantifikálhatóvá teszik a politikai bizonytalanságot. Az index újságcikkek tartalomelemzésén, adópolitikai szabályok lejáratán és közgazdász-előrejelzések szórásán alapul, és empirikusan igazolható módon megugrik szoros elnökválasztások, geopolitikai konfliktusok és nagy gazdasági sokkok idején</w:t>
      </w:r>
      <w:r w:rsidR="00DB2A16">
        <w:rPr>
          <w:rFonts w:cs="Calibri"/>
          <w:szCs w:val="24"/>
        </w:rPr>
        <w:t xml:space="preserve"> (Baker et al., 2016)</w:t>
      </w:r>
      <w:r w:rsidRPr="00722985">
        <w:rPr>
          <w:rFonts w:cs="Calibri"/>
          <w:szCs w:val="24"/>
        </w:rPr>
        <w:t>.</w:t>
      </w:r>
    </w:p>
    <w:p w14:paraId="35E40769" w14:textId="77777777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 xml:space="preserve">A szerzők kimutatják, hogy a magasabb politikai bizonytalanság növeli a részvénypiaci volatilitást, és különösen erősen érinti azokat az ágazatokat, amelyek erősebben függenek a kormányzati szabályozástól. Ez a megállapítás közvetlen kapcsolatot teremt a jelen kutatás </w:t>
      </w:r>
      <w:r w:rsidRPr="00722985">
        <w:rPr>
          <w:rFonts w:cs="Calibri"/>
          <w:szCs w:val="24"/>
        </w:rPr>
        <w:lastRenderedPageBreak/>
        <w:t>céljával, amely szektorspecifikusan vizsgálja a 2024-es amerikai elnökválasztás rövid távú árfolyamhatásait.</w:t>
      </w:r>
    </w:p>
    <w:p w14:paraId="07FD09FC" w14:textId="4DE08AAC" w:rsid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Az elméleti hátteret tovább mélyíti Pástor és Veronesi (2013) általános egyensúlyi modellje, amely szerint a politikai bizonytalanság önálló kockázati tényezőként jelenik meg a pénzügyi piacokon. A modell előrejelzése szerint a bizonytalanság magasabb elvárt hozamokat, növekvő volatilitást és erősebb részvényhozam-korrelációt eredményez. Empirikus eredményeik alátámasztják, hogy választások és kormányzati bizonytalanság idején emelkedik a részvénykockázati prémium, ami arra utal, hogy a befektetők kockázatkompenzációt igényelnek a politikai döntések kiszámíthatatlansága miatt</w:t>
      </w:r>
      <w:r w:rsidR="00062903">
        <w:rPr>
          <w:rFonts w:cs="Calibri"/>
          <w:szCs w:val="24"/>
        </w:rPr>
        <w:t xml:space="preserve"> (Pástor &amp; Veronesi, 2013)</w:t>
      </w:r>
      <w:r w:rsidRPr="00722985">
        <w:rPr>
          <w:rFonts w:cs="Calibri"/>
          <w:szCs w:val="24"/>
        </w:rPr>
        <w:t>.</w:t>
      </w:r>
    </w:p>
    <w:p w14:paraId="63025A98" w14:textId="60274050" w:rsidR="00044E29" w:rsidRPr="00044E29" w:rsidRDefault="00044E29" w:rsidP="00044E29">
      <w:pPr>
        <w:jc w:val="both"/>
        <w:rPr>
          <w:rFonts w:cs="Calibri"/>
          <w:szCs w:val="24"/>
        </w:rPr>
      </w:pPr>
      <w:r w:rsidRPr="00044E29">
        <w:rPr>
          <w:rFonts w:cs="Calibri"/>
          <w:szCs w:val="24"/>
        </w:rPr>
        <w:t>Białkowski</w:t>
      </w:r>
      <w:r w:rsidR="0021133E">
        <w:rPr>
          <w:rFonts w:cs="Calibri"/>
          <w:szCs w:val="24"/>
        </w:rPr>
        <w:t xml:space="preserve"> és szerzőtársai</w:t>
      </w:r>
      <w:r w:rsidRPr="00044E29">
        <w:rPr>
          <w:rFonts w:cs="Calibri"/>
          <w:szCs w:val="24"/>
        </w:rPr>
        <w:t xml:space="preserve"> (2008) tanulmányukban 27 OECD-ország részvénypiacának viselkedését vizsgálják a nemzeti választások körül azzal a kérdéssel, hogy vajon ezek a politikai események növelik-e a piaci volatilitást. A szerzők volatilitási eseményelemzést alkalmaznak, ahol a választások környezetében a GARCH(1,1) modelleket</w:t>
      </w:r>
      <w:r w:rsidR="0021133E">
        <w:rPr>
          <w:rStyle w:val="Lbjegyzet-hivatkozs"/>
          <w:rFonts w:cs="Calibri"/>
          <w:szCs w:val="24"/>
        </w:rPr>
        <w:footnoteReference w:id="1"/>
      </w:r>
      <w:r w:rsidRPr="00044E29">
        <w:rPr>
          <w:rFonts w:cs="Calibri"/>
          <w:szCs w:val="24"/>
        </w:rPr>
        <w:t xml:space="preserve"> használják a tőzsdei indexek hozamainak abnormális volatilitásának mérésére. Empirikus eredményeik azt mutatják, hogy az egyes országok részvénypiacainak volatilitása jelentősen megnő az adott ország választási hete körül, ami arra utal, hogy a befektetők nem teljesen képesek előre beárazni a választási kimeneteleket, és ezzel együtt a jövőbeli politikai irányokat. A volatilitás emelkedését tovább erősíthetik olyan tényezők, mint a szoros győzelmi különbség, kormányváltás, illetve a parlamenti többség hiánya, amelyek mind növelik a politikai kockázat mértékét</w:t>
      </w:r>
      <w:r w:rsidR="0021133E">
        <w:rPr>
          <w:rFonts w:cs="Calibri"/>
          <w:szCs w:val="24"/>
        </w:rPr>
        <w:t xml:space="preserve"> (</w:t>
      </w:r>
      <w:r w:rsidR="0021133E" w:rsidRPr="00044E29">
        <w:rPr>
          <w:rFonts w:cs="Calibri"/>
          <w:szCs w:val="24"/>
        </w:rPr>
        <w:t>Białkowski</w:t>
      </w:r>
      <w:r w:rsidR="0021133E">
        <w:rPr>
          <w:rFonts w:cs="Calibri"/>
          <w:szCs w:val="24"/>
        </w:rPr>
        <w:t xml:space="preserve"> et al., 2008)</w:t>
      </w:r>
      <w:r w:rsidRPr="00044E29">
        <w:rPr>
          <w:rFonts w:cs="Calibri"/>
          <w:szCs w:val="24"/>
        </w:rPr>
        <w:t>. Ezek az eredmények alátámasztják azt az elméleti feltételezést, hogy a választási bizonytalanság azonnali és mérhető hatással van a pénzügyi piacokra, beleértve a hozamok bizonytalanságát is.</w:t>
      </w:r>
    </w:p>
    <w:p w14:paraId="6C5A6C28" w14:textId="0AB6E7F4" w:rsidR="00044E29" w:rsidRPr="00044E29" w:rsidRDefault="00044E29" w:rsidP="00044E29">
      <w:pPr>
        <w:jc w:val="both"/>
        <w:rPr>
          <w:rFonts w:cs="Calibri"/>
          <w:szCs w:val="24"/>
        </w:rPr>
      </w:pPr>
      <w:r w:rsidRPr="00044E29">
        <w:rPr>
          <w:rFonts w:cs="Calibri"/>
          <w:szCs w:val="24"/>
        </w:rPr>
        <w:lastRenderedPageBreak/>
        <w:t>Chau</w:t>
      </w:r>
      <w:r w:rsidR="0021133E">
        <w:rPr>
          <w:rFonts w:cs="Calibri"/>
          <w:szCs w:val="24"/>
        </w:rPr>
        <w:t xml:space="preserve"> és társai</w:t>
      </w:r>
      <w:r w:rsidRPr="00044E29">
        <w:rPr>
          <w:rFonts w:cs="Calibri"/>
          <w:szCs w:val="24"/>
        </w:rPr>
        <w:t xml:space="preserve"> (2014) a politikai bizonytalanság és a részvénypiaci volatilitás kapcsolatát vizsgálják a Közel-Kelet és Észak-Afrika országaiban. Eredményeik szerint a politikai instabilitás szignifikánsan növeli a részvénypiaci volatilitást, ami arra utal, hogy a befektetők fokozott kockázatkerüléssel reagálnak a bizonytalan politikai környezetre</w:t>
      </w:r>
      <w:r w:rsidR="0021133E">
        <w:rPr>
          <w:rFonts w:cs="Calibri"/>
          <w:szCs w:val="24"/>
        </w:rPr>
        <w:t xml:space="preserve"> (Chau et al., 2014)</w:t>
      </w:r>
      <w:r w:rsidRPr="00044E29">
        <w:rPr>
          <w:rFonts w:cs="Calibri"/>
          <w:szCs w:val="24"/>
        </w:rPr>
        <w:t>. Bár a tanulmány eltérő geopolitikai kontextusban készült, megállapításai jól illeszkednek a politikai események és a pénzügyi piacok kapcsolatát vizsgáló szakirodalomba, és alátámasztják azt a feltételezést, hogy a 2024-es amerikai elnökválasztás is érdemi hatással lehet a részvénypiaci volatilitás alakulására.</w:t>
      </w:r>
    </w:p>
    <w:p w14:paraId="63F42CCC" w14:textId="2C586E12" w:rsidR="00044E29" w:rsidRPr="00044E29" w:rsidRDefault="00044E29" w:rsidP="0021133E">
      <w:pPr>
        <w:rPr>
          <w:rFonts w:cs="Calibri"/>
          <w:szCs w:val="24"/>
        </w:rPr>
      </w:pPr>
      <w:r w:rsidRPr="00044E29">
        <w:rPr>
          <w:rFonts w:cs="Calibri"/>
          <w:szCs w:val="24"/>
        </w:rPr>
        <w:t xml:space="preserve">Hillier és Loncan (2019) </w:t>
      </w:r>
      <w:r w:rsidR="0021133E">
        <w:rPr>
          <w:rFonts w:cs="Calibri"/>
          <w:szCs w:val="24"/>
        </w:rPr>
        <w:t>tanulmányukban</w:t>
      </w:r>
      <w:r w:rsidRPr="00044E29">
        <w:rPr>
          <w:rFonts w:cs="Calibri"/>
          <w:szCs w:val="24"/>
        </w:rPr>
        <w:t xml:space="preserve"> a politikai bizonytalanság részvénypiaci hozamokra gyakorolt hatását elemzik egy exogén politikai sokk </w:t>
      </w:r>
      <w:r w:rsidR="0021133E">
        <w:rPr>
          <w:rFonts w:cs="Calibri"/>
          <w:szCs w:val="24"/>
        </w:rPr>
        <w:t>(</w:t>
      </w:r>
      <w:r w:rsidRPr="00044E29">
        <w:rPr>
          <w:rFonts w:cs="Calibri"/>
          <w:szCs w:val="24"/>
        </w:rPr>
        <w:t xml:space="preserve">a brazil elnök és egy üzletember telefonbeszélgetésének </w:t>
      </w:r>
      <w:r w:rsidR="0021133E">
        <w:rPr>
          <w:rFonts w:cs="Calibri"/>
          <w:szCs w:val="24"/>
        </w:rPr>
        <w:t xml:space="preserve">nyilvánosságra kerülése) </w:t>
      </w:r>
      <w:r w:rsidRPr="00044E29">
        <w:rPr>
          <w:rFonts w:cs="Calibri"/>
          <w:szCs w:val="24"/>
        </w:rPr>
        <w:t xml:space="preserve">alapján, amely 2017 májusában hirtelen politikai instabilitást idézett elő Brazíliában. A szerzők eseményelemzést és regressziós modelleket alkalmaznak annak feltárására, hogy az </w:t>
      </w:r>
      <w:r w:rsidR="0021133E">
        <w:rPr>
          <w:rFonts w:cs="Calibri"/>
          <w:szCs w:val="24"/>
        </w:rPr>
        <w:t>abnormális</w:t>
      </w:r>
      <w:r w:rsidRPr="00044E29">
        <w:rPr>
          <w:rFonts w:cs="Calibri"/>
          <w:szCs w:val="24"/>
        </w:rPr>
        <w:t xml:space="preserve"> hozamok miként reagálnak erre a politikai sokkra különböző vállalati jellemzők függvényében. Eredményeik szerint a politikai kapcsolatokkal rendelkező vállalatok, valamint azok, amelyek nagyobb mértékben ki voltak téve külföldi tőkének, jelentősebb negatív hozamreakciókat mutattak a politikai bizonytalanság következtében, ami arra utal, hogy a politikai kockázat anyagilag is beárazódik az eszközárakba</w:t>
      </w:r>
      <w:r w:rsidR="0021133E">
        <w:rPr>
          <w:rFonts w:cs="Calibri"/>
          <w:szCs w:val="24"/>
        </w:rPr>
        <w:t xml:space="preserve"> (Hillier &amp; Loncan, 2019)</w:t>
      </w:r>
      <w:r w:rsidRPr="00044E29">
        <w:rPr>
          <w:rFonts w:cs="Calibri"/>
          <w:szCs w:val="24"/>
        </w:rPr>
        <w:t>. Ezek a megállapítások alátámasztják, hogy a politikai bizonytalanság negatív hatással lehet a részvényhozamokra, különösen</w:t>
      </w:r>
      <w:r w:rsidR="0021133E">
        <w:rPr>
          <w:rFonts w:cs="Calibri"/>
          <w:szCs w:val="24"/>
        </w:rPr>
        <w:t>,</w:t>
      </w:r>
      <w:r w:rsidRPr="00044E29">
        <w:rPr>
          <w:rFonts w:cs="Calibri"/>
          <w:szCs w:val="24"/>
        </w:rPr>
        <w:t xml:space="preserve"> ha a vállalat politikailag érzékeny tényezőkkel rendelkezik vagy erősebben kitett a nemzetközi tőkepiaci áramlásoknak.</w:t>
      </w:r>
    </w:p>
    <w:p w14:paraId="2967681A" w14:textId="515D69C6" w:rsidR="00044E29" w:rsidRDefault="00044E29" w:rsidP="00044E29">
      <w:pPr>
        <w:jc w:val="both"/>
        <w:rPr>
          <w:rFonts w:cs="Calibri"/>
          <w:szCs w:val="24"/>
        </w:rPr>
      </w:pPr>
      <w:r w:rsidRPr="00044E29">
        <w:rPr>
          <w:rFonts w:cs="Calibri"/>
          <w:szCs w:val="24"/>
        </w:rPr>
        <w:t>Beaulieu</w:t>
      </w:r>
      <w:r w:rsidR="003A35CE">
        <w:rPr>
          <w:rFonts w:cs="Calibri"/>
          <w:szCs w:val="24"/>
        </w:rPr>
        <w:t xml:space="preserve"> és szárzőtársai</w:t>
      </w:r>
      <w:r w:rsidRPr="00044E29">
        <w:rPr>
          <w:rFonts w:cs="Calibri"/>
          <w:szCs w:val="24"/>
        </w:rPr>
        <w:t xml:space="preserve"> (2005) tanulmányukban a politikai bizonytalanság rövid távú hatását vizsgál</w:t>
      </w:r>
      <w:r w:rsidR="003A35CE">
        <w:rPr>
          <w:rFonts w:cs="Calibri"/>
          <w:szCs w:val="24"/>
        </w:rPr>
        <w:t>t</w:t>
      </w:r>
      <w:r w:rsidRPr="00044E29">
        <w:rPr>
          <w:rFonts w:cs="Calibri"/>
          <w:szCs w:val="24"/>
        </w:rPr>
        <w:t xml:space="preserve">ák a részvényhozamokra egy konkrét politikai esemény, az 1995. október 30-i quebeci népszavazás kapcsán. A szerzők klasszikus esettanulmány- és GARCH-alapú metodológiát </w:t>
      </w:r>
      <w:r w:rsidRPr="00044E29">
        <w:rPr>
          <w:rFonts w:cs="Calibri"/>
          <w:szCs w:val="24"/>
        </w:rPr>
        <w:lastRenderedPageBreak/>
        <w:t>alkalmaznak annak feltérképezésére, hogy a referendum körüli bizonytalanság miként befolyásolta a quebeci vállalatok részvényhozamait. Eredményeik azt mutatják, hogy az esemény körüli politikai bizonytalanság szignifikáns hatással volt a részvényhozamokra, és az érintett hatás változott az egyes vállalatok politikai kitettsége és külföldi tevékenysége függvényében</w:t>
      </w:r>
      <w:r w:rsidR="003A35CE">
        <w:rPr>
          <w:rFonts w:cs="Calibri"/>
          <w:szCs w:val="24"/>
        </w:rPr>
        <w:t>. A</w:t>
      </w:r>
      <w:r w:rsidRPr="00044E29">
        <w:rPr>
          <w:rFonts w:cs="Calibri"/>
          <w:szCs w:val="24"/>
        </w:rPr>
        <w:t>zok a vállalatok, amelyek nagyobb mérvű politikai kockázatnak vagy erősebb külföldi kitettségnek voltak kitéve, érzékenyebben reagáltak a referendum bizonytalanságára</w:t>
      </w:r>
      <w:r w:rsidR="003A35CE">
        <w:rPr>
          <w:rFonts w:cs="Calibri"/>
          <w:szCs w:val="24"/>
        </w:rPr>
        <w:t xml:space="preserve"> (Beaulieu et al., 2005)</w:t>
      </w:r>
      <w:r w:rsidRPr="00044E29">
        <w:rPr>
          <w:rFonts w:cs="Calibri"/>
          <w:szCs w:val="24"/>
        </w:rPr>
        <w:t>. Ez az eredmény alátámasztja, hogy a politikai kockázathoz kapcsolódó bizonytalanságot a piacok beáraz</w:t>
      </w:r>
      <w:r w:rsidR="003A35CE">
        <w:rPr>
          <w:rFonts w:cs="Calibri"/>
          <w:szCs w:val="24"/>
        </w:rPr>
        <w:t>z</w:t>
      </w:r>
      <w:r w:rsidRPr="00044E29">
        <w:rPr>
          <w:rFonts w:cs="Calibri"/>
          <w:szCs w:val="24"/>
        </w:rPr>
        <w:t>ák a hozamokba, még olyan politikai események esetén is, amelyek nem közvetlenül egy elnökválasztás körül zajlanak, de a hiteles bizonytalanság mechanizmusát jól illusztrálják.</w:t>
      </w:r>
    </w:p>
    <w:p w14:paraId="246B478A" w14:textId="30893D9D" w:rsidR="0099257B" w:rsidRPr="003070D7" w:rsidRDefault="0099257B" w:rsidP="0099257B">
      <w:pPr>
        <w:jc w:val="both"/>
        <w:rPr>
          <w:rFonts w:cs="Calibri"/>
          <w:szCs w:val="24"/>
        </w:rPr>
      </w:pPr>
      <w:r w:rsidRPr="003070D7">
        <w:rPr>
          <w:rFonts w:cs="Calibri"/>
          <w:szCs w:val="24"/>
        </w:rPr>
        <w:t xml:space="preserve">Kwabi és </w:t>
      </w:r>
      <w:r>
        <w:rPr>
          <w:rFonts w:cs="Calibri"/>
          <w:szCs w:val="24"/>
        </w:rPr>
        <w:t>szerző</w:t>
      </w:r>
      <w:r w:rsidRPr="003070D7">
        <w:rPr>
          <w:rFonts w:cs="Calibri"/>
          <w:szCs w:val="24"/>
        </w:rPr>
        <w:t>társai (2024) tanulmányukban a politikai bizonytalanság szélesebb gazdasági hatásait vizsgálják a részvénypiac fejlettsége szempontjából, különösen a piaci likviditás, piacméret és tranzakciós költségek összefüggésében. A szerzők 42 ország 2001–2019 közötti paneladatait használják, hogy feltárják, miként befolyásolja a nemzeti választásokkal kapcsolatos politikai bizonytalanság a részvénypiacok fejlődését, és hogy az intézményi minőség hogyan módosítja ezt a kapcsolatot. Eredményeik szerint a politikai bizonytalanság csökkenti a részvénypiac likviditását és méretét, miközben növeli a tranzakciós költségeket, ami összességében rontja a piac működési feltételeit. Ugyanakkor az erős intézményi háttér moderálni képes ezeknek a negatív hatásoknak a mértékét, míg gyenge intézmények esetén a politikai bizonytalanság kedvezőtlen hatásai különösen erősek maradnak</w:t>
      </w:r>
      <w:r>
        <w:rPr>
          <w:rFonts w:cs="Calibri"/>
          <w:szCs w:val="24"/>
        </w:rPr>
        <w:t xml:space="preserve"> (Kwabi et al., 2024)</w:t>
      </w:r>
      <w:r w:rsidRPr="003070D7">
        <w:rPr>
          <w:rFonts w:cs="Calibri"/>
          <w:szCs w:val="24"/>
        </w:rPr>
        <w:t>. Ezen megállapítások rámutatnak arra, hogy a politikai bizonytalanság nem csupán hozamok vagy volatilitás szintjén jelent kockázatot, hanem a piac mélyebb szerkezeti jellemzőit is befolyásolja, ami fontos szempont lehet a választási események piacokra gyakorolt hatásának átfogó megértéséhez.</w:t>
      </w:r>
    </w:p>
    <w:p w14:paraId="1174BCED" w14:textId="77777777" w:rsidR="00722985" w:rsidRPr="00722985" w:rsidRDefault="00722985" w:rsidP="00722985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lastRenderedPageBreak/>
        <w:t>3. Az amerikai elnökválasztások rövid távú piaci hatásai eseményvizsgálatok alapján</w:t>
      </w:r>
    </w:p>
    <w:p w14:paraId="4680824D" w14:textId="58F22668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Az empirikus szakirodalom jelentős része eseményvizsgálati módszert alkalmaz az amerikai elnökválasztások rövid távú részvénypiaci hatásainak elemzésére. Diaconaşu és szerzőtársai (2023) a 2016-os elnökválasztás globális tőkepiaci következményeit vizsgálva azt találják, hogy a legtöbb ország részvényindexe kezdetben negatívan reagált a váratlan eredményre, majd gyors árfolyam-korrekció következett be</w:t>
      </w:r>
      <w:r w:rsidR="008661BB">
        <w:rPr>
          <w:rFonts w:cs="Calibri"/>
          <w:szCs w:val="24"/>
        </w:rPr>
        <w:t xml:space="preserve"> (</w:t>
      </w:r>
      <w:r w:rsidR="008661BB" w:rsidRPr="00722985">
        <w:rPr>
          <w:rFonts w:cs="Calibri"/>
          <w:szCs w:val="24"/>
        </w:rPr>
        <w:t>Diaconaşu</w:t>
      </w:r>
      <w:r w:rsidR="008661BB">
        <w:rPr>
          <w:rFonts w:cs="Calibri"/>
          <w:szCs w:val="24"/>
        </w:rPr>
        <w:t xml:space="preserve"> et al., 2023)</w:t>
      </w:r>
      <w:r w:rsidRPr="00722985">
        <w:rPr>
          <w:rFonts w:cs="Calibri"/>
          <w:szCs w:val="24"/>
        </w:rPr>
        <w:t>. Ez a mintázat összhangban áll a túlreagálás és az információk gyors piaci beépülésének elméletével.</w:t>
      </w:r>
    </w:p>
    <w:p w14:paraId="4B139246" w14:textId="1381E0D5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Hashim és El Mosallamy (2020) összehasonlító elemzése fejlett és fejlődő piacok között azt mutatja, hogy a választási eredmény bejelentése nem minden esetben jár statisztikailag szignifikáns abnormális hozamokkal vagy tartós volatilitásnövekedéssel</w:t>
      </w:r>
      <w:r w:rsidR="007535C5">
        <w:rPr>
          <w:rFonts w:cs="Calibri"/>
          <w:szCs w:val="24"/>
        </w:rPr>
        <w:t xml:space="preserve"> (Hashim &amp; El Mosallamy, 2020)</w:t>
      </w:r>
      <w:r w:rsidRPr="00722985">
        <w:rPr>
          <w:rFonts w:cs="Calibri"/>
          <w:szCs w:val="24"/>
        </w:rPr>
        <w:t>. a piaci hatékonyság fennállását hangsúlyozzák, ugyanakkor rávilágítanak arra, hogy a választási sokkok piaci hatása heterogén lehet.</w:t>
      </w:r>
    </w:p>
    <w:p w14:paraId="48DF5A26" w14:textId="649350A3" w:rsid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Jones és Banning (2009) havi hozamok alapján vizsgálják az amerikai elnökválasztások hatását, és arra a következtetésre jutnak, hogy havi frekvencián nem mutatható ki következetes, szignifikáns piaci reakció</w:t>
      </w:r>
      <w:r w:rsidR="007535C5">
        <w:rPr>
          <w:rFonts w:cs="Calibri"/>
          <w:szCs w:val="24"/>
        </w:rPr>
        <w:t xml:space="preserve"> (Jones &amp; Banning, 2009)</w:t>
      </w:r>
      <w:r w:rsidRPr="00722985">
        <w:rPr>
          <w:rFonts w:cs="Calibri"/>
          <w:szCs w:val="24"/>
        </w:rPr>
        <w:t>. Ez az eredmény aláhúzza az adatok időbeli felbontásának fontosságát, és indokolja, hogy jelen kutatás napi adatokkal, rövid eseményablak alkalmazásával vizsgálja a választási hatásokat.</w:t>
      </w:r>
    </w:p>
    <w:p w14:paraId="384E8B82" w14:textId="115E78E0" w:rsidR="0080762F" w:rsidRPr="00722985" w:rsidRDefault="0080762F" w:rsidP="00722985">
      <w:pPr>
        <w:jc w:val="both"/>
        <w:rPr>
          <w:rFonts w:cs="Calibri"/>
          <w:szCs w:val="24"/>
        </w:rPr>
      </w:pPr>
      <w:r w:rsidRPr="0080762F">
        <w:rPr>
          <w:rFonts w:cs="Calibri"/>
          <w:szCs w:val="24"/>
        </w:rPr>
        <w:t>Nippani és Arize (2005) tanulmányukban azt vizsgál</w:t>
      </w:r>
      <w:r>
        <w:rPr>
          <w:rFonts w:cs="Calibri"/>
          <w:szCs w:val="24"/>
        </w:rPr>
        <w:t>t</w:t>
      </w:r>
      <w:r w:rsidRPr="0080762F">
        <w:rPr>
          <w:rFonts w:cs="Calibri"/>
          <w:szCs w:val="24"/>
        </w:rPr>
        <w:t xml:space="preserve">ák, hogyan hatott a 2000-es amerikai elnökválasztás eredményének kihirdetésének csúszása a kanadai és mexikói részvénypiacokra. A szerzők empirikus elemzésükben arra jutnak, hogy a választási eredmény késedelmes kihirdetése negatívan befolyásolta mind a kanadai, mind a mexikói részvényindexek teljesítményét, hasonlóan ahhoz, amit korábbi kutatások az amerikai tőzsdén is kimutattak. Eredményeik alátámasztják, hogy a kanadai és mexikói piacok erősen integráltak az amerikai részvénypiacokkal, és a politikai bizonytalanság, amelyet a választási eredmény elhúzódó </w:t>
      </w:r>
      <w:r w:rsidRPr="0080762F">
        <w:rPr>
          <w:rFonts w:cs="Calibri"/>
          <w:szCs w:val="24"/>
        </w:rPr>
        <w:lastRenderedPageBreak/>
        <w:t>kihirdetése okozott, átgyűrűzött ezeken a szomszédos piacokon is</w:t>
      </w:r>
      <w:r>
        <w:rPr>
          <w:rFonts w:cs="Calibri"/>
          <w:szCs w:val="24"/>
        </w:rPr>
        <w:t xml:space="preserve"> (Nippani &amp; Arize, 2005)</w:t>
      </w:r>
      <w:r w:rsidRPr="0080762F">
        <w:rPr>
          <w:rFonts w:cs="Calibri"/>
          <w:szCs w:val="24"/>
        </w:rPr>
        <w:t>. Ez az eredmény arra utal, hogy a nemzetközi tőkepiacok hatással vannak egymásra politikai események idején, és az amerikai elnökválasztások bizonytalansága nemcsak az USA piacára van hatással, hanem a regionális partnerpiacokra is.</w:t>
      </w:r>
    </w:p>
    <w:p w14:paraId="3B925206" w14:textId="77777777" w:rsidR="00722985" w:rsidRPr="00722985" w:rsidRDefault="00722985" w:rsidP="00722985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t>4. Választási bizonytalanság, piaci várakozások és előzetes reakciók</w:t>
      </w:r>
    </w:p>
    <w:p w14:paraId="7761916F" w14:textId="6BD0BB58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 választások piaci hatásai nem kizárólag az eredmény kihirdetésének napján jelentkeznek. Li és Born (2006) polling</w:t>
      </w:r>
      <w:r w:rsidR="007535C5">
        <w:rPr>
          <w:rFonts w:cs="Calibri"/>
          <w:szCs w:val="24"/>
        </w:rPr>
        <w:t xml:space="preserve"> </w:t>
      </w:r>
      <w:r w:rsidRPr="00722985">
        <w:rPr>
          <w:rFonts w:cs="Calibri"/>
          <w:szCs w:val="24"/>
        </w:rPr>
        <w:t>adatok felhasználásával kimutatják, hogy a szoros, bizonytalan kimenetelű választások időszakában nő a részvénypiaci volatilitás, és átlagosan emelkednek a hozamok is</w:t>
      </w:r>
      <w:r w:rsidR="007535C5">
        <w:rPr>
          <w:rFonts w:cs="Calibri"/>
          <w:szCs w:val="24"/>
        </w:rPr>
        <w:t xml:space="preserve"> (Li &amp; Born, 2006)</w:t>
      </w:r>
      <w:r w:rsidRPr="00722985">
        <w:rPr>
          <w:rFonts w:cs="Calibri"/>
          <w:szCs w:val="24"/>
        </w:rPr>
        <w:t>. Ez arra utal, hogy a politikai bizonytalanság már a kampányidőszak során beépül a részvényárakba.</w:t>
      </w:r>
    </w:p>
    <w:p w14:paraId="751546AF" w14:textId="7FC14A17" w:rsid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Ezt a megközelítést egészíti ki Kumar Jaiswal és szerzőtársai (2025) tanulmánya, amely napi szintű választási győzelmi valószínűségeket használ annak vizsgálatára, hogy a piaci várakozások változása miként hat a globális részvénypiacokra</w:t>
      </w:r>
      <w:r w:rsidR="007535C5">
        <w:rPr>
          <w:rFonts w:cs="Calibri"/>
          <w:szCs w:val="24"/>
        </w:rPr>
        <w:t xml:space="preserve"> (Kuwar Jaiswal et al., 2025)</w:t>
      </w:r>
      <w:r w:rsidRPr="00722985">
        <w:rPr>
          <w:rFonts w:cs="Calibri"/>
          <w:szCs w:val="24"/>
        </w:rPr>
        <w:t>. Az eredmények szerint nem csupán a választás tényleges kimenetele, hanem annak változó valószínűségei is jelentős hatást gyakorolhatnak a részvényárakra, ami túlmutat a klasszikus, egyetlen eseménynapra fókuszáló eseményvizsgálatokon.</w:t>
      </w:r>
    </w:p>
    <w:p w14:paraId="10ABB302" w14:textId="13690663" w:rsidR="009F4D22" w:rsidRPr="00722985" w:rsidRDefault="009F4D22" w:rsidP="00722985">
      <w:pPr>
        <w:jc w:val="both"/>
        <w:rPr>
          <w:rFonts w:cs="Calibri"/>
          <w:szCs w:val="24"/>
        </w:rPr>
      </w:pPr>
      <w:r w:rsidRPr="009F4D22">
        <w:rPr>
          <w:rFonts w:cs="Calibri"/>
          <w:szCs w:val="24"/>
        </w:rPr>
        <w:t>Fan</w:t>
      </w:r>
      <w:r>
        <w:rPr>
          <w:rFonts w:cs="Calibri"/>
          <w:szCs w:val="24"/>
        </w:rPr>
        <w:t xml:space="preserve"> és szerzőtársai</w:t>
      </w:r>
      <w:r w:rsidRPr="009F4D22">
        <w:rPr>
          <w:rFonts w:cs="Calibri"/>
          <w:szCs w:val="24"/>
        </w:rPr>
        <w:t xml:space="preserve"> (2020) egy innovatív megközelítést alkalmaznak, amikor a politikai bizonytalanság hatását nem csupán hagyományos makro-mutatókkal, hanem közösségi média-alapú információs jelzőkkel mérik. Több mint 23 millió Twitter-üzenet elemzésével azt találják, hogy a választási esemény körüli nézeteltérések a közösségi médiában szignifikánsan növelik egyes S&amp;P 500-as vállalatok részvényeinek volatilitását és kereskedési volumenét a Trump-jelöltség idején, különösen az elnöki beiktatás előtt</w:t>
      </w:r>
      <w:r>
        <w:rPr>
          <w:rFonts w:cs="Calibri"/>
          <w:szCs w:val="24"/>
        </w:rPr>
        <w:t xml:space="preserve"> (Fan et al., 2020)</w:t>
      </w:r>
      <w:r w:rsidRPr="009F4D22">
        <w:rPr>
          <w:rFonts w:cs="Calibri"/>
          <w:szCs w:val="24"/>
        </w:rPr>
        <w:t xml:space="preserve">. Ez az eredmény rámutat arra, hogy a befektetői hangulat és a politikai narratívák a közösségi médiában fontos szerepet játszanak a pénzügyi eszközök árképzésében politikai események idején, és kiegészíti </w:t>
      </w:r>
      <w:r w:rsidRPr="009F4D22">
        <w:rPr>
          <w:rFonts w:cs="Calibri"/>
          <w:szCs w:val="24"/>
        </w:rPr>
        <w:lastRenderedPageBreak/>
        <w:t>azokat a tanulmányokat, amelyek a politikai bizonytalanság és a részvénypiacok kapcsolatát hagyományos gazdasági mutatókkal vizsgálják.</w:t>
      </w:r>
    </w:p>
    <w:p w14:paraId="4C458F0D" w14:textId="77777777" w:rsidR="00722985" w:rsidRPr="00722985" w:rsidRDefault="00722985" w:rsidP="00722985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t>5. Szektorspecifikus reakciók és vállalati szintű hatások</w:t>
      </w:r>
    </w:p>
    <w:p w14:paraId="238DB9B8" w14:textId="127BEEE0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 xml:space="preserve">A politikai események hatása gyakran nem egységes a részvénypiac egészén, hanem szektoronként eltérő módon jelentkezik. Bouoiyour és Selmi (2016) a 2016-os amerikai elnökválasztás kapcsán azt találják, hogy több szektor </w:t>
      </w:r>
      <w:r w:rsidR="001E340C">
        <w:rPr>
          <w:rFonts w:cs="Calibri"/>
          <w:szCs w:val="24"/>
        </w:rPr>
        <w:t>(</w:t>
      </w:r>
      <w:r w:rsidRPr="00722985">
        <w:rPr>
          <w:rFonts w:cs="Calibri"/>
          <w:szCs w:val="24"/>
        </w:rPr>
        <w:t xml:space="preserve">például a pénzügyi, </w:t>
      </w:r>
      <w:r w:rsidR="001E340C">
        <w:rPr>
          <w:rFonts w:cs="Calibri"/>
          <w:szCs w:val="24"/>
        </w:rPr>
        <w:t xml:space="preserve">a </w:t>
      </w:r>
      <w:r w:rsidRPr="00722985">
        <w:rPr>
          <w:rFonts w:cs="Calibri"/>
          <w:szCs w:val="24"/>
        </w:rPr>
        <w:t xml:space="preserve">védelmi, </w:t>
      </w:r>
      <w:r w:rsidR="001E340C">
        <w:rPr>
          <w:rFonts w:cs="Calibri"/>
          <w:szCs w:val="24"/>
        </w:rPr>
        <w:t xml:space="preserve">az </w:t>
      </w:r>
      <w:r w:rsidRPr="00722985">
        <w:rPr>
          <w:rFonts w:cs="Calibri"/>
          <w:szCs w:val="24"/>
        </w:rPr>
        <w:t>energetikai és</w:t>
      </w:r>
      <w:r w:rsidR="001E340C">
        <w:rPr>
          <w:rFonts w:cs="Calibri"/>
          <w:szCs w:val="24"/>
        </w:rPr>
        <w:t xml:space="preserve"> az</w:t>
      </w:r>
      <w:r w:rsidRPr="00722985">
        <w:rPr>
          <w:rFonts w:cs="Calibri"/>
          <w:szCs w:val="24"/>
        </w:rPr>
        <w:t xml:space="preserve"> ingatlanpiaci ágazat</w:t>
      </w:r>
      <w:r w:rsidR="001E340C">
        <w:rPr>
          <w:rFonts w:cs="Calibri"/>
          <w:szCs w:val="24"/>
        </w:rPr>
        <w:t>)</w:t>
      </w:r>
      <w:r w:rsidRPr="00722985">
        <w:rPr>
          <w:rFonts w:cs="Calibri"/>
          <w:szCs w:val="24"/>
        </w:rPr>
        <w:t xml:space="preserve"> pozitív abnormális hozamot ért el, míg a technológiai és </w:t>
      </w:r>
      <w:r w:rsidR="001E340C">
        <w:rPr>
          <w:rFonts w:cs="Calibri"/>
          <w:szCs w:val="24"/>
        </w:rPr>
        <w:t xml:space="preserve">a </w:t>
      </w:r>
      <w:r w:rsidRPr="00722985">
        <w:rPr>
          <w:rFonts w:cs="Calibri"/>
          <w:szCs w:val="24"/>
        </w:rPr>
        <w:t>közüzemi szektorok gyengébben teljesítettek</w:t>
      </w:r>
      <w:r w:rsidR="001E340C">
        <w:rPr>
          <w:rFonts w:cs="Calibri"/>
          <w:szCs w:val="24"/>
        </w:rPr>
        <w:t xml:space="preserve"> (</w:t>
      </w:r>
      <w:r w:rsidR="001E340C" w:rsidRPr="00722985">
        <w:rPr>
          <w:rFonts w:cs="Calibri"/>
          <w:szCs w:val="24"/>
        </w:rPr>
        <w:t>Bouoiyour</w:t>
      </w:r>
      <w:r w:rsidR="001E340C">
        <w:rPr>
          <w:rFonts w:cs="Calibri"/>
          <w:szCs w:val="24"/>
        </w:rPr>
        <w:t xml:space="preserve"> &amp; Selmi, 2016)</w:t>
      </w:r>
      <w:r w:rsidRPr="00722985">
        <w:rPr>
          <w:rFonts w:cs="Calibri"/>
          <w:szCs w:val="24"/>
        </w:rPr>
        <w:t>. Eredményeik alátámasztják az „Uncertain Information Hypothesis” elméletét, amely szerint az új politikai információk kezdeti bizonytalanságot, majd gyors árkorrekciót váltanak ki.</w:t>
      </w:r>
    </w:p>
    <w:p w14:paraId="0F1A9313" w14:textId="3A611EE0" w:rsid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Ahmed és szerzőtársai (2020) meta-analízise megerősíti, hogy a 2016-os választás rövid távú hatásai szektorspecifikusak voltak, és a politikai bizonytalanság különösen a választás előtti időszakban növelte a piaci volatilitást</w:t>
      </w:r>
      <w:r w:rsidR="001E340C">
        <w:rPr>
          <w:rFonts w:cs="Calibri"/>
          <w:szCs w:val="24"/>
        </w:rPr>
        <w:t xml:space="preserve"> (Ahmed et al., 2020)</w:t>
      </w:r>
      <w:r w:rsidRPr="00722985">
        <w:rPr>
          <w:rFonts w:cs="Calibri"/>
          <w:szCs w:val="24"/>
        </w:rPr>
        <w:t>. Ezek az eredmények közvetlenül indokolják jelen kutatás szektorspecifikus megközelítését, amely egyes amerikai részvények árfolyamreakcióit külön-külön elemzi.</w:t>
      </w:r>
    </w:p>
    <w:p w14:paraId="1618852D" w14:textId="3D66634A" w:rsidR="003070D7" w:rsidRPr="003070D7" w:rsidRDefault="003070D7" w:rsidP="003070D7">
      <w:pPr>
        <w:jc w:val="both"/>
        <w:rPr>
          <w:rFonts w:cs="Calibri"/>
          <w:szCs w:val="24"/>
        </w:rPr>
      </w:pPr>
      <w:r w:rsidRPr="003070D7">
        <w:rPr>
          <w:rFonts w:cs="Calibri"/>
          <w:szCs w:val="24"/>
        </w:rPr>
        <w:t xml:space="preserve">Amburgey (2025) tanulmánya innovatív megközelítést alkalmazva vizsgálja az amerikai elnökválasztási ciklusok hatását az egyes részvénypiaci szektorokra. A szerző egy új, ún. “election shock” sorozatot konstruál, amely a választási valószínűségekben bekövetkező, makrogazdasági hírektől független, exogén meglepetéseket ragad meg (például politikai botrányok és viták hatásait). Amburgey azt találja, hogy ezek az election shock-ok azonnali és tartós hatással vannak azokra az iparági szektorokra, amelyeket eltérően érintenek a két fő politikai párt </w:t>
      </w:r>
      <w:r w:rsidR="0099257B">
        <w:rPr>
          <w:rFonts w:cs="Calibri"/>
          <w:szCs w:val="24"/>
        </w:rPr>
        <w:t>(</w:t>
      </w:r>
      <w:r w:rsidRPr="003070D7">
        <w:rPr>
          <w:rFonts w:cs="Calibri"/>
          <w:szCs w:val="24"/>
        </w:rPr>
        <w:t>a Republikánus és a Demokrata</w:t>
      </w:r>
      <w:r w:rsidR="0099257B">
        <w:rPr>
          <w:rFonts w:cs="Calibri"/>
          <w:szCs w:val="24"/>
        </w:rPr>
        <w:t>)</w:t>
      </w:r>
      <w:r w:rsidRPr="003070D7">
        <w:rPr>
          <w:rFonts w:cs="Calibri"/>
          <w:szCs w:val="24"/>
        </w:rPr>
        <w:t xml:space="preserve"> politikai platformjai</w:t>
      </w:r>
      <w:r w:rsidR="0099257B">
        <w:rPr>
          <w:rFonts w:cs="Calibri"/>
          <w:szCs w:val="24"/>
        </w:rPr>
        <w:t>.</w:t>
      </w:r>
      <w:r w:rsidRPr="003070D7">
        <w:rPr>
          <w:rFonts w:cs="Calibri"/>
          <w:szCs w:val="24"/>
        </w:rPr>
        <w:t xml:space="preserve"> </w:t>
      </w:r>
      <w:r w:rsidR="0099257B">
        <w:rPr>
          <w:rFonts w:cs="Calibri"/>
          <w:szCs w:val="24"/>
        </w:rPr>
        <w:t>A</w:t>
      </w:r>
      <w:r w:rsidRPr="003070D7">
        <w:rPr>
          <w:rFonts w:cs="Calibri"/>
          <w:szCs w:val="24"/>
        </w:rPr>
        <w:t xml:space="preserve"> Republikánusokra kedvező meglepetések növelik az energia- és védelmi szektor árfolyamait, miközben csökkentik a tiszta energia szektor értékét, míg a Demokrata-orientált meglepetések fordított </w:t>
      </w:r>
      <w:r w:rsidRPr="003070D7">
        <w:rPr>
          <w:rFonts w:cs="Calibri"/>
          <w:szCs w:val="24"/>
        </w:rPr>
        <w:lastRenderedPageBreak/>
        <w:t>hatást váltanak ki</w:t>
      </w:r>
      <w:r w:rsidR="0099257B">
        <w:rPr>
          <w:rFonts w:cs="Calibri"/>
          <w:szCs w:val="24"/>
        </w:rPr>
        <w:t xml:space="preserve"> (Amburgey, 2025)</w:t>
      </w:r>
      <w:r w:rsidRPr="003070D7">
        <w:rPr>
          <w:rFonts w:cs="Calibri"/>
          <w:szCs w:val="24"/>
        </w:rPr>
        <w:t>. Az eredmények arra utalnak, hogy a befektetők előretekintően áraznak be jövőbeli politikai irányokat, és a választási eseményekről szóló hírek jelentősen alakítják a szektorális részvényárak alakulását. Ez a megközelítés kiterjeszti a politikai bizonytalanság és a részvénypiac kapcsolatáról szóló irodalmat azáltal, hogy nemcsak a volatilitás, hanem kifejezetten a szektorhozamok irányított reakcióit vizsgálja, és hangsúlyozza a politikai platformok konkrét piaci következményeit.</w:t>
      </w:r>
    </w:p>
    <w:p w14:paraId="09890178" w14:textId="77777777" w:rsidR="00722985" w:rsidRPr="00722985" w:rsidRDefault="00722985" w:rsidP="00722985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t>6. Hosszabb távú összefüggések és ciklikus hatások</w:t>
      </w:r>
    </w:p>
    <w:p w14:paraId="680A0998" w14:textId="10231506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Bár jelen kutatás kifejezetten a rövid távú árfolyamreakciókra fókuszál, az irodalom rámutat arra, hogy az elnökválasztások hosszabb távú gazdasági és piaci hatásokkal is járhatnak. Chien és szerzőtársai (2016) szerint a választás utáni részvénypiaci hozamok rövid távon előre jelezhetik a gazdasági növekedés alakulását</w:t>
      </w:r>
      <w:r w:rsidR="00C80E3D">
        <w:rPr>
          <w:rFonts w:cs="Calibri"/>
          <w:szCs w:val="24"/>
        </w:rPr>
        <w:t xml:space="preserve"> (Chien et al., 2016)</w:t>
      </w:r>
      <w:r w:rsidRPr="00722985">
        <w:rPr>
          <w:rFonts w:cs="Calibri"/>
          <w:szCs w:val="24"/>
        </w:rPr>
        <w:t>. Blanchard és szerzőtársai (2018) azt találják, hogy a 2016-os választást követő piaci fellendülés jelentős része fundamentális tényezőkkel, például a várt osztalékok növekedésével magyarázható</w:t>
      </w:r>
      <w:r w:rsidR="00C80E3D">
        <w:rPr>
          <w:rFonts w:cs="Calibri"/>
          <w:szCs w:val="24"/>
        </w:rPr>
        <w:t xml:space="preserve"> (Blanchard et al., 2018)</w:t>
      </w:r>
      <w:r w:rsidRPr="00722985">
        <w:rPr>
          <w:rFonts w:cs="Calibri"/>
          <w:szCs w:val="24"/>
        </w:rPr>
        <w:t>.</w:t>
      </w:r>
    </w:p>
    <w:p w14:paraId="641F047A" w14:textId="0049965A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Wong és McAleer (2009) az elnökválasztási ciklus egészét vizsgálva arra jutnak, hogy a politikai ciklusok szezonális mintázatokat hagyhatnak a részvénypiaci hozamokban</w:t>
      </w:r>
      <w:r w:rsidR="00671F09">
        <w:rPr>
          <w:rFonts w:cs="Calibri"/>
          <w:szCs w:val="24"/>
        </w:rPr>
        <w:t xml:space="preserve"> (Wong &amp; McAleer, 2009)</w:t>
      </w:r>
      <w:r w:rsidRPr="00722985">
        <w:rPr>
          <w:rFonts w:cs="Calibri"/>
          <w:szCs w:val="24"/>
        </w:rPr>
        <w:t>. Ezek az eredmények kontextust adnak a rövid távú eseményvizsgálati eredmények értelmezéséhez.</w:t>
      </w:r>
    </w:p>
    <w:p w14:paraId="14FBAA9E" w14:textId="77777777" w:rsidR="00722985" w:rsidRPr="00722985" w:rsidRDefault="00722985" w:rsidP="00722985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t>7. Nemzetközi tapasztalatok és összehasonlító eredmények</w:t>
      </w:r>
    </w:p>
    <w:p w14:paraId="15CD3143" w14:textId="009F2E03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 nemzetközi szakirodalom arra utal, hogy a választások részvénypiaci hatása erősen függ a piaci fejlettségtől és az intézményi környezettől. Chavali és szerzőtársai (2020) indiai adatokon azt találják, hogy a választások általában pozitív piaci reakcióval járnak, különösen a politikailag érzékeny és állami tulajdonú vállalatok esetében</w:t>
      </w:r>
      <w:r w:rsidR="00A80B1D">
        <w:rPr>
          <w:rFonts w:cs="Calibri"/>
          <w:szCs w:val="24"/>
        </w:rPr>
        <w:t xml:space="preserve"> (Chavali et al., 2020)</w:t>
      </w:r>
      <w:r w:rsidRPr="00722985">
        <w:rPr>
          <w:rFonts w:cs="Calibri"/>
          <w:szCs w:val="24"/>
        </w:rPr>
        <w:t xml:space="preserve">. Yiadom és szerzőtársai </w:t>
      </w:r>
      <w:r w:rsidRPr="00722985">
        <w:rPr>
          <w:rFonts w:cs="Calibri"/>
          <w:szCs w:val="24"/>
        </w:rPr>
        <w:lastRenderedPageBreak/>
        <w:t>(2024) afrikai piacokat vizsgálva kimutatják, hogy míg a választási kampányok gyakran élénkítik a piacokat, addig a kormányváltások inkább negatív hatással bírnak</w:t>
      </w:r>
      <w:r w:rsidR="00A80B1D">
        <w:rPr>
          <w:rFonts w:cs="Calibri"/>
          <w:szCs w:val="24"/>
        </w:rPr>
        <w:t xml:space="preserve"> (Yiadom et al., 2024)</w:t>
      </w:r>
      <w:r w:rsidRPr="00722985">
        <w:rPr>
          <w:rFonts w:cs="Calibri"/>
          <w:szCs w:val="24"/>
        </w:rPr>
        <w:t>.</w:t>
      </w:r>
    </w:p>
    <w:p w14:paraId="7BE7A437" w14:textId="77777777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Összességében az irodalom azt mutatja, hogy az amerikai elnökválasztások részvénypiaci hatásai összetettek, szektorspecifikusak és időben eltérő módon jelentkeznek. Ezek az eredmények erősen alátámasztják jelen kutatás relevanciáját, amely eseményvizsgálati módszerrel elemzi a 2024-es amerikai elnökválasztás eredményének rövid távú hatását egyes amerikai részvények árfolyamára, szektorspecifikus bontásban.</w:t>
      </w:r>
    </w:p>
    <w:p w14:paraId="764C9325" w14:textId="5BCA402C" w:rsidR="00CB2FCA" w:rsidRDefault="00CB2FCA">
      <w:pPr>
        <w:rPr>
          <w:rFonts w:cs="Calibri"/>
          <w:szCs w:val="24"/>
        </w:rPr>
      </w:pPr>
      <w:r>
        <w:rPr>
          <w:rFonts w:cs="Calibri"/>
          <w:szCs w:val="24"/>
        </w:rPr>
        <w:br w:type="page"/>
      </w:r>
    </w:p>
    <w:p w14:paraId="30B449CE" w14:textId="47C31CDB" w:rsidR="00CB2FCA" w:rsidRDefault="00CB2FCA">
      <w:pPr>
        <w:rPr>
          <w:rFonts w:cs="Calibri"/>
          <w:b/>
          <w:bCs/>
          <w:sz w:val="28"/>
          <w:szCs w:val="28"/>
        </w:rPr>
      </w:pPr>
      <w:r w:rsidRPr="00CB2FCA">
        <w:rPr>
          <w:rFonts w:cs="Calibri"/>
          <w:b/>
          <w:bCs/>
          <w:sz w:val="28"/>
          <w:szCs w:val="28"/>
        </w:rPr>
        <w:lastRenderedPageBreak/>
        <w:t>Felhasznált irodalom</w:t>
      </w:r>
    </w:p>
    <w:p w14:paraId="68AC5112" w14:textId="7C50696A" w:rsidR="00780A83" w:rsidRDefault="00780A83" w:rsidP="00780A83">
      <w:pPr>
        <w:pStyle w:val="Listaszerbekezds"/>
        <w:numPr>
          <w:ilvl w:val="0"/>
          <w:numId w:val="1"/>
        </w:numPr>
        <w:jc w:val="both"/>
      </w:pPr>
      <w:r w:rsidRPr="001879F9">
        <w:t>Ahmed, F., Bahoo, S., Aslam, S., &amp; Qureshi, M. A. (2020). Meta-analysis on American presidential election-2016 and american stock market. </w:t>
      </w:r>
      <w:r w:rsidRPr="00780A83">
        <w:rPr>
          <w:i/>
          <w:iCs/>
        </w:rPr>
        <w:t>Studies of Applied Economics</w:t>
      </w:r>
      <w:r w:rsidRPr="001879F9">
        <w:t>, </w:t>
      </w:r>
      <w:r w:rsidRPr="00780A83">
        <w:rPr>
          <w:i/>
          <w:iCs/>
        </w:rPr>
        <w:t>38</w:t>
      </w:r>
      <w:r w:rsidRPr="001879F9">
        <w:t>(1).</w:t>
      </w:r>
    </w:p>
    <w:p w14:paraId="6FB31C31" w14:textId="77777777" w:rsidR="003070D7" w:rsidRDefault="003070D7" w:rsidP="003070D7">
      <w:pPr>
        <w:pStyle w:val="Listaszerbekezds"/>
        <w:numPr>
          <w:ilvl w:val="0"/>
          <w:numId w:val="1"/>
        </w:numPr>
      </w:pPr>
      <w:r w:rsidRPr="001D7AF8">
        <w:t>Amburgey, A. J. (2025). How Election Shocks Impact Markets: Evidence from Sectoral Stock Prices. </w:t>
      </w:r>
      <w:r w:rsidRPr="003070D7">
        <w:rPr>
          <w:i/>
          <w:iCs/>
        </w:rPr>
        <w:t>arXiv preprint arXiv:2504.02731</w:t>
      </w:r>
      <w:r w:rsidRPr="001D7AF8">
        <w:t>.</w:t>
      </w:r>
    </w:p>
    <w:p w14:paraId="1630B754" w14:textId="742FCBDA" w:rsidR="00141F18" w:rsidRDefault="00141F18" w:rsidP="00141F18">
      <w:pPr>
        <w:pStyle w:val="Listaszerbekezds"/>
        <w:numPr>
          <w:ilvl w:val="0"/>
          <w:numId w:val="1"/>
        </w:numPr>
        <w:jc w:val="both"/>
      </w:pPr>
      <w:r w:rsidRPr="00AB5AE5">
        <w:t>Baker, S. R., Bloom, N., &amp; Davis, S. J. (2016). Measuring economic policy uncertainty. </w:t>
      </w:r>
      <w:r w:rsidRPr="00141F18">
        <w:rPr>
          <w:i/>
          <w:iCs/>
        </w:rPr>
        <w:t>The quarterly journal of economics</w:t>
      </w:r>
      <w:r w:rsidRPr="00AB5AE5">
        <w:t>, </w:t>
      </w:r>
      <w:r w:rsidRPr="00141F18">
        <w:rPr>
          <w:i/>
          <w:iCs/>
        </w:rPr>
        <w:t>131</w:t>
      </w:r>
      <w:r w:rsidRPr="00AB5AE5">
        <w:t>(4), 1593-1636.</w:t>
      </w:r>
    </w:p>
    <w:p w14:paraId="53E8129C" w14:textId="77777777" w:rsidR="003A35CE" w:rsidRDefault="003A35CE" w:rsidP="003A35CE">
      <w:pPr>
        <w:pStyle w:val="Listaszerbekezds"/>
        <w:numPr>
          <w:ilvl w:val="0"/>
          <w:numId w:val="1"/>
        </w:numPr>
      </w:pPr>
      <w:r w:rsidRPr="00467443">
        <w:t>Beaulieu, M. C., Cosset, J. C., &amp; Essaddam, N. (2006). Political uncertainty and stock market returns: evidence from the 1995 Quebec referendum. </w:t>
      </w:r>
      <w:r w:rsidRPr="003A35CE">
        <w:rPr>
          <w:i/>
          <w:iCs/>
        </w:rPr>
        <w:t>Canadian Journal of Economics/Revue canadienne d'économique</w:t>
      </w:r>
      <w:r w:rsidRPr="00467443">
        <w:t>, </w:t>
      </w:r>
      <w:r w:rsidRPr="003A35CE">
        <w:rPr>
          <w:i/>
          <w:iCs/>
        </w:rPr>
        <w:t>39</w:t>
      </w:r>
      <w:r w:rsidRPr="00467443">
        <w:t>(2), 621-642.</w:t>
      </w:r>
    </w:p>
    <w:p w14:paraId="7555CC3F" w14:textId="106D09E4" w:rsidR="0021133E" w:rsidRDefault="0021133E" w:rsidP="0021133E">
      <w:pPr>
        <w:pStyle w:val="Listaszerbekezds"/>
        <w:numPr>
          <w:ilvl w:val="0"/>
          <w:numId w:val="1"/>
        </w:numPr>
      </w:pPr>
      <w:r w:rsidRPr="001D7AF8">
        <w:t>Białkowski, J., Gottschalk, K., &amp; Wisniewski, T. P. (2008). Stock market volatility around national elections. </w:t>
      </w:r>
      <w:r w:rsidRPr="0021133E">
        <w:rPr>
          <w:i/>
          <w:iCs/>
        </w:rPr>
        <w:t>Journal of banking &amp; finance</w:t>
      </w:r>
      <w:r w:rsidRPr="001D7AF8">
        <w:t>, </w:t>
      </w:r>
      <w:r w:rsidRPr="0021133E">
        <w:rPr>
          <w:i/>
          <w:iCs/>
        </w:rPr>
        <w:t>32</w:t>
      </w:r>
      <w:r w:rsidRPr="001D7AF8">
        <w:t>(9), 1941-1953.</w:t>
      </w:r>
    </w:p>
    <w:p w14:paraId="4E4D3845" w14:textId="66CE24B1" w:rsidR="00BF1518" w:rsidRDefault="00BF1518" w:rsidP="00141F18">
      <w:pPr>
        <w:pStyle w:val="Listaszerbekezds"/>
        <w:numPr>
          <w:ilvl w:val="0"/>
          <w:numId w:val="1"/>
        </w:numPr>
        <w:jc w:val="both"/>
      </w:pPr>
      <w:r w:rsidRPr="001879F9">
        <w:t>Blanchard, O., Collins, C. G., Jahan-Parvar, M. R., Pellet, T., &amp; Wilson, B. A. (2018). A year of rising dangerously? The US stock market performance in the aftermath of the presidential election. </w:t>
      </w:r>
      <w:r w:rsidRPr="001879F9">
        <w:rPr>
          <w:i/>
          <w:iCs/>
        </w:rPr>
        <w:t>Journal of Policy Modeling</w:t>
      </w:r>
      <w:r w:rsidRPr="001879F9">
        <w:t>, </w:t>
      </w:r>
      <w:r w:rsidRPr="001879F9">
        <w:rPr>
          <w:i/>
          <w:iCs/>
        </w:rPr>
        <w:t>40</w:t>
      </w:r>
      <w:r w:rsidRPr="001879F9">
        <w:t>(3), 489-502</w:t>
      </w:r>
      <w:r>
        <w:t>.</w:t>
      </w:r>
    </w:p>
    <w:p w14:paraId="0FC5D7ED" w14:textId="77777777" w:rsidR="00847C12" w:rsidRDefault="00847C12" w:rsidP="00847C12">
      <w:pPr>
        <w:pStyle w:val="Listaszerbekezds"/>
        <w:numPr>
          <w:ilvl w:val="0"/>
          <w:numId w:val="1"/>
        </w:numPr>
        <w:jc w:val="both"/>
      </w:pPr>
      <w:r w:rsidRPr="003942A1">
        <w:t>Bouoiyour, J., &amp; Selmi, R. (2016). The price of political uncertainty: Evidence from the 2016 US presidential election and the US stock markets. </w:t>
      </w:r>
      <w:r w:rsidRPr="00847C12">
        <w:rPr>
          <w:i/>
          <w:iCs/>
        </w:rPr>
        <w:t>arXiv preprint arXiv:1612.06200</w:t>
      </w:r>
      <w:r w:rsidRPr="003942A1">
        <w:t>.</w:t>
      </w:r>
    </w:p>
    <w:p w14:paraId="0B3D46E5" w14:textId="681869B8" w:rsidR="003417B8" w:rsidRDefault="003417B8" w:rsidP="003417B8">
      <w:pPr>
        <w:pStyle w:val="Listaszerbekezds"/>
        <w:numPr>
          <w:ilvl w:val="0"/>
          <w:numId w:val="1"/>
        </w:numPr>
        <w:jc w:val="both"/>
      </w:pPr>
      <w:r w:rsidRPr="00AB5AE5">
        <w:t>Brown, S. J., &amp; Warner, J. B. (1985). Using daily stock returns: The case of event studies. </w:t>
      </w:r>
      <w:r w:rsidRPr="003417B8">
        <w:rPr>
          <w:i/>
          <w:iCs/>
        </w:rPr>
        <w:t>Journal of financial economics</w:t>
      </w:r>
      <w:r w:rsidRPr="00AB5AE5">
        <w:t>, </w:t>
      </w:r>
      <w:r w:rsidRPr="003417B8">
        <w:rPr>
          <w:i/>
          <w:iCs/>
        </w:rPr>
        <w:t>14</w:t>
      </w:r>
      <w:r w:rsidRPr="00AB5AE5">
        <w:t>(1), 3-31.</w:t>
      </w:r>
    </w:p>
    <w:p w14:paraId="19B386DD" w14:textId="77FAF1F3" w:rsidR="0021133E" w:rsidRDefault="0021133E" w:rsidP="0021133E">
      <w:pPr>
        <w:pStyle w:val="Listaszerbekezds"/>
        <w:numPr>
          <w:ilvl w:val="0"/>
          <w:numId w:val="1"/>
        </w:numPr>
      </w:pPr>
      <w:r w:rsidRPr="00467443">
        <w:t>Chau, F., Deesomsak, R., &amp; Wang, J. (2014). Political uncertainty and stock market volatility in the Middle East and North African (MENA) countries. </w:t>
      </w:r>
      <w:r w:rsidRPr="0021133E">
        <w:rPr>
          <w:i/>
          <w:iCs/>
        </w:rPr>
        <w:t>Journal of International Financial Markets, Institutions and Money</w:t>
      </w:r>
      <w:r w:rsidRPr="00467443">
        <w:t>, </w:t>
      </w:r>
      <w:r w:rsidRPr="0021133E">
        <w:rPr>
          <w:i/>
          <w:iCs/>
        </w:rPr>
        <w:t>28</w:t>
      </w:r>
      <w:r w:rsidRPr="00467443">
        <w:t>, 1-19.</w:t>
      </w:r>
    </w:p>
    <w:p w14:paraId="75713F89" w14:textId="77777777" w:rsidR="009508CE" w:rsidRDefault="009508CE" w:rsidP="009508CE">
      <w:pPr>
        <w:pStyle w:val="Listaszerbekezds"/>
        <w:numPr>
          <w:ilvl w:val="0"/>
          <w:numId w:val="1"/>
        </w:numPr>
        <w:jc w:val="both"/>
      </w:pPr>
      <w:r w:rsidRPr="003942A1">
        <w:lastRenderedPageBreak/>
        <w:t>Chavali, K., Mohammad, A. L. A. M., &amp; Rosario, S. (2020). Stock market response to elections: An event study method. </w:t>
      </w:r>
      <w:r w:rsidRPr="009508CE">
        <w:rPr>
          <w:i/>
          <w:iCs/>
        </w:rPr>
        <w:t>the Journal of asian finance, economics and business</w:t>
      </w:r>
      <w:r w:rsidRPr="003942A1">
        <w:t>, </w:t>
      </w:r>
      <w:r w:rsidRPr="009508CE">
        <w:rPr>
          <w:i/>
          <w:iCs/>
        </w:rPr>
        <w:t>7</w:t>
      </w:r>
      <w:r w:rsidRPr="003942A1">
        <w:t>(5), 9-18.</w:t>
      </w:r>
    </w:p>
    <w:p w14:paraId="5BF3C33C" w14:textId="77777777" w:rsidR="00445936" w:rsidRDefault="00445936" w:rsidP="00445936">
      <w:pPr>
        <w:pStyle w:val="Listaszerbekezds"/>
        <w:numPr>
          <w:ilvl w:val="0"/>
          <w:numId w:val="1"/>
        </w:numPr>
        <w:jc w:val="both"/>
      </w:pPr>
      <w:r w:rsidRPr="005260C6">
        <w:t>Chien, W. W., Mayer, R., &amp; Wang, Z. (2016). Stock market, economic performance, and presidential elections. </w:t>
      </w:r>
      <w:r w:rsidRPr="00445936">
        <w:rPr>
          <w:i/>
          <w:iCs/>
        </w:rPr>
        <w:t>Journal of Business &amp; Economics Research</w:t>
      </w:r>
      <w:r w:rsidRPr="005260C6">
        <w:t>.</w:t>
      </w:r>
    </w:p>
    <w:p w14:paraId="420236F6" w14:textId="77777777" w:rsidR="005F2233" w:rsidRDefault="005F2233" w:rsidP="005F2233">
      <w:pPr>
        <w:pStyle w:val="Listaszerbekezds"/>
        <w:numPr>
          <w:ilvl w:val="0"/>
          <w:numId w:val="1"/>
        </w:numPr>
        <w:jc w:val="both"/>
      </w:pPr>
      <w:r w:rsidRPr="005260C6">
        <w:t>Diaconaşu, D., Mehdian, S., &amp; Stoica, O. (2023). The global stock market reactions to the 2016 US presidential election. </w:t>
      </w:r>
      <w:r w:rsidRPr="005F2233">
        <w:rPr>
          <w:i/>
          <w:iCs/>
        </w:rPr>
        <w:t>Sage Open</w:t>
      </w:r>
      <w:r w:rsidRPr="005260C6">
        <w:t>, </w:t>
      </w:r>
      <w:r w:rsidRPr="005F2233">
        <w:rPr>
          <w:i/>
          <w:iCs/>
        </w:rPr>
        <w:t>13</w:t>
      </w:r>
      <w:r w:rsidRPr="005260C6">
        <w:t>(2), 21582440231181352.</w:t>
      </w:r>
    </w:p>
    <w:p w14:paraId="7CF1AA97" w14:textId="77777777" w:rsidR="009F4D22" w:rsidRDefault="009F4D22" w:rsidP="009F4D22">
      <w:pPr>
        <w:pStyle w:val="Listaszerbekezds"/>
        <w:numPr>
          <w:ilvl w:val="0"/>
          <w:numId w:val="1"/>
        </w:numPr>
      </w:pPr>
      <w:r w:rsidRPr="00467443">
        <w:t>Fan, R., Talavera, O., &amp; Tran, V. (2020). Social media, political uncertainty, and stock markets. </w:t>
      </w:r>
      <w:r w:rsidRPr="009F4D22">
        <w:rPr>
          <w:i/>
          <w:iCs/>
        </w:rPr>
        <w:t>Review of Quantitative Finance and Accounting</w:t>
      </w:r>
      <w:r w:rsidRPr="00467443">
        <w:t>, </w:t>
      </w:r>
      <w:r w:rsidRPr="009F4D22">
        <w:rPr>
          <w:i/>
          <w:iCs/>
        </w:rPr>
        <w:t>55</w:t>
      </w:r>
      <w:r w:rsidRPr="00467443">
        <w:t>(3), 1137-1153.</w:t>
      </w:r>
    </w:p>
    <w:p w14:paraId="7855F7B5" w14:textId="77777777" w:rsidR="00E30C9D" w:rsidRDefault="00E30C9D" w:rsidP="00E30C9D">
      <w:pPr>
        <w:pStyle w:val="Listaszerbekezds"/>
        <w:numPr>
          <w:ilvl w:val="0"/>
          <w:numId w:val="1"/>
        </w:numPr>
        <w:jc w:val="both"/>
      </w:pPr>
      <w:r w:rsidRPr="005260C6">
        <w:t>Hashim, N., &amp; Mosallamy, D. E. (2020). Presidential elections and stock market: a comparative study. </w:t>
      </w:r>
      <w:r w:rsidRPr="00E30C9D">
        <w:rPr>
          <w:i/>
          <w:iCs/>
        </w:rPr>
        <w:t>Journal of Finance and Economics</w:t>
      </w:r>
      <w:r w:rsidRPr="005260C6">
        <w:t>, </w:t>
      </w:r>
      <w:r w:rsidRPr="00E30C9D">
        <w:rPr>
          <w:i/>
          <w:iCs/>
        </w:rPr>
        <w:t>8</w:t>
      </w:r>
      <w:r w:rsidRPr="005260C6">
        <w:t>(3), 116-126.</w:t>
      </w:r>
    </w:p>
    <w:p w14:paraId="6D7F5AC1" w14:textId="77777777" w:rsidR="0021133E" w:rsidRDefault="0021133E" w:rsidP="0021133E">
      <w:pPr>
        <w:pStyle w:val="Listaszerbekezds"/>
        <w:numPr>
          <w:ilvl w:val="0"/>
          <w:numId w:val="1"/>
        </w:numPr>
      </w:pPr>
      <w:r w:rsidRPr="00467443">
        <w:t>Hillier, D., &amp; Loncan, T. (2019). Political uncertainty and stock returns: Evidence from the Brazilian political crisis. </w:t>
      </w:r>
      <w:r w:rsidRPr="0021133E">
        <w:rPr>
          <w:i/>
          <w:iCs/>
        </w:rPr>
        <w:t>Pacific-Basin Finance Journal</w:t>
      </w:r>
      <w:r w:rsidRPr="00467443">
        <w:t>, </w:t>
      </w:r>
      <w:r w:rsidRPr="0021133E">
        <w:rPr>
          <w:i/>
          <w:iCs/>
        </w:rPr>
        <w:t>54</w:t>
      </w:r>
      <w:r w:rsidRPr="00467443">
        <w:t>, 1-12.</w:t>
      </w:r>
    </w:p>
    <w:p w14:paraId="599BA6A8" w14:textId="77777777" w:rsidR="00844B6A" w:rsidRDefault="00844B6A" w:rsidP="00844B6A">
      <w:pPr>
        <w:pStyle w:val="Listaszerbekezds"/>
        <w:numPr>
          <w:ilvl w:val="0"/>
          <w:numId w:val="1"/>
        </w:numPr>
        <w:jc w:val="both"/>
      </w:pPr>
      <w:r w:rsidRPr="003942A1">
        <w:t>Jones, S. T., &amp; Banning, K. (2009). US elections and monthly stock market returns. </w:t>
      </w:r>
      <w:r w:rsidRPr="00844B6A">
        <w:rPr>
          <w:i/>
          <w:iCs/>
        </w:rPr>
        <w:t>Journal of Economics and Finance</w:t>
      </w:r>
      <w:r w:rsidRPr="003942A1">
        <w:t>, </w:t>
      </w:r>
      <w:r w:rsidRPr="00844B6A">
        <w:rPr>
          <w:i/>
          <w:iCs/>
        </w:rPr>
        <w:t>33</w:t>
      </w:r>
      <w:r w:rsidRPr="003942A1">
        <w:t>(3), 273-287.</w:t>
      </w:r>
    </w:p>
    <w:p w14:paraId="1D5EAB37" w14:textId="77777777" w:rsidR="00730489" w:rsidRDefault="00730489" w:rsidP="00730489">
      <w:pPr>
        <w:pStyle w:val="Listaszerbekezds"/>
        <w:numPr>
          <w:ilvl w:val="0"/>
          <w:numId w:val="1"/>
        </w:numPr>
        <w:jc w:val="both"/>
      </w:pPr>
      <w:r w:rsidRPr="00F16E64">
        <w:t>Kumar Jaiswal, S., Singh, S., Arya, S., Das, M., &amp; Singh, S. (2025). Global Stock Market Reactions to 2024 US Presidential Election Probabilities. </w:t>
      </w:r>
      <w:r w:rsidRPr="00730489">
        <w:rPr>
          <w:i/>
          <w:iCs/>
        </w:rPr>
        <w:t>Available at SSRN 5239087</w:t>
      </w:r>
      <w:r w:rsidRPr="00F16E64">
        <w:t>.</w:t>
      </w:r>
    </w:p>
    <w:p w14:paraId="5E697EA5" w14:textId="41609C1B" w:rsidR="003070D7" w:rsidRDefault="003070D7" w:rsidP="003070D7">
      <w:pPr>
        <w:pStyle w:val="Listaszerbekezds"/>
        <w:numPr>
          <w:ilvl w:val="0"/>
          <w:numId w:val="1"/>
        </w:numPr>
      </w:pPr>
      <w:r w:rsidRPr="00467443">
        <w:t>Kwabi, F.</w:t>
      </w:r>
      <w:r>
        <w:t xml:space="preserve"> O.</w:t>
      </w:r>
      <w:r w:rsidRPr="00467443">
        <w:t>, Adegbite, E., Ezeani, E., Wonu, C., &amp; Mumbi, H. (2024). Political uncertainty and stock market liquidity, size, and transaction cost: The role of institutional quality. </w:t>
      </w:r>
      <w:r w:rsidRPr="003070D7">
        <w:rPr>
          <w:i/>
          <w:iCs/>
        </w:rPr>
        <w:t>International Journal of Finance &amp; Economics</w:t>
      </w:r>
      <w:r w:rsidRPr="00467443">
        <w:t>, </w:t>
      </w:r>
      <w:r w:rsidRPr="003070D7">
        <w:rPr>
          <w:i/>
          <w:iCs/>
        </w:rPr>
        <w:t>29</w:t>
      </w:r>
      <w:r w:rsidRPr="00467443">
        <w:t>(2), 2030-2048.</w:t>
      </w:r>
    </w:p>
    <w:p w14:paraId="28553397" w14:textId="77777777" w:rsidR="00B94458" w:rsidRDefault="00B94458" w:rsidP="00B94458">
      <w:pPr>
        <w:pStyle w:val="Listaszerbekezds"/>
        <w:numPr>
          <w:ilvl w:val="0"/>
          <w:numId w:val="1"/>
        </w:numPr>
        <w:jc w:val="both"/>
      </w:pPr>
      <w:r w:rsidRPr="003942A1">
        <w:t>Li, J., &amp; Born, J. A. (2006). Presidential election uncertainty and common stock returns in the United States. </w:t>
      </w:r>
      <w:r w:rsidRPr="00B94458">
        <w:rPr>
          <w:i/>
          <w:iCs/>
        </w:rPr>
        <w:t>Journal of Financial Research</w:t>
      </w:r>
      <w:r w:rsidRPr="003942A1">
        <w:t>, </w:t>
      </w:r>
      <w:r w:rsidRPr="00B94458">
        <w:rPr>
          <w:i/>
          <w:iCs/>
        </w:rPr>
        <w:t>29</w:t>
      </w:r>
      <w:r w:rsidRPr="003942A1">
        <w:t>(4), 609-622.</w:t>
      </w:r>
    </w:p>
    <w:p w14:paraId="649D8EC9" w14:textId="2DC6776E" w:rsidR="00CB2FCA" w:rsidRDefault="00CB2FCA" w:rsidP="00CB2FCA">
      <w:pPr>
        <w:pStyle w:val="Listaszerbekezds"/>
        <w:numPr>
          <w:ilvl w:val="0"/>
          <w:numId w:val="1"/>
        </w:numPr>
        <w:jc w:val="both"/>
      </w:pPr>
      <w:r w:rsidRPr="00A648C5">
        <w:t>MacKinlay, A. C. (1997). Event studies in economics and finance. </w:t>
      </w:r>
      <w:r w:rsidRPr="00CB2FCA">
        <w:rPr>
          <w:i/>
          <w:iCs/>
        </w:rPr>
        <w:t>Journal of economic literature</w:t>
      </w:r>
      <w:r w:rsidRPr="00A648C5">
        <w:t>, </w:t>
      </w:r>
      <w:r w:rsidRPr="00CB2FCA">
        <w:rPr>
          <w:i/>
          <w:iCs/>
        </w:rPr>
        <w:t>35</w:t>
      </w:r>
      <w:r w:rsidRPr="00A648C5">
        <w:t>(1), 13-39.</w:t>
      </w:r>
    </w:p>
    <w:p w14:paraId="7C943DFC" w14:textId="77777777" w:rsidR="0080762F" w:rsidRDefault="0080762F" w:rsidP="0080762F">
      <w:pPr>
        <w:pStyle w:val="Listaszerbekezds"/>
        <w:numPr>
          <w:ilvl w:val="0"/>
          <w:numId w:val="1"/>
        </w:numPr>
      </w:pPr>
      <w:r w:rsidRPr="00467443">
        <w:lastRenderedPageBreak/>
        <w:t>Nippani, S., &amp; Arize, A. C. (2005). US presidential election impact on Canadian and Mexican stock markets. </w:t>
      </w:r>
      <w:r w:rsidRPr="0080762F">
        <w:rPr>
          <w:i/>
          <w:iCs/>
        </w:rPr>
        <w:t>Journal of Economics and Finance</w:t>
      </w:r>
      <w:r w:rsidRPr="00467443">
        <w:t>, </w:t>
      </w:r>
      <w:r w:rsidRPr="0080762F">
        <w:rPr>
          <w:i/>
          <w:iCs/>
        </w:rPr>
        <w:t>29</w:t>
      </w:r>
      <w:r w:rsidRPr="00467443">
        <w:t>(2), 271-279.</w:t>
      </w:r>
    </w:p>
    <w:p w14:paraId="18E2BCCC" w14:textId="7708CBB6" w:rsidR="00044E29" w:rsidRDefault="00044E29" w:rsidP="00044E29">
      <w:pPr>
        <w:pStyle w:val="Listaszerbekezds"/>
        <w:numPr>
          <w:ilvl w:val="0"/>
          <w:numId w:val="1"/>
        </w:numPr>
      </w:pPr>
      <w:r w:rsidRPr="001D7AF8">
        <w:t>Oehler, A., Walker, T. J., &amp; Wendt, S. (2013). Effects of election results on stock price performance: evidence from 1980 to 2008. </w:t>
      </w:r>
      <w:r w:rsidRPr="00044E29">
        <w:rPr>
          <w:i/>
          <w:iCs/>
        </w:rPr>
        <w:t>Managerial Finance</w:t>
      </w:r>
      <w:r w:rsidRPr="001D7AF8">
        <w:t>, </w:t>
      </w:r>
      <w:r w:rsidRPr="00044E29">
        <w:rPr>
          <w:i/>
          <w:iCs/>
        </w:rPr>
        <w:t>39</w:t>
      </w:r>
      <w:r w:rsidRPr="001D7AF8">
        <w:t>(8), 714-736.</w:t>
      </w:r>
    </w:p>
    <w:p w14:paraId="31D7C342" w14:textId="4151C3E1" w:rsidR="00CB2FCA" w:rsidRDefault="00380D1C" w:rsidP="00D619C9">
      <w:pPr>
        <w:pStyle w:val="Listaszerbekezds"/>
        <w:numPr>
          <w:ilvl w:val="0"/>
          <w:numId w:val="1"/>
        </w:numPr>
        <w:jc w:val="both"/>
      </w:pPr>
      <w:r w:rsidRPr="00F16E64">
        <w:t>Pástor, Ľ., &amp; Veronesi, P. (2013). Political uncertainty and risk premia. </w:t>
      </w:r>
      <w:r w:rsidRPr="00380D1C">
        <w:rPr>
          <w:i/>
          <w:iCs/>
        </w:rPr>
        <w:t>Journal of financial Economics</w:t>
      </w:r>
      <w:r w:rsidRPr="00F16E64">
        <w:t>, </w:t>
      </w:r>
      <w:r w:rsidRPr="00380D1C">
        <w:rPr>
          <w:i/>
          <w:iCs/>
        </w:rPr>
        <w:t>110</w:t>
      </w:r>
      <w:r w:rsidRPr="00F16E64">
        <w:t>(3), 520-545.</w:t>
      </w:r>
    </w:p>
    <w:p w14:paraId="4C5CC6CB" w14:textId="1AFBD5D4" w:rsidR="00E41C9B" w:rsidRDefault="00E41C9B" w:rsidP="00E41C9B">
      <w:pPr>
        <w:pStyle w:val="Listaszerbekezds"/>
        <w:numPr>
          <w:ilvl w:val="0"/>
          <w:numId w:val="1"/>
        </w:numPr>
        <w:jc w:val="both"/>
      </w:pPr>
      <w:r w:rsidRPr="003942A1">
        <w:t>Wong, W. K., &amp; McAleer, M. (2009). Mapping the Presidential Election Cycle in US stock markets. </w:t>
      </w:r>
      <w:r w:rsidRPr="00E41C9B">
        <w:rPr>
          <w:i/>
          <w:iCs/>
        </w:rPr>
        <w:t>Mathematics and Computers in Simulation</w:t>
      </w:r>
      <w:r w:rsidRPr="003942A1">
        <w:t>, </w:t>
      </w:r>
      <w:r w:rsidRPr="00E41C9B">
        <w:rPr>
          <w:i/>
          <w:iCs/>
        </w:rPr>
        <w:t>79</w:t>
      </w:r>
      <w:r w:rsidRPr="003942A1">
        <w:t>(11), 3267-3277.</w:t>
      </w:r>
    </w:p>
    <w:p w14:paraId="194D001F" w14:textId="3AB40D06" w:rsidR="00171EFB" w:rsidRPr="00D619C9" w:rsidRDefault="00171EFB" w:rsidP="00171EFB">
      <w:pPr>
        <w:pStyle w:val="Listaszerbekezds"/>
        <w:numPr>
          <w:ilvl w:val="0"/>
          <w:numId w:val="1"/>
        </w:numPr>
        <w:jc w:val="both"/>
      </w:pPr>
      <w:r w:rsidRPr="001879F9">
        <w:t>Yiadom, E. B., Tay, V., Sefe, C. E., Gbade, V. A., &amp; Osei-Manu, O. (2024). Political change, elections, and stock market indicators: a generalized method of moment analysis. </w:t>
      </w:r>
      <w:r w:rsidRPr="00171EFB">
        <w:rPr>
          <w:i/>
          <w:iCs/>
        </w:rPr>
        <w:t>Journal of Humanities and Applied Social Sciences</w:t>
      </w:r>
      <w:r w:rsidRPr="001879F9">
        <w:t>, </w:t>
      </w:r>
      <w:r w:rsidRPr="00171EFB">
        <w:rPr>
          <w:i/>
          <w:iCs/>
        </w:rPr>
        <w:t>6</w:t>
      </w:r>
      <w:r w:rsidRPr="001879F9">
        <w:t>(1), 20-37.</w:t>
      </w:r>
    </w:p>
    <w:sectPr w:rsidR="00171EFB" w:rsidRPr="00D619C9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C05CF" w14:textId="77777777" w:rsidR="001C58C1" w:rsidRDefault="001C58C1" w:rsidP="00774E07">
      <w:pPr>
        <w:spacing w:line="240" w:lineRule="auto"/>
      </w:pPr>
      <w:r>
        <w:separator/>
      </w:r>
    </w:p>
  </w:endnote>
  <w:endnote w:type="continuationSeparator" w:id="0">
    <w:p w14:paraId="187ECB23" w14:textId="77777777" w:rsidR="001C58C1" w:rsidRDefault="001C58C1" w:rsidP="00774E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7424419"/>
      <w:docPartObj>
        <w:docPartGallery w:val="Page Numbers (Bottom of Page)"/>
        <w:docPartUnique/>
      </w:docPartObj>
    </w:sdtPr>
    <w:sdtContent>
      <w:p w14:paraId="4EEDCA0D" w14:textId="49BC4DCC" w:rsidR="00774E07" w:rsidRDefault="00774E07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0D671A" w14:textId="77777777" w:rsidR="00774E07" w:rsidRDefault="00774E0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08C5E" w14:textId="77777777" w:rsidR="001C58C1" w:rsidRDefault="001C58C1" w:rsidP="00774E07">
      <w:pPr>
        <w:spacing w:line="240" w:lineRule="auto"/>
      </w:pPr>
      <w:r>
        <w:separator/>
      </w:r>
    </w:p>
  </w:footnote>
  <w:footnote w:type="continuationSeparator" w:id="0">
    <w:p w14:paraId="1D0C0988" w14:textId="77777777" w:rsidR="001C58C1" w:rsidRDefault="001C58C1" w:rsidP="00774E07">
      <w:pPr>
        <w:spacing w:line="240" w:lineRule="auto"/>
      </w:pPr>
      <w:r>
        <w:continuationSeparator/>
      </w:r>
    </w:p>
  </w:footnote>
  <w:footnote w:id="1">
    <w:p w14:paraId="2F111109" w14:textId="190B256A" w:rsidR="0021133E" w:rsidRPr="0021133E" w:rsidRDefault="0021133E" w:rsidP="0021133E">
      <w:pPr>
        <w:pStyle w:val="Lbjegyzetszveg"/>
        <w:jc w:val="both"/>
      </w:pPr>
      <w:r w:rsidRPr="0021133E">
        <w:rPr>
          <w:rStyle w:val="Lbjegyzet-hivatkozs"/>
        </w:rPr>
        <w:footnoteRef/>
      </w:r>
      <w:r w:rsidRPr="0021133E">
        <w:t xml:space="preserve"> E</w:t>
      </w:r>
      <w:r w:rsidRPr="0021133E">
        <w:t>gy idősorelemzési eszköz, amely a pénzügyi hozamok volatilitását modellezi úgy, hogy az aktuális szórás a múltbeli hibák négyzetétől és a múltbeli szórástól függ. Segít a kockázat előrejelzésében és a volatilitás klasztereződésének kezelésében.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80ABF"/>
    <w:multiLevelType w:val="hybridMultilevel"/>
    <w:tmpl w:val="27CE698C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5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B8"/>
    <w:rsid w:val="00031190"/>
    <w:rsid w:val="00032470"/>
    <w:rsid w:val="00044E29"/>
    <w:rsid w:val="00062903"/>
    <w:rsid w:val="000939CE"/>
    <w:rsid w:val="001011B8"/>
    <w:rsid w:val="0010418D"/>
    <w:rsid w:val="00120AEB"/>
    <w:rsid w:val="00141F18"/>
    <w:rsid w:val="00171EFB"/>
    <w:rsid w:val="00176F5D"/>
    <w:rsid w:val="001C58C1"/>
    <w:rsid w:val="001E340C"/>
    <w:rsid w:val="0021133E"/>
    <w:rsid w:val="00217C3E"/>
    <w:rsid w:val="0028696D"/>
    <w:rsid w:val="002E2A63"/>
    <w:rsid w:val="003070D7"/>
    <w:rsid w:val="003417B8"/>
    <w:rsid w:val="00367BB8"/>
    <w:rsid w:val="00380D1C"/>
    <w:rsid w:val="003843C0"/>
    <w:rsid w:val="003A35CE"/>
    <w:rsid w:val="003A366A"/>
    <w:rsid w:val="004422CE"/>
    <w:rsid w:val="00445936"/>
    <w:rsid w:val="005C08EB"/>
    <w:rsid w:val="005E39EA"/>
    <w:rsid w:val="005F2233"/>
    <w:rsid w:val="00626CD4"/>
    <w:rsid w:val="00647ABC"/>
    <w:rsid w:val="00651E35"/>
    <w:rsid w:val="00671F09"/>
    <w:rsid w:val="00722985"/>
    <w:rsid w:val="00730489"/>
    <w:rsid w:val="007353A6"/>
    <w:rsid w:val="00752D27"/>
    <w:rsid w:val="007535C5"/>
    <w:rsid w:val="00774E07"/>
    <w:rsid w:val="00780A83"/>
    <w:rsid w:val="007C62B3"/>
    <w:rsid w:val="007F08EE"/>
    <w:rsid w:val="0080762F"/>
    <w:rsid w:val="00827F58"/>
    <w:rsid w:val="008330CF"/>
    <w:rsid w:val="00844B6A"/>
    <w:rsid w:val="00847C12"/>
    <w:rsid w:val="008661BB"/>
    <w:rsid w:val="00887F0B"/>
    <w:rsid w:val="008E6472"/>
    <w:rsid w:val="008E6796"/>
    <w:rsid w:val="009508CE"/>
    <w:rsid w:val="0098530D"/>
    <w:rsid w:val="0099257B"/>
    <w:rsid w:val="009A54BA"/>
    <w:rsid w:val="009F4D22"/>
    <w:rsid w:val="00A80B1D"/>
    <w:rsid w:val="00A922AC"/>
    <w:rsid w:val="00AE0917"/>
    <w:rsid w:val="00B94458"/>
    <w:rsid w:val="00BF1518"/>
    <w:rsid w:val="00C0745F"/>
    <w:rsid w:val="00C544E0"/>
    <w:rsid w:val="00C8009C"/>
    <w:rsid w:val="00C80E3D"/>
    <w:rsid w:val="00CB2FCA"/>
    <w:rsid w:val="00CF10A7"/>
    <w:rsid w:val="00D3765A"/>
    <w:rsid w:val="00D619C9"/>
    <w:rsid w:val="00D671D8"/>
    <w:rsid w:val="00DA4109"/>
    <w:rsid w:val="00DB2A16"/>
    <w:rsid w:val="00E30C9D"/>
    <w:rsid w:val="00E41C9B"/>
    <w:rsid w:val="00E44BB8"/>
    <w:rsid w:val="00EC00E2"/>
    <w:rsid w:val="00EF37AF"/>
    <w:rsid w:val="00F6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DBCC1"/>
  <w15:chartTrackingRefBased/>
  <w15:docId w15:val="{9F99ECF1-9CC7-4F6B-AB67-18B0F00E0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20AEB"/>
    <w:pPr>
      <w:spacing w:after="0" w:line="480" w:lineRule="auto"/>
    </w:pPr>
    <w:rPr>
      <w:rFonts w:ascii="Calibri" w:hAnsi="Calibri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E44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44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44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44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44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44B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44B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44B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44B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44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44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44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44BB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44BB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44BB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44BB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44BB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44BB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44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44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44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44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44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44BB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44BB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44BB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44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44BB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44BB8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E39EA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774E07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74E07"/>
    <w:rPr>
      <w:rFonts w:ascii="Calibri" w:hAnsi="Calibri"/>
      <w:sz w:val="24"/>
    </w:rPr>
  </w:style>
  <w:style w:type="paragraph" w:styleId="llb">
    <w:name w:val="footer"/>
    <w:basedOn w:val="Norml"/>
    <w:link w:val="llbChar"/>
    <w:uiPriority w:val="99"/>
    <w:unhideWhenUsed/>
    <w:rsid w:val="00774E07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74E07"/>
    <w:rPr>
      <w:rFonts w:ascii="Calibri" w:hAnsi="Calibri"/>
      <w:sz w:val="24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774E07"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774E07"/>
    <w:rPr>
      <w:rFonts w:ascii="Calibri" w:hAnsi="Calibri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774E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F1B9F-5632-47C6-B8C4-607017058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2875</Words>
  <Characters>19840</Characters>
  <Application>Microsoft Office Word</Application>
  <DocSecurity>0</DocSecurity>
  <Lines>165</Lines>
  <Paragraphs>45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Szőcs</dc:creator>
  <cp:keywords/>
  <dc:description/>
  <cp:lastModifiedBy>Norbert Szőcs</cp:lastModifiedBy>
  <cp:revision>10</cp:revision>
  <dcterms:created xsi:type="dcterms:W3CDTF">2025-12-29T14:28:00Z</dcterms:created>
  <dcterms:modified xsi:type="dcterms:W3CDTF">2025-12-29T15:35:00Z</dcterms:modified>
</cp:coreProperties>
</file>