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941792" w:rsidRDefault="009D2C59" w:rsidP="009D2C59">
      <w:pPr>
        <w:pStyle w:val="1"/>
        <w:spacing w:line="240" w:lineRule="auto"/>
        <w:ind w:firstLine="0"/>
        <w:rPr>
          <w:b w:val="0"/>
          <w:sz w:val="32"/>
          <w:szCs w:val="32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="00DA26DB">
        <w:rPr>
          <w:rStyle w:val="FontStyle51"/>
          <w:sz w:val="32"/>
          <w:szCs w:val="32"/>
        </w:rPr>
        <w:t>6</w:t>
      </w:r>
    </w:p>
    <w:p w:rsidR="009D2C59" w:rsidRPr="00B0022A" w:rsidRDefault="009D2C59" w:rsidP="009D2C59">
      <w:pPr>
        <w:spacing w:line="240" w:lineRule="auto"/>
        <w:ind w:firstLine="0"/>
        <w:jc w:val="center"/>
        <w:rPr>
          <w:szCs w:val="28"/>
        </w:rPr>
      </w:pPr>
    </w:p>
    <w:p w:rsidR="00DA26DB" w:rsidRPr="007903D2" w:rsidRDefault="009D2C59" w:rsidP="00DA26DB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szCs w:val="28"/>
        </w:rPr>
        <w:t>название</w:t>
      </w:r>
      <w:r w:rsidRPr="00C2083E">
        <w:rPr>
          <w:szCs w:val="28"/>
        </w:rPr>
        <w:t xml:space="preserve">: </w:t>
      </w:r>
      <w:r w:rsidR="00DA26DB">
        <w:rPr>
          <w:szCs w:val="28"/>
        </w:rPr>
        <w:t>«Порядок возмещения вреда, причиненного жизни и здоровью работника при исполнении им трудовых обязанностей»</w:t>
      </w:r>
    </w:p>
    <w:p w:rsidR="009D2C59" w:rsidRPr="007903D2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r>
        <w:t xml:space="preserve">дисциплина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Выполнил:   </w:t>
      </w:r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Проверил:   </w:t>
      </w:r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И. Н. Даськин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дата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DA26DB" w:rsidRDefault="00DA26DB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DA26DB" w:rsidRDefault="00DA26DB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DA26DB" w:rsidRDefault="00DA26DB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DA26DB" w:rsidRDefault="00DA26DB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DA26DB" w:rsidRDefault="00DA26DB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DA26DB" w:rsidRDefault="00DA26DB" w:rsidP="00DA26DB">
      <w:pPr>
        <w:shd w:val="clear" w:color="auto" w:fill="FFFFFF"/>
        <w:spacing w:line="240" w:lineRule="auto"/>
        <w:ind w:firstLine="0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C96267" w:rsidRDefault="00DA26DB" w:rsidP="00DA26DB">
      <w:pPr>
        <w:pStyle w:val="a8"/>
        <w:spacing w:line="288" w:lineRule="auto"/>
        <w:ind w:right="80" w:firstLine="395"/>
      </w:pPr>
      <w:r>
        <w:rPr>
          <w:i/>
        </w:rPr>
        <w:lastRenderedPageBreak/>
        <w:t>Цель работы</w:t>
      </w:r>
      <w:r>
        <w:rPr>
          <w:i/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 w:rsidR="00C96267">
        <w:t xml:space="preserve">ознакомление с основными нормативно-правовыми документами по возмещению ущерба в результате несчастного случая и их практическое применение. </w:t>
      </w:r>
    </w:p>
    <w:p w:rsidR="00DA26DB" w:rsidRPr="00C96267" w:rsidRDefault="00DA26DB" w:rsidP="00DA26DB">
      <w:pPr>
        <w:pStyle w:val="a8"/>
        <w:spacing w:line="288" w:lineRule="auto"/>
        <w:ind w:right="80" w:firstLine="395"/>
        <w:rPr>
          <w:szCs w:val="28"/>
        </w:rPr>
      </w:pPr>
      <w:r w:rsidRPr="00C96267">
        <w:rPr>
          <w:i/>
          <w:szCs w:val="28"/>
        </w:rPr>
        <w:t>Задачи:</w:t>
      </w:r>
      <w:r w:rsidRPr="00C96267">
        <w:rPr>
          <w:i/>
          <w:spacing w:val="3"/>
          <w:szCs w:val="28"/>
        </w:rPr>
        <w:t xml:space="preserve"> </w:t>
      </w:r>
      <w:r w:rsidRPr="00C96267">
        <w:rPr>
          <w:szCs w:val="28"/>
        </w:rPr>
        <w:t>1.</w:t>
      </w:r>
      <w:r w:rsidRPr="00C96267">
        <w:rPr>
          <w:spacing w:val="2"/>
          <w:szCs w:val="28"/>
        </w:rPr>
        <w:t xml:space="preserve"> </w:t>
      </w:r>
      <w:r w:rsidR="00C96267" w:rsidRPr="00C96267">
        <w:rPr>
          <w:szCs w:val="28"/>
        </w:rPr>
        <w:t>Изучить методические указания и Федеральный закон № 125–ФЗ от 24 июля 1998 г. «Об обязательном социальном страховании от несчастных случаев на производстве и профессиональных заболеваний»;</w:t>
      </w:r>
    </w:p>
    <w:p w:rsidR="00C96267" w:rsidRPr="00C96267" w:rsidRDefault="00C96267" w:rsidP="00C96267">
      <w:pPr>
        <w:pStyle w:val="aa"/>
        <w:numPr>
          <w:ilvl w:val="0"/>
          <w:numId w:val="1"/>
        </w:numPr>
        <w:tabs>
          <w:tab w:val="left" w:pos="804"/>
        </w:tabs>
        <w:spacing w:line="288" w:lineRule="auto"/>
        <w:ind w:right="118" w:firstLine="396"/>
        <w:rPr>
          <w:sz w:val="28"/>
          <w:szCs w:val="28"/>
        </w:rPr>
      </w:pPr>
      <w:r w:rsidRPr="00C96267">
        <w:rPr>
          <w:sz w:val="28"/>
          <w:szCs w:val="28"/>
        </w:rPr>
        <w:t>Установить порядок и условия обеспечения по страхованию от несчастных случаев на производстве и профессиональных заболеваний;</w:t>
      </w:r>
    </w:p>
    <w:p w:rsidR="00DA26DB" w:rsidRPr="00864503" w:rsidRDefault="00C96267" w:rsidP="00864503">
      <w:pPr>
        <w:pStyle w:val="aa"/>
        <w:numPr>
          <w:ilvl w:val="0"/>
          <w:numId w:val="1"/>
        </w:numPr>
        <w:tabs>
          <w:tab w:val="left" w:pos="804"/>
        </w:tabs>
        <w:spacing w:line="288" w:lineRule="auto"/>
        <w:ind w:right="118" w:firstLine="396"/>
        <w:rPr>
          <w:sz w:val="28"/>
          <w:szCs w:val="28"/>
        </w:rPr>
      </w:pPr>
      <w:r w:rsidRPr="00C96267">
        <w:rPr>
          <w:sz w:val="28"/>
          <w:szCs w:val="28"/>
        </w:rPr>
        <w:t>Определить виды обеспечения по страхованию, условия его назначения и размер страховых выплат (данные взять по указанию преподавателя).</w:t>
      </w:r>
    </w:p>
    <w:p w:rsidR="00DA26DB" w:rsidRDefault="00864503" w:rsidP="00864503">
      <w:pPr>
        <w:jc w:val="center"/>
        <w:rPr>
          <w:b/>
        </w:rPr>
      </w:pPr>
      <w:r>
        <w:rPr>
          <w:b/>
        </w:rPr>
        <w:t>Ход работы</w:t>
      </w:r>
    </w:p>
    <w:p w:rsidR="00DA26DB" w:rsidRDefault="00864503" w:rsidP="00C404B2">
      <w:r>
        <w:t>Ситуация: Семья умершего в результате несчастного случая на производстве состояла из трудоспособной неработающей жены и двух детей – 15 и 19 лет. Старший из них не учится. Установить, кто является иждивенцем, указать виды обеспечения по страхованию и определить суммы возмещения вреда в связи со смертью кормильца каждому иждивенцу, если заработная плата пострадавшего составляла 26000 рублей.</w:t>
      </w:r>
    </w:p>
    <w:p w:rsidR="00C404B2" w:rsidRDefault="00F35001" w:rsidP="00C404B2">
      <w:r>
        <w:t>Иждивенцем является</w:t>
      </w:r>
      <w:r w:rsidR="003D0B88">
        <w:t xml:space="preserve"> младший сын. </w:t>
      </w:r>
    </w:p>
    <w:p w:rsidR="00F35001" w:rsidRDefault="00F35001" w:rsidP="00C404B2">
      <w:r>
        <w:t xml:space="preserve">Единовременная </w:t>
      </w:r>
      <w:r w:rsidR="005F0AD6">
        <w:rPr>
          <w:spacing w:val="-3"/>
        </w:rPr>
        <w:t xml:space="preserve">страховая </w:t>
      </w:r>
      <w:r>
        <w:t xml:space="preserve">выплата </w:t>
      </w:r>
      <w:r w:rsidR="00DF029E">
        <w:t xml:space="preserve">равная </w:t>
      </w:r>
      <w:r w:rsidR="00935271">
        <w:t>1000000 руб.</w:t>
      </w:r>
      <w:r w:rsidR="00D804C9">
        <w:t xml:space="preserve"> </w:t>
      </w:r>
      <w:r w:rsidR="005F0AD6">
        <w:t>на семью.</w:t>
      </w:r>
    </w:p>
    <w:p w:rsidR="005F0AD6" w:rsidRDefault="005F0AD6" w:rsidP="00C404B2">
      <w:r>
        <w:t xml:space="preserve">Ежемесячная </w:t>
      </w:r>
      <w:r>
        <w:rPr>
          <w:spacing w:val="-3"/>
        </w:rPr>
        <w:t xml:space="preserve">страховая </w:t>
      </w:r>
      <w:r>
        <w:t>выплата</w:t>
      </w:r>
      <w:r w:rsidR="00772376">
        <w:t xml:space="preserve"> 13000 рублей младшему сыну.</w:t>
      </w:r>
      <w:bookmarkStart w:id="0" w:name="_GoBack"/>
      <w:bookmarkEnd w:id="0"/>
    </w:p>
    <w:p w:rsidR="00DA26DB" w:rsidRDefault="004E3D9E" w:rsidP="004E3D9E">
      <w:pPr>
        <w:jc w:val="center"/>
        <w:rPr>
          <w:b/>
        </w:rPr>
      </w:pPr>
      <w:r>
        <w:rPr>
          <w:b/>
        </w:rPr>
        <w:t>Ответы на контрольные вопросы</w:t>
      </w:r>
    </w:p>
    <w:p w:rsidR="002B2BC4" w:rsidRDefault="002B2BC4" w:rsidP="002B2BC4">
      <w:pPr>
        <w:spacing w:line="276" w:lineRule="auto"/>
      </w:pPr>
      <w:r>
        <w:t xml:space="preserve">1. На основании какого нормативного акта устанавливается порядок возмещения вреда, причиненного трудовым увечьем? </w:t>
      </w:r>
    </w:p>
    <w:p w:rsidR="002B2BC4" w:rsidRDefault="005B0FF2" w:rsidP="002B2BC4">
      <w:pPr>
        <w:pStyle w:val="aa"/>
        <w:numPr>
          <w:ilvl w:val="0"/>
          <w:numId w:val="2"/>
        </w:numPr>
        <w:spacing w:line="276" w:lineRule="auto"/>
      </w:pPr>
      <w:r>
        <w:rPr>
          <w:spacing w:val="-3"/>
        </w:rPr>
        <w:t>Феде</w:t>
      </w:r>
      <w:r>
        <w:rPr>
          <w:spacing w:val="-3"/>
        </w:rPr>
        <w:softHyphen/>
      </w:r>
      <w:r>
        <w:rPr>
          <w:spacing w:val="-1"/>
        </w:rPr>
        <w:t xml:space="preserve">ральный закон № 125-ФЗ «Об обязательном социальном страховании от </w:t>
      </w:r>
      <w:r>
        <w:rPr>
          <w:spacing w:val="-2"/>
        </w:rPr>
        <w:t>несчастных случаев на производстве и профессиональных заболеваний»</w:t>
      </w:r>
    </w:p>
    <w:p w:rsidR="005B0FF2" w:rsidRDefault="002B2BC4" w:rsidP="002B2BC4">
      <w:pPr>
        <w:spacing w:line="276" w:lineRule="auto"/>
      </w:pPr>
      <w:r>
        <w:t>2. Кто выступает в качестве застрахованных по обязательному виду социального страхования от несчастных случаев на производстве и профессиональных заболеваний?</w:t>
      </w:r>
    </w:p>
    <w:p w:rsidR="00955766" w:rsidRPr="00955766" w:rsidRDefault="00955766" w:rsidP="00955766">
      <w:pPr>
        <w:numPr>
          <w:ilvl w:val="0"/>
          <w:numId w:val="2"/>
        </w:numPr>
        <w:shd w:val="clear" w:color="auto" w:fill="FFFFFF"/>
        <w:tabs>
          <w:tab w:val="left" w:pos="552"/>
        </w:tabs>
        <w:suppressAutoHyphens/>
        <w:spacing w:line="226" w:lineRule="exact"/>
        <w:rPr>
          <w:spacing w:val="-1"/>
          <w:sz w:val="22"/>
        </w:rPr>
      </w:pPr>
      <w:r w:rsidRPr="00955766">
        <w:rPr>
          <w:spacing w:val="-1"/>
          <w:sz w:val="22"/>
        </w:rPr>
        <w:t>все физические лица, выполняющие работу на основании трудового договора (контракта), заключенного с работодателем;</w:t>
      </w:r>
    </w:p>
    <w:p w:rsidR="00955766" w:rsidRPr="00955766" w:rsidRDefault="00955766" w:rsidP="00955766">
      <w:pPr>
        <w:numPr>
          <w:ilvl w:val="0"/>
          <w:numId w:val="2"/>
        </w:numPr>
        <w:shd w:val="clear" w:color="auto" w:fill="FFFFFF"/>
        <w:tabs>
          <w:tab w:val="left" w:pos="552"/>
        </w:tabs>
        <w:suppressAutoHyphens/>
        <w:spacing w:line="226" w:lineRule="exact"/>
        <w:rPr>
          <w:sz w:val="22"/>
        </w:rPr>
      </w:pPr>
      <w:r w:rsidRPr="00955766">
        <w:rPr>
          <w:spacing w:val="-2"/>
          <w:sz w:val="22"/>
        </w:rPr>
        <w:t xml:space="preserve">физические лица, уже получившие повреждение здоровья вследствие </w:t>
      </w:r>
      <w:r w:rsidRPr="00955766">
        <w:rPr>
          <w:spacing w:val="-1"/>
          <w:sz w:val="22"/>
        </w:rPr>
        <w:t>несчастного случая на производстве или профзаболевания, подтвержден</w:t>
      </w:r>
      <w:r w:rsidRPr="00955766">
        <w:rPr>
          <w:spacing w:val="-1"/>
          <w:sz w:val="22"/>
        </w:rPr>
        <w:softHyphen/>
      </w:r>
      <w:r w:rsidRPr="00955766">
        <w:rPr>
          <w:spacing w:val="-3"/>
          <w:sz w:val="22"/>
        </w:rPr>
        <w:t xml:space="preserve">ное в установленном порядке, к моменту введения в действие федерального </w:t>
      </w:r>
      <w:r w:rsidRPr="00955766">
        <w:rPr>
          <w:spacing w:val="-1"/>
          <w:sz w:val="22"/>
        </w:rPr>
        <w:t xml:space="preserve">закона об обязательном социальном страховании от несчастных случаев (независимо от того получали ли они или нет положенные возмещения по </w:t>
      </w:r>
      <w:r w:rsidRPr="00955766">
        <w:rPr>
          <w:sz w:val="22"/>
        </w:rPr>
        <w:t>действовавшим ранее правилам возмещения вреда);</w:t>
      </w:r>
    </w:p>
    <w:p w:rsidR="002B2BC4" w:rsidRPr="00955766" w:rsidRDefault="00955766" w:rsidP="00955766">
      <w:pPr>
        <w:numPr>
          <w:ilvl w:val="0"/>
          <w:numId w:val="2"/>
        </w:numPr>
        <w:shd w:val="clear" w:color="auto" w:fill="FFFFFF"/>
        <w:tabs>
          <w:tab w:val="left" w:pos="552"/>
        </w:tabs>
        <w:suppressAutoHyphens/>
        <w:spacing w:line="226" w:lineRule="exact"/>
        <w:rPr>
          <w:sz w:val="22"/>
        </w:rPr>
      </w:pPr>
      <w:r w:rsidRPr="00955766">
        <w:rPr>
          <w:spacing w:val="-1"/>
          <w:sz w:val="22"/>
        </w:rPr>
        <w:t xml:space="preserve">физические лица, осужденные к лишению свободы и привлекаемые к </w:t>
      </w:r>
      <w:r w:rsidRPr="00955766">
        <w:rPr>
          <w:sz w:val="22"/>
        </w:rPr>
        <w:t>труду страхователем.</w:t>
      </w:r>
    </w:p>
    <w:p w:rsidR="002B2BC4" w:rsidRDefault="002B2BC4" w:rsidP="002B2BC4">
      <w:pPr>
        <w:spacing w:line="276" w:lineRule="auto"/>
      </w:pPr>
      <w:r>
        <w:lastRenderedPageBreak/>
        <w:t xml:space="preserve">3. Перечислить виды обеспечения по страхованию от несчастных случаев </w:t>
      </w:r>
      <w:r w:rsidR="00955766">
        <w:t>и профессиональных заболеваний?</w:t>
      </w:r>
    </w:p>
    <w:p w:rsidR="00955766" w:rsidRDefault="00E90953" w:rsidP="00955766">
      <w:pPr>
        <w:pStyle w:val="aa"/>
        <w:numPr>
          <w:ilvl w:val="0"/>
          <w:numId w:val="4"/>
        </w:numPr>
        <w:spacing w:line="276" w:lineRule="auto"/>
      </w:pPr>
      <w:r>
        <w:t>пособие по временной нетрудоспособности;</w:t>
      </w:r>
    </w:p>
    <w:p w:rsidR="00E90953" w:rsidRDefault="00E90953" w:rsidP="00955766">
      <w:pPr>
        <w:pStyle w:val="aa"/>
        <w:numPr>
          <w:ilvl w:val="0"/>
          <w:numId w:val="4"/>
        </w:numPr>
        <w:spacing w:line="276" w:lineRule="auto"/>
      </w:pPr>
      <w:r>
        <w:t>страховые выплаты:</w:t>
      </w:r>
    </w:p>
    <w:p w:rsidR="00E90953" w:rsidRDefault="00E90953" w:rsidP="00955766">
      <w:pPr>
        <w:pStyle w:val="aa"/>
        <w:numPr>
          <w:ilvl w:val="0"/>
          <w:numId w:val="4"/>
        </w:numPr>
        <w:spacing w:line="276" w:lineRule="auto"/>
      </w:pPr>
      <w:r>
        <w:t>оплата дополнительных расходов на:</w:t>
      </w:r>
    </w:p>
    <w:p w:rsidR="00333558" w:rsidRDefault="002B2BC4" w:rsidP="002B2BC4">
      <w:pPr>
        <w:spacing w:line="276" w:lineRule="auto"/>
      </w:pPr>
      <w:r>
        <w:t>4. Дать определение несчастного случая на производстве?</w:t>
      </w:r>
    </w:p>
    <w:p w:rsidR="002B2BC4" w:rsidRDefault="00374F39" w:rsidP="00333558">
      <w:pPr>
        <w:pStyle w:val="aa"/>
        <w:numPr>
          <w:ilvl w:val="0"/>
          <w:numId w:val="5"/>
        </w:numPr>
        <w:spacing w:line="276" w:lineRule="auto"/>
      </w:pPr>
      <w:r>
        <w:t>это событие, в результате которого застрахованный получил увечье или иное повреждение здоровья при исполнении им обязанностей по трудовому договору</w:t>
      </w:r>
      <w:r w:rsidR="00D12ECC">
        <w:t xml:space="preserve"> как на территории страхователя, так и за ее пределами либо во время следования к месту работы или возвращения с места работы на транспорте, предоставленном страхователем</w:t>
      </w:r>
      <w:r w:rsidR="00D12ECC" w:rsidRPr="00D12ECC">
        <w:t>;</w:t>
      </w:r>
    </w:p>
    <w:p w:rsidR="002B2BC4" w:rsidRDefault="002B2BC4" w:rsidP="002B2BC4">
      <w:pPr>
        <w:spacing w:line="276" w:lineRule="auto"/>
      </w:pPr>
      <w:r>
        <w:t xml:space="preserve">5. Какой несчастный случай на производстве считается страховым? </w:t>
      </w:r>
    </w:p>
    <w:p w:rsidR="007842D3" w:rsidRPr="007842D3" w:rsidRDefault="007842D3" w:rsidP="007842D3">
      <w:pPr>
        <w:pStyle w:val="aa"/>
        <w:numPr>
          <w:ilvl w:val="0"/>
          <w:numId w:val="5"/>
        </w:numPr>
        <w:shd w:val="clear" w:color="auto" w:fill="FFFFFF"/>
        <w:tabs>
          <w:tab w:val="left" w:pos="778"/>
        </w:tabs>
        <w:spacing w:line="226" w:lineRule="exact"/>
        <w:ind w:right="14"/>
        <w:rPr>
          <w:spacing w:val="-3"/>
        </w:rPr>
      </w:pPr>
      <w:r w:rsidRPr="007842D3">
        <w:rPr>
          <w:i/>
          <w:iCs/>
          <w:spacing w:val="-2"/>
        </w:rPr>
        <w:t xml:space="preserve">Страховым случаем </w:t>
      </w:r>
      <w:r w:rsidRPr="007842D3">
        <w:rPr>
          <w:spacing w:val="-2"/>
        </w:rPr>
        <w:t>признается подтвержденный в установленном по</w:t>
      </w:r>
      <w:r w:rsidRPr="007842D3">
        <w:rPr>
          <w:spacing w:val="-2"/>
        </w:rPr>
        <w:softHyphen/>
      </w:r>
      <w:r w:rsidRPr="007842D3">
        <w:rPr>
          <w:spacing w:val="-3"/>
        </w:rPr>
        <w:t>рядке факт повреждения здоровья или смерти в результате несчастного слу</w:t>
      </w:r>
      <w:r w:rsidRPr="007842D3">
        <w:rPr>
          <w:spacing w:val="-3"/>
        </w:rPr>
        <w:softHyphen/>
        <w:t>чая на производстве или профзаболевания.</w:t>
      </w:r>
    </w:p>
    <w:p w:rsidR="002B2BC4" w:rsidRDefault="002B2BC4" w:rsidP="002B2BC4">
      <w:pPr>
        <w:spacing w:line="276" w:lineRule="auto"/>
      </w:pPr>
      <w:r>
        <w:t xml:space="preserve">6. Дать определение профессионального заболевания. </w:t>
      </w:r>
    </w:p>
    <w:p w:rsidR="007842D3" w:rsidRPr="007842D3" w:rsidRDefault="007842D3" w:rsidP="007842D3">
      <w:pPr>
        <w:pStyle w:val="aa"/>
        <w:numPr>
          <w:ilvl w:val="0"/>
          <w:numId w:val="5"/>
        </w:numPr>
        <w:shd w:val="clear" w:color="auto" w:fill="FFFFFF"/>
        <w:tabs>
          <w:tab w:val="left" w:pos="778"/>
        </w:tabs>
        <w:spacing w:line="226" w:lineRule="exact"/>
        <w:ind w:right="10"/>
        <w:rPr>
          <w:spacing w:val="-3"/>
        </w:rPr>
      </w:pPr>
      <w:r w:rsidRPr="007842D3">
        <w:rPr>
          <w:b/>
          <w:bCs/>
          <w:i/>
          <w:iCs/>
          <w:spacing w:val="-2"/>
        </w:rPr>
        <w:t xml:space="preserve">Профессиональное заболевание </w:t>
      </w:r>
      <w:r w:rsidRPr="007842D3">
        <w:rPr>
          <w:i/>
          <w:iCs/>
          <w:spacing w:val="-2"/>
        </w:rPr>
        <w:t xml:space="preserve">- </w:t>
      </w:r>
      <w:r w:rsidRPr="007842D3">
        <w:rPr>
          <w:spacing w:val="-2"/>
        </w:rPr>
        <w:t xml:space="preserve">хроническое или острое заболевание </w:t>
      </w:r>
      <w:r w:rsidRPr="007842D3">
        <w:rPr>
          <w:spacing w:val="-3"/>
        </w:rPr>
        <w:t xml:space="preserve">застрахованного, являющееся результатом воздействия на него вредного </w:t>
      </w:r>
      <w:r w:rsidRPr="007842D3">
        <w:rPr>
          <w:spacing w:val="-2"/>
        </w:rPr>
        <w:t xml:space="preserve">(вредных) производственного (производственных) фактора (факторов) и </w:t>
      </w:r>
      <w:r w:rsidRPr="007842D3">
        <w:rPr>
          <w:spacing w:val="-4"/>
        </w:rPr>
        <w:t>повлекшее временную или стойкую утрату им профессиональной трудоспо</w:t>
      </w:r>
      <w:r w:rsidRPr="007842D3">
        <w:rPr>
          <w:spacing w:val="-4"/>
        </w:rPr>
        <w:softHyphen/>
      </w:r>
      <w:r w:rsidRPr="007842D3">
        <w:rPr>
          <w:spacing w:val="-3"/>
        </w:rPr>
        <w:t>собности.</w:t>
      </w:r>
    </w:p>
    <w:p w:rsidR="009D757F" w:rsidRDefault="002B2BC4" w:rsidP="002B2BC4">
      <w:pPr>
        <w:spacing w:line="276" w:lineRule="auto"/>
      </w:pPr>
      <w:r>
        <w:t xml:space="preserve">7. Кто является в Российской Федерации страховщиком и страхователем при обязательном социальном страховании от несчастных случаев на производстве и профессиональных заболеваний? </w:t>
      </w:r>
    </w:p>
    <w:p w:rsidR="007842D3" w:rsidRDefault="007842D3" w:rsidP="007842D3">
      <w:pPr>
        <w:pStyle w:val="aa"/>
        <w:numPr>
          <w:ilvl w:val="0"/>
          <w:numId w:val="5"/>
        </w:numPr>
        <w:shd w:val="clear" w:color="auto" w:fill="FFFFFF"/>
        <w:spacing w:line="226" w:lineRule="exact"/>
        <w:ind w:right="24"/>
      </w:pPr>
      <w:r w:rsidRPr="007842D3">
        <w:rPr>
          <w:b/>
          <w:bCs/>
          <w:i/>
          <w:iCs/>
          <w:spacing w:val="-1"/>
        </w:rPr>
        <w:t xml:space="preserve">Страхователь </w:t>
      </w:r>
      <w:r w:rsidRPr="007842D3">
        <w:rPr>
          <w:spacing w:val="-1"/>
        </w:rPr>
        <w:t xml:space="preserve">- юридическое лицо любой организационно-правовой </w:t>
      </w:r>
      <w:r w:rsidRPr="007842D3">
        <w:rPr>
          <w:spacing w:val="-2"/>
        </w:rPr>
        <w:t>формы (в том числе иностранная организация, осуществляющая свою дея</w:t>
      </w:r>
      <w:r w:rsidRPr="007842D3">
        <w:rPr>
          <w:spacing w:val="-2"/>
        </w:rPr>
        <w:softHyphen/>
      </w:r>
      <w:r w:rsidRPr="007842D3">
        <w:rPr>
          <w:spacing w:val="-1"/>
        </w:rPr>
        <w:t xml:space="preserve">тельность на территории Российской Федерации и нанимающая граждан </w:t>
      </w:r>
      <w:r w:rsidRPr="007842D3">
        <w:rPr>
          <w:spacing w:val="-3"/>
        </w:rPr>
        <w:t>Российской Федерации) либо физическое лицо, нанимающее лиц, подлежа</w:t>
      </w:r>
      <w:r w:rsidRPr="007842D3">
        <w:rPr>
          <w:spacing w:val="-3"/>
        </w:rPr>
        <w:softHyphen/>
        <w:t xml:space="preserve">щих обязательному социальному страхованию от несчастных случаев на </w:t>
      </w:r>
      <w:r>
        <w:t>производстве и профессиональных заболеваний.</w:t>
      </w:r>
    </w:p>
    <w:p w:rsidR="007842D3" w:rsidRDefault="00E14FAD" w:rsidP="007842D3">
      <w:pPr>
        <w:pStyle w:val="aa"/>
        <w:numPr>
          <w:ilvl w:val="0"/>
          <w:numId w:val="5"/>
        </w:numPr>
        <w:spacing w:line="276" w:lineRule="auto"/>
      </w:pPr>
      <w:r>
        <w:rPr>
          <w:b/>
          <w:bCs/>
          <w:i/>
          <w:iCs/>
          <w:spacing w:val="-2"/>
        </w:rPr>
        <w:t xml:space="preserve">Страховщик </w:t>
      </w:r>
      <w:r>
        <w:rPr>
          <w:spacing w:val="-2"/>
        </w:rPr>
        <w:t>- Фонд социального страхования РФ.</w:t>
      </w:r>
    </w:p>
    <w:p w:rsidR="009D757F" w:rsidRDefault="002B2BC4" w:rsidP="002B2BC4">
      <w:pPr>
        <w:spacing w:line="276" w:lineRule="auto"/>
      </w:pPr>
      <w:r>
        <w:t xml:space="preserve">8. Дать определение страхового тарифа и взноса. </w:t>
      </w:r>
    </w:p>
    <w:p w:rsidR="00E0260F" w:rsidRDefault="00E0260F" w:rsidP="00E0260F">
      <w:pPr>
        <w:pStyle w:val="aa"/>
        <w:numPr>
          <w:ilvl w:val="0"/>
          <w:numId w:val="6"/>
        </w:numPr>
        <w:shd w:val="clear" w:color="auto" w:fill="FFFFFF"/>
        <w:spacing w:line="226" w:lineRule="exact"/>
        <w:ind w:right="19"/>
      </w:pPr>
      <w:r w:rsidRPr="00E0260F">
        <w:rPr>
          <w:b/>
          <w:bCs/>
          <w:i/>
          <w:iCs/>
          <w:spacing w:val="-2"/>
        </w:rPr>
        <w:t xml:space="preserve">Страховой тариф </w:t>
      </w:r>
      <w:r w:rsidRPr="00E0260F">
        <w:rPr>
          <w:spacing w:val="-2"/>
        </w:rPr>
        <w:t xml:space="preserve">- ставка страхового взноса с начисленной оплаты </w:t>
      </w:r>
      <w:r>
        <w:t>труда по всем видам дохода застрахованных.</w:t>
      </w:r>
    </w:p>
    <w:p w:rsidR="00C17013" w:rsidRDefault="00E0260F" w:rsidP="00E0260F">
      <w:pPr>
        <w:pStyle w:val="aa"/>
        <w:numPr>
          <w:ilvl w:val="0"/>
          <w:numId w:val="6"/>
        </w:numPr>
        <w:shd w:val="clear" w:color="auto" w:fill="FFFFFF"/>
        <w:spacing w:line="226" w:lineRule="exact"/>
        <w:ind w:right="14"/>
      </w:pPr>
      <w:r w:rsidRPr="00E0260F">
        <w:rPr>
          <w:b/>
          <w:bCs/>
          <w:i/>
          <w:iCs/>
          <w:spacing w:val="-2"/>
        </w:rPr>
        <w:t xml:space="preserve">Страховой взнос </w:t>
      </w:r>
      <w:r w:rsidRPr="00E0260F">
        <w:rPr>
          <w:spacing w:val="-2"/>
        </w:rPr>
        <w:t>- обязательный платеж по обязательному социально</w:t>
      </w:r>
      <w:r w:rsidRPr="00E0260F">
        <w:rPr>
          <w:spacing w:val="-2"/>
        </w:rPr>
        <w:softHyphen/>
        <w:t>му страхованию от несчастных случаев на производстве и профессиональ</w:t>
      </w:r>
      <w:r w:rsidRPr="00E0260F">
        <w:rPr>
          <w:spacing w:val="-2"/>
        </w:rPr>
        <w:softHyphen/>
        <w:t>ных заболеваний, рассчитанный исходя из страхового тарифа, скидки (над</w:t>
      </w:r>
      <w:r w:rsidRPr="00E0260F">
        <w:rPr>
          <w:spacing w:val="-2"/>
        </w:rPr>
        <w:softHyphen/>
        <w:t>бавки) к страховому тарифу, который страхователь обязан внести страхов</w:t>
      </w:r>
      <w:r w:rsidRPr="00E0260F">
        <w:rPr>
          <w:spacing w:val="-2"/>
        </w:rPr>
        <w:softHyphen/>
      </w:r>
      <w:r>
        <w:t>щику.</w:t>
      </w:r>
    </w:p>
    <w:p w:rsidR="009D757F" w:rsidRDefault="002B2BC4" w:rsidP="002B2BC4">
      <w:pPr>
        <w:spacing w:line="276" w:lineRule="auto"/>
      </w:pPr>
      <w:r>
        <w:t xml:space="preserve">9. Что такое обеспечение по страхованию? </w:t>
      </w:r>
    </w:p>
    <w:p w:rsidR="00E0260F" w:rsidRDefault="00E0260F" w:rsidP="00E0260F">
      <w:pPr>
        <w:pStyle w:val="aa"/>
        <w:numPr>
          <w:ilvl w:val="0"/>
          <w:numId w:val="7"/>
        </w:numPr>
        <w:shd w:val="clear" w:color="auto" w:fill="FFFFFF"/>
        <w:spacing w:line="226" w:lineRule="exact"/>
        <w:ind w:right="14"/>
      </w:pPr>
      <w:r w:rsidRPr="00E0260F">
        <w:rPr>
          <w:b/>
          <w:bCs/>
          <w:i/>
          <w:iCs/>
          <w:spacing w:val="-1"/>
        </w:rPr>
        <w:t xml:space="preserve">Обеспечение по страхованию </w:t>
      </w:r>
      <w:r w:rsidRPr="00E0260F">
        <w:rPr>
          <w:spacing w:val="-1"/>
        </w:rPr>
        <w:t>- страховое возмещение вреда, причи</w:t>
      </w:r>
      <w:r w:rsidRPr="00E0260F">
        <w:rPr>
          <w:spacing w:val="-1"/>
        </w:rPr>
        <w:softHyphen/>
      </w:r>
      <w:r w:rsidRPr="00E0260F">
        <w:rPr>
          <w:spacing w:val="-3"/>
        </w:rPr>
        <w:t>ненного в результате наступления страхового случая жизни и здоровью за</w:t>
      </w:r>
      <w:r w:rsidRPr="00E0260F">
        <w:rPr>
          <w:spacing w:val="-3"/>
        </w:rPr>
        <w:softHyphen/>
      </w:r>
      <w:r w:rsidRPr="00E0260F">
        <w:rPr>
          <w:spacing w:val="-2"/>
        </w:rPr>
        <w:t>страхованного, в виде денежных сумм, выплачиваемых либо компенсируе</w:t>
      </w:r>
      <w:r w:rsidRPr="00E0260F">
        <w:rPr>
          <w:spacing w:val="-2"/>
        </w:rPr>
        <w:softHyphen/>
        <w:t xml:space="preserve">мых страховщиком застрахованному или лицам, имеющим на это право в, </w:t>
      </w:r>
      <w:r>
        <w:t>соответствии с Федеральным законом.</w:t>
      </w:r>
    </w:p>
    <w:p w:rsidR="00CC7892" w:rsidRDefault="002B2BC4" w:rsidP="002B2BC4">
      <w:pPr>
        <w:spacing w:line="276" w:lineRule="auto"/>
      </w:pPr>
      <w:r>
        <w:t xml:space="preserve">10. Кто считается иждивенцем в случае смерти застрахованного? </w:t>
      </w:r>
    </w:p>
    <w:p w:rsidR="00007192" w:rsidRDefault="005D4BE3" w:rsidP="00007192">
      <w:pPr>
        <w:pStyle w:val="aa"/>
        <w:numPr>
          <w:ilvl w:val="0"/>
          <w:numId w:val="9"/>
        </w:numPr>
        <w:spacing w:line="276" w:lineRule="auto"/>
      </w:pPr>
      <w:r>
        <w:t>Дети, до достижения 18 лет</w:t>
      </w:r>
    </w:p>
    <w:p w:rsidR="005D4BE3" w:rsidRDefault="005D4BE3" w:rsidP="00007192">
      <w:pPr>
        <w:pStyle w:val="aa"/>
        <w:numPr>
          <w:ilvl w:val="0"/>
          <w:numId w:val="9"/>
        </w:numPr>
        <w:spacing w:line="276" w:lineRule="auto"/>
      </w:pPr>
      <w:r>
        <w:t xml:space="preserve">Дети – учащиеся до окончания </w:t>
      </w:r>
      <w:r w:rsidR="00A30F5A">
        <w:t>обучения, но не позднее 23 лет</w:t>
      </w:r>
    </w:p>
    <w:p w:rsidR="00326264" w:rsidRDefault="00326264" w:rsidP="007D7FBD">
      <w:pPr>
        <w:pStyle w:val="aa"/>
        <w:numPr>
          <w:ilvl w:val="0"/>
          <w:numId w:val="9"/>
        </w:numPr>
        <w:spacing w:line="276" w:lineRule="auto"/>
      </w:pPr>
      <w:r>
        <w:t>Р</w:t>
      </w:r>
      <w:r w:rsidR="00747535">
        <w:t>ебено</w:t>
      </w:r>
      <w:r>
        <w:t xml:space="preserve">к умершего, родившийся после его смерти </w:t>
      </w:r>
    </w:p>
    <w:p w:rsidR="00CC7892" w:rsidRDefault="00CC7892" w:rsidP="00CC7892">
      <w:pPr>
        <w:pStyle w:val="aa"/>
        <w:spacing w:line="276" w:lineRule="auto"/>
        <w:ind w:left="1571" w:firstLine="0"/>
      </w:pPr>
    </w:p>
    <w:p w:rsidR="009D757F" w:rsidRDefault="002B2BC4" w:rsidP="002B2BC4">
      <w:pPr>
        <w:spacing w:line="276" w:lineRule="auto"/>
      </w:pPr>
      <w:r>
        <w:t xml:space="preserve">11. Как определяются и выплачиваются единовременные страховые выплаты? </w:t>
      </w:r>
    </w:p>
    <w:p w:rsidR="00846B38" w:rsidRDefault="00846B38" w:rsidP="00846B38">
      <w:pPr>
        <w:pStyle w:val="aa"/>
        <w:numPr>
          <w:ilvl w:val="0"/>
          <w:numId w:val="10"/>
        </w:numPr>
        <w:shd w:val="clear" w:color="auto" w:fill="FFFFFF"/>
        <w:spacing w:line="226" w:lineRule="exact"/>
        <w:ind w:right="5"/>
      </w:pPr>
      <w:r w:rsidRPr="00846B38">
        <w:rPr>
          <w:spacing w:val="-2"/>
        </w:rPr>
        <w:t xml:space="preserve">Размер единовременной выплаты определяется исходя из 60-кратного минимального </w:t>
      </w:r>
      <w:r w:rsidRPr="00846B38">
        <w:rPr>
          <w:spacing w:val="-2"/>
        </w:rPr>
        <w:lastRenderedPageBreak/>
        <w:t>размера оплаты труда, установленного на день выплаты, и степени утраты профессиональной трудоспособности, определяемой учре</w:t>
      </w:r>
      <w:r w:rsidRPr="00846B38">
        <w:rPr>
          <w:spacing w:val="-2"/>
        </w:rPr>
        <w:softHyphen/>
        <w:t>ждениями медико-социальной экспертизы. В случае смерти застрахованно</w:t>
      </w:r>
      <w:r w:rsidRPr="00846B38">
        <w:rPr>
          <w:spacing w:val="-2"/>
        </w:rPr>
        <w:softHyphen/>
      </w:r>
      <w:r w:rsidRPr="00846B38">
        <w:rPr>
          <w:spacing w:val="-1"/>
        </w:rPr>
        <w:t xml:space="preserve">го единовременная выплата равна 60 МРОТ. Она выплачивается равными </w:t>
      </w:r>
      <w:r w:rsidRPr="00846B38">
        <w:rPr>
          <w:spacing w:val="-2"/>
        </w:rPr>
        <w:t xml:space="preserve">долями всем лицам, состоящим на иждивении умершего и имеющим право </w:t>
      </w:r>
      <w:r w:rsidRPr="008E034A">
        <w:t>на ее получение.</w:t>
      </w:r>
    </w:p>
    <w:p w:rsidR="0073672C" w:rsidRPr="008E034A" w:rsidRDefault="0073672C" w:rsidP="00846B38">
      <w:pPr>
        <w:pStyle w:val="aa"/>
        <w:numPr>
          <w:ilvl w:val="0"/>
          <w:numId w:val="10"/>
        </w:numPr>
        <w:shd w:val="clear" w:color="auto" w:fill="FFFFFF"/>
        <w:spacing w:line="226" w:lineRule="exact"/>
        <w:ind w:right="5"/>
      </w:pPr>
      <w:r>
        <w:t>Выплачиваются застрахованному лицу</w:t>
      </w:r>
      <w:r w:rsidR="007827FC">
        <w:t xml:space="preserve"> или</w:t>
      </w:r>
      <w:r>
        <w:t xml:space="preserve"> лицам, имеющим права на её получение, в случае смерти застрахованного.</w:t>
      </w:r>
    </w:p>
    <w:p w:rsidR="00846B38" w:rsidRDefault="00846B38" w:rsidP="002B2BC4">
      <w:pPr>
        <w:spacing w:line="276" w:lineRule="auto"/>
      </w:pPr>
    </w:p>
    <w:p w:rsidR="009D757F" w:rsidRDefault="002B2BC4" w:rsidP="002B2BC4">
      <w:pPr>
        <w:spacing w:line="276" w:lineRule="auto"/>
      </w:pPr>
      <w:r>
        <w:t xml:space="preserve">12. Как определяются и выплачиваются ежемесячные страховые выплаты? </w:t>
      </w:r>
    </w:p>
    <w:p w:rsidR="001E6A42" w:rsidRDefault="0023563C" w:rsidP="001E6A42">
      <w:pPr>
        <w:pStyle w:val="aa"/>
        <w:numPr>
          <w:ilvl w:val="0"/>
          <w:numId w:val="11"/>
        </w:numPr>
        <w:shd w:val="clear" w:color="auto" w:fill="FFFFFF"/>
        <w:spacing w:line="226" w:lineRule="exact"/>
      </w:pPr>
      <w:r w:rsidRPr="0023563C">
        <w:rPr>
          <w:spacing w:val="-3"/>
        </w:rPr>
        <w:t xml:space="preserve">Размер ежемесячной страховой выплаты, назначаемой </w:t>
      </w:r>
      <w:r w:rsidRPr="0023563C">
        <w:rPr>
          <w:spacing w:val="-2"/>
        </w:rPr>
        <w:t xml:space="preserve">самому застрахованному, определяется как доля его среднего месячного </w:t>
      </w:r>
      <w:r w:rsidRPr="0023563C">
        <w:rPr>
          <w:spacing w:val="-4"/>
        </w:rPr>
        <w:t xml:space="preserve">заработка до наступления страхового случая, исчисленная в соответствии со </w:t>
      </w:r>
      <w:r w:rsidRPr="0023563C">
        <w:rPr>
          <w:spacing w:val="-2"/>
        </w:rPr>
        <w:t>степенью утраты профессиональной трудоспособности. При расчете сред</w:t>
      </w:r>
      <w:r w:rsidRPr="0023563C">
        <w:rPr>
          <w:spacing w:val="-2"/>
        </w:rPr>
        <w:softHyphen/>
        <w:t>него заработка учитываются все виды оплаты труда, как по месту основной</w:t>
      </w:r>
      <w:r>
        <w:rPr>
          <w:spacing w:val="-2"/>
        </w:rPr>
        <w:t xml:space="preserve"> </w:t>
      </w:r>
      <w:r w:rsidRPr="0023563C">
        <w:rPr>
          <w:spacing w:val="-2"/>
        </w:rPr>
        <w:t>работы, так и по совместительству, кроме выплат единовременного харак</w:t>
      </w:r>
      <w:r w:rsidRPr="0023563C">
        <w:rPr>
          <w:spacing w:val="-2"/>
        </w:rPr>
        <w:softHyphen/>
      </w:r>
      <w:r w:rsidRPr="0023563C">
        <w:rPr>
          <w:spacing w:val="-1"/>
        </w:rPr>
        <w:t xml:space="preserve">тера и вознаграждений по гражданско-правовым договорам (если с них не </w:t>
      </w:r>
      <w:r w:rsidRPr="0023563C">
        <w:rPr>
          <w:spacing w:val="-3"/>
        </w:rPr>
        <w:t xml:space="preserve">предусматривалась уплата страховых взносов). Для подсчета суммируется </w:t>
      </w:r>
      <w:r w:rsidRPr="008E034A">
        <w:t>заработок работника за предшествующие наступлению страхового случая 12 месяцев и делится на 12.</w:t>
      </w:r>
    </w:p>
    <w:p w:rsidR="004041D6" w:rsidRDefault="0023563C" w:rsidP="001E6A42">
      <w:pPr>
        <w:pStyle w:val="aa"/>
        <w:numPr>
          <w:ilvl w:val="0"/>
          <w:numId w:val="11"/>
        </w:numPr>
        <w:shd w:val="clear" w:color="auto" w:fill="FFFFFF"/>
        <w:spacing w:line="226" w:lineRule="exact"/>
      </w:pPr>
      <w:r w:rsidRPr="001E6A42">
        <w:rPr>
          <w:spacing w:val="-4"/>
        </w:rPr>
        <w:t xml:space="preserve">Ежемесячные страховые выплаты назначаются застрахованному за весь </w:t>
      </w:r>
      <w:r w:rsidRPr="001E6A42">
        <w:rPr>
          <w:spacing w:val="-2"/>
        </w:rPr>
        <w:t>период утраты им профессиональной трудоспособности с того дня, с кото</w:t>
      </w:r>
      <w:r w:rsidRPr="001E6A42">
        <w:rPr>
          <w:spacing w:val="-2"/>
        </w:rPr>
        <w:softHyphen/>
        <w:t xml:space="preserve">рого учреждением медико-социальной экспертизы установлен факт утраты </w:t>
      </w:r>
      <w:r w:rsidRPr="001E6A42">
        <w:rPr>
          <w:spacing w:val="-3"/>
        </w:rPr>
        <w:t>профессиональной трудоспособности, исключая период, в течение которого работнику выплачивалось пособие по временной нетрудоспособности.</w:t>
      </w:r>
      <w:r w:rsidR="001E6A42">
        <w:rPr>
          <w:spacing w:val="-3"/>
        </w:rPr>
        <w:t xml:space="preserve"> </w:t>
      </w:r>
      <w:r w:rsidRPr="001E6A42">
        <w:rPr>
          <w:spacing w:val="-2"/>
        </w:rPr>
        <w:t>В случае смерти застрахованного размер ежемесячных страховых вы</w:t>
      </w:r>
      <w:r w:rsidRPr="001E6A42">
        <w:rPr>
          <w:spacing w:val="-2"/>
        </w:rPr>
        <w:softHyphen/>
      </w:r>
      <w:r w:rsidRPr="001E6A42">
        <w:rPr>
          <w:spacing w:val="-1"/>
        </w:rPr>
        <w:t xml:space="preserve">плат лицам, имеющим на них право, исчисляется исходя из его среднего </w:t>
      </w:r>
      <w:r w:rsidRPr="001E6A42">
        <w:rPr>
          <w:spacing w:val="-2"/>
        </w:rPr>
        <w:t xml:space="preserve">месячного заработка, получаемых при жизни пенсии и других социальных </w:t>
      </w:r>
      <w:r w:rsidRPr="001E6A42">
        <w:rPr>
          <w:spacing w:val="-3"/>
        </w:rPr>
        <w:t xml:space="preserve">выплат за вычетом долей, приходящихся на него самого и трудоспособных </w:t>
      </w:r>
      <w:r w:rsidRPr="001E6A42">
        <w:rPr>
          <w:spacing w:val="-2"/>
        </w:rPr>
        <w:t xml:space="preserve">членов семьи, не имеющих право на получение выплат. Соответственно </w:t>
      </w:r>
      <w:r w:rsidRPr="001E6A42">
        <w:rPr>
          <w:spacing w:val="-3"/>
        </w:rPr>
        <w:t>каждому лицу, имеющему право на ежемесячную выплату, ее размер опре</w:t>
      </w:r>
      <w:r w:rsidRPr="001E6A42">
        <w:rPr>
          <w:spacing w:val="-3"/>
        </w:rPr>
        <w:softHyphen/>
      </w:r>
      <w:r w:rsidRPr="001E6A42">
        <w:rPr>
          <w:spacing w:val="-2"/>
        </w:rPr>
        <w:t>деляется путем деления общего остатка на число всех получателей. Назна</w:t>
      </w:r>
      <w:r w:rsidRPr="001E6A42">
        <w:rPr>
          <w:spacing w:val="-2"/>
        </w:rPr>
        <w:softHyphen/>
        <w:t xml:space="preserve">чаются выплаты со дня смерти застрахованного, но не ранее приобретения </w:t>
      </w:r>
      <w:r w:rsidRPr="008E034A">
        <w:t>права на их получение.</w:t>
      </w:r>
    </w:p>
    <w:p w:rsidR="009D757F" w:rsidRDefault="002B2BC4" w:rsidP="002B2BC4">
      <w:pPr>
        <w:spacing w:line="276" w:lineRule="auto"/>
      </w:pPr>
      <w:r>
        <w:t xml:space="preserve">13. Сколько видов обеспечения по страхованию от несчастных случаев и профессиональных заболеваний существует? </w:t>
      </w:r>
    </w:p>
    <w:p w:rsidR="00793199" w:rsidRDefault="00793199" w:rsidP="00793199">
      <w:pPr>
        <w:pStyle w:val="aa"/>
        <w:numPr>
          <w:ilvl w:val="0"/>
          <w:numId w:val="12"/>
        </w:numPr>
        <w:spacing w:line="276" w:lineRule="auto"/>
      </w:pPr>
      <w:r>
        <w:t>3 вида</w:t>
      </w:r>
    </w:p>
    <w:p w:rsidR="00CD71FB" w:rsidRDefault="002B2BC4" w:rsidP="00CD71FB">
      <w:pPr>
        <w:spacing w:line="276" w:lineRule="auto"/>
        <w:rPr>
          <w:spacing w:val="-3"/>
        </w:rPr>
      </w:pPr>
      <w:r>
        <w:t xml:space="preserve">14. В каких случаях осуществляется перерасчет ежемесячных страховых выплат в случае смерти застрахованного? </w:t>
      </w:r>
    </w:p>
    <w:p w:rsidR="00CD71FB" w:rsidRDefault="00CD71FB" w:rsidP="00CD71FB">
      <w:pPr>
        <w:pStyle w:val="aa"/>
        <w:numPr>
          <w:ilvl w:val="0"/>
          <w:numId w:val="12"/>
        </w:numPr>
        <w:spacing w:line="276" w:lineRule="auto"/>
      </w:pPr>
      <w:r w:rsidRPr="00CD71FB">
        <w:rPr>
          <w:spacing w:val="-2"/>
        </w:rPr>
        <w:t xml:space="preserve">в соответствии с ростом стоимости жизни в порядке, установленном </w:t>
      </w:r>
      <w:r w:rsidRPr="00CD71FB">
        <w:rPr>
          <w:spacing w:val="-3"/>
        </w:rPr>
        <w:t>законодательством РФ, увеличиваются суммы заработка, из которых исчис</w:t>
      </w:r>
      <w:r w:rsidRPr="00CD71FB">
        <w:rPr>
          <w:spacing w:val="-3"/>
        </w:rPr>
        <w:softHyphen/>
      </w:r>
      <w:r w:rsidRPr="008E034A">
        <w:t>ляется ежемесячная страховая выплата;</w:t>
      </w:r>
    </w:p>
    <w:p w:rsidR="00CD71FB" w:rsidRPr="008E034A" w:rsidRDefault="00CD71FB" w:rsidP="00CD71FB">
      <w:pPr>
        <w:pStyle w:val="aa"/>
        <w:numPr>
          <w:ilvl w:val="0"/>
          <w:numId w:val="12"/>
        </w:numPr>
        <w:spacing w:line="276" w:lineRule="auto"/>
      </w:pPr>
      <w:r w:rsidRPr="00CD71FB">
        <w:rPr>
          <w:spacing w:val="-2"/>
        </w:rPr>
        <w:t>при повышении МРОТ размеры ежемесячной страховой выплаты ин</w:t>
      </w:r>
      <w:r w:rsidRPr="00CD71FB">
        <w:rPr>
          <w:spacing w:val="-2"/>
        </w:rPr>
        <w:softHyphen/>
      </w:r>
      <w:r w:rsidRPr="00CD71FB">
        <w:rPr>
          <w:spacing w:val="-3"/>
        </w:rPr>
        <w:t>дексируются пропорционально увеличению МРОТ в централизованном по</w:t>
      </w:r>
      <w:r w:rsidRPr="00CD71FB">
        <w:rPr>
          <w:spacing w:val="-3"/>
        </w:rPr>
        <w:softHyphen/>
      </w:r>
      <w:r w:rsidRPr="008E034A">
        <w:t>рядке.</w:t>
      </w:r>
    </w:p>
    <w:p w:rsidR="00CD71FB" w:rsidRDefault="00CD71FB" w:rsidP="00CD71FB">
      <w:pPr>
        <w:pStyle w:val="aa"/>
        <w:spacing w:line="276" w:lineRule="auto"/>
        <w:ind w:left="1571" w:firstLine="0"/>
      </w:pPr>
    </w:p>
    <w:p w:rsidR="004E3D9E" w:rsidRDefault="002B2BC4" w:rsidP="002B2BC4">
      <w:pPr>
        <w:spacing w:line="276" w:lineRule="auto"/>
      </w:pPr>
      <w:r>
        <w:t>15. Сколько существует классов профессионального риска?</w:t>
      </w:r>
    </w:p>
    <w:p w:rsidR="00CD71FB" w:rsidRPr="004E3D9E" w:rsidRDefault="00CD71FB" w:rsidP="00CD71FB">
      <w:pPr>
        <w:pStyle w:val="aa"/>
        <w:numPr>
          <w:ilvl w:val="0"/>
          <w:numId w:val="12"/>
        </w:numPr>
        <w:spacing w:line="276" w:lineRule="auto"/>
      </w:pPr>
      <w:r>
        <w:t>32</w:t>
      </w:r>
    </w:p>
    <w:sectPr w:rsidR="00CD71FB" w:rsidRPr="004E3D9E" w:rsidSect="00A87489">
      <w:pgSz w:w="11906" w:h="16838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43" w:rsidRDefault="00DC3543" w:rsidP="009D2C59">
      <w:pPr>
        <w:spacing w:line="240" w:lineRule="auto"/>
      </w:pPr>
      <w:r>
        <w:separator/>
      </w:r>
    </w:p>
  </w:endnote>
  <w:endnote w:type="continuationSeparator" w:id="0">
    <w:p w:rsidR="00DC3543" w:rsidRDefault="00DC3543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43" w:rsidRDefault="00DC3543" w:rsidP="009D2C59">
      <w:pPr>
        <w:spacing w:line="240" w:lineRule="auto"/>
      </w:pPr>
      <w:r>
        <w:separator/>
      </w:r>
    </w:p>
  </w:footnote>
  <w:footnote w:type="continuationSeparator" w:id="0">
    <w:p w:rsidR="00DC3543" w:rsidRDefault="00DC3543" w:rsidP="009D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C70A1DC"/>
    <w:lvl w:ilvl="0">
      <w:numFmt w:val="bullet"/>
      <w:lvlText w:val="*"/>
      <w:lvlJc w:val="left"/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/>
      </w:rPr>
    </w:lvl>
  </w:abstractNum>
  <w:abstractNum w:abstractNumId="2">
    <w:nsid w:val="00000005"/>
    <w:multiLevelType w:val="singleLevel"/>
    <w:tmpl w:val="00000005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6FB00F5"/>
    <w:multiLevelType w:val="hybridMultilevel"/>
    <w:tmpl w:val="C63A39C6"/>
    <w:lvl w:ilvl="0" w:tplc="041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4">
    <w:nsid w:val="231F213D"/>
    <w:multiLevelType w:val="hybridMultilevel"/>
    <w:tmpl w:val="18EEA6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49453E"/>
    <w:multiLevelType w:val="hybridMultilevel"/>
    <w:tmpl w:val="DFE85BA6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6">
    <w:nsid w:val="276D4A31"/>
    <w:multiLevelType w:val="hybridMultilevel"/>
    <w:tmpl w:val="D084D0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CD21DCB"/>
    <w:multiLevelType w:val="hybridMultilevel"/>
    <w:tmpl w:val="4A24A4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F0A5211"/>
    <w:multiLevelType w:val="hybridMultilevel"/>
    <w:tmpl w:val="877411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83C67E7"/>
    <w:multiLevelType w:val="hybridMultilevel"/>
    <w:tmpl w:val="C7F0FD2C"/>
    <w:lvl w:ilvl="0" w:tplc="06F8BD1A">
      <w:start w:val="2"/>
      <w:numFmt w:val="decimal"/>
      <w:lvlText w:val="%1."/>
      <w:lvlJc w:val="left"/>
      <w:pPr>
        <w:ind w:left="121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B46BED2">
      <w:start w:val="1"/>
      <w:numFmt w:val="decimal"/>
      <w:lvlText w:val="%2."/>
      <w:lvlJc w:val="left"/>
      <w:pPr>
        <w:ind w:left="3505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2FB6E248">
      <w:numFmt w:val="bullet"/>
      <w:lvlText w:val="•"/>
      <w:lvlJc w:val="left"/>
      <w:pPr>
        <w:ind w:left="4208" w:hanging="281"/>
      </w:pPr>
      <w:rPr>
        <w:rFonts w:hint="default"/>
        <w:lang w:val="ru-RU" w:eastAsia="en-US" w:bidi="ar-SA"/>
      </w:rPr>
    </w:lvl>
    <w:lvl w:ilvl="3" w:tplc="7CB24466">
      <w:numFmt w:val="bullet"/>
      <w:lvlText w:val="•"/>
      <w:lvlJc w:val="left"/>
      <w:pPr>
        <w:ind w:left="4917" w:hanging="281"/>
      </w:pPr>
      <w:rPr>
        <w:rFonts w:hint="default"/>
        <w:lang w:val="ru-RU" w:eastAsia="en-US" w:bidi="ar-SA"/>
      </w:rPr>
    </w:lvl>
    <w:lvl w:ilvl="4" w:tplc="47F4B8E4">
      <w:numFmt w:val="bullet"/>
      <w:lvlText w:val="•"/>
      <w:lvlJc w:val="left"/>
      <w:pPr>
        <w:ind w:left="5626" w:hanging="281"/>
      </w:pPr>
      <w:rPr>
        <w:rFonts w:hint="default"/>
        <w:lang w:val="ru-RU" w:eastAsia="en-US" w:bidi="ar-SA"/>
      </w:rPr>
    </w:lvl>
    <w:lvl w:ilvl="5" w:tplc="730C1D4E">
      <w:numFmt w:val="bullet"/>
      <w:lvlText w:val="•"/>
      <w:lvlJc w:val="left"/>
      <w:pPr>
        <w:ind w:left="6335" w:hanging="281"/>
      </w:pPr>
      <w:rPr>
        <w:rFonts w:hint="default"/>
        <w:lang w:val="ru-RU" w:eastAsia="en-US" w:bidi="ar-SA"/>
      </w:rPr>
    </w:lvl>
    <w:lvl w:ilvl="6" w:tplc="8FDA2128">
      <w:numFmt w:val="bullet"/>
      <w:lvlText w:val="•"/>
      <w:lvlJc w:val="left"/>
      <w:pPr>
        <w:ind w:left="7044" w:hanging="281"/>
      </w:pPr>
      <w:rPr>
        <w:rFonts w:hint="default"/>
        <w:lang w:val="ru-RU" w:eastAsia="en-US" w:bidi="ar-SA"/>
      </w:rPr>
    </w:lvl>
    <w:lvl w:ilvl="7" w:tplc="732A98A8">
      <w:numFmt w:val="bullet"/>
      <w:lvlText w:val="•"/>
      <w:lvlJc w:val="left"/>
      <w:pPr>
        <w:ind w:left="7753" w:hanging="281"/>
      </w:pPr>
      <w:rPr>
        <w:rFonts w:hint="default"/>
        <w:lang w:val="ru-RU" w:eastAsia="en-US" w:bidi="ar-SA"/>
      </w:rPr>
    </w:lvl>
    <w:lvl w:ilvl="8" w:tplc="EA5C5220">
      <w:numFmt w:val="bullet"/>
      <w:lvlText w:val="•"/>
      <w:lvlJc w:val="left"/>
      <w:pPr>
        <w:ind w:left="8462" w:hanging="281"/>
      </w:pPr>
      <w:rPr>
        <w:rFonts w:hint="default"/>
        <w:lang w:val="ru-RU" w:eastAsia="en-US" w:bidi="ar-SA"/>
      </w:rPr>
    </w:lvl>
  </w:abstractNum>
  <w:abstractNum w:abstractNumId="10">
    <w:nsid w:val="516E28F2"/>
    <w:multiLevelType w:val="hybridMultilevel"/>
    <w:tmpl w:val="EDAEDE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8D411DC"/>
    <w:multiLevelType w:val="hybridMultilevel"/>
    <w:tmpl w:val="C944F1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48318F4"/>
    <w:multiLevelType w:val="hybridMultilevel"/>
    <w:tmpl w:val="E1CE40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  <w:num w:numId="11">
    <w:abstractNumId w:val="12"/>
  </w:num>
  <w:num w:numId="12">
    <w:abstractNumId w:val="7"/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167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007192"/>
    <w:rsid w:val="001E6A42"/>
    <w:rsid w:val="0023563C"/>
    <w:rsid w:val="002B2BC4"/>
    <w:rsid w:val="0030463D"/>
    <w:rsid w:val="00326264"/>
    <w:rsid w:val="00333558"/>
    <w:rsid w:val="00374F39"/>
    <w:rsid w:val="003D0B88"/>
    <w:rsid w:val="004041D6"/>
    <w:rsid w:val="004E3D9E"/>
    <w:rsid w:val="005B0FF2"/>
    <w:rsid w:val="005D4BE3"/>
    <w:rsid w:val="005F0AD6"/>
    <w:rsid w:val="00667234"/>
    <w:rsid w:val="006950EE"/>
    <w:rsid w:val="006B5353"/>
    <w:rsid w:val="0073672C"/>
    <w:rsid w:val="00747535"/>
    <w:rsid w:val="00772376"/>
    <w:rsid w:val="007827FC"/>
    <w:rsid w:val="007842D3"/>
    <w:rsid w:val="00793199"/>
    <w:rsid w:val="007D7FBD"/>
    <w:rsid w:val="00846B38"/>
    <w:rsid w:val="00864503"/>
    <w:rsid w:val="00880AA4"/>
    <w:rsid w:val="00935271"/>
    <w:rsid w:val="00955766"/>
    <w:rsid w:val="009D2C59"/>
    <w:rsid w:val="009D757F"/>
    <w:rsid w:val="00A30F5A"/>
    <w:rsid w:val="00BE5720"/>
    <w:rsid w:val="00C17013"/>
    <w:rsid w:val="00C404B2"/>
    <w:rsid w:val="00C96267"/>
    <w:rsid w:val="00CC7892"/>
    <w:rsid w:val="00CD71FB"/>
    <w:rsid w:val="00D12ECC"/>
    <w:rsid w:val="00D804C9"/>
    <w:rsid w:val="00DA26DB"/>
    <w:rsid w:val="00DC3543"/>
    <w:rsid w:val="00DD273F"/>
    <w:rsid w:val="00DF029E"/>
    <w:rsid w:val="00DF7C5F"/>
    <w:rsid w:val="00E0260F"/>
    <w:rsid w:val="00E14FAD"/>
    <w:rsid w:val="00E90953"/>
    <w:rsid w:val="00F3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  <w:style w:type="paragraph" w:styleId="a8">
    <w:name w:val="Body Text"/>
    <w:basedOn w:val="a"/>
    <w:link w:val="a9"/>
    <w:uiPriority w:val="99"/>
    <w:semiHidden/>
    <w:unhideWhenUsed/>
    <w:rsid w:val="00DA26D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A26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1"/>
    <w:qFormat/>
    <w:rsid w:val="00DA26DB"/>
    <w:pPr>
      <w:widowControl w:val="0"/>
      <w:autoSpaceDE w:val="0"/>
      <w:autoSpaceDN w:val="0"/>
      <w:spacing w:line="240" w:lineRule="auto"/>
      <w:ind w:left="121" w:firstLine="566"/>
      <w:jc w:val="left"/>
    </w:pPr>
    <w:rPr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BE57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E57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7</cp:revision>
  <cp:lastPrinted>2021-06-02T17:33:00Z</cp:lastPrinted>
  <dcterms:created xsi:type="dcterms:W3CDTF">2021-03-30T17:03:00Z</dcterms:created>
  <dcterms:modified xsi:type="dcterms:W3CDTF">2021-06-02T17:35:00Z</dcterms:modified>
</cp:coreProperties>
</file>