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248A" w14:textId="77777777" w:rsidR="008A1586" w:rsidRPr="00E8654A" w:rsidRDefault="00000000" w:rsidP="00387637">
      <w:pPr>
        <w:pStyle w:val="BodyText"/>
        <w:spacing w:line="480" w:lineRule="auto"/>
        <w:jc w:val="center"/>
        <w:rPr>
          <w:b/>
          <w:bCs/>
          <w:sz w:val="32"/>
          <w:szCs w:val="32"/>
        </w:rPr>
      </w:pPr>
      <w:r w:rsidRPr="00E8654A">
        <w:rPr>
          <w:b/>
          <w:bCs/>
          <w:sz w:val="32"/>
          <w:szCs w:val="32"/>
        </w:rPr>
        <w:t>Inspiratory Muscle Training for Post-COVID Syndrome</w:t>
      </w:r>
    </w:p>
    <w:p w14:paraId="75D8A988" w14:textId="77777777" w:rsidR="008A1586" w:rsidRPr="00E8654A" w:rsidRDefault="008A1586" w:rsidP="00387637">
      <w:pPr>
        <w:spacing w:line="480" w:lineRule="auto"/>
        <w:jc w:val="center"/>
        <w:rPr>
          <w:sz w:val="24"/>
          <w:szCs w:val="24"/>
        </w:rPr>
      </w:pPr>
    </w:p>
    <w:p w14:paraId="13ECB9B9" w14:textId="77777777" w:rsidR="008A1586" w:rsidRPr="00E8654A" w:rsidRDefault="00000000" w:rsidP="00387637">
      <w:pPr>
        <w:spacing w:line="480" w:lineRule="auto"/>
        <w:jc w:val="center"/>
        <w:rPr>
          <w:b/>
          <w:bCs/>
          <w:sz w:val="24"/>
          <w:szCs w:val="24"/>
        </w:rPr>
      </w:pPr>
      <w:r w:rsidRPr="00E8654A">
        <w:rPr>
          <w:b/>
          <w:bCs/>
          <w:sz w:val="24"/>
          <w:szCs w:val="24"/>
        </w:rPr>
        <w:t>By</w:t>
      </w:r>
    </w:p>
    <w:p w14:paraId="7B9DB6A9" w14:textId="77777777" w:rsidR="008A1586" w:rsidRPr="00E8654A" w:rsidRDefault="008A1586" w:rsidP="00387637">
      <w:pPr>
        <w:spacing w:line="480" w:lineRule="auto"/>
        <w:jc w:val="center"/>
        <w:rPr>
          <w:sz w:val="24"/>
          <w:szCs w:val="24"/>
        </w:rPr>
      </w:pPr>
    </w:p>
    <w:p w14:paraId="6C756408" w14:textId="77777777" w:rsidR="008A1586" w:rsidRPr="00E8654A" w:rsidRDefault="00000000" w:rsidP="00387637">
      <w:pPr>
        <w:spacing w:line="480" w:lineRule="auto"/>
        <w:jc w:val="center"/>
        <w:rPr>
          <w:b/>
          <w:bCs/>
          <w:sz w:val="24"/>
          <w:szCs w:val="24"/>
        </w:rPr>
      </w:pPr>
      <w:r w:rsidRPr="00E8654A">
        <w:rPr>
          <w:b/>
          <w:bCs/>
          <w:sz w:val="24"/>
          <w:szCs w:val="24"/>
        </w:rPr>
        <w:t>Zach Cooper, DPT</w:t>
      </w:r>
    </w:p>
    <w:p w14:paraId="6E8B83CF" w14:textId="77777777" w:rsidR="008A1586" w:rsidRPr="00E8654A" w:rsidRDefault="008A1586" w:rsidP="00387637">
      <w:pPr>
        <w:spacing w:line="480" w:lineRule="auto"/>
        <w:jc w:val="center"/>
        <w:rPr>
          <w:sz w:val="24"/>
          <w:szCs w:val="24"/>
        </w:rPr>
      </w:pPr>
    </w:p>
    <w:p w14:paraId="794C949B" w14:textId="77777777" w:rsidR="008A1586" w:rsidRPr="00E8654A" w:rsidRDefault="008A1586" w:rsidP="00387637">
      <w:pPr>
        <w:spacing w:line="480" w:lineRule="auto"/>
        <w:jc w:val="center"/>
        <w:rPr>
          <w:sz w:val="24"/>
          <w:szCs w:val="24"/>
        </w:rPr>
      </w:pPr>
    </w:p>
    <w:p w14:paraId="09EDFA9E" w14:textId="77777777" w:rsidR="008A1586" w:rsidRPr="00E8654A" w:rsidRDefault="00000000" w:rsidP="00387637">
      <w:pPr>
        <w:spacing w:line="480" w:lineRule="auto"/>
        <w:jc w:val="center"/>
        <w:rPr>
          <w:sz w:val="24"/>
          <w:szCs w:val="24"/>
        </w:rPr>
      </w:pPr>
      <w:r w:rsidRPr="00E8654A">
        <w:rPr>
          <w:sz w:val="24"/>
          <w:szCs w:val="24"/>
        </w:rPr>
        <w:t>Department of Physical Therapy, College of Applied Health Sciences</w:t>
      </w:r>
    </w:p>
    <w:p w14:paraId="09B44011" w14:textId="77777777" w:rsidR="008A1586" w:rsidRPr="00E8654A" w:rsidRDefault="00000000" w:rsidP="00387637">
      <w:pPr>
        <w:spacing w:line="480" w:lineRule="auto"/>
        <w:jc w:val="center"/>
        <w:rPr>
          <w:sz w:val="24"/>
          <w:szCs w:val="24"/>
        </w:rPr>
      </w:pPr>
      <w:r w:rsidRPr="00E8654A">
        <w:rPr>
          <w:sz w:val="24"/>
          <w:szCs w:val="24"/>
        </w:rPr>
        <w:t>University of Illinois at Chicago</w:t>
      </w:r>
    </w:p>
    <w:p w14:paraId="630A7649" w14:textId="77777777" w:rsidR="008A1586" w:rsidRPr="00E8654A" w:rsidRDefault="008A1586" w:rsidP="00387637">
      <w:pPr>
        <w:spacing w:line="480" w:lineRule="auto"/>
        <w:jc w:val="center"/>
        <w:rPr>
          <w:sz w:val="24"/>
          <w:szCs w:val="24"/>
        </w:rPr>
      </w:pPr>
    </w:p>
    <w:p w14:paraId="2368AB82" w14:textId="77777777" w:rsidR="008A1586" w:rsidRPr="00E8654A" w:rsidRDefault="00000000" w:rsidP="00387637">
      <w:pPr>
        <w:spacing w:line="480" w:lineRule="auto"/>
        <w:jc w:val="center"/>
        <w:rPr>
          <w:b/>
          <w:bCs/>
          <w:sz w:val="24"/>
          <w:szCs w:val="24"/>
        </w:rPr>
      </w:pPr>
      <w:r w:rsidRPr="00E8654A">
        <w:rPr>
          <w:b/>
          <w:bCs/>
          <w:sz w:val="24"/>
          <w:szCs w:val="24"/>
        </w:rPr>
        <w:t>Proposal for Dissertation Research</w:t>
      </w:r>
    </w:p>
    <w:p w14:paraId="01885DAB" w14:textId="77777777" w:rsidR="008A1586" w:rsidRPr="00E8654A" w:rsidRDefault="008A1586" w:rsidP="00387637">
      <w:pPr>
        <w:spacing w:line="480" w:lineRule="auto"/>
        <w:jc w:val="center"/>
        <w:rPr>
          <w:b/>
          <w:bCs/>
          <w:sz w:val="24"/>
          <w:szCs w:val="24"/>
        </w:rPr>
      </w:pPr>
    </w:p>
    <w:p w14:paraId="677E0884" w14:textId="77777777" w:rsidR="008A1586" w:rsidRPr="00E8654A" w:rsidRDefault="00000000" w:rsidP="00387637">
      <w:pPr>
        <w:spacing w:line="480" w:lineRule="auto"/>
        <w:rPr>
          <w:b/>
          <w:bCs/>
          <w:sz w:val="24"/>
          <w:szCs w:val="24"/>
          <w:u w:val="single"/>
        </w:rPr>
      </w:pPr>
      <w:r w:rsidRPr="00E8654A">
        <w:rPr>
          <w:b/>
          <w:bCs/>
          <w:sz w:val="24"/>
          <w:szCs w:val="24"/>
          <w:u w:val="single"/>
        </w:rPr>
        <w:t>Committee Members:</w:t>
      </w:r>
    </w:p>
    <w:p w14:paraId="69198DEA" w14:textId="77777777" w:rsidR="008A1586" w:rsidRPr="00E8654A" w:rsidRDefault="008A1586" w:rsidP="00387637">
      <w:pPr>
        <w:spacing w:line="480" w:lineRule="auto"/>
        <w:rPr>
          <w:b/>
          <w:bCs/>
          <w:sz w:val="24"/>
          <w:szCs w:val="24"/>
          <w:u w:val="single"/>
        </w:rPr>
      </w:pPr>
    </w:p>
    <w:p w14:paraId="146626C6" w14:textId="77777777" w:rsidR="008A1586" w:rsidRPr="00E8654A" w:rsidRDefault="00000000" w:rsidP="00387637">
      <w:pPr>
        <w:numPr>
          <w:ilvl w:val="0"/>
          <w:numId w:val="2"/>
        </w:numPr>
        <w:spacing w:line="480" w:lineRule="auto"/>
        <w:rPr>
          <w:sz w:val="24"/>
          <w:szCs w:val="24"/>
        </w:rPr>
      </w:pPr>
      <w:r w:rsidRPr="00E8654A">
        <w:rPr>
          <w:sz w:val="24"/>
          <w:szCs w:val="24"/>
        </w:rPr>
        <w:t>Professor, Shane A. Phillips, PT, PhD, Committee Chair and Advisor</w:t>
      </w:r>
    </w:p>
    <w:p w14:paraId="2DEA2876"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0B1F08FE"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40A8AEBF"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2244B140" w14:textId="77777777" w:rsidR="008A1586" w:rsidRDefault="00000000" w:rsidP="00387637">
      <w:pPr>
        <w:numPr>
          <w:ilvl w:val="0"/>
          <w:numId w:val="2"/>
        </w:numPr>
        <w:spacing w:line="480" w:lineRule="auto"/>
      </w:pPr>
      <w:r w:rsidRPr="00E8654A">
        <w:rPr>
          <w:sz w:val="24"/>
          <w:szCs w:val="24"/>
        </w:rPr>
        <w:t>Title, Name, Organization</w:t>
      </w:r>
      <w:r>
        <w:br w:type="page"/>
      </w:r>
    </w:p>
    <w:p w14:paraId="4050B240" w14:textId="77777777" w:rsidR="008A1586" w:rsidRDefault="00000000" w:rsidP="00387637">
      <w:pPr>
        <w:pStyle w:val="Heading1"/>
        <w:spacing w:before="0" w:line="480" w:lineRule="auto"/>
      </w:pPr>
      <w:r>
        <w:lastRenderedPageBreak/>
        <w:t>Introduction</w:t>
      </w:r>
    </w:p>
    <w:p w14:paraId="72D31E75" w14:textId="77777777" w:rsidR="008A1586" w:rsidRDefault="008A1586" w:rsidP="00387637">
      <w:pPr>
        <w:spacing w:line="480" w:lineRule="auto"/>
      </w:pPr>
    </w:p>
    <w:p w14:paraId="28446D36" w14:textId="77777777" w:rsidR="008A1586" w:rsidRDefault="00000000" w:rsidP="00387637">
      <w:pPr>
        <w:pStyle w:val="Heading2"/>
        <w:spacing w:line="480" w:lineRule="auto"/>
      </w:pPr>
      <w:r>
        <w:t>Background</w:t>
      </w:r>
    </w:p>
    <w:p w14:paraId="3099005E" w14:textId="77777777" w:rsidR="008A1586" w:rsidRDefault="008A1586" w:rsidP="00387637">
      <w:pPr>
        <w:spacing w:line="480" w:lineRule="auto"/>
      </w:pPr>
    </w:p>
    <w:p w14:paraId="01D93A4C" w14:textId="77777777" w:rsidR="005A3EE1" w:rsidRDefault="005A3EE1" w:rsidP="005A3EE1">
      <w:pPr>
        <w:pStyle w:val="Heading2"/>
        <w:spacing w:line="480" w:lineRule="auto"/>
      </w:pPr>
      <w:r>
        <w:t>Symptoms of PCS</w:t>
      </w:r>
    </w:p>
    <w:p w14:paraId="059E2318" w14:textId="77777777" w:rsidR="005A3EE1" w:rsidRDefault="005A3EE1" w:rsidP="005A3EE1">
      <w:pPr>
        <w:spacing w:line="480" w:lineRule="auto"/>
      </w:pPr>
    </w:p>
    <w:p w14:paraId="1EB50D04" w14:textId="77777777" w:rsidR="005A3EE1" w:rsidRDefault="005A3EE1" w:rsidP="005A3EE1">
      <w:pPr>
        <w:pStyle w:val="Heading3"/>
        <w:spacing w:line="480" w:lineRule="auto"/>
      </w:pPr>
      <w:r>
        <w:t>Fatigue</w:t>
      </w:r>
    </w:p>
    <w:p w14:paraId="63184521" w14:textId="56344D01" w:rsidR="005A3EE1" w:rsidRPr="00E8654A" w:rsidRDefault="005A3EE1"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Fatigue continues to persist without resolution. For instance, a longitudinal study by </w:t>
      </w:r>
      <w:proofErr w:type="spellStart"/>
      <w:r w:rsidRPr="00E8654A">
        <w:rPr>
          <w:rFonts w:asciiTheme="minorHAnsi" w:hAnsiTheme="minorHAnsi" w:cstheme="minorHAnsi"/>
          <w:sz w:val="24"/>
          <w:szCs w:val="24"/>
        </w:rPr>
        <w:t>Spiesshoefer</w:t>
      </w:r>
      <w:proofErr w:type="spellEnd"/>
      <w:r w:rsidRPr="00E8654A">
        <w:rPr>
          <w:rFonts w:asciiTheme="minorHAnsi" w:hAnsiTheme="minorHAnsi" w:cstheme="minorHAnsi"/>
          <w:sz w:val="24"/>
          <w:szCs w:val="24"/>
        </w:rPr>
        <w:t xml:space="preserve"> et al. 2024 found that self-reported fatigue remains elevated 14 months following COVID-19 infection, and these levels show no improvement by 31 months post-infection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{"citationID":"r2rMSZOF","properties":{"unsorted":false,"formattedCitation":"(Spiesshoefer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w:t>
      </w:r>
      <w:proofErr w:type="spellStart"/>
      <w:r w:rsidRPr="00E8654A">
        <w:rPr>
          <w:rFonts w:asciiTheme="minorHAnsi" w:hAnsiTheme="minorHAnsi" w:cstheme="minorHAnsi"/>
          <w:sz w:val="24"/>
          <w:szCs w:val="24"/>
        </w:rPr>
        <w:t>Spiesshoefer</w:t>
      </w:r>
      <w:proofErr w:type="spellEnd"/>
      <w:r w:rsidRPr="00E8654A">
        <w:rPr>
          <w:rFonts w:asciiTheme="minorHAnsi" w:hAnsiTheme="minorHAnsi" w:cstheme="minorHAnsi"/>
          <w:sz w:val="24"/>
          <w:szCs w:val="24"/>
        </w:rPr>
        <w:t xml:space="preserve">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DE4265" w:rsidRPr="00E8654A">
        <w:rPr>
          <w:rFonts w:asciiTheme="minorHAnsi" w:hAnsiTheme="minorHAnsi" w:cstheme="minorHAnsi"/>
          <w:sz w:val="24"/>
          <w:szCs w:val="24"/>
        </w:rPr>
        <w:t xml:space="preserve"> The greater the severity of the fatigue, the lower reported </w:t>
      </w:r>
      <w:r w:rsidR="00E8654A">
        <w:rPr>
          <w:rFonts w:asciiTheme="minorHAnsi" w:hAnsiTheme="minorHAnsi" w:cstheme="minorHAnsi"/>
          <w:sz w:val="24"/>
          <w:szCs w:val="24"/>
        </w:rPr>
        <w:t xml:space="preserve">social participation, occupational involvement, and </w:t>
      </w:r>
      <w:r w:rsidR="00DE4265" w:rsidRPr="00E8654A">
        <w:rPr>
          <w:rFonts w:asciiTheme="minorHAnsi" w:hAnsiTheme="minorHAnsi" w:cstheme="minorHAnsi"/>
          <w:sz w:val="24"/>
          <w:szCs w:val="24"/>
        </w:rPr>
        <w:t xml:space="preserve">quality of life </w:t>
      </w:r>
      <w:r w:rsidR="00DE4265" w:rsidRPr="00E8654A">
        <w:rPr>
          <w:rFonts w:asciiTheme="minorHAnsi" w:hAnsiTheme="minorHAnsi" w:cstheme="minorHAnsi"/>
          <w:sz w:val="24"/>
          <w:szCs w:val="24"/>
        </w:rPr>
        <w:fldChar w:fldCharType="begin"/>
      </w:r>
      <w:r w:rsidR="00DE4265" w:rsidRPr="00E8654A">
        <w:rPr>
          <w:rFonts w:asciiTheme="minorHAnsi" w:hAnsiTheme="minorHAnsi" w:cstheme="minorHAnsi"/>
          <w:sz w:val="24"/>
          <w:szCs w:val="24"/>
        </w:rPr>
        <w:instrText xml:space="preserve"> ADDIN ZOTERO_ITEM CSL_CITATION {"citationID":"a2ht51oejsl","properties":{"formattedCitation":"\\uldash{(Twomey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E8654A">
        <w:rPr>
          <w:rFonts w:asciiTheme="minorHAnsi" w:hAnsiTheme="minorHAnsi" w:cstheme="minorHAnsi"/>
          <w:sz w:val="24"/>
          <w:szCs w:val="24"/>
        </w:rPr>
        <w:fldChar w:fldCharType="separate"/>
      </w:r>
      <w:r w:rsidR="00DE4265" w:rsidRPr="00E8654A">
        <w:rPr>
          <w:rFonts w:asciiTheme="minorHAnsi" w:hAnsiTheme="minorHAnsi" w:cstheme="minorHAnsi"/>
          <w:kern w:val="0"/>
          <w:sz w:val="24"/>
          <w:szCs w:val="24"/>
          <w:u w:val="dash"/>
        </w:rPr>
        <w:t>(Twomey et al., 2022)</w:t>
      </w:r>
      <w:r w:rsidR="00DE4265" w:rsidRPr="00E8654A">
        <w:rPr>
          <w:rFonts w:asciiTheme="minorHAnsi" w:hAnsiTheme="minorHAnsi" w:cstheme="minorHAnsi"/>
          <w:sz w:val="24"/>
          <w:szCs w:val="24"/>
        </w:rPr>
        <w:fldChar w:fldCharType="end"/>
      </w:r>
      <w:r w:rsidR="00E8654A" w:rsidRPr="00E8654A">
        <w:rPr>
          <w:rFonts w:asciiTheme="minorHAnsi" w:hAnsiTheme="minorHAnsi" w:cstheme="minorHAnsi"/>
          <w:sz w:val="24"/>
          <w:szCs w:val="24"/>
        </w:rPr>
        <w:fldChar w:fldCharType="begin"/>
      </w:r>
      <w:r w:rsidR="00E8654A" w:rsidRPr="00E8654A">
        <w:rPr>
          <w:rFonts w:asciiTheme="minorHAnsi" w:hAnsiTheme="minorHAnsi" w:cstheme="minorHAnsi"/>
          <w:sz w:val="24"/>
          <w:szCs w:val="24"/>
        </w:rPr>
        <w:instrText xml:space="preserve"> ADDIN ZOTERO_ITEM CSL_CITATION {"citationID":"a2l3sndjj69","properties":{"formattedCitation":"\\uldash{(Walker et al., 2023)}","plainCitation":"(Walker et al., 2023)","noteIndex":0},"citationItems":[{"id":8510,"uris":["http://zotero.org/users/12301744/items/7VTDTBXN"],"itemData":{"id":8510,"type":"article-journal","abstract":"Objectives\nTo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Recovery"}],"issued":{"date-parts":[["2023",6,5]]},"citation-key":"Walker2023ImpactFatiguePrimary"}}],"schema":"https://github.com/citation-style-language/schema/raw/master/csl-citation.json"} </w:instrText>
      </w:r>
      <w:r w:rsidR="00E8654A" w:rsidRPr="00E8654A">
        <w:rPr>
          <w:rFonts w:asciiTheme="minorHAnsi" w:hAnsiTheme="minorHAnsi" w:cstheme="minorHAnsi"/>
          <w:sz w:val="24"/>
          <w:szCs w:val="24"/>
        </w:rPr>
        <w:fldChar w:fldCharType="separate"/>
      </w:r>
      <w:r w:rsidR="00E8654A" w:rsidRPr="00E8654A">
        <w:rPr>
          <w:rFonts w:asciiTheme="minorHAnsi" w:hAnsiTheme="minorHAnsi" w:cstheme="minorHAnsi"/>
          <w:kern w:val="0"/>
          <w:sz w:val="24"/>
          <w:szCs w:val="24"/>
          <w:u w:val="dash"/>
        </w:rPr>
        <w:t>(Walker et al., 2023)</w:t>
      </w:r>
      <w:r w:rsidR="00E8654A" w:rsidRPr="00E8654A">
        <w:rPr>
          <w:rFonts w:asciiTheme="minorHAnsi" w:hAnsiTheme="minorHAnsi" w:cstheme="minorHAnsi"/>
          <w:sz w:val="24"/>
          <w:szCs w:val="24"/>
        </w:rPr>
        <w:fldChar w:fldCharType="end"/>
      </w:r>
      <w:r w:rsidR="00DE4265" w:rsidRPr="00E8654A">
        <w:rPr>
          <w:rFonts w:asciiTheme="minorHAnsi" w:hAnsiTheme="minorHAnsi" w:cstheme="minorHAnsi"/>
          <w:sz w:val="24"/>
          <w:szCs w:val="24"/>
        </w:rPr>
        <w:t xml:space="preserve">. </w:t>
      </w:r>
    </w:p>
    <w:p w14:paraId="3520F152" w14:textId="77777777" w:rsidR="005A3EE1" w:rsidRPr="00E8654A" w:rsidRDefault="005A3EE1" w:rsidP="00E8654A">
      <w:pPr>
        <w:spacing w:line="480" w:lineRule="auto"/>
        <w:rPr>
          <w:rFonts w:asciiTheme="minorHAnsi" w:hAnsiTheme="minorHAnsi" w:cstheme="minorHAnsi"/>
          <w:sz w:val="24"/>
          <w:szCs w:val="24"/>
        </w:rPr>
      </w:pPr>
    </w:p>
    <w:p w14:paraId="341921E7" w14:textId="0E4C4E10" w:rsidR="00053410" w:rsidRPr="00E8654A" w:rsidRDefault="0005341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Of particular interest, PCS patients are particularly vulnerable to a form of fatigue known as “post-exertional malaise” (PEM). </w:t>
      </w:r>
    </w:p>
    <w:p w14:paraId="36B3FBB7" w14:textId="6D047227" w:rsidR="00053410" w:rsidRPr="00E8654A" w:rsidRDefault="0005341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&gt;Whilst symptoms are broad, common symptoms include reduced energy, an increase in muscle soreness, breathing difficulties, and feeling sick/nauseous which occur usually 24-72 h after patients exceed the thresholds of their  reduced “energy envelope’.17 [@Faghy2024DevelopingEffectiveStrategies]</w:t>
      </w:r>
      <w:r w:rsidRPr="00E8654A">
        <w:rPr>
          <w:rFonts w:asciiTheme="minorHAnsi" w:hAnsiTheme="minorHAnsi" w:cstheme="minorHAnsi"/>
          <w:sz w:val="24"/>
          <w:szCs w:val="24"/>
        </w:rPr>
        <w:t>”</w:t>
      </w:r>
    </w:p>
    <w:p w14:paraId="4BD6AF5B" w14:textId="77777777" w:rsidR="005A3EE1" w:rsidRDefault="005A3EE1" w:rsidP="005A3EE1">
      <w:pPr>
        <w:pStyle w:val="Heading3"/>
        <w:spacing w:line="480" w:lineRule="auto"/>
      </w:pPr>
      <w:r>
        <w:lastRenderedPageBreak/>
        <w:t>Neurocognitive Dysfunction</w:t>
      </w:r>
    </w:p>
    <w:p w14:paraId="0612045D" w14:textId="77777777" w:rsidR="005A3EE1" w:rsidRDefault="005A3EE1" w:rsidP="005A3EE1">
      <w:pPr>
        <w:spacing w:line="480" w:lineRule="auto"/>
      </w:pPr>
    </w:p>
    <w:p w14:paraId="39F32F2A" w14:textId="350947A2" w:rsidR="006203AE"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Neurocognitive dysfunction, commonly referred to as “brain fog”, is regularly </w:t>
      </w:r>
      <w:r w:rsidR="006203AE" w:rsidRPr="00E8654A">
        <w:rPr>
          <w:rFonts w:asciiTheme="minorHAnsi" w:hAnsiTheme="minorHAnsi" w:cstheme="minorHAnsi"/>
          <w:sz w:val="24"/>
          <w:szCs w:val="24"/>
        </w:rPr>
        <w:t xml:space="preserve">considered </w:t>
      </w:r>
      <w:r w:rsidRPr="00E8654A">
        <w:rPr>
          <w:rFonts w:asciiTheme="minorHAnsi" w:hAnsiTheme="minorHAnsi" w:cstheme="minorHAnsi"/>
          <w:sz w:val="24"/>
          <w:szCs w:val="24"/>
        </w:rPr>
        <w:t xml:space="preserve">by PCS patients </w:t>
      </w:r>
      <w:r w:rsidR="006203AE" w:rsidRPr="00E8654A">
        <w:rPr>
          <w:rFonts w:asciiTheme="minorHAnsi" w:hAnsiTheme="minorHAnsi" w:cstheme="minorHAnsi"/>
          <w:sz w:val="24"/>
          <w:szCs w:val="24"/>
        </w:rPr>
        <w:t xml:space="preserve">to be </w:t>
      </w:r>
      <w:r w:rsidRPr="00E8654A">
        <w:rPr>
          <w:rFonts w:asciiTheme="minorHAnsi" w:hAnsiTheme="minorHAnsi" w:cstheme="minorHAnsi"/>
          <w:sz w:val="24"/>
          <w:szCs w:val="24"/>
        </w:rPr>
        <w:t xml:space="preserve">one of the most debilitating symptoms </w:t>
      </w:r>
      <w:r w:rsidR="006203AE" w:rsidRPr="00E8654A">
        <w:rPr>
          <w:rFonts w:asciiTheme="minorHAnsi" w:hAnsiTheme="minorHAnsi" w:cstheme="minorHAnsi"/>
          <w:sz w:val="24"/>
          <w:szCs w:val="24"/>
        </w:rPr>
        <w:fldChar w:fldCharType="begin"/>
      </w:r>
      <w:r w:rsidR="006203AE" w:rsidRPr="00E8654A">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6203AE" w:rsidRPr="00E8654A">
        <w:rPr>
          <w:rFonts w:asciiTheme="minorHAnsi" w:hAnsiTheme="minorHAnsi" w:cstheme="minorHAnsi"/>
          <w:sz w:val="24"/>
          <w:szCs w:val="24"/>
        </w:rPr>
        <w:fldChar w:fldCharType="separate"/>
      </w:r>
      <w:r w:rsidR="006203AE" w:rsidRPr="00E8654A">
        <w:rPr>
          <w:rFonts w:asciiTheme="minorHAnsi" w:hAnsiTheme="minorHAnsi" w:cstheme="minorHAnsi"/>
          <w:kern w:val="0"/>
          <w:sz w:val="24"/>
          <w:szCs w:val="24"/>
          <w:u w:val="dash"/>
        </w:rPr>
        <w:t>(Chasco et al., 2022)</w:t>
      </w:r>
      <w:r w:rsidR="006203AE" w:rsidRPr="00E8654A">
        <w:rPr>
          <w:rFonts w:asciiTheme="minorHAnsi" w:hAnsiTheme="minorHAnsi" w:cstheme="minorHAnsi"/>
          <w:sz w:val="24"/>
          <w:szCs w:val="24"/>
        </w:rPr>
        <w:fldChar w:fldCharType="end"/>
      </w:r>
      <w:r w:rsidR="006203AE" w:rsidRPr="00E8654A">
        <w:rPr>
          <w:rFonts w:asciiTheme="minorHAnsi" w:hAnsiTheme="minorHAnsi" w:cstheme="minorHAnsi"/>
          <w:sz w:val="24"/>
          <w:szCs w:val="24"/>
        </w:rPr>
        <w:t>.</w:t>
      </w:r>
    </w:p>
    <w:p w14:paraId="61C458A9" w14:textId="77777777" w:rsidR="006203AE" w:rsidRPr="00E8654A" w:rsidRDefault="006203AE" w:rsidP="005A3EE1">
      <w:pPr>
        <w:spacing w:line="480" w:lineRule="auto"/>
        <w:rPr>
          <w:rFonts w:asciiTheme="minorHAnsi" w:hAnsiTheme="minorHAnsi" w:cstheme="minorHAnsi"/>
          <w:sz w:val="24"/>
          <w:szCs w:val="24"/>
        </w:rPr>
      </w:pPr>
    </w:p>
    <w:p w14:paraId="54A3F2F3" w14:textId="03EB5327" w:rsidR="009B5B8E"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{"citationID":"00000013","properties":{"unsorted":false,"formattedCitation":"(Asadi-Pooya et al., 2023; Jennings et al., 2022; Vyas et al., 2022)","plainCitation":"(Asadi-Pooya et al., 2023; Jennings et al., 2022; Vyas et al., 2022)","noteIndex":0},"citationItems":[{"id":123,"uris":["http://zotero.org/users/12301744/items/VHF23AFR"],"itemData":{"id":123,"type":"article-journal","abstract":"INTRODUCTION: We investigated the longevity of COVID-associated brain fog in patients who have survived the COVID-19.\nMETHODS: This was a follow-up study of 2,696 adult patients with COVID-19 from our previous study. We selected every other patient in our database. The follow-up data were collected during a phone call to the participants in January-February 2022 (11 months after the initial study): concentration difficulty and the patient's self-declared status in their ability to concentrate.\nRESULTS: In total, 1,164 people were included; 35 people (3.0%) had concentration difficulty and 65 individuals (5.6%) had a worsened status in their ability to concentrate and think; 26 people (2.2%) responded yes to both questions and were considered as having long-lasting brain fog. People with long-lasting brain fog were more often admitted to ICUs during the initial hospitalization (23.1% vs. 9.3%; p = 0.032) compared with those without long-lasting brain fog.\nCONCLUSION: We may conclude that a minority of the hospitalized patients with COVID-19 may suffer from long-lasting post-COVID brain fog, at least for more than 1 year after their initial illness. Long-lasting post-COVID brain fog has a significant association with the severity of the initial illness.","container-title":"European Neurology","DOI":"10.1159/000529860","ISSN":"1421-9913","issue":"3","journalAbbreviation":"Eur Neurol","language":"eng","note":"number: 3\nPMID: 36843124","page":"166-170","source":"PubMed","title":"Long-Lasting COVID-Associated Brain Fog: A Follow-Up Study","title-short":"Long-Lasting COVID-Associated Brain Fog","volume":"86","author":[{"family":"Asadi-Pooya","given":"Ali A."},{"family":"Shahisavandi","given":"Mina"},{"family":"Nemati","given":"Hamid"},{"family":"Karimi","given":"Afrooz"},{"family":"Jafari","given":"Anahita"},{"family":"Nasiri","given":"Sara"},{"family":"Mohammadi","given":"Seyyed Saeed"},{"family":"Nemati","given":"Meshkat"},{"family":"Rahimian","given":"Zahra"},{"family":"Bayat","given":"Hossein"}],"issued":{"date-parts":[["2023"]]},"citation-key":"Asadi-Pooya2023LongLastingCOVIDAssociatedBrain"},"prefix":""},{"id":124,"uris":["http://zotero.org/users/12301744/items/68WDTSXS"],"itemData":{"id":124,"type":"article-journal","abstract":"The coronavirus disease 2019 (COVID-19) pandemic has been impacting individuals throughout the world. Millions have been affected, and while many have recovered, a growing number of recovered COVID-19 patients are reportedly facing neurological symptoms, described as “slow thinking,” “difficulty in focusing,” “confusion,” “lack of concentration,” “forgetfulness,” or “haziness in thought process.” These experiences of mental fatigue, associated with and related to mild cognitive impairments, may be conceptually defined as “brain fog.” To study the prevalence and severity of these brain fog symptoms in COVID-19 recovered patients, and examining their association with age, gender, and COVID-19 symptom severity. A total of 300 patients who tested positive for Real-Time Reverse Transcriptase–Polymerase Chain Reaction (RT-PCR) for SARSCoV-2 during April–August 2020 were included in our study after complete recovery from their acute illness. They were assessed for brain fog symptoms using the 9-item validated Wood’s mental fatigue inventory. The overall cumulative prevalence of any components of brain fog was 34%, with a mean score of 6.11 ± 1.7 in those who experienced it. Males were more affected than females (42.3% vs. 29.1%) with males scoring higher than females. The mean score was higher in severe ill and Intensive Care Unit (ICU) patients and those who required oxygen or were on a ventilator.","container-title":"International Journal of Mental Health","DOI":"10.1080/00207411.2021.1988402","ISSN":"0020-7411","issue":"2","note":"number: 2\npublisher: Routledge\n_eprint: https://doi.org/10.1080/00207411.2021.1988402","page":"142–151","source":"Taylor and Francis+NEJM","title":"Mild cognitive impairment in COVID-19 survivors: Measuring the brain fog","title-short":"Mild cognitive impairment in COVID-19 survivors","volume":"51","author":[{"family":"Vyas","given":"Arvind"},{"family":"Raja Panwar","given":"Vasim"},{"family":"Mathur","given":"Vaibhav"},{"family":"Patel","given":"Parth"},{"family":"Mathur","given":"Surabhi"},{"family":"Sharma","given":"Arvind"},{"family":"Babu Panwar","given":"Raja"},{"family":"Gupta","given":"Rajeev"}],"issued":{"date-parts":[["2022",4,3]]},"citation-key":"Vyas2022MildCognitiveImpairment"}},{"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(Asadi-Pooya et al., 2023; Jennings et al., 2022; Vyas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{"citationID":"00000017","properties":{"unsorted":false,"formattedCitation":"(Davis et al., 2021; Nordvig et al., 2023; Orfei et al., 2022; Sa et al., 2024)","plainCitation":"(Davis et al., 2021; Nordvig et al., 2023; Orfei et al., 2022;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 xml:space="preserve">(Davis et al., 2021; Nordvig et al., 2023; </w:t>
      </w:r>
      <w:proofErr w:type="spellStart"/>
      <w:r w:rsidRPr="00E8654A">
        <w:rPr>
          <w:rFonts w:asciiTheme="minorHAnsi" w:hAnsiTheme="minorHAnsi" w:cstheme="minorHAnsi"/>
          <w:sz w:val="24"/>
          <w:szCs w:val="24"/>
        </w:rPr>
        <w:t>Orfei</w:t>
      </w:r>
      <w:proofErr w:type="spellEnd"/>
      <w:r w:rsidRPr="00E8654A">
        <w:rPr>
          <w:rFonts w:asciiTheme="minorHAnsi" w:hAnsiTheme="minorHAnsi" w:cstheme="minorHAnsi"/>
          <w:sz w:val="24"/>
          <w:szCs w:val="24"/>
        </w:rPr>
        <w:t xml:space="preserve"> et al., 2022; Sa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5874E671" w14:textId="77777777" w:rsidR="009B5B8E" w:rsidRPr="00E8654A" w:rsidRDefault="009B5B8E" w:rsidP="005A3EE1">
      <w:pPr>
        <w:spacing w:line="480" w:lineRule="auto"/>
        <w:rPr>
          <w:rFonts w:asciiTheme="minorHAnsi" w:hAnsiTheme="minorHAnsi" w:cstheme="minorHAnsi"/>
          <w:sz w:val="24"/>
          <w:szCs w:val="24"/>
        </w:rPr>
      </w:pPr>
    </w:p>
    <w:p w14:paraId="3B97E264" w14:textId="77777777" w:rsidR="009B5B8E" w:rsidRPr="00E8654A" w:rsidRDefault="009B5B8E" w:rsidP="005A3EE1">
      <w:pPr>
        <w:spacing w:line="480" w:lineRule="auto"/>
        <w:rPr>
          <w:rFonts w:asciiTheme="minorHAnsi" w:hAnsiTheme="minorHAnsi" w:cstheme="minorHAnsi"/>
          <w:sz w:val="24"/>
          <w:szCs w:val="24"/>
        </w:rPr>
      </w:pPr>
    </w:p>
    <w:p w14:paraId="7C3E1024" w14:textId="5CB3018D" w:rsidR="005A3EE1" w:rsidRPr="00E8654A" w:rsidRDefault="009B5B8E"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Subjective reports of brain fog are often accompanied objective deficits in cognitive functions including</w:t>
      </w:r>
      <w:r w:rsidR="005A3EE1" w:rsidRPr="00E8654A">
        <w:rPr>
          <w:rFonts w:asciiTheme="minorHAnsi" w:hAnsiTheme="minorHAnsi" w:cstheme="minorHAnsi"/>
          <w:sz w:val="24"/>
          <w:szCs w:val="24"/>
        </w:rPr>
        <w:t xml:space="preserve"> attention, executive functioning, problem-solving, memory, and decision-making </w:t>
      </w:r>
      <w:bookmarkStart w:id="0" w:name="_Hlk206863158"/>
      <w:r w:rsidR="005A3EE1" w:rsidRPr="00E8654A">
        <w:rPr>
          <w:rFonts w:asciiTheme="minorHAnsi" w:hAnsiTheme="minorHAnsi" w:cstheme="minorHAnsi"/>
          <w:sz w:val="24"/>
          <w:szCs w:val="24"/>
          <w:highlight w:val="yellow"/>
        </w:rPr>
        <w:fldChar w:fldCharType="begin"/>
      </w:r>
      <w:r w:rsidR="0074340C" w:rsidRPr="00E8654A">
        <w:rPr>
          <w:rFonts w:asciiTheme="minorHAnsi" w:hAnsiTheme="minorHAnsi" w:cstheme="minorHAnsi"/>
          <w:sz w:val="24"/>
          <w:szCs w:val="24"/>
          <w:highlight w:val="yellow"/>
        </w:rPr>
        <w:instrText xml:space="preserve"> ADDIN ZOTERO_ITEM CSL_CITATION {"citationID":"acanruu081","properties":{"formattedCitation":"\\uldash{(Davis et al., 2021; Jennings et al., 2022)}","plainCitation":"(Davis et al., 2021; 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label":"page"},{"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label":"page"}],"schema":"https://github.com/citation-style-language/schema/raw/master/csl-citation.json"} </w:instrText>
      </w:r>
      <w:r w:rsidR="005A3EE1" w:rsidRPr="00E8654A">
        <w:rPr>
          <w:rFonts w:asciiTheme="minorHAnsi" w:hAnsiTheme="minorHAnsi" w:cstheme="minorHAnsi"/>
          <w:sz w:val="24"/>
          <w:szCs w:val="24"/>
          <w:highlight w:val="yellow"/>
        </w:rPr>
        <w:fldChar w:fldCharType="separate"/>
      </w:r>
      <w:r w:rsidR="0074340C" w:rsidRPr="00E8654A">
        <w:rPr>
          <w:rFonts w:asciiTheme="minorHAnsi" w:hAnsiTheme="minorHAnsi" w:cstheme="minorHAnsi"/>
          <w:kern w:val="0"/>
          <w:sz w:val="24"/>
          <w:szCs w:val="24"/>
          <w:u w:val="dash"/>
        </w:rPr>
        <w:t>(Davis et al., 2021; Jennings et al., 2022)</w:t>
      </w:r>
      <w:r w:rsidR="005A3EE1" w:rsidRPr="00E8654A">
        <w:rPr>
          <w:rFonts w:asciiTheme="minorHAnsi" w:hAnsiTheme="minorHAnsi" w:cstheme="minorHAnsi"/>
          <w:sz w:val="24"/>
          <w:szCs w:val="24"/>
          <w:highlight w:val="yellow"/>
        </w:rPr>
        <w:fldChar w:fldCharType="end"/>
      </w:r>
      <w:bookmarkEnd w:id="0"/>
      <w:r w:rsidR="005A3EE1" w:rsidRPr="00E8654A">
        <w:rPr>
          <w:rFonts w:asciiTheme="minorHAnsi" w:hAnsiTheme="minorHAnsi" w:cstheme="minorHAnsi"/>
          <w:sz w:val="24"/>
          <w:szCs w:val="24"/>
        </w:rPr>
        <w:t xml:space="preserve">. Given the increased mental and physical burden imposed by these symptoms, it is of no wonder that neurocognitive dysfunction has been associated with reduced physical activity, social isolation, and disability </w:t>
      </w:r>
      <w:bookmarkStart w:id="1" w:name="_Hlk206861873"/>
      <w:r w:rsidR="005A3EE1" w:rsidRPr="00E8654A">
        <w:rPr>
          <w:rFonts w:asciiTheme="minorHAnsi" w:hAnsiTheme="minorHAnsi" w:cstheme="minorHAnsi"/>
          <w:sz w:val="24"/>
          <w:szCs w:val="24"/>
        </w:rPr>
        <w:fldChar w:fldCharType="begin"/>
      </w:r>
      <w:r w:rsidR="005A3EE1" w:rsidRPr="00E8654A">
        <w:rPr>
          <w:rFonts w:asciiTheme="minorHAnsi" w:hAnsiTheme="minorHAnsi" w:cstheme="minorHAnsi"/>
          <w:sz w:val="24"/>
          <w:szCs w:val="24"/>
        </w:rPr>
        <w:instrText xml:space="preserve"> ADDIN ZOTERO_ITEM CSL_CITATION {"citationID":"00000019","properties":{"unsorted":false,"formattedCitation":"(Nordvig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5A3EE1" w:rsidRPr="00E8654A">
        <w:rPr>
          <w:rFonts w:asciiTheme="minorHAnsi" w:hAnsiTheme="minorHAnsi" w:cstheme="minorHAnsi"/>
          <w:sz w:val="24"/>
          <w:szCs w:val="24"/>
        </w:rPr>
        <w:fldChar w:fldCharType="separate"/>
      </w:r>
      <w:r w:rsidR="005A3EE1" w:rsidRPr="00E8654A">
        <w:rPr>
          <w:rFonts w:asciiTheme="minorHAnsi" w:hAnsiTheme="minorHAnsi" w:cstheme="minorHAnsi"/>
          <w:sz w:val="24"/>
          <w:szCs w:val="24"/>
        </w:rPr>
        <w:t>(Nordvig et al., 2023)</w:t>
      </w:r>
      <w:r w:rsidR="005A3EE1" w:rsidRPr="00E8654A">
        <w:rPr>
          <w:rFonts w:asciiTheme="minorHAnsi" w:hAnsiTheme="minorHAnsi" w:cstheme="minorHAnsi"/>
          <w:sz w:val="24"/>
          <w:szCs w:val="24"/>
        </w:rPr>
        <w:fldChar w:fldCharType="end"/>
      </w:r>
      <w:r w:rsidR="005A3EE1" w:rsidRPr="00E8654A">
        <w:rPr>
          <w:rFonts w:asciiTheme="minorHAnsi" w:hAnsiTheme="minorHAnsi" w:cstheme="minorHAnsi"/>
          <w:sz w:val="24"/>
          <w:szCs w:val="24"/>
        </w:rPr>
        <w:t>.</w:t>
      </w:r>
      <w:r w:rsidR="0074340C" w:rsidRPr="00E8654A">
        <w:rPr>
          <w:rFonts w:asciiTheme="minorHAnsi" w:hAnsiTheme="minorHAnsi" w:cstheme="minorHAnsi"/>
          <w:sz w:val="24"/>
          <w:szCs w:val="24"/>
        </w:rPr>
        <w:t xml:space="preserve"> </w:t>
      </w:r>
      <w:r w:rsidRPr="00E8654A">
        <w:rPr>
          <w:rFonts w:asciiTheme="minorHAnsi" w:hAnsiTheme="minorHAnsi" w:cstheme="minorHAnsi"/>
          <w:sz w:val="24"/>
          <w:szCs w:val="24"/>
        </w:rPr>
        <w:t>Brain fog and cognitive</w:t>
      </w:r>
      <w:r w:rsidR="0074340C" w:rsidRPr="00E8654A">
        <w:rPr>
          <w:rFonts w:asciiTheme="minorHAnsi" w:hAnsiTheme="minorHAnsi" w:cstheme="minorHAnsi"/>
          <w:sz w:val="24"/>
          <w:szCs w:val="24"/>
        </w:rPr>
        <w:t xml:space="preserve"> dysfunction are </w:t>
      </w:r>
      <w:r w:rsidRPr="00E8654A">
        <w:rPr>
          <w:rFonts w:asciiTheme="minorHAnsi" w:hAnsiTheme="minorHAnsi" w:cstheme="minorHAnsi"/>
          <w:sz w:val="24"/>
          <w:szCs w:val="24"/>
        </w:rPr>
        <w:t xml:space="preserve">often </w:t>
      </w:r>
      <w:r w:rsidR="0074340C" w:rsidRPr="00E8654A">
        <w:rPr>
          <w:rFonts w:asciiTheme="minorHAnsi" w:hAnsiTheme="minorHAnsi" w:cstheme="minorHAnsi"/>
          <w:sz w:val="24"/>
          <w:szCs w:val="24"/>
        </w:rPr>
        <w:t>associated with difficulty meeting occupational demands</w:t>
      </w:r>
      <w:r w:rsidRPr="00E8654A">
        <w:rPr>
          <w:rFonts w:asciiTheme="minorHAnsi" w:hAnsiTheme="minorHAnsi" w:cstheme="minorHAnsi"/>
          <w:sz w:val="24"/>
          <w:szCs w:val="24"/>
        </w:rPr>
        <w:t>, reduced social participation,</w:t>
      </w:r>
      <w:r w:rsidR="0074340C" w:rsidRPr="00E8654A">
        <w:rPr>
          <w:rFonts w:asciiTheme="minorHAnsi" w:hAnsiTheme="minorHAnsi" w:cstheme="minorHAnsi"/>
          <w:sz w:val="24"/>
          <w:szCs w:val="24"/>
        </w:rPr>
        <w:t xml:space="preserve"> and </w:t>
      </w:r>
      <w:r w:rsidRPr="00E8654A">
        <w:rPr>
          <w:rFonts w:asciiTheme="minorHAnsi" w:hAnsiTheme="minorHAnsi" w:cstheme="minorHAnsi"/>
          <w:sz w:val="24"/>
          <w:szCs w:val="24"/>
        </w:rPr>
        <w:t xml:space="preserve">overall lower reported </w:t>
      </w:r>
      <w:r w:rsidR="0074340C" w:rsidRPr="00E8654A">
        <w:rPr>
          <w:rFonts w:asciiTheme="minorHAnsi" w:hAnsiTheme="minorHAnsi" w:cstheme="minorHAnsi"/>
          <w:sz w:val="24"/>
          <w:szCs w:val="24"/>
        </w:rPr>
        <w:t xml:space="preserve">quality of life </w:t>
      </w:r>
      <w:r w:rsidR="0074340C"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{"citationID":"a1nu553hokg","properties":{"formattedCitation":"\\uldash{(Miskowiak et al., 2021; Walker et al., 2023)}","plainCitation":"(Miskowiak et al., 2021; Walker et al., 2023)","noteIndex":0},"citationItems":[{"id":8290,"uris":["http://zotero.org/users/12301744/items/LE6MWDCU"],"itemData":{"id":8290,"type":"article-journal","abstract":"The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label":"page"},{"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Recovery"}],"issued":{"date-parts":[["2023",6,5]]},"citation-key":"Walker2023ImpactFatiguePrimary"},"label":"page"}],"schema":"https://github.com/citation-style-language/schema/raw/master/csl-citation.json"} </w:instrText>
      </w:r>
      <w:r w:rsidR="0074340C"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w:t>
      </w:r>
      <w:proofErr w:type="spellStart"/>
      <w:r w:rsidRPr="00E8654A">
        <w:rPr>
          <w:rFonts w:asciiTheme="minorHAnsi" w:hAnsiTheme="minorHAnsi" w:cstheme="minorHAnsi"/>
          <w:kern w:val="0"/>
          <w:sz w:val="24"/>
          <w:szCs w:val="24"/>
          <w:u w:val="dash"/>
        </w:rPr>
        <w:t>Miskowiak</w:t>
      </w:r>
      <w:proofErr w:type="spellEnd"/>
      <w:r w:rsidRPr="00E8654A">
        <w:rPr>
          <w:rFonts w:asciiTheme="minorHAnsi" w:hAnsiTheme="minorHAnsi" w:cstheme="minorHAnsi"/>
          <w:kern w:val="0"/>
          <w:sz w:val="24"/>
          <w:szCs w:val="24"/>
          <w:u w:val="dash"/>
        </w:rPr>
        <w:t xml:space="preserve"> et al., 2021; Walker et al., 2023)</w:t>
      </w:r>
      <w:r w:rsidR="0074340C"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bookmarkEnd w:id="1"/>
    <w:p w14:paraId="73FE234B" w14:textId="77777777" w:rsidR="005A3EE1" w:rsidRDefault="005A3EE1" w:rsidP="005A3EE1">
      <w:pPr>
        <w:spacing w:line="480" w:lineRule="auto"/>
      </w:pPr>
    </w:p>
    <w:p w14:paraId="779CFBF0" w14:textId="77777777" w:rsidR="005A3EE1" w:rsidRDefault="005A3EE1" w:rsidP="005A3EE1">
      <w:pPr>
        <w:pStyle w:val="Heading3"/>
        <w:spacing w:line="480" w:lineRule="auto"/>
      </w:pPr>
      <w:r>
        <w:t>Dyspnea</w:t>
      </w:r>
    </w:p>
    <w:p w14:paraId="5C7A2497" w14:textId="77777777" w:rsidR="005A3EE1" w:rsidRDefault="005A3EE1" w:rsidP="005A3EE1">
      <w:pPr>
        <w:spacing w:line="480" w:lineRule="auto"/>
      </w:pPr>
    </w:p>
    <w:p w14:paraId="54DA9F2E" w14:textId="77777777"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Dyspnea is common among PCS patients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{"citationID":"00000106","properties":{"unsorted":false,"formattedCitation":"(Harenwall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w:t>
      </w:r>
      <w:proofErr w:type="spellStart"/>
      <w:r w:rsidRPr="00E8654A">
        <w:rPr>
          <w:rFonts w:asciiTheme="minorHAnsi" w:hAnsiTheme="minorHAnsi" w:cstheme="minorHAnsi"/>
          <w:sz w:val="24"/>
          <w:szCs w:val="24"/>
        </w:rPr>
        <w:t>Harenwall</w:t>
      </w:r>
      <w:proofErr w:type="spellEnd"/>
      <w:r w:rsidRPr="00E8654A">
        <w:rPr>
          <w:rFonts w:asciiTheme="minorHAnsi" w:hAnsiTheme="minorHAnsi" w:cstheme="minorHAnsi"/>
          <w:sz w:val="24"/>
          <w:szCs w:val="24"/>
        </w:rPr>
        <w:t xml:space="preserve">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(Paradowska-Nowakowska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highlight w:val="yellow"/>
        </w:rPr>
        <w:t xml:space="preserve"> </w:t>
      </w:r>
      <w:r w:rsidRPr="00E8654A">
        <w:rPr>
          <w:rFonts w:asciiTheme="minorHAnsi" w:hAnsiTheme="minorHAnsi" w:cstheme="minorHAnsi"/>
          <w:sz w:val="24"/>
          <w:szCs w:val="24"/>
          <w:highlight w:val="yellow"/>
        </w:rPr>
        <w:fldChar w:fldCharType="begin"/>
      </w:r>
      <w:r w:rsidRPr="00E8654A">
        <w:rPr>
          <w:rFonts w:asciiTheme="minorHAnsi" w:hAnsiTheme="minorHAnsi" w:cstheme="minorHAnsi"/>
          <w:sz w:val="24"/>
          <w:szCs w:val="24"/>
          <w:highlight w:val="yellow"/>
        </w:rPr>
        <w:instrText xml:space="preserve"> ADDIN ZOTERO_ITEM CSL_CITATION {"citationID":"NxprZOI5","properties":{"formattedCitation":"(Jennings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highlight w:val="yellow"/>
        </w:rPr>
        <w:fldChar w:fldCharType="separate"/>
      </w:r>
      <w:r w:rsidRPr="00E8654A">
        <w:rPr>
          <w:rFonts w:asciiTheme="minorHAnsi" w:hAnsiTheme="minorHAnsi" w:cstheme="minorHAnsi"/>
          <w:sz w:val="24"/>
          <w:szCs w:val="24"/>
        </w:rPr>
        <w:t>(Jennings et al., 2022)</w:t>
      </w:r>
      <w:r w:rsidRPr="00E8654A">
        <w:rPr>
          <w:rFonts w:asciiTheme="minorHAnsi" w:hAnsiTheme="minorHAnsi" w:cstheme="minorHAnsi"/>
          <w:sz w:val="24"/>
          <w:szCs w:val="24"/>
          <w:highlight w:val="yellow"/>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{"citationID":"T17byvTz","properties":{"formattedCitation":"(Bulla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Given that diaphragm weakness persists for 31 months following infection with no improvement, it is of little surprise that patients do not </w:t>
      </w:r>
      <w:r w:rsidRPr="00E8654A">
        <w:rPr>
          <w:rFonts w:asciiTheme="minorHAnsi" w:hAnsiTheme="minorHAnsi" w:cstheme="minorHAnsi"/>
          <w:sz w:val="24"/>
          <w:szCs w:val="24"/>
        </w:rPr>
        <w:lastRenderedPageBreak/>
        <w:t xml:space="preserve">report spontaneous resolution of dyspnea symptoms during this time frame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{"citationID":"00000113","properties":{"unsorted":false,"formattedCitation":"(Spiesshoefer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w:t>
      </w:r>
      <w:proofErr w:type="spellStart"/>
      <w:r w:rsidRPr="00E8654A">
        <w:rPr>
          <w:rFonts w:asciiTheme="minorHAnsi" w:hAnsiTheme="minorHAnsi" w:cstheme="minorHAnsi"/>
          <w:sz w:val="24"/>
          <w:szCs w:val="24"/>
        </w:rPr>
        <w:t>Spiesshoefer</w:t>
      </w:r>
      <w:proofErr w:type="spellEnd"/>
      <w:r w:rsidRPr="00E8654A">
        <w:rPr>
          <w:rFonts w:asciiTheme="minorHAnsi" w:hAnsiTheme="minorHAnsi" w:cstheme="minorHAnsi"/>
          <w:sz w:val="24"/>
          <w:szCs w:val="24"/>
        </w:rPr>
        <w:t xml:space="preserve">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621977E2" w14:textId="77777777" w:rsidR="005A3EE1" w:rsidRPr="00E8654A" w:rsidRDefault="005A3EE1" w:rsidP="005A3EE1">
      <w:pPr>
        <w:spacing w:line="480" w:lineRule="auto"/>
        <w:rPr>
          <w:rFonts w:asciiTheme="minorHAnsi" w:hAnsiTheme="minorHAnsi" w:cstheme="minorHAnsi"/>
          <w:sz w:val="24"/>
          <w:szCs w:val="24"/>
        </w:rPr>
      </w:pPr>
    </w:p>
    <w:p w14:paraId="06190095" w14:textId="2330EF90" w:rsidR="005A3EE1" w:rsidRPr="00E8654A" w:rsidRDefault="009E4DDE"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Dyspnea is also more common during physical activity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w:t>
      </w:r>
      <w:proofErr w:type="spellStart"/>
      <w:r w:rsidRPr="009E4DDE">
        <w:rPr>
          <w:kern w:val="0"/>
          <w:sz w:val="24"/>
          <w:u w:val="dash"/>
        </w:rPr>
        <w:t>Frizzelli</w:t>
      </w:r>
      <w:proofErr w:type="spellEnd"/>
      <w:r w:rsidRPr="009E4DDE">
        <w:rPr>
          <w:kern w:val="0"/>
          <w:sz w:val="24"/>
          <w:u w:val="dash"/>
        </w:rPr>
        <w:t xml:space="preserve"> et al., 2022)</w:t>
      </w:r>
      <w:r>
        <w:rPr>
          <w:rFonts w:asciiTheme="minorHAnsi" w:hAnsiTheme="minorHAnsi" w:cstheme="minorHAnsi"/>
          <w:sz w:val="24"/>
          <w:szCs w:val="24"/>
        </w:rPr>
        <w:fldChar w:fldCharType="end"/>
      </w:r>
      <w:r w:rsidRPr="00E8654A">
        <w:rPr>
          <w:rFonts w:asciiTheme="minorHAnsi" w:hAnsiTheme="minorHAnsi" w:cstheme="minorHAnsi"/>
          <w:sz w:val="24"/>
          <w:szCs w:val="24"/>
          <w:highlight w:val="cyan"/>
        </w:rPr>
        <w:fldChar w:fldCharType="begin"/>
      </w:r>
      <w:r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Pr="00E8654A">
        <w:rPr>
          <w:rFonts w:asciiTheme="minorHAnsi" w:hAnsiTheme="minorHAnsi" w:cstheme="minorHAnsi"/>
          <w:sz w:val="24"/>
          <w:szCs w:val="24"/>
        </w:rPr>
        <w:t>(Barbagelata et al., 2022)</w:t>
      </w:r>
      <w:r w:rsidRPr="00E8654A">
        <w:rPr>
          <w:rFonts w:asciiTheme="minorHAnsi" w:hAnsiTheme="minorHAnsi" w:cstheme="minorHAnsi"/>
          <w:sz w:val="24"/>
          <w:szCs w:val="24"/>
          <w:highlight w:val="cyan"/>
        </w:rPr>
        <w:fldChar w:fldCharType="end"/>
      </w:r>
      <w:r>
        <w:rPr>
          <w:rFonts w:asciiTheme="minorHAnsi" w:hAnsiTheme="minorHAnsi" w:cstheme="minorHAnsi"/>
          <w:sz w:val="24"/>
          <w:szCs w:val="24"/>
        </w:rPr>
        <w:t xml:space="preserve">. For instance, one report found that </w:t>
      </w:r>
      <w:r w:rsidR="005A3EE1" w:rsidRPr="00E8654A">
        <w:rPr>
          <w:rFonts w:asciiTheme="minorHAnsi" w:hAnsiTheme="minorHAnsi" w:cstheme="minorHAnsi"/>
          <w:sz w:val="24"/>
          <w:szCs w:val="24"/>
        </w:rPr>
        <w:t xml:space="preserve">52.7% </w:t>
      </w:r>
      <w:r>
        <w:rPr>
          <w:rFonts w:asciiTheme="minorHAnsi" w:hAnsiTheme="minorHAnsi" w:cstheme="minorHAnsi"/>
          <w:sz w:val="24"/>
          <w:szCs w:val="24"/>
        </w:rPr>
        <w:t xml:space="preserve">of PCS patients </w:t>
      </w:r>
      <w:r w:rsidR="005A3EE1" w:rsidRPr="00E8654A">
        <w:rPr>
          <w:rFonts w:asciiTheme="minorHAnsi" w:hAnsiTheme="minorHAnsi" w:cstheme="minorHAnsi"/>
          <w:sz w:val="24"/>
          <w:szCs w:val="24"/>
        </w:rPr>
        <w:t xml:space="preserve">report symptoms of dyspnea </w:t>
      </w:r>
      <w:r>
        <w:rPr>
          <w:rFonts w:asciiTheme="minorHAnsi" w:hAnsiTheme="minorHAnsi" w:cstheme="minorHAnsi"/>
          <w:sz w:val="24"/>
          <w:szCs w:val="24"/>
        </w:rPr>
        <w:t xml:space="preserve">during exercise </w:t>
      </w:r>
      <w:r w:rsidR="005A3EE1" w:rsidRPr="00E8654A">
        <w:rPr>
          <w:rFonts w:asciiTheme="minorHAnsi" w:hAnsiTheme="minorHAnsi" w:cstheme="minorHAnsi"/>
          <w:sz w:val="24"/>
          <w:szCs w:val="24"/>
        </w:rPr>
        <w:t xml:space="preserve">compared to only 13.7% of healthy controls </w:t>
      </w:r>
      <w:bookmarkStart w:id="2" w:name="_Hlk206853927"/>
      <w:r w:rsidR="005A3EE1" w:rsidRPr="00E8654A">
        <w:rPr>
          <w:rFonts w:asciiTheme="minorHAnsi" w:hAnsiTheme="minorHAnsi" w:cstheme="minorHAnsi"/>
          <w:sz w:val="24"/>
          <w:szCs w:val="24"/>
          <w:highlight w:val="cyan"/>
        </w:rPr>
        <w:fldChar w:fldCharType="begin"/>
      </w:r>
      <w:r w:rsidR="005A3EE1"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A3EE1" w:rsidRPr="00E8654A">
        <w:rPr>
          <w:rFonts w:asciiTheme="minorHAnsi" w:hAnsiTheme="minorHAnsi" w:cstheme="minorHAnsi"/>
          <w:sz w:val="24"/>
          <w:szCs w:val="24"/>
          <w:highlight w:val="cyan"/>
        </w:rPr>
        <w:fldChar w:fldCharType="separate"/>
      </w:r>
      <w:r w:rsidR="005A3EE1" w:rsidRPr="00E8654A">
        <w:rPr>
          <w:rFonts w:asciiTheme="minorHAnsi" w:hAnsiTheme="minorHAnsi" w:cstheme="minorHAnsi"/>
          <w:sz w:val="24"/>
          <w:szCs w:val="24"/>
        </w:rPr>
        <w:t>(Barbagelata et al., 2022)</w:t>
      </w:r>
      <w:r w:rsidR="005A3EE1" w:rsidRPr="00E8654A">
        <w:rPr>
          <w:rFonts w:asciiTheme="minorHAnsi" w:hAnsiTheme="minorHAnsi" w:cstheme="minorHAnsi"/>
          <w:sz w:val="24"/>
          <w:szCs w:val="24"/>
          <w:highlight w:val="cyan"/>
        </w:rPr>
        <w:fldChar w:fldCharType="end"/>
      </w:r>
      <w:bookmarkEnd w:id="2"/>
      <w:r w:rsidR="005A3EE1" w:rsidRPr="00E8654A">
        <w:rPr>
          <w:rFonts w:asciiTheme="minorHAnsi" w:hAnsiTheme="minorHAnsi" w:cstheme="minorHAnsi"/>
          <w:sz w:val="24"/>
          <w:szCs w:val="24"/>
        </w:rPr>
        <w:t>.</w:t>
      </w:r>
    </w:p>
    <w:p w14:paraId="083801B0" w14:textId="77777777" w:rsidR="005A3EE1" w:rsidRPr="00D240AA" w:rsidRDefault="005A3EE1" w:rsidP="005A3EE1">
      <w:pPr>
        <w:spacing w:line="480" w:lineRule="auto"/>
      </w:pPr>
    </w:p>
    <w:p w14:paraId="67A58132" w14:textId="77777777" w:rsidR="005A3EE1" w:rsidRDefault="005A3EE1" w:rsidP="005A3EE1">
      <w:pPr>
        <w:spacing w:line="480" w:lineRule="auto"/>
      </w:pPr>
    </w:p>
    <w:p w14:paraId="535A4736" w14:textId="77777777" w:rsidR="005A3EE1" w:rsidRDefault="005A3EE1" w:rsidP="005A3EE1">
      <w:pPr>
        <w:pStyle w:val="Heading3"/>
        <w:spacing w:line="480" w:lineRule="auto"/>
      </w:pPr>
      <w:r>
        <w:t>Sleep</w:t>
      </w:r>
    </w:p>
    <w:p w14:paraId="496AB99C" w14:textId="77777777" w:rsidR="005A3EE1" w:rsidRDefault="005A3EE1" w:rsidP="005A3EE1">
      <w:pPr>
        <w:spacing w:line="480" w:lineRule="auto"/>
      </w:pPr>
    </w:p>
    <w:p w14:paraId="4D9C2DE4" w14:textId="0AAD5F0A" w:rsidR="005A3EE1" w:rsidRPr="00423ABC" w:rsidRDefault="005A3EE1"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 xml:space="preserve">A large portion of patients with PCS report significantly impaired sleep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{"citationID":"00000161","properties":{"unsorted":false,"formattedCitation":"(Davis et al., 2021; Sa et al., 2024)","plainCitation":"(Davis et al., 2021;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 Sa et al., 2024)</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Obstructive sleep apnea (OSA) appears disproportionately common in the PCS population</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{"citationID":"00000163","properties":{"unsorted":false,"formattedCitation":"(Davis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bookmarkStart w:id="3" w:name="_Hlk206851754"/>
      <w:r w:rsidRPr="006203AE">
        <w:rPr>
          <w:rFonts w:asciiTheme="minorHAnsi" w:hAnsiTheme="minorHAnsi" w:cstheme="minorHAnsi"/>
          <w:sz w:val="24"/>
          <w:szCs w:val="24"/>
          <w:highlight w:val="yellow"/>
        </w:rPr>
        <w:fldChar w:fldCharType="begin"/>
      </w:r>
      <w:r w:rsidRPr="006203AE">
        <w:rPr>
          <w:rFonts w:asciiTheme="minorHAnsi" w:hAnsiTheme="minorHAnsi" w:cstheme="minorHAnsi"/>
          <w:sz w:val="24"/>
          <w:szCs w:val="24"/>
          <w:highlight w:val="yellow"/>
        </w:rPr>
        <w:instrText xml:space="preserve"> ADDIN ZOTERO_ITEM CSL_CITATION {"citationID":"a52g02X1","properties":{"formattedCitation":"(Riou, 2021)","plainCitation":"(Riou, 2021)","noteIndex":0},"citationItems":[{"id":125,"uris":["http://zotero.org/users/12301744/items/D248YPQP"],"itemData":{"id":125,"type":"article-journal","abstract":"The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Infection.","volume":"10","author":[{"family":"Riou","given":"M"}],"issued":{"date-parts":[["2021",3,23]]},"citation-key":"Riou2021ReducedFlowMediatedDilatation"}}],"schema":"https://github.com/citation-style-language/schema/raw/master/csl-citation.json"} </w:instrText>
      </w:r>
      <w:r w:rsidRPr="006203AE">
        <w:rPr>
          <w:rFonts w:asciiTheme="minorHAnsi" w:hAnsiTheme="minorHAnsi" w:cstheme="minorHAnsi"/>
          <w:sz w:val="24"/>
          <w:szCs w:val="24"/>
          <w:highlight w:val="yellow"/>
        </w:rPr>
        <w:fldChar w:fldCharType="separate"/>
      </w:r>
      <w:r w:rsidRPr="006203AE">
        <w:rPr>
          <w:rFonts w:asciiTheme="minorHAnsi" w:hAnsiTheme="minorHAnsi" w:cstheme="minorHAnsi"/>
          <w:sz w:val="24"/>
          <w:szCs w:val="24"/>
        </w:rPr>
        <w:t>(Riou, 2021)</w:t>
      </w:r>
      <w:r w:rsidRPr="006203AE">
        <w:rPr>
          <w:rFonts w:asciiTheme="minorHAnsi" w:hAnsiTheme="minorHAnsi" w:cstheme="minorHAnsi"/>
          <w:sz w:val="24"/>
          <w:szCs w:val="24"/>
          <w:highlight w:val="yellow"/>
        </w:rPr>
        <w:fldChar w:fldCharType="end"/>
      </w:r>
      <w:bookmarkEnd w:id="3"/>
      <w:r w:rsidRPr="006203AE">
        <w:rPr>
          <w:rFonts w:asciiTheme="minorHAnsi" w:hAnsiTheme="minorHAnsi" w:cstheme="minorHAnsi"/>
          <w:sz w:val="24"/>
          <w:szCs w:val="24"/>
        </w:rPr>
        <w:t xml:space="preserve">. Additionally, PCS patients report additional sleep </w:t>
      </w:r>
      <w:r w:rsidR="006203AE">
        <w:rPr>
          <w:rFonts w:asciiTheme="minorHAnsi" w:hAnsiTheme="minorHAnsi" w:cstheme="minorHAnsi"/>
          <w:sz w:val="24"/>
          <w:szCs w:val="24"/>
        </w:rPr>
        <w:t>barriers</w:t>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 xml:space="preserve">such as </w:t>
      </w:r>
      <w:r w:rsidRPr="006203AE">
        <w:rPr>
          <w:rFonts w:asciiTheme="minorHAnsi" w:hAnsiTheme="minorHAnsi" w:cstheme="minorHAnsi"/>
          <w:sz w:val="24"/>
          <w:szCs w:val="24"/>
        </w:rPr>
        <w:t xml:space="preserve">insomnia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{"citationID":"00000166","properties":{"unsorted":false,"formattedCitation":"(Davis et al., 2021; Jennings et al., 2022; Nordvig et al., 2023)","plainCitation":"(Davis et al., 2021; Jennings et al., 2022; Nordvig et al., 2023)","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 Jennings et al., 2022; Nordvig et al., 2023)</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and nightmares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{"citationID":"00000167","properties":{"unsorted":false,"formattedCitation":"(Davis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w:t>
      </w:r>
    </w:p>
    <w:p w14:paraId="7B996A2D" w14:textId="72C68AF6" w:rsidR="005A3EE1" w:rsidRDefault="006203AE" w:rsidP="005A3EE1">
      <w:pPr>
        <w:pStyle w:val="Heading3"/>
        <w:spacing w:line="480" w:lineRule="auto"/>
      </w:pPr>
      <w:r>
        <w:t>Quality of L</w:t>
      </w:r>
      <w:r w:rsidR="000659DE">
        <w:t>if</w:t>
      </w:r>
      <w:r>
        <w:t>e</w:t>
      </w:r>
    </w:p>
    <w:p w14:paraId="478B4532" w14:textId="463DE2B8" w:rsidR="005A3EE1" w:rsidRPr="006203AE" w:rsidRDefault="006203AE"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Symptoms severely limit PCS patients</w:t>
      </w:r>
      <w:r w:rsidR="000659DE">
        <w:rPr>
          <w:rFonts w:asciiTheme="minorHAnsi" w:hAnsiTheme="minorHAnsi" w:cstheme="minorHAnsi"/>
          <w:sz w:val="24"/>
          <w:szCs w:val="24"/>
        </w:rPr>
        <w:t>’</w:t>
      </w:r>
      <w:r w:rsidRPr="006203AE">
        <w:rPr>
          <w:rFonts w:asciiTheme="minorHAnsi" w:hAnsiTheme="minorHAnsi" w:cstheme="minorHAnsi"/>
          <w:sz w:val="24"/>
          <w:szCs w:val="24"/>
        </w:rPr>
        <w:t xml:space="preserve"> ability to participate in regular activities of daily living. For instance, PCS patients report difficulty with mundane activities within their home such as cleaning or cooking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Moreover, leaving the home becomes difficult as subjects lose confidence in their ability to drive safely while battling brain fog.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0BAB09AD" w14:textId="77777777" w:rsidR="006203AE" w:rsidRDefault="006203AE" w:rsidP="005A3EE1">
      <w:pPr>
        <w:spacing w:line="480" w:lineRule="auto"/>
        <w:rPr>
          <w:rFonts w:asciiTheme="minorHAnsi" w:hAnsiTheme="minorHAnsi" w:cstheme="minorHAnsi"/>
          <w:sz w:val="24"/>
          <w:szCs w:val="24"/>
        </w:rPr>
      </w:pPr>
    </w:p>
    <w:p w14:paraId="66F0858B" w14:textId="77777777" w:rsidR="000659DE" w:rsidRDefault="000659DE" w:rsidP="005A3EE1">
      <w:pPr>
        <w:spacing w:line="480" w:lineRule="auto"/>
        <w:rPr>
          <w:rFonts w:asciiTheme="minorHAnsi" w:hAnsiTheme="minorHAnsi" w:cstheme="minorHAnsi"/>
          <w:sz w:val="24"/>
          <w:szCs w:val="24"/>
        </w:rPr>
      </w:pPr>
    </w:p>
    <w:p w14:paraId="1B521CF2" w14:textId="683C2DF3" w:rsidR="000659DE" w:rsidRDefault="000659DE" w:rsidP="005A3EE1">
      <w:pPr>
        <w:spacing w:line="480" w:lineRule="auto"/>
        <w:rPr>
          <w:rFonts w:asciiTheme="minorHAnsi" w:hAnsiTheme="minorHAnsi" w:cstheme="minorHAnsi"/>
          <w:sz w:val="24"/>
          <w:szCs w:val="24"/>
        </w:rPr>
      </w:pPr>
      <w:r>
        <w:rPr>
          <w:rFonts w:asciiTheme="minorHAnsi" w:hAnsiTheme="minorHAnsi" w:cstheme="minorHAnsi"/>
          <w:sz w:val="24"/>
          <w:szCs w:val="24"/>
        </w:rPr>
        <w:lastRenderedPageBreak/>
        <w:t xml:space="preserve">Social relationships are hampered by PCS symptoms dramatically. Many subjects report a sense of stigma for sharing their PCS symptoms, with peers doubting legitimacy of the PCS condition and not understanding the relapsing-remitting nature of the disease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Pr>
          <w:rFonts w:asciiTheme="minorHAnsi" w:hAnsiTheme="minorHAnsi" w:cstheme="minorHAnsi"/>
          <w:sz w:val="24"/>
          <w:szCs w:val="24"/>
        </w:rPr>
        <w:t xml:space="preserve">. </w:t>
      </w:r>
      <w:r w:rsidR="00266830">
        <w:rPr>
          <w:rFonts w:asciiTheme="minorHAnsi" w:hAnsiTheme="minorHAnsi" w:cstheme="minorHAnsi"/>
          <w:sz w:val="24"/>
          <w:szCs w:val="24"/>
        </w:rPr>
        <w:t xml:space="preserve">Some participants report receiving stigma from doctors who did not know how to diagnose, treat, or even acknowledge the existence of their condition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Shame and guilt become likely when doctors tell patients their symptoms are not real and they are not taken seriously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w:t>
      </w:r>
      <w:r w:rsidR="00DB663E">
        <w:rPr>
          <w:rFonts w:asciiTheme="minorHAnsi" w:hAnsiTheme="minorHAnsi" w:cstheme="minorHAnsi"/>
          <w:sz w:val="24"/>
          <w:szCs w:val="24"/>
        </w:rPr>
        <w:t xml:space="preserve">Parents PCS patients with children report difficulty with being present as a parent, feeling guilty for sometimes shoulder responsibilities to children instead of themselves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Romantic relationships become strained, with PCS patients disclosing fear that romantic partners may “grow tired of me”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w:t>
      </w:r>
    </w:p>
    <w:p w14:paraId="66BACF42" w14:textId="77777777" w:rsidR="000659DE" w:rsidRPr="006203AE" w:rsidRDefault="000659DE" w:rsidP="005A3EE1">
      <w:pPr>
        <w:spacing w:line="480" w:lineRule="auto"/>
        <w:rPr>
          <w:rFonts w:asciiTheme="minorHAnsi" w:hAnsiTheme="minorHAnsi" w:cstheme="minorHAnsi"/>
          <w:sz w:val="24"/>
          <w:szCs w:val="24"/>
        </w:rPr>
      </w:pPr>
    </w:p>
    <w:p w14:paraId="32E8D80F" w14:textId="0319F1F0" w:rsidR="006203AE" w:rsidRPr="006203AE" w:rsidRDefault="006203AE" w:rsidP="006203AE">
      <w:pPr>
        <w:spacing w:line="480" w:lineRule="auto"/>
        <w:rPr>
          <w:rFonts w:asciiTheme="minorHAnsi" w:hAnsiTheme="minorHAnsi" w:cstheme="minorHAnsi"/>
          <w:sz w:val="24"/>
          <w:szCs w:val="24"/>
        </w:rPr>
      </w:pPr>
      <w:r>
        <w:rPr>
          <w:rFonts w:asciiTheme="minorHAnsi" w:hAnsiTheme="minorHAnsi" w:cstheme="minorHAnsi"/>
          <w:sz w:val="24"/>
          <w:szCs w:val="24"/>
        </w:rPr>
        <w:t xml:space="preserve">Above all, many </w:t>
      </w:r>
      <w:r w:rsidR="00DE4265" w:rsidRPr="006203AE">
        <w:rPr>
          <w:rFonts w:asciiTheme="minorHAnsi" w:hAnsiTheme="minorHAnsi" w:cstheme="minorHAnsi"/>
          <w:sz w:val="24"/>
          <w:szCs w:val="24"/>
        </w:rPr>
        <w:t xml:space="preserve">participants report </w:t>
      </w:r>
      <w:r w:rsidR="000659DE">
        <w:rPr>
          <w:rFonts w:asciiTheme="minorHAnsi" w:hAnsiTheme="minorHAnsi" w:cstheme="minorHAnsi"/>
          <w:sz w:val="24"/>
          <w:szCs w:val="24"/>
        </w:rPr>
        <w:t xml:space="preserve">the most challenging component of dealing with PCS to be maintaining occupational responsibilities </w:t>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kern w:val="0"/>
          <w:sz w:val="24"/>
          <w:szCs w:val="24"/>
          <w:u w:val="dash"/>
        </w:rPr>
        <w:t>(Chasco et al., 2022)</w:t>
      </w:r>
      <w:r w:rsidR="000659DE" w:rsidRPr="006203AE">
        <w:rPr>
          <w:rFonts w:asciiTheme="minorHAnsi" w:hAnsiTheme="minorHAnsi" w:cstheme="minorHAnsi"/>
          <w:sz w:val="24"/>
          <w:szCs w:val="24"/>
        </w:rPr>
        <w:fldChar w:fldCharType="end"/>
      </w:r>
      <w:r w:rsidR="00DE4265" w:rsidRPr="006203AE">
        <w:rPr>
          <w:rFonts w:asciiTheme="minorHAnsi" w:hAnsiTheme="minorHAnsi" w:cstheme="minorHAnsi"/>
          <w:sz w:val="24"/>
          <w:szCs w:val="24"/>
        </w:rPr>
        <w:t>. An analysis by Twomey et al. revealed that 41</w:t>
      </w:r>
      <w:r w:rsidR="000659DE">
        <w:rPr>
          <w:rFonts w:asciiTheme="minorHAnsi" w:hAnsiTheme="minorHAnsi" w:cstheme="minorHAnsi"/>
          <w:sz w:val="24"/>
          <w:szCs w:val="24"/>
        </w:rPr>
        <w:t>.</w:t>
      </w:r>
      <w:r w:rsidR="00DE4265" w:rsidRPr="006203AE">
        <w:rPr>
          <w:rFonts w:asciiTheme="minorHAnsi" w:hAnsiTheme="minorHAnsi" w:cstheme="minorHAnsi"/>
          <w:sz w:val="24"/>
          <w:szCs w:val="24"/>
        </w:rPr>
        <w:t>8</w:t>
      </w:r>
      <w:r w:rsidR="00EC1B27" w:rsidRPr="006203AE">
        <w:rPr>
          <w:rFonts w:asciiTheme="minorHAnsi" w:hAnsiTheme="minorHAnsi" w:cstheme="minorHAnsi"/>
          <w:sz w:val="24"/>
          <w:szCs w:val="24"/>
        </w:rPr>
        <w:t xml:space="preserve">% of PCS patients require a reduced work schedule compared to pre-illness, and an additional </w:t>
      </w:r>
      <w:r w:rsidR="00DE4265" w:rsidRPr="006203AE">
        <w:rPr>
          <w:rFonts w:asciiTheme="minorHAnsi" w:hAnsiTheme="minorHAnsi" w:cstheme="minorHAnsi"/>
          <w:sz w:val="24"/>
          <w:szCs w:val="24"/>
        </w:rPr>
        <w:t>4</w:t>
      </w:r>
      <w:r w:rsidR="00EC1B27" w:rsidRPr="006203AE">
        <w:rPr>
          <w:rFonts w:asciiTheme="minorHAnsi" w:hAnsiTheme="minorHAnsi" w:cstheme="minorHAnsi"/>
          <w:sz w:val="24"/>
          <w:szCs w:val="24"/>
        </w:rPr>
        <w:t xml:space="preserve">2.3% of PCS patients must stop working entirely due to illness. Only </w:t>
      </w:r>
      <w:r w:rsidR="00DE4265" w:rsidRPr="006203AE">
        <w:rPr>
          <w:rFonts w:asciiTheme="minorHAnsi" w:hAnsiTheme="minorHAnsi" w:cstheme="minorHAnsi"/>
          <w:sz w:val="24"/>
          <w:szCs w:val="24"/>
        </w:rPr>
        <w:t>5.2</w:t>
      </w:r>
      <w:r w:rsidR="00EC1B27" w:rsidRPr="006203AE">
        <w:rPr>
          <w:rFonts w:asciiTheme="minorHAnsi" w:hAnsiTheme="minorHAnsi" w:cstheme="minorHAnsi"/>
          <w:sz w:val="24"/>
          <w:szCs w:val="24"/>
        </w:rPr>
        <w:t xml:space="preserve">% of PCS patients </w:t>
      </w:r>
      <w:r w:rsidR="00DE4265" w:rsidRPr="006203AE">
        <w:rPr>
          <w:rFonts w:asciiTheme="minorHAnsi" w:hAnsiTheme="minorHAnsi" w:cstheme="minorHAnsi"/>
          <w:sz w:val="24"/>
          <w:szCs w:val="24"/>
        </w:rPr>
        <w:t xml:space="preserve">reported ability to maintain normal work schedules </w:t>
      </w:r>
      <w:r w:rsidR="00DE4265" w:rsidRPr="006203AE">
        <w:rPr>
          <w:rFonts w:asciiTheme="minorHAnsi" w:hAnsiTheme="minorHAnsi" w:cstheme="minorHAnsi"/>
          <w:sz w:val="24"/>
          <w:szCs w:val="24"/>
        </w:rPr>
        <w:fldChar w:fldCharType="begin"/>
      </w:r>
      <w:r w:rsidR="00DE4265" w:rsidRPr="006203AE">
        <w:rPr>
          <w:rFonts w:asciiTheme="minorHAnsi" w:hAnsiTheme="minorHAnsi" w:cstheme="minorHAnsi"/>
          <w:sz w:val="24"/>
          <w:szCs w:val="24"/>
        </w:rPr>
        <w:instrText xml:space="preserve"> ADDIN ZOTERO_ITEM CSL_CITATION {"citationID":"arjiibs3tp","properties":{"formattedCitation":"\\uldash{(Twomey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6203AE">
        <w:rPr>
          <w:rFonts w:asciiTheme="minorHAnsi" w:hAnsiTheme="minorHAnsi" w:cstheme="minorHAnsi"/>
          <w:sz w:val="24"/>
          <w:szCs w:val="24"/>
        </w:rPr>
        <w:fldChar w:fldCharType="separate"/>
      </w:r>
      <w:r w:rsidR="00DE4265" w:rsidRPr="006203AE">
        <w:rPr>
          <w:rFonts w:asciiTheme="minorHAnsi" w:hAnsiTheme="minorHAnsi" w:cstheme="minorHAnsi"/>
          <w:kern w:val="0"/>
          <w:sz w:val="24"/>
          <w:szCs w:val="24"/>
          <w:u w:val="dash"/>
        </w:rPr>
        <w:t>(Twomey et al., 2022)</w:t>
      </w:r>
      <w:r w:rsidR="00DE4265" w:rsidRPr="006203AE">
        <w:rPr>
          <w:rFonts w:asciiTheme="minorHAnsi" w:hAnsiTheme="minorHAnsi" w:cstheme="minorHAnsi"/>
          <w:sz w:val="24"/>
          <w:szCs w:val="24"/>
        </w:rPr>
        <w:fldChar w:fldCharType="end"/>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{"citationID":"avd57ldrvl","properties":{"formattedCitation":"\\uldash{(Davis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(Davis et al., 2021)</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w:t>
      </w:r>
      <w:r w:rsidR="00DE4265" w:rsidRPr="006203AE">
        <w:rPr>
          <w:rFonts w:asciiTheme="minorHAnsi" w:hAnsiTheme="minorHAnsi" w:cstheme="minorHAnsi"/>
          <w:sz w:val="24"/>
          <w:szCs w:val="24"/>
        </w:rPr>
        <w:t xml:space="preserve"> </w:t>
      </w:r>
      <w:r w:rsidR="000659DE">
        <w:rPr>
          <w:rFonts w:asciiTheme="minorHAnsi" w:hAnsiTheme="minorHAnsi" w:cstheme="minorHAnsi"/>
          <w:sz w:val="24"/>
          <w:szCs w:val="24"/>
        </w:rPr>
        <w:t xml:space="preserve">Of those who do return to work, many felt that after communicating the nature of their condition to their supervisors their performance became scrutinized.  </w:t>
      </w:r>
      <w:r w:rsidR="00423ABC">
        <w:rPr>
          <w:rFonts w:asciiTheme="minorHAnsi" w:hAnsiTheme="minorHAnsi" w:cstheme="minorHAnsi"/>
          <w:sz w:val="24"/>
          <w:szCs w:val="24"/>
        </w:rPr>
        <w:t>Collectively</w:t>
      </w:r>
      <w:r w:rsidRPr="006203AE">
        <w:rPr>
          <w:rFonts w:asciiTheme="minorHAnsi" w:hAnsiTheme="minorHAnsi" w:cstheme="minorHAnsi"/>
          <w:sz w:val="24"/>
          <w:szCs w:val="24"/>
        </w:rPr>
        <w:t xml:space="preserve">, </w:t>
      </w:r>
      <w:r w:rsidR="000659DE">
        <w:rPr>
          <w:rFonts w:asciiTheme="minorHAnsi" w:hAnsiTheme="minorHAnsi" w:cstheme="minorHAnsi"/>
          <w:sz w:val="24"/>
          <w:szCs w:val="24"/>
        </w:rPr>
        <w:t xml:space="preserve">reductions in occupational, social, and household activity participation result in </w:t>
      </w:r>
      <w:r w:rsidR="00423ABC">
        <w:rPr>
          <w:rFonts w:asciiTheme="minorHAnsi" w:hAnsiTheme="minorHAnsi" w:cstheme="minorHAnsi"/>
          <w:sz w:val="24"/>
          <w:szCs w:val="24"/>
        </w:rPr>
        <w:t xml:space="preserve">high rates of </w:t>
      </w:r>
      <w:r w:rsidR="00423ABC" w:rsidRPr="00F0563B">
        <w:rPr>
          <w:rFonts w:asciiTheme="minorHAnsi" w:hAnsiTheme="minorHAnsi" w:cstheme="minorHAnsi"/>
          <w:sz w:val="24"/>
          <w:szCs w:val="24"/>
        </w:rPr>
        <w:t xml:space="preserve">anxiety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{"citationID":"00000006","properties":{"unsorted":false,"formattedCitation":"(Fr\\uc0\\u233{}sard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kern w:val="0"/>
          <w:sz w:val="24"/>
        </w:rPr>
        <w:t>(</w:t>
      </w:r>
      <w:proofErr w:type="spellStart"/>
      <w:r w:rsidR="00423ABC" w:rsidRPr="00DF4D15">
        <w:rPr>
          <w:kern w:val="0"/>
          <w:sz w:val="24"/>
        </w:rPr>
        <w:t>Frésard</w:t>
      </w:r>
      <w:proofErr w:type="spellEnd"/>
      <w:r w:rsidR="00423ABC" w:rsidRPr="00DF4D15">
        <w:rPr>
          <w:kern w:val="0"/>
          <w:sz w:val="24"/>
        </w:rPr>
        <w:t xml:space="preserve">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{"citationID":"00000007","properties":{"unsorted":false,"formattedCitation":"(Bonner-Jackson et al., 2024; Oh et al., 2024)","plainCitation":"(Bonner-Jackson et al., 2024; Oh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w:instrText>
      </w:r>
      <w:r w:rsidR="00423ABC">
        <w:rPr>
          <w:rFonts w:asciiTheme="minorHAnsi" w:hAnsiTheme="minorHAnsi" w:cstheme="minorHAnsi" w:hint="eastAsia"/>
          <w:sz w:val="24"/>
          <w:szCs w:val="24"/>
        </w:rPr>
        <w:instrText xml:space="preserve">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35) in 1 of 6 cognitive domains. The PASC group was split into impaired or intact based on the above criteria. Multivariable logistic regression models assesse</w:instrText>
      </w:r>
      <w:r w:rsidR="00423ABC">
        <w:rPr>
          <w:rFonts w:asciiTheme="minorHAnsi" w:hAnsiTheme="minorHAnsi" w:cstheme="minorHAnsi"/>
          <w:sz w:val="24"/>
          <w:szCs w:val="24"/>
        </w:rPr>
        <w:instrText xml:space="preserv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depression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{"citationID":"khB2Zym9","properties":{"formattedCitation":"(Jennings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(Jennings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bookmarkStart w:id="4" w:name="_Hlk206859694"/>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{"citationID":"00000003","properties":{"unsorted":false,"formattedCitation":"(Bonner-Jackson et al., 2024; Oh et al., 2024)","plainCitation":"(Bonner-Jackson et al., 2024; 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w:instrText>
      </w:r>
      <w:r w:rsidR="00423ABC">
        <w:rPr>
          <w:rFonts w:asciiTheme="minorHAnsi" w:hAnsiTheme="minorHAnsi" w:cstheme="minorHAnsi" w:hint="eastAsia"/>
          <w:sz w:val="24"/>
          <w:szCs w:val="24"/>
        </w:rPr>
        <w:instrText xml:space="preserve">derwent a comprehensive neuropsychological evaluation. The comparison group included patients without neurological disorders determined by the neuropsychologist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 xml:space="preserve">35) in </w:instrText>
      </w:r>
      <w:r w:rsidR="00423ABC">
        <w:rPr>
          <w:rFonts w:asciiTheme="minorHAnsi" w:hAnsiTheme="minorHAnsi" w:cstheme="minorHAnsi"/>
          <w:sz w:val="24"/>
          <w:szCs w:val="24"/>
        </w:rPr>
        <w:instrText xml:space="preserve">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bookmarkEnd w:id="4"/>
      <w:r w:rsidR="00423ABC" w:rsidRPr="00F0563B">
        <w:rPr>
          <w:rFonts w:asciiTheme="minorHAnsi" w:hAnsiTheme="minorHAnsi" w:cstheme="minorHAnsi"/>
          <w:sz w:val="24"/>
          <w:szCs w:val="24"/>
        </w:rPr>
        <w:t>, PT</w:t>
      </w:r>
      <w:r w:rsidR="00423ABC">
        <w:rPr>
          <w:rFonts w:asciiTheme="minorHAnsi" w:hAnsiTheme="minorHAnsi" w:cstheme="minorHAnsi"/>
          <w:sz w:val="24"/>
          <w:szCs w:val="24"/>
        </w:rPr>
        <w:t>S</w:t>
      </w:r>
      <w:r w:rsidR="00423ABC" w:rsidRPr="00F0563B">
        <w:rPr>
          <w:rFonts w:asciiTheme="minorHAnsi" w:hAnsiTheme="minorHAnsi" w:cstheme="minorHAnsi"/>
          <w:sz w:val="24"/>
          <w:szCs w:val="24"/>
        </w:rPr>
        <w:t xml:space="preserve">D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{"citationID":"00000005","properties":{"unsorted":false,"formattedCitation":"(Harenwall et al., 2022; Jennings et al., 2022)","plainCitation":"(Harenwall et al., 2022; Jennings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w:t>
      </w:r>
      <w:proofErr w:type="spellStart"/>
      <w:r w:rsidR="00423ABC" w:rsidRPr="00DF4D15">
        <w:rPr>
          <w:sz w:val="24"/>
        </w:rPr>
        <w:t>Harenwall</w:t>
      </w:r>
      <w:proofErr w:type="spellEnd"/>
      <w:r w:rsidR="00423ABC" w:rsidRPr="00DF4D15">
        <w:rPr>
          <w:sz w:val="24"/>
        </w:rPr>
        <w:t xml:space="preserve"> et al., 2022; Jennings et al., 2022)</w:t>
      </w:r>
      <w:r w:rsidR="00423ABC" w:rsidRPr="00F0563B">
        <w:rPr>
          <w:rFonts w:asciiTheme="minorHAnsi" w:hAnsiTheme="minorHAnsi" w:cstheme="minorHAnsi"/>
          <w:sz w:val="24"/>
          <w:szCs w:val="24"/>
        </w:rPr>
        <w:fldChar w:fldCharType="end"/>
      </w:r>
      <w:r w:rsidR="00423ABC">
        <w:rPr>
          <w:rFonts w:asciiTheme="minorHAnsi" w:hAnsiTheme="minorHAnsi" w:cstheme="minorHAnsi"/>
          <w:sz w:val="24"/>
          <w:szCs w:val="24"/>
        </w:rPr>
        <w:t>, and reduced</w:t>
      </w:r>
      <w:r w:rsidR="00DB663E">
        <w:rPr>
          <w:rFonts w:asciiTheme="minorHAnsi" w:hAnsiTheme="minorHAnsi" w:cstheme="minorHAnsi"/>
          <w:sz w:val="24"/>
          <w:szCs w:val="24"/>
        </w:rPr>
        <w:t xml:space="preserve"> </w:t>
      </w:r>
      <w:r w:rsidR="000659DE">
        <w:rPr>
          <w:rFonts w:asciiTheme="minorHAnsi" w:hAnsiTheme="minorHAnsi" w:cstheme="minorHAnsi"/>
          <w:sz w:val="24"/>
          <w:szCs w:val="24"/>
        </w:rPr>
        <w:t>quality of life</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{"citationID":"a5i4l05bne","properties":{"formattedCitation":"\\uldash{(Jennings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(Jennings et al., 2021)</w:t>
      </w:r>
      <w:r w:rsidRPr="006203AE">
        <w:rPr>
          <w:rFonts w:asciiTheme="minorHAnsi" w:hAnsiTheme="minorHAnsi" w:cstheme="minorHAnsi"/>
          <w:sz w:val="24"/>
          <w:szCs w:val="24"/>
        </w:rPr>
        <w:fldChar w:fldCharType="end"/>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{"citationID":"00000129","properties":{"unsorted":false,"formattedCitation":"(Oh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sz w:val="24"/>
          <w:szCs w:val="24"/>
        </w:rPr>
        <w:t>(Oh et al., 2024)</w:t>
      </w:r>
      <w:r w:rsidR="000659DE"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4F69617" w14:textId="77777777" w:rsidR="006203AE" w:rsidRDefault="006203AE" w:rsidP="005A3EE1">
      <w:pPr>
        <w:spacing w:line="480" w:lineRule="auto"/>
      </w:pPr>
    </w:p>
    <w:p w14:paraId="5A699085" w14:textId="64109D17" w:rsidR="00DE4265" w:rsidRDefault="00000000" w:rsidP="00DE4265">
      <w:pPr>
        <w:pStyle w:val="Heading2"/>
        <w:spacing w:line="480" w:lineRule="auto"/>
      </w:pPr>
      <w:r>
        <w:lastRenderedPageBreak/>
        <w:t>Pathophysiology</w:t>
      </w:r>
      <w:r w:rsidR="00524CFC">
        <w:t xml:space="preserve"> of PCS</w:t>
      </w:r>
    </w:p>
    <w:p w14:paraId="5424FCCB" w14:textId="4117BFD7" w:rsidR="008A1586" w:rsidRDefault="00000000" w:rsidP="00E8654A">
      <w:pPr>
        <w:pStyle w:val="Heading3"/>
        <w:spacing w:line="480" w:lineRule="auto"/>
      </w:pPr>
      <w:r>
        <w:t>Respiratory</w:t>
      </w:r>
    </w:p>
    <w:p w14:paraId="4B965D7D" w14:textId="11CAF433" w:rsidR="008A1586" w:rsidRPr="00E8654A" w:rsidRDefault="00000000" w:rsidP="00387637">
      <w:pPr>
        <w:spacing w:line="480" w:lineRule="auto"/>
        <w:rPr>
          <w:sz w:val="24"/>
          <w:szCs w:val="24"/>
        </w:rPr>
      </w:pPr>
      <w:r w:rsidRPr="00E8654A">
        <w:rPr>
          <w:sz w:val="24"/>
          <w:szCs w:val="24"/>
        </w:rPr>
        <w:t xml:space="preserve">During the acute stage of infection, COVID-19 virus can induce myopathic changes by directly binding to ACE-2 receptors </w:t>
      </w:r>
      <w:r w:rsidR="003F3EE9" w:rsidRPr="00E8654A">
        <w:rPr>
          <w:sz w:val="24"/>
          <w:szCs w:val="24"/>
        </w:rPr>
        <w:t xml:space="preserve">localized at the myofiber membrane </w:t>
      </w:r>
      <w:r w:rsidR="003F3EE9" w:rsidRPr="00E8654A">
        <w:rPr>
          <w:sz w:val="24"/>
          <w:szCs w:val="24"/>
        </w:rPr>
        <w:fldChar w:fldCharType="begin"/>
      </w:r>
      <w:r w:rsidR="00E7051D" w:rsidRPr="00E8654A">
        <w:rPr>
          <w:sz w:val="24"/>
          <w:szCs w:val="24"/>
        </w:rPr>
        <w:instrText xml:space="preserve"> ADDIN ZOTERO_ITEM CSL_CITATION {"citationID":"ao5jbkrqph","properties":{"formattedCitation":"\\uldash{(Ferrandi et al., 2020; Shi et al., 2021)}","plainCitation":"(Ferrandi et al., 2020; Shi et al., 2021)","noteIndex":0},"citationItems":[{"id":8517,"uris":["http://zotero.org/users/12301744/items/67W2BY7M"],"itemData":{"id":8517,"type":"article-journal","container-title":"Journal of Applied Physiology","DOI":"10.1152/japplphysiol.00321.2020","ISSN":"8750-7587","issue":"4","journalAbbreviation":"J Appl Physiol (1985)","note":"PMID: 32673162\nPMCID: PMC7832004","page":"864-867","source":"PubMed Central","title":"The interaction between SARS-CoV-2 and ACE2 may have consequences for skeletal muscle viral susceptibility and myopathies","volume":"129","author":[{"family":"Ferrandi","given":"Peter J."},{"family":"Alway","given":"Stephen E."},{"family":"Mohamed","given":"Junaith S."}],"issued":{"date-parts":[["2020",10,1]]},"citation-key":"Ferrandi2020InteractionSARSCoV2ACE2"},"label":"page"},{"id":7592,"uris":["http://zotero.org/users/12301744/items/538G8VUE"],"itemData":{"id":7592,"type":"article-journal","abstract":"Extrapulmonary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E7051D" w:rsidRPr="00E8654A">
        <w:rPr>
          <w:kern w:val="0"/>
          <w:sz w:val="24"/>
          <w:szCs w:val="24"/>
          <w:u w:val="dash"/>
        </w:rPr>
        <w:t>(</w:t>
      </w:r>
      <w:proofErr w:type="spellStart"/>
      <w:r w:rsidR="00E7051D" w:rsidRPr="00E8654A">
        <w:rPr>
          <w:kern w:val="0"/>
          <w:sz w:val="24"/>
          <w:szCs w:val="24"/>
          <w:u w:val="dash"/>
        </w:rPr>
        <w:t>Ferrandi</w:t>
      </w:r>
      <w:proofErr w:type="spellEnd"/>
      <w:r w:rsidR="00E7051D" w:rsidRPr="00E8654A">
        <w:rPr>
          <w:kern w:val="0"/>
          <w:sz w:val="24"/>
          <w:szCs w:val="24"/>
          <w:u w:val="dash"/>
        </w:rPr>
        <w:t xml:space="preserve"> et al., 2020; Shi et al., 2021)</w:t>
      </w:r>
      <w:r w:rsidR="003F3EE9" w:rsidRPr="00E8654A">
        <w:rPr>
          <w:sz w:val="24"/>
          <w:szCs w:val="24"/>
        </w:rPr>
        <w:fldChar w:fldCharType="end"/>
      </w:r>
      <w:r w:rsidRPr="00E8654A">
        <w:rPr>
          <w:sz w:val="24"/>
          <w:szCs w:val="24"/>
        </w:rPr>
        <w:t xml:space="preserve">, leading to widespread symptoms of myalgia &lt;CITATION&gt;. While all regions of the musculoskeletal system are vulnerable, the diaphragm is particularly vulnerable due to increased proportion of ACE-2 &lt;CITATION&gt;. </w:t>
      </w:r>
      <w:r w:rsidR="003F3EE9" w:rsidRPr="00E8654A">
        <w:rPr>
          <w:sz w:val="24"/>
          <w:szCs w:val="24"/>
        </w:rPr>
        <w:t xml:space="preserve">Consequently, </w:t>
      </w:r>
      <w:proofErr w:type="spellStart"/>
      <w:r w:rsidR="003F3EE9" w:rsidRPr="00E8654A">
        <w:rPr>
          <w:sz w:val="24"/>
          <w:szCs w:val="24"/>
        </w:rPr>
        <w:t>epimysial</w:t>
      </w:r>
      <w:proofErr w:type="spellEnd"/>
      <w:r w:rsidR="003F3EE9" w:rsidRPr="00E8654A">
        <w:rPr>
          <w:sz w:val="24"/>
          <w:szCs w:val="24"/>
        </w:rPr>
        <w:t xml:space="preserve"> and </w:t>
      </w:r>
      <w:proofErr w:type="spellStart"/>
      <w:r w:rsidR="003F3EE9" w:rsidRPr="00E8654A">
        <w:rPr>
          <w:sz w:val="24"/>
          <w:szCs w:val="24"/>
        </w:rPr>
        <w:t>perimysial</w:t>
      </w:r>
      <w:proofErr w:type="spellEnd"/>
      <w:r w:rsidR="003F3EE9" w:rsidRPr="00E8654A">
        <w:rPr>
          <w:sz w:val="24"/>
          <w:szCs w:val="24"/>
        </w:rPr>
        <w:t xml:space="preserve"> fibrosis of the diaphragm ensues due to direct infiltration by COVID-19 virus RNA </w:t>
      </w:r>
      <w:r w:rsidR="003F3EE9" w:rsidRPr="00E8654A">
        <w:rPr>
          <w:sz w:val="24"/>
          <w:szCs w:val="24"/>
        </w:rPr>
        <w:fldChar w:fldCharType="begin"/>
      </w:r>
      <w:r w:rsidR="00DF4D15" w:rsidRPr="00E8654A">
        <w:rPr>
          <w:sz w:val="24"/>
          <w:szCs w:val="24"/>
        </w:rPr>
        <w:instrText xml:space="preserve"> ADDIN ZOTERO_ITEM CSL_CITATION {"citationID":"rx1RDc4M","properties":{"formattedCitation":"(Shi et al., 2021)","plainCitation":"(Shi et al., 2021)","noteIndex":0},"citationItems":[{"id":7592,"uris":["http://zotero.org/users/12301744/items/538G8VUE"],"itemData":{"id":7592,"type":"article-journal","abstract":"Extrapulmonary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Investigators"}],"issued":{"date-parts":[["2021",1,1]]},"citation-key":"Shi2021DiaphragmPathologyCritically"}}],"schema":"https://github.com/citation-style-language/schema/raw/master/csl-citation.json"} </w:instrText>
      </w:r>
      <w:r w:rsidR="003F3EE9" w:rsidRPr="00E8654A">
        <w:rPr>
          <w:sz w:val="24"/>
          <w:szCs w:val="24"/>
        </w:rPr>
        <w:fldChar w:fldCharType="separate"/>
      </w:r>
      <w:r w:rsidR="00DF4D15" w:rsidRPr="00E8654A">
        <w:rPr>
          <w:sz w:val="24"/>
          <w:szCs w:val="24"/>
        </w:rPr>
        <w:t>(Shi et al., 2021)</w:t>
      </w:r>
      <w:r w:rsidR="003F3EE9" w:rsidRPr="00E8654A">
        <w:rPr>
          <w:sz w:val="24"/>
          <w:szCs w:val="24"/>
        </w:rPr>
        <w:fldChar w:fldCharType="end"/>
      </w:r>
      <w:r w:rsidR="003F3EE9" w:rsidRPr="00E8654A">
        <w:rPr>
          <w:sz w:val="24"/>
          <w:szCs w:val="24"/>
        </w:rPr>
        <w:t xml:space="preserve">. These structural changes are evident via </w:t>
      </w:r>
      <w:r w:rsidR="007A3FAE" w:rsidRPr="00E8654A">
        <w:rPr>
          <w:sz w:val="24"/>
          <w:szCs w:val="24"/>
        </w:rPr>
        <w:t xml:space="preserve">ultrasound examination </w:t>
      </w:r>
      <w:r w:rsidR="003F3EE9" w:rsidRPr="00E8654A">
        <w:rPr>
          <w:sz w:val="24"/>
          <w:szCs w:val="24"/>
        </w:rPr>
        <w:t xml:space="preserve">in the form of </w:t>
      </w:r>
      <w:r w:rsidR="00953B4B" w:rsidRPr="00E8654A">
        <w:rPr>
          <w:sz w:val="24"/>
          <w:szCs w:val="24"/>
        </w:rPr>
        <w:t>reduced thickness</w:t>
      </w:r>
      <w:r w:rsidR="003F3EE9" w:rsidRPr="00E8654A">
        <w:rPr>
          <w:sz w:val="24"/>
          <w:szCs w:val="24"/>
        </w:rPr>
        <w:t xml:space="preserve"> and thickening ratios</w:t>
      </w:r>
      <w:r w:rsidR="00953B4B" w:rsidRPr="00E8654A">
        <w:rPr>
          <w:sz w:val="24"/>
          <w:szCs w:val="24"/>
        </w:rPr>
        <w:t xml:space="preserve"> </w:t>
      </w:r>
      <w:r w:rsidR="00496A2F" w:rsidRPr="00E8654A">
        <w:rPr>
          <w:sz w:val="24"/>
          <w:szCs w:val="24"/>
        </w:rPr>
        <w:fldChar w:fldCharType="begin"/>
      </w:r>
      <w:r w:rsidR="00DF4D15" w:rsidRPr="00E8654A">
        <w:rPr>
          <w:sz w:val="24"/>
          <w:szCs w:val="24"/>
        </w:rPr>
        <w:instrText xml:space="preserve"> ADDIN ZOTERO_ITEM CSL_CITATION {"citationID":"nEcxDFFY","properties":{"formattedCitation":"(Farr et al., 2021)","plainCitation":"(Farr et al., 2021)","noteIndex":0},"citationItems":[{"id":7588,"uris":["http://zotero.org/users/12301744/items/MR7D2VA6"],"itemData":{"id":7588,"type":"article-journal","abstract":"Abstract Many survivors from severe coronavirus disease 2019 (COVID-19) suffer from persistent dyspnea and fatigue long after resolution of the active infection. In a cohort of 21 consecutive severe post-COVID-19 survivors admitted to an inpatient rehabilitation hospital, 16 (76%) of them had at least one sonographic abnormality of diaphragm muscle structure or function. This corresponded to a significant reduction in diaphragm muscle contractility as represented by thickening ratio (muscle thickness at maximal inspiration/end-expiration) for the post-COVID-19 compared to non-COVID-19 cohorts. These findings may shed new light on neuromuscular respiratory dysfunction as a contributor to prolonged functional impairments after hospitalization for post-COVID-19.","container-title":"Annals of Clinical and Translational Neurology","DOI":"10.1002/acn3.51416","ISSN":"2328-9503","issue":"8","note":"publisher: John Wiley &amp; Sons, Ltd","page":"1745-1749","source":"onlinelibrary.wiley.com (Atypon)","title":"Diaphragm dysfunction in severe COVID-19 as determined by neuromuscular ultrasound","volume":"8","author":[{"family":"Farr","given":"Ellen"},{"family":"Wolfe","given":"Alexis R."},{"family":"Deshmukh","given":"Swati"},{"family":"Rydberg","given":"Leslie"},{"family":"Soriano","given":"Rachna"},{"family":"Walter","given":"James M."},{"family":"Boon","given":"Andrea J."},{"family":"Wolfe","given":"Lisa F."},{"family":"Franz","given":"Colin K."}],"issued":{"date-parts":[["2021",8]]},"citation-key":"Farr2021DiaphragmDysfunctionSevere"}}],"schema":"https://github.com/citation-style-language/schema/raw/master/csl-citation.json"} </w:instrText>
      </w:r>
      <w:r w:rsidR="00496A2F" w:rsidRPr="00E8654A">
        <w:rPr>
          <w:sz w:val="24"/>
          <w:szCs w:val="24"/>
        </w:rPr>
        <w:fldChar w:fldCharType="separate"/>
      </w:r>
      <w:r w:rsidR="00DF4D15" w:rsidRPr="00E8654A">
        <w:rPr>
          <w:sz w:val="24"/>
          <w:szCs w:val="24"/>
        </w:rPr>
        <w:t>(Farr et al., 2021)</w:t>
      </w:r>
      <w:r w:rsidR="00496A2F" w:rsidRPr="00E8654A">
        <w:rPr>
          <w:sz w:val="24"/>
          <w:szCs w:val="24"/>
        </w:rPr>
        <w:fldChar w:fldCharType="end"/>
      </w:r>
      <w:r w:rsidR="00496A2F" w:rsidRPr="00E8654A">
        <w:rPr>
          <w:sz w:val="24"/>
          <w:szCs w:val="24"/>
        </w:rPr>
        <w:t>.</w:t>
      </w:r>
      <w:r w:rsidR="00953B4B" w:rsidRPr="00E8654A">
        <w:rPr>
          <w:sz w:val="24"/>
          <w:szCs w:val="24"/>
        </w:rPr>
        <w:t xml:space="preserve"> </w:t>
      </w:r>
      <w:r w:rsidR="00DB1CF9" w:rsidRPr="00E8654A">
        <w:rPr>
          <w:sz w:val="24"/>
          <w:szCs w:val="24"/>
        </w:rPr>
        <w:t>During functional testing, respiratory indices become harmed</w:t>
      </w:r>
      <w:r w:rsidRPr="00E8654A">
        <w:rPr>
          <w:sz w:val="24"/>
          <w:szCs w:val="24"/>
        </w:rPr>
        <w:t xml:space="preserve"> following COVID-19 infection</w:t>
      </w:r>
      <w:r w:rsidR="003C281B" w:rsidRPr="00E8654A">
        <w:rPr>
          <w:sz w:val="24"/>
          <w:szCs w:val="24"/>
        </w:rPr>
        <w:t xml:space="preserve"> </w:t>
      </w:r>
      <w:r w:rsidR="003C281B" w:rsidRPr="00E8654A">
        <w:rPr>
          <w:sz w:val="24"/>
          <w:szCs w:val="24"/>
        </w:rPr>
        <w:fldChar w:fldCharType="begin"/>
      </w:r>
      <w:r w:rsidR="00DF4D15" w:rsidRPr="00E8654A">
        <w:rPr>
          <w:sz w:val="24"/>
          <w:szCs w:val="24"/>
        </w:rPr>
        <w:instrText xml:space="preserve"> ADDIN ZOTERO_ITEM CSL_CITATION {"citationID":"qAucVzg8","properties":{"formattedCitation":"(Dosbaba et al., 2023; Li et al., 2020)","plainCitation":"(Dosbaba et al., 2023; Li et al., 2020)","noteIndex":0},"citationItems":[{"id":7285,"uris":["http://zotero.org/users/12301744/items/R3QISXJH"],"itemData":{"id":7285,"type":"article-journal","abstract":"Background: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F."}],"issued":{"date-parts":[["2023",7]]},"citation-key":"Dosbaba2023TemporalExaminationInspiratory"},"label":"page"},{"id":7581,"uris":["http://zotero.org/users/12301744/items/R2LQNBSJ"],"itemData":{"id":7581,"type":"article-journal","abstract":"Objective\nCoronavirus disease 2019 (COVID-19) has dominated the attention of health care systems globally since January 2020. Various health disciplines including physical therapists are still exploring the best way to manage this new disease. The role and involvement of physical therapists in the management of COVID-19 are not yet well defined and are limited in many hospitals. This article reports a physical therapy service specially commissioned by the Health Commission of Sichuan Province to manage COVID-19 during patients’ stay in the intensive care unit (ICU) at the Public Health Clinical Center of Chengdu in China.\n\nMethods\nPatients diagnosed with COVID-19 were classified into 4 categories under a directive from the National Health Commission of the People’s Republic of China. Patients in the “severe” and “critical” categories were admitted to the ICU irrespective whether mechanical ventilation was required. Between January 31, 2020, and March 8, 2020, a cohort of 16 patients was admitted to the ICU at the Public Health Clinical Center of Chengdu. The median (minimum to maximum) hospital and ICU stays for these patients were 27 (11–46) and 15 (6–38) days, respectively. Medical management included antiviral, immunoregulation and supportive treatment of associated comorbidities. Physical therapist interventions included body positioning, airway clearance techniques, oscillatory positive end-expiratory pressure, inspiratory muscle training, and mobility exercises. All patients had at least 1 comorbidity. Three of the 16 patients required mechanical ventilation and were excluded for outcome measures that required understanding of verbal instructions. In the remaining 13 patients, respiratory outcomes—including the Borg Dyspnea Scale, peak expiratory flow rate, Pao2/Fio2 ratio, maximal inspiratory pressure, strength outcomes, Medical Research Council Sum Score, and functional outcomes (including the Physical Function in Intensive Care Test score, De Morton Mobility Index, and Modified Barthel Index)—were measured on the first day the patient received the physical therapist intervention and at discharge.\n\nResults\nAt discharge from the ICU, while most outcome measures were near normal for the majority of the patients, 61% and 31% of these patients had peak expiratory flow rate and maximal inspiratory pressure below 80% of the predicted value and 46% had De Morton Mobility Index values below the normative value.\n\nConclusion\nThe respiratory and physical functions of some patients remained poor at ICU discharge, suggesting that long-term rehabilitation may be required for these patients.\n\nImpact\nOur experience in the management of patients with COVID-19 has revealed that physical therapist intervention is safe and appears to be associated with an improvement in respiratory and physical function in patients with COVID-19 in the ICU.","container-title":"Physical Therapy","DOI":"10.1093/ptj/pzaa198","ISSN":"0031-9023","journalAbbreviation":"Phys Ther","note":"PMID: 33152093\nPMCID: PMC7665725","page":"pzaa198","source":"PubMed Central","title":"Physical Therapist Management of COVID-19 in the Intensive Care Unit: The West China Hospital Experience","title-short":"Physical Therapist Management of COVID-19 in the Intensive Care Unit","author":[{"family":"Li","given":"Lei"},{"family":"Yu","given":"Pengming"},{"family":"Yang","given":"Mengxuan"},{"family":"Xie","given":"Wei"},{"family":"Huang","given":"Liyi"},{"family":"He","given":"Chengqi"},{"family":"Gosselink","given":"Rik"},{"family":"Quan","given":"Wei"},{"family":"Jones","given":"Alice Y M"}],"issued":{"date-parts":[["2020",11,5]]},"citation-key":"Li2020PhysicalTherapistManagement"},"label":"page"}],"schema":"https://github.com/citation-style-language/schema/raw/master/csl-citation.json"} </w:instrText>
      </w:r>
      <w:r w:rsidR="003C281B" w:rsidRPr="00E8654A">
        <w:rPr>
          <w:sz w:val="24"/>
          <w:szCs w:val="24"/>
        </w:rPr>
        <w:fldChar w:fldCharType="separate"/>
      </w:r>
      <w:r w:rsidR="00DF4D15" w:rsidRPr="00E8654A">
        <w:rPr>
          <w:sz w:val="24"/>
          <w:szCs w:val="24"/>
        </w:rPr>
        <w:t>(Dosbaba et al., 2023; Li et al., 2020)</w:t>
      </w:r>
      <w:r w:rsidR="003C281B" w:rsidRPr="00E8654A">
        <w:rPr>
          <w:sz w:val="24"/>
          <w:szCs w:val="24"/>
        </w:rPr>
        <w:fldChar w:fldCharType="end"/>
      </w:r>
      <w:r w:rsidR="003C281B" w:rsidRPr="00E8654A">
        <w:rPr>
          <w:sz w:val="24"/>
          <w:szCs w:val="24"/>
        </w:rPr>
        <w:t>.</w:t>
      </w:r>
      <w:r w:rsidRPr="00E8654A">
        <w:rPr>
          <w:sz w:val="24"/>
          <w:szCs w:val="24"/>
        </w:rPr>
        <w:t xml:space="preserve">. For instance, an analysis by &lt;EXAMPLE&gt;. </w:t>
      </w:r>
    </w:p>
    <w:p w14:paraId="628D5E3F" w14:textId="77777777" w:rsidR="008A1586" w:rsidRDefault="008A1586" w:rsidP="00387637">
      <w:pPr>
        <w:spacing w:line="480" w:lineRule="auto"/>
      </w:pPr>
    </w:p>
    <w:p w14:paraId="05D0AF02" w14:textId="5182F5DE" w:rsidR="00976250" w:rsidRDefault="00976250" w:rsidP="00387637">
      <w:pPr>
        <w:spacing w:line="480" w:lineRule="auto"/>
      </w:pPr>
      <w:r>
        <w:rPr>
          <w:noProof/>
        </w:rPr>
        <w:lastRenderedPageBreak/>
        <w:drawing>
          <wp:inline distT="0" distB="0" distL="0" distR="0" wp14:anchorId="01D3F2AD" wp14:editId="5C781AF5">
            <wp:extent cx="5943600" cy="3575685"/>
            <wp:effectExtent l="0" t="0" r="0" b="0"/>
            <wp:docPr id="779704155" name="Picture 1" descr="Angiotensin-Converting Enzyme 2 (ACE-2), SARS-CoV-2, and Fibrosis in the Diaphragms of Patients With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iotensin-Converting Enzyme 2 (ACE-2), SARS-CoV-2, and Fibrosis in the Diaphragms of Patients With COVID-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64658EEC" w14:textId="77777777" w:rsidR="008A1586" w:rsidRDefault="008A1586" w:rsidP="00387637">
      <w:pPr>
        <w:spacing w:line="480" w:lineRule="auto"/>
      </w:pPr>
    </w:p>
    <w:p w14:paraId="2728CD20" w14:textId="71416206" w:rsidR="008A1586" w:rsidRPr="00E8654A" w:rsidRDefault="00000000"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These respiratory deficits persist in PCS. During inhalation, PCS patients demonstrate reduced maximum inspiratory pressure (MIP) </w:t>
      </w:r>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{"citationID":"00000001","properties":{"unsorted":false,"formattedCitation":"(McNarry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(McNarry et al., 2022)</w:t>
      </w:r>
      <w:r w:rsidR="00ED2200" w:rsidRPr="00E8654A">
        <w:rPr>
          <w:rFonts w:asciiTheme="minorHAnsi" w:hAnsiTheme="minorHAnsi" w:cstheme="minorHAnsi"/>
          <w:sz w:val="24"/>
          <w:szCs w:val="24"/>
        </w:rPr>
        <w:fldChar w:fldCharType="end"/>
      </w:r>
      <w:r w:rsidR="00ED2200" w:rsidRPr="00E8654A">
        <w:rPr>
          <w:rFonts w:asciiTheme="minorHAnsi" w:hAnsiTheme="minorHAnsi" w:cstheme="minorHAnsi"/>
          <w:sz w:val="24"/>
          <w:szCs w:val="24"/>
        </w:rPr>
        <w:t xml:space="preserve">. </w:t>
      </w:r>
    </w:p>
    <w:p w14:paraId="24986518" w14:textId="77777777" w:rsidR="00DB0A8B" w:rsidRPr="00E8654A" w:rsidRDefault="00DB0A8B" w:rsidP="00387637">
      <w:pPr>
        <w:spacing w:line="480" w:lineRule="auto"/>
        <w:rPr>
          <w:rFonts w:asciiTheme="minorHAnsi" w:hAnsiTheme="minorHAnsi" w:cstheme="minorHAnsi"/>
          <w:sz w:val="24"/>
          <w:szCs w:val="24"/>
        </w:rPr>
      </w:pPr>
    </w:p>
    <w:p w14:paraId="74BF75FD" w14:textId="04B1BDB8" w:rsidR="00DB0A8B" w:rsidRPr="00E8654A" w:rsidRDefault="00DB0A8B"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Importantly, the respiratory deficits identified in PCS do not spontaneously resolve over time. For instance, a study using twitch transdiaphragmatic pressure – the gold standard assessment of diaphragm contractility &lt;CITATION&gt; – found insignificant improvement between 14 months and 31 months post-infection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Interestingly, improvement was observed in Diaphragm Voluntary Activity Index (DVAI) and Sniff Pes-</w:t>
      </w:r>
      <w:proofErr w:type="spellStart"/>
      <w:r w:rsidRPr="00E8654A">
        <w:rPr>
          <w:rFonts w:asciiTheme="minorHAnsi" w:hAnsiTheme="minorHAnsi" w:cstheme="minorHAnsi"/>
          <w:sz w:val="24"/>
          <w:szCs w:val="24"/>
        </w:rPr>
        <w:t>Pdi</w:t>
      </w:r>
      <w:proofErr w:type="spellEnd"/>
      <w:r w:rsidRPr="00E8654A">
        <w:rPr>
          <w:rFonts w:asciiTheme="minorHAnsi" w:hAnsiTheme="minorHAnsi" w:cstheme="minorHAnsi"/>
          <w:sz w:val="24"/>
          <w:szCs w:val="24"/>
        </w:rPr>
        <w:t>, indicating that patients were gradually regaining voluntary control of the diaphragm during their recovery period but were still limited in maximum force production capacity. These findings are consistent with an underlying pathology of viral-induced diaphragm myopathy.</w:t>
      </w:r>
    </w:p>
    <w:p w14:paraId="635212D9" w14:textId="77777777" w:rsidR="008A1586" w:rsidRDefault="008A1586" w:rsidP="00387637">
      <w:pPr>
        <w:spacing w:line="480" w:lineRule="auto"/>
      </w:pPr>
    </w:p>
    <w:p w14:paraId="3AF33641" w14:textId="34F5B7DC" w:rsidR="008A1586" w:rsidRDefault="00000000" w:rsidP="00E8654A">
      <w:pPr>
        <w:pStyle w:val="Heading3"/>
        <w:spacing w:line="480" w:lineRule="auto"/>
      </w:pPr>
      <w:r>
        <w:lastRenderedPageBreak/>
        <w:t>Vascular</w:t>
      </w:r>
    </w:p>
    <w:p w14:paraId="1F753C7F" w14:textId="77777777"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Along with the respiratory musculature, endothelial cells lining the vascular walls are rich in ACE-2 inhibitors and vulnerable to attack from COVID-19 virus &lt;CITATION&gt;. </w:t>
      </w:r>
    </w:p>
    <w:p w14:paraId="6F9EA8A7" w14:textId="77777777" w:rsidR="008A1586" w:rsidRPr="00E8654A" w:rsidRDefault="008A1586" w:rsidP="00387637">
      <w:pPr>
        <w:pStyle w:val="BodyText"/>
        <w:spacing w:line="480" w:lineRule="auto"/>
        <w:rPr>
          <w:rFonts w:asciiTheme="minorHAnsi" w:hAnsiTheme="minorHAnsi" w:cstheme="minorHAnsi"/>
          <w:sz w:val="24"/>
          <w:szCs w:val="24"/>
        </w:rPr>
      </w:pPr>
    </w:p>
    <w:p w14:paraId="305FF8DA" w14:textId="036A56D7" w:rsidR="00AD67DA"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These vascular deficits persist in PCS. Compared to healthy controls, PCS patients have been demonstrated to exhibit reduced markers of m</w:t>
      </w:r>
      <w:r w:rsidR="00342499" w:rsidRPr="00E8654A">
        <w:rPr>
          <w:rFonts w:asciiTheme="minorHAnsi" w:hAnsiTheme="minorHAnsi" w:cstheme="minorHAnsi"/>
          <w:sz w:val="24"/>
          <w:szCs w:val="24"/>
        </w:rPr>
        <w:t>acro</w:t>
      </w:r>
      <w:r w:rsidRPr="00E8654A">
        <w:rPr>
          <w:rFonts w:asciiTheme="minorHAnsi" w:hAnsiTheme="minorHAnsi" w:cstheme="minorHAnsi"/>
          <w:sz w:val="24"/>
          <w:szCs w:val="24"/>
        </w:rPr>
        <w:t>vascular health including flow-mediated dilation (FMD)</w:t>
      </w:r>
      <w:r w:rsidR="00110E11" w:rsidRPr="00E8654A">
        <w:rPr>
          <w:rFonts w:asciiTheme="minorHAnsi" w:hAnsiTheme="minorHAnsi" w:cstheme="minorHAnsi"/>
          <w:sz w:val="24"/>
          <w:szCs w:val="24"/>
        </w:rPr>
        <w:t xml:space="preserve"> </w:t>
      </w:r>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{"citationID":"00000014","properties":{"unsorted":false,"formattedCitation":"(Ambrosino, 2021; Erg\\uc0\\u252{}l et al., 2022; Riou, 2021)","plainCitation":"(Ambrosino, 2021; Ergül et al., 2022; Riou, 2021)","noteIndex":0},"citationItems":[{"id":126,"uris":["http://zotero.org/users/12301744/items/73NBTE3Z"],"itemData":{"id":126,"type":"article-journal","abstract":"The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prefix":""},{"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id":130,"uris":["http://zotero.org/users/12301744/items/2M9B45KB"],"itemData":{"id":130,"type":"article-journal","abstract":"Background: Endothelial dysfunction has a key role in the pathogenesis of coronavirus disease 2019 (COVID-19) and its disabling complications. We designed a case-control study to assess the alterations of endothelium-dependent flow-mediated dilation (FMD) among convalescent COVID-19 patients. Methods: COVID-19 patients referred to a Pulmonary Rehabilitation Unit within 2 months from swab test negativization were consecutively evaluated for inclusion and compared to controls matched for age, gender, and cardiovascular risk factors. Results: A total of 133 convalescent COVID-19 patients (81.2% males, mean age 61.6 years) and 133 matched controls (80.5% males, mean age 60.4 years) were included. A significantly lower FMD was documented in convalescent COVID-19 patients as compared to controls (3.2% ± 2.6 vs. 6.4% ± 4.1 p &lt; 0.001), confirmed when stratifying the study population according to age and major clinical variables. Among cases, females exhibited significantly higher FMD values as compared to males (6.1% ± 2.9 vs. 2.5% ± 1.9, p &lt; 0.001). Thus, no significant difference was observed between cases and controls in the subgroup analysis on females (6.1% ± 2.9 vs. 5.3% ± 3.4, p = 0.362). Among convalescent COVID-19 patients, FMD showed a direct correlation with arterial oxygen tension (rho = 0.247, p = 0.004), forced expiratory volume in 1 s (rho = 0.436, p &lt; 0.001), forced vital capacity (rho = 0.406, p &lt; 0.001), and diffusing capacity for carbon monoxide (rho = 0.280, p = 0.008). Overall, after adjusting for major confounders, a recent COVID-19 was a major and independent predictor of FMD values (β = −0.427, p &lt; 0.001). Conclusions: Post-acute COVID-19 syndrome is associated with a persistent and sex-biased endothelial dysfunction, directly correlated with the severity of pulmonary impairment.","container-title":"Biomedicines","DOI":"10.3390/BIOMEDICINES9080957","ISSN":"2227-9059","issue":"8","language":"en","note":"number: 8\npublisher: MDPI AG","page":"957","source":"typeset.io","title":"Persistent Endothelial Dysfunction in Post-Acute COVID-19 Syndrome: A Case-Control Study.","title-short":"Persistent Endothelial Dysfunction in Post-Acute COVID-19 Syndrome","volume":"9","author":[{"family":"Ambrosino","given":"P"}],"issued":{"date-parts":[["2021",8,4]]},"citation-key":"Ambrosino2021PersistentEndothelialDysfunction"}}],"schema":"https://github.com/citation-style-language/schema/raw/master/csl-citation.json"}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(Ambrosino, 2021; Ergül et al., 2022; Riou, 2021)</w:t>
      </w:r>
      <w:r w:rsidR="00ED2200"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endothelial quotient index </w:t>
      </w:r>
      <w:bookmarkStart w:id="5" w:name="_Hlk206863188"/>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{"citationID":"VIIhycuf","properties":{"formattedCitation":"(Charfeddine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00ED2200" w:rsidRPr="00E8654A">
        <w:rPr>
          <w:rFonts w:asciiTheme="minorHAnsi" w:hAnsiTheme="minorHAnsi" w:cstheme="minorHAnsi"/>
          <w:sz w:val="24"/>
          <w:szCs w:val="24"/>
        </w:rPr>
        <w:fldChar w:fldCharType="end"/>
      </w:r>
      <w:bookmarkEnd w:id="5"/>
      <w:r w:rsidRPr="00E8654A">
        <w:rPr>
          <w:rFonts w:asciiTheme="minorHAnsi" w:hAnsiTheme="minorHAnsi" w:cstheme="minorHAnsi"/>
          <w:sz w:val="24"/>
          <w:szCs w:val="24"/>
        </w:rPr>
        <w:t xml:space="preserve">, and increased circulating endothelial cell (CEC) counts </w:t>
      </w:r>
      <w:r w:rsidR="00736AF2"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{"citationID":"00000027","properties":{"unsorted":false,"formattedCitation":"(Chioh et al., 2021)","plainCitation":"(Chioh et al., 2021)","noteIndex":0},"citationItems":[{"id":144,"uris":["http://zotero.org/users/12301744/items/HUAWV57M"],"itemData":{"id":144,"type":"article-journal","abstract":"Numerous reports of vascular events after an initial recovery from COVID-19 form our impetus to investigate the impact of COVID-19 on vascular health of recovered patients. We found elevated levels of circulating endothelial cells (CECs), a biomarker of vascular injury, in COVID-19 convalescents compared to healthy controls. In particular, those with pre-existing conditions (e.g., hypertension, diabetes) had more pronounced endothelial activation hallmarks than non-COVID-19 patients with matched cardiovascular risk. Several proinflammatory and activated T lymphocyte-associated cytokines sustained from acute infection to recovery phase, which correlated positively with CEC measures, implicating cytokine-driven endothelial dysfunction. Notably, we found higher frequency of effector T cells in our COVID-19 convalescents compared to healthy controls. The activation markers detected on CECs mapped to counter receptors found primarily on cytotoxic CD8+ T cells, raising the possibility of cytotoxic effector cells targeting activated endothelial cells. Clinical trials in preventive therapy for post-COVID-19 vascular complications may be needed.","container-title":"eLife","DOI":"10.7554/eLife.64909","ISSN":"2050-084X","note":"publisher: eLife Sciences Publications, Ltd","page":"e64909","source":"eLife","title":"Convalescent COVID-19 patients are susceptible to endothelial dysfunction due to persistent immune activation","volume":"10","author":[{"family":"Chioh","given":"Florence WJ"},{"family":"Fong","given":"Siew-Wai"},{"family":"Young","given":"Barnaby E"},{"family":"Wu","given":"Kan-Xing"},{"family":"Siau","given":"Anthony"},{"family":"Krishnan","given":"Shuba"},{"family":"Chan","given":"Yi-Hao"},{"family":"Carissimo","given":"Guillaume"},{"family":"Teo","given":"Louis LY"},{"family":"Gao","given":"Fei"},{"family":"Tan","given":"Ru San"},{"family":"Zhong","given":"Liang"},{"family":"Koh","given":"Angela S"},{"family":"Tan","given":"Seow-Yen"},{"family":"Tambyah","given":"Paul A"},{"family":"Renia","given":"Laurent"},{"family":"Ng","given":"Lisa FP"},{"family":"Lye","given":"David C"},{"family":"Cheung","given":"Christine"}],"editor":[{"family":"Emoto","given":"Noriaki"},{"family":"Barton","given":"Matthias"},{"family":"Coccheri","given":"Sergio"},{"family":"Ackermann","given":"Maximilian"}],"issued":{"date-parts":[["2021",3,23]]},"citation-key":"Chioh2021ConvalescentCOVID19Patients"},"prefix":""}],"schema":"https://github.com/citation-style-language/schema/raw/master/csl-citation.json"} </w:instrText>
      </w:r>
      <w:r w:rsidR="00736AF2"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(Chioh et al., 2021)</w:t>
      </w:r>
      <w:r w:rsidR="00736AF2" w:rsidRPr="00E8654A">
        <w:rPr>
          <w:rFonts w:asciiTheme="minorHAnsi" w:hAnsiTheme="minorHAnsi" w:cstheme="minorHAnsi"/>
          <w:sz w:val="24"/>
          <w:szCs w:val="24"/>
        </w:rPr>
        <w:fldChar w:fldCharType="end"/>
      </w:r>
      <w:r w:rsidRPr="00E8654A">
        <w:rPr>
          <w:rFonts w:asciiTheme="minorHAnsi" w:hAnsiTheme="minorHAnsi" w:cstheme="minorHAnsi"/>
          <w:sz w:val="24"/>
          <w:szCs w:val="24"/>
        </w:rPr>
        <w:t>.  For instance, an analysis by &lt;EXAMPLE&gt;.</w:t>
      </w:r>
      <w:r w:rsidR="00C4717D" w:rsidRPr="00E8654A">
        <w:rPr>
          <w:rFonts w:asciiTheme="minorHAnsi" w:hAnsiTheme="minorHAnsi" w:cstheme="minorHAnsi"/>
          <w:sz w:val="24"/>
          <w:szCs w:val="24"/>
        </w:rPr>
        <w:t xml:space="preserve"> </w:t>
      </w:r>
    </w:p>
    <w:p w14:paraId="616201B0" w14:textId="77777777" w:rsidR="0073488F" w:rsidRPr="00E8654A" w:rsidRDefault="0073488F" w:rsidP="00387637">
      <w:pPr>
        <w:pStyle w:val="BodyText"/>
        <w:spacing w:line="480" w:lineRule="auto"/>
        <w:rPr>
          <w:rFonts w:asciiTheme="minorHAnsi" w:hAnsiTheme="minorHAnsi" w:cstheme="minorHAnsi"/>
          <w:sz w:val="24"/>
          <w:szCs w:val="24"/>
        </w:rPr>
      </w:pPr>
    </w:p>
    <w:p w14:paraId="5F27CD12" w14:textId="1BF9101E" w:rsidR="0073488F" w:rsidRPr="00E8654A" w:rsidRDefault="0073488F"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Ultimately, these endothelial deficits have been associated with a wide range of negative outcomes, During exercise, patients with low FMD are more likely to exhibit poor VO2max, reduced end-tidal CO2, and higher VE/VCO2 slope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{"citationID":"00000035","properties":{"unsorted":false,"formattedCitation":"(Ambrosino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When examining patient subjective symptoms, reduced FMD is associated with increased likelihood of fatigue or neurocognitive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{"citationID":"nlf13koB","properties":{"formattedCitation":"(Charfeddine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5E1EFA2F" w14:textId="67D013B0" w:rsidR="00342499" w:rsidRPr="00E8654A" w:rsidRDefault="00342499"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Along with macrovascular deficits, long COVID has also been associated with damage to the capillaries</w:t>
      </w:r>
      <w:r w:rsidR="00DC6644" w:rsidRPr="00E8654A">
        <w:rPr>
          <w:rFonts w:asciiTheme="minorHAnsi" w:hAnsiTheme="minorHAnsi" w:cstheme="minorHAnsi"/>
          <w:sz w:val="24"/>
          <w:szCs w:val="24"/>
        </w:rPr>
        <w:t xml:space="preserve">. PCS patients demonstrated 41% less capillary recruitment compared to healthy controls, and capillary density was particularly reduced in subjects reporting symptoms of neurocognitive fatigue </w:t>
      </w:r>
      <w:r w:rsidR="00DC6644"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{"citationID":"2SNIP1Ye","properties":{"formattedCitation":"(Osiaevi et al., 2023)","plainCitation":"(Osiaevi et al., 2023)","noteIndex":0},"citationItems":[{"id":259,"uris":["http://zotero.org/users/12301744/items/F6IQEI4H"],"itemData":{"id":259,"type":"article-journal","abstract":"Recent studies have highlighted Coronavirus disease 2019 (COVID-19) as a multisystemic vascular disease. Up to 60% of the patients suffer from long-term sequelae and persistent symptoms even 6 months after the initial infection.","container-title":"Angiogenesis","DOI":"10.1007/s10456-022-09850-9","ISSN":"1573-7209","issue":"1","journalAbbreviation":"Angiogenesis","language":"en","page":"53-61","source":"Springer Link","title":"Persistent capillary rarefication in long COVID syndrome","volume":"26","author":[{"family":"Osiaevi","given":"Irina"},{"family":"Schulze","given":"Arik"},{"family":"Evers","given":"Georg"},{"family":"Harmening","given":"Kimon"},{"family":"Vink","given":"Hans"},{"family":"Kümpers","given":"Philipp"},{"family":"Mohr","given":"Michael"},{"family":"Rovas","given":"Alexandros"}],"issued":{"date-parts":[["2023",2,1]]},"citation-key":"Osiaevi2023PersistentCapillaryRarefication"}}],"schema":"https://github.com/citation-style-language/schema/raw/master/csl-citation.json"} </w:instrText>
      </w:r>
      <w:r w:rsidR="00DC6644"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(Osiaevi et al., 2023)</w:t>
      </w:r>
      <w:r w:rsidR="00DC6644" w:rsidRPr="00E8654A">
        <w:rPr>
          <w:rFonts w:asciiTheme="minorHAnsi" w:hAnsiTheme="minorHAnsi" w:cstheme="minorHAnsi"/>
          <w:sz w:val="24"/>
          <w:szCs w:val="24"/>
        </w:rPr>
        <w:fldChar w:fldCharType="end"/>
      </w:r>
      <w:r w:rsidR="00DC6644" w:rsidRPr="00E8654A">
        <w:rPr>
          <w:rFonts w:asciiTheme="minorHAnsi" w:hAnsiTheme="minorHAnsi" w:cstheme="minorHAnsi"/>
          <w:sz w:val="24"/>
          <w:szCs w:val="24"/>
        </w:rPr>
        <w:t>.</w:t>
      </w:r>
    </w:p>
    <w:p w14:paraId="39DB5A00" w14:textId="77777777" w:rsidR="008A1586" w:rsidRDefault="008A1586" w:rsidP="00387637">
      <w:pPr>
        <w:pStyle w:val="BodyText"/>
        <w:spacing w:line="480" w:lineRule="auto"/>
      </w:pPr>
    </w:p>
    <w:p w14:paraId="2F1892F5" w14:textId="77777777" w:rsidR="008A1586" w:rsidRDefault="00000000" w:rsidP="00387637">
      <w:pPr>
        <w:pStyle w:val="Heading3"/>
        <w:spacing w:line="480" w:lineRule="auto"/>
      </w:pPr>
      <w:r>
        <w:lastRenderedPageBreak/>
        <w:t>Exercise Capacity</w:t>
      </w:r>
    </w:p>
    <w:p w14:paraId="5CCA9C7D" w14:textId="77777777" w:rsidR="008A1586" w:rsidRDefault="008A1586" w:rsidP="00387637">
      <w:pPr>
        <w:spacing w:line="480" w:lineRule="auto"/>
      </w:pPr>
    </w:p>
    <w:p w14:paraId="23AD370A" w14:textId="2AA0B6EE" w:rsidR="004A380C" w:rsidRDefault="004A380C" w:rsidP="004A380C">
      <w:pPr>
        <w:pStyle w:val="Heading4"/>
      </w:pPr>
      <w:r>
        <w:t>VO2</w:t>
      </w:r>
    </w:p>
    <w:p w14:paraId="63E25F4B" w14:textId="04E55049"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PCS has been associated with a wide range of impairments to exercise capacity. During tests of physical function, such as the 6 Minute Walk Test (6MWT), PCS patients score lower compared to healthy control participants</w:t>
      </w:r>
      <w:r w:rsidR="00C4717D" w:rsidRPr="00E8654A">
        <w:rPr>
          <w:rFonts w:asciiTheme="minorHAnsi" w:hAnsiTheme="minorHAnsi" w:cstheme="minorHAnsi"/>
          <w:sz w:val="24"/>
          <w:szCs w:val="24"/>
        </w:rPr>
        <w:t xml:space="preserve"> </w:t>
      </w:r>
      <w:r w:rsidR="00C4717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C4717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C4717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t xml:space="preserve">The lower the 6MWT scores, the more likely these subjects were to report symptoms of fatigue and dyspnea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{"citationID":"FPayhuN3","properties":{"unsorted":false,"formattedCitation":"(Paradowska-Nowakowska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B93BCB" w:rsidRPr="00E8654A">
        <w:rPr>
          <w:rFonts w:asciiTheme="minorHAnsi" w:hAnsiTheme="minorHAnsi" w:cstheme="minorHAnsi"/>
          <w:sz w:val="24"/>
          <w:szCs w:val="24"/>
        </w:rPr>
        <w:fldChar w:fldCharType="end"/>
      </w:r>
      <w:r w:rsidR="00B93BCB" w:rsidRPr="00E8654A">
        <w:rPr>
          <w:rFonts w:asciiTheme="minorHAnsi" w:hAnsiTheme="minorHAnsi" w:cstheme="minorHAnsi"/>
          <w:sz w:val="24"/>
          <w:szCs w:val="24"/>
        </w:rPr>
        <w:t xml:space="preserve">. </w:t>
      </w:r>
      <w:r w:rsidRPr="00E8654A">
        <w:rPr>
          <w:rFonts w:asciiTheme="minorHAnsi" w:hAnsiTheme="minorHAnsi" w:cstheme="minorHAnsi"/>
          <w:sz w:val="24"/>
          <w:szCs w:val="24"/>
        </w:rPr>
        <w:t>Cardiopulmonary exercise testing (CPET), which is considered to be the gold standard form of assessment of exercise capacity</w:t>
      </w:r>
      <w:r w:rsidR="00C4717D" w:rsidRPr="00E8654A">
        <w:rPr>
          <w:rFonts w:asciiTheme="minorHAnsi" w:hAnsiTheme="minorHAnsi" w:cstheme="minorHAnsi"/>
          <w:sz w:val="24"/>
          <w:szCs w:val="24"/>
        </w:rPr>
        <w:t xml:space="preserve"> </w:t>
      </w:r>
      <w:r w:rsidR="006F791E" w:rsidRPr="00E8654A">
        <w:rPr>
          <w:rFonts w:asciiTheme="minorHAnsi" w:hAnsiTheme="minorHAnsi" w:cstheme="minorHAnsi"/>
          <w:sz w:val="24"/>
          <w:szCs w:val="24"/>
        </w:rPr>
        <w:fldChar w:fldCharType="begin"/>
      </w:r>
      <w:r w:rsidR="006F791E" w:rsidRPr="00E8654A">
        <w:rPr>
          <w:rFonts w:asciiTheme="minorHAnsi" w:hAnsiTheme="minorHAnsi" w:cstheme="minorHAnsi"/>
          <w:sz w:val="24"/>
          <w:szCs w:val="24"/>
        </w:rPr>
        <w:instrText xml:space="preserve"> ADDIN ZOTERO_ITEM CSL_CITATION {"citationID":"a2c53fub5fq","properties":{"formattedCitation":"\\uldash{(Ross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6F791E" w:rsidRPr="00E8654A">
        <w:rPr>
          <w:rFonts w:asciiTheme="minorHAnsi" w:hAnsiTheme="minorHAnsi" w:cstheme="minorHAnsi"/>
          <w:sz w:val="24"/>
          <w:szCs w:val="24"/>
        </w:rPr>
        <w:fldChar w:fldCharType="separate"/>
      </w:r>
      <w:r w:rsidR="006F791E" w:rsidRPr="00E8654A">
        <w:rPr>
          <w:rFonts w:asciiTheme="minorHAnsi" w:hAnsiTheme="minorHAnsi" w:cstheme="minorHAnsi"/>
          <w:kern w:val="0"/>
          <w:sz w:val="24"/>
          <w:szCs w:val="24"/>
          <w:u w:val="dash"/>
        </w:rPr>
        <w:t>(Ross et al., 2016)</w:t>
      </w:r>
      <w:r w:rsidR="006F79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stark differences between PCS and healthy control subjects have been revealed. Particularly, vo2max – a marker of overall aerobic function that is associated with a wide range of health metrics </w:t>
      </w:r>
      <w:r w:rsidR="00EC611E">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{"citationID":"alfm7tdq31","properties":{"formattedCitation":"\\uldash{(Ross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EC611E">
        <w:rPr>
          <w:rFonts w:asciiTheme="minorHAnsi" w:hAnsiTheme="minorHAnsi" w:cstheme="minorHAnsi"/>
          <w:sz w:val="24"/>
          <w:szCs w:val="24"/>
        </w:rPr>
        <w:fldChar w:fldCharType="separate"/>
      </w:r>
      <w:r w:rsidR="00EC611E" w:rsidRPr="00EC611E">
        <w:rPr>
          <w:kern w:val="0"/>
          <w:sz w:val="24"/>
          <w:u w:val="dash"/>
        </w:rPr>
        <w:t>(Ross et al., 2016)</w:t>
      </w:r>
      <w:r w:rsidR="00EC611E">
        <w:rPr>
          <w:rFonts w:asciiTheme="minorHAnsi" w:hAnsiTheme="minorHAnsi" w:cstheme="minorHAnsi"/>
          <w:sz w:val="24"/>
          <w:szCs w:val="24"/>
        </w:rPr>
        <w:fldChar w:fldCharType="end"/>
      </w:r>
      <w:r w:rsidR="00EC611E">
        <w:rPr>
          <w:rFonts w:asciiTheme="minorHAnsi" w:hAnsiTheme="minorHAnsi" w:cstheme="minorHAnsi"/>
          <w:sz w:val="24"/>
          <w:szCs w:val="24"/>
        </w:rPr>
        <w:t xml:space="preserve"> </w:t>
      </w:r>
      <w:r w:rsidRPr="00E8654A">
        <w:rPr>
          <w:rFonts w:asciiTheme="minorHAnsi" w:hAnsiTheme="minorHAnsi" w:cstheme="minorHAnsi"/>
          <w:sz w:val="24"/>
          <w:szCs w:val="24"/>
        </w:rPr>
        <w:t>-- is disturbingly low in patients with PCS</w:t>
      </w:r>
      <w:r w:rsidR="00C4717D"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(Contreras et al., 2023)</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{"citationID":"aHI652wx","properties":{"formattedCitation":"(Durstenfeld et al., 2022)","plainCitation":"(Durstenfeld et al., 2022)","noteIndex":0},"citationItems":[{"id":145,"uris":["http://zotero.org/users/12301744/items/ZRDP9KFR"],"itemData":{"id":145,"type":"article-journal","abstract":"This systematic review and meta-analysis addresses whether adults with persistent COVID-19 symptoms more than 3 months after SARS-CoV-2 infection (long COVID-19 [LC]) have reduced exercise capacity compared with recovered individuals without symptoms and identifies potential mechanisms of LC.","container-title":"JAMA Network Open","DOI":"10.1001/jamanetworkopen.2022.36057","ISSN":"2574-3805","issue":"10","journalAbbreviation":"JAMA Netw Open","note":"PMID: 36223120\nPMCID: PMC9557896","page":"e2236057","source":"PubMed Central","title":"Use of Cardiopulmonary Exercise Testing to Evaluate Long COVID-19 Symptoms in Adults","volume":"5","author":[{"family":"Durstenfeld","given":"Matthew S."},{"family":"Sun","given":"Kaiwen"},{"family":"Tahir","given":"Peggy"},{"family":"Peluso","given":"Michael J."},{"family":"Deeks","given":"Steven G."},{"family":"Aras","given":"Mandar A."},{"family":"Grandis","given":"Donald J."},{"family":"Long","given":"Carlin S."},{"family":"Beatty","given":"Alexis"},{"family":"Hsue","given":"Priscilla Y."}],"issued":{"date-parts":[["2022",10,12]]},"citation-key":"Durstenfeld2022UseCardiopulmonaryExercise"}}],"schema":"https://github.com/citation-style-language/schema/raw/master/csl-citation.json"}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(Durstenfeld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{"citationID":"00000033","properties":{"unsorted":false,"formattedCitation":"(Ambrosino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bookmarkStart w:id="6" w:name="_Hlk207398870"/>
      <w:r w:rsidR="009411CA"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411CA" w:rsidRPr="00E8654A">
        <w:rPr>
          <w:rFonts w:asciiTheme="minorHAnsi" w:hAnsiTheme="minorHAnsi" w:cstheme="minorHAnsi"/>
          <w:sz w:val="24"/>
          <w:szCs w:val="24"/>
        </w:rPr>
        <w:fldChar w:fldCharType="separate"/>
      </w:r>
      <w:r w:rsidR="00EC611E" w:rsidRPr="00EC611E">
        <w:rPr>
          <w:kern w:val="0"/>
          <w:sz w:val="24"/>
          <w:u w:val="dash"/>
        </w:rPr>
        <w:t>(</w:t>
      </w:r>
      <w:proofErr w:type="spellStart"/>
      <w:r w:rsidR="00EC611E" w:rsidRPr="00EC611E">
        <w:rPr>
          <w:kern w:val="0"/>
          <w:sz w:val="24"/>
          <w:u w:val="dash"/>
        </w:rPr>
        <w:t>Frizzelli</w:t>
      </w:r>
      <w:proofErr w:type="spellEnd"/>
      <w:r w:rsidR="00EC611E" w:rsidRPr="00EC611E">
        <w:rPr>
          <w:kern w:val="0"/>
          <w:sz w:val="24"/>
          <w:u w:val="dash"/>
        </w:rPr>
        <w:t xml:space="preserve"> et al., 2022)</w:t>
      </w:r>
      <w:r w:rsidR="009411CA" w:rsidRPr="00E8654A">
        <w:rPr>
          <w:rFonts w:asciiTheme="minorHAnsi" w:hAnsiTheme="minorHAnsi" w:cstheme="minorHAnsi"/>
          <w:sz w:val="24"/>
          <w:szCs w:val="24"/>
        </w:rPr>
        <w:fldChar w:fldCharType="end"/>
      </w:r>
      <w:bookmarkEnd w:id="6"/>
      <w:r w:rsidRPr="00E8654A">
        <w:rPr>
          <w:rFonts w:asciiTheme="minorHAnsi" w:hAnsiTheme="minorHAnsi" w:cstheme="minorHAnsi"/>
          <w:sz w:val="24"/>
          <w:szCs w:val="24"/>
        </w:rPr>
        <w:t xml:space="preserve">. In some estimates, </w:t>
      </w:r>
      <w:r w:rsidR="009411CA" w:rsidRPr="00E8654A">
        <w:rPr>
          <w:rFonts w:asciiTheme="minorHAnsi" w:hAnsiTheme="minorHAnsi" w:cstheme="minorHAnsi"/>
          <w:sz w:val="24"/>
          <w:szCs w:val="24"/>
        </w:rPr>
        <w:t xml:space="preserve">61% of PCS patients exhibit impaired cardiorespiratory fitness (&lt;70% of predicted) compared to 17% of healthy controls </w:t>
      </w:r>
      <w:bookmarkStart w:id="7" w:name="_Hlk206853048"/>
      <w:r w:rsidR="009411CA" w:rsidRPr="00E8654A">
        <w:rPr>
          <w:rFonts w:asciiTheme="minorHAnsi" w:hAnsiTheme="minorHAnsi" w:cstheme="minorHAnsi"/>
          <w:sz w:val="24"/>
          <w:szCs w:val="24"/>
          <w:highlight w:val="yellow"/>
        </w:rPr>
        <w:fldChar w:fldCharType="begin"/>
      </w:r>
      <w:r w:rsidR="00DF4D15" w:rsidRPr="00E8654A">
        <w:rPr>
          <w:rFonts w:asciiTheme="minorHAnsi" w:hAnsiTheme="minorHAnsi" w:cstheme="minorHAnsi"/>
          <w:sz w:val="24"/>
          <w:szCs w:val="24"/>
          <w:highlight w:val="yellow"/>
        </w:rPr>
        <w:instrText xml:space="preserve"> ADDIN ZOTERO_ITEM CSL_CITATION {"citationID":"2NPWLEPn","properties":{"unsorted":false,"formattedCitation":"(Baratto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highlight w:val="yellow"/>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highlight w:val="yellow"/>
        </w:rPr>
        <w:fldChar w:fldCharType="end"/>
      </w:r>
      <w:bookmarkEnd w:id="7"/>
      <w:r w:rsidRPr="00E8654A">
        <w:rPr>
          <w:rFonts w:asciiTheme="minorHAnsi" w:hAnsiTheme="minorHAnsi" w:cstheme="minorHAnsi"/>
          <w:sz w:val="24"/>
          <w:szCs w:val="24"/>
        </w:rPr>
        <w:t>.</w:t>
      </w:r>
      <w:r w:rsidR="009411CA" w:rsidRPr="00E8654A">
        <w:rPr>
          <w:rFonts w:asciiTheme="minorHAnsi" w:hAnsiTheme="minorHAnsi" w:cstheme="minorHAnsi"/>
          <w:sz w:val="24"/>
          <w:szCs w:val="24"/>
        </w:rPr>
        <w:t xml:space="preserve"> According to a meta-analysis of 9 studies, PCS is associated with a mean reduction of 4.9 mL/min/kg in peak VO2.</w:t>
      </w:r>
      <w:r w:rsidRPr="00E8654A">
        <w:rPr>
          <w:rFonts w:asciiTheme="minorHAnsi" w:hAnsiTheme="minorHAnsi" w:cstheme="minorHAnsi"/>
          <w:sz w:val="24"/>
          <w:szCs w:val="24"/>
        </w:rPr>
        <w:t xml:space="preserve"> </w:t>
      </w:r>
      <w:r w:rsidR="00501003" w:rsidRPr="00E8654A">
        <w:rPr>
          <w:rFonts w:asciiTheme="minorHAnsi" w:hAnsiTheme="minorHAnsi" w:cstheme="minorHAnsi"/>
          <w:sz w:val="24"/>
          <w:szCs w:val="24"/>
        </w:rPr>
        <w:t>Furthermore, d</w:t>
      </w:r>
      <w:r w:rsidRPr="00E8654A">
        <w:rPr>
          <w:rFonts w:asciiTheme="minorHAnsi" w:hAnsiTheme="minorHAnsi" w:cstheme="minorHAnsi"/>
          <w:sz w:val="24"/>
          <w:szCs w:val="24"/>
        </w:rPr>
        <w:t>uring testing, overall workload and VO2 / work slope is reduced</w:t>
      </w:r>
      <w:r w:rsidR="00B93BCB"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B93BCB" w:rsidRPr="00E8654A">
        <w:rPr>
          <w:rFonts w:asciiTheme="minorHAnsi" w:hAnsiTheme="minorHAnsi" w:cstheme="minorHAnsi"/>
          <w:sz w:val="24"/>
          <w:szCs w:val="24"/>
        </w:rPr>
        <w:fldChar w:fldCharType="end"/>
      </w:r>
      <w:r w:rsidR="00EC611E"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EC611E" w:rsidRPr="00E8654A">
        <w:rPr>
          <w:rFonts w:asciiTheme="minorHAnsi" w:hAnsiTheme="minorHAnsi" w:cstheme="minorHAnsi"/>
          <w:sz w:val="24"/>
          <w:szCs w:val="24"/>
        </w:rPr>
        <w:fldChar w:fldCharType="separate"/>
      </w:r>
      <w:r w:rsidR="00EC611E" w:rsidRPr="00EC611E">
        <w:rPr>
          <w:kern w:val="0"/>
          <w:sz w:val="24"/>
          <w:u w:val="dash"/>
        </w:rPr>
        <w:t>(</w:t>
      </w:r>
      <w:proofErr w:type="spellStart"/>
      <w:r w:rsidR="00EC611E" w:rsidRPr="00EC611E">
        <w:rPr>
          <w:kern w:val="0"/>
          <w:sz w:val="24"/>
          <w:u w:val="dash"/>
        </w:rPr>
        <w:t>Frizzelli</w:t>
      </w:r>
      <w:proofErr w:type="spellEnd"/>
      <w:r w:rsidR="00EC611E" w:rsidRPr="00EC611E">
        <w:rPr>
          <w:kern w:val="0"/>
          <w:sz w:val="24"/>
          <w:u w:val="dash"/>
        </w:rPr>
        <w:t xml:space="preserve"> et al., 2022)</w:t>
      </w:r>
      <w:r w:rsidR="00EC61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C0C7EFD" w14:textId="77777777" w:rsidR="00B93BCB" w:rsidRDefault="00B93BCB" w:rsidP="00387637">
      <w:pPr>
        <w:pStyle w:val="BodyText"/>
        <w:spacing w:line="480" w:lineRule="auto"/>
      </w:pPr>
    </w:p>
    <w:p w14:paraId="18393182" w14:textId="18B31AAA" w:rsidR="004A380C" w:rsidRDefault="004A380C" w:rsidP="004A380C">
      <w:pPr>
        <w:pStyle w:val="Heading4"/>
      </w:pPr>
      <w:r>
        <w:t>Exertional Tolerance</w:t>
      </w:r>
    </w:p>
    <w:p w14:paraId="7F096186" w14:textId="25F29179" w:rsidR="00501003" w:rsidRPr="00E8654A" w:rsidRDefault="00B93BCB"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Subjectively, PCS patients report a greater degree of physical exertion during exercise testing as measured by the Berg &lt;CITATION&gt;. </w:t>
      </w:r>
      <w:r w:rsidR="00501003" w:rsidRPr="00E8654A">
        <w:rPr>
          <w:rFonts w:asciiTheme="minorHAnsi" w:hAnsiTheme="minorHAnsi" w:cstheme="minorHAnsi"/>
          <w:sz w:val="24"/>
          <w:szCs w:val="24"/>
        </w:rPr>
        <w:t xml:space="preserve">Consequently, a notably large portion of PCS patients are unable to tolerate activity to the point of reaching anaerobic threshold (AT). In a study by </w:t>
      </w:r>
      <w:r w:rsidR="00501003" w:rsidRPr="00E8654A">
        <w:rPr>
          <w:rFonts w:asciiTheme="minorHAnsi" w:hAnsiTheme="minorHAnsi" w:cstheme="minorHAnsi"/>
          <w:sz w:val="24"/>
          <w:szCs w:val="24"/>
        </w:rPr>
        <w:lastRenderedPageBreak/>
        <w:t xml:space="preserve">Barbagelata, only 50.9% of PCS patients reached AT compared to 72.7%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501003" w:rsidRPr="00E8654A">
        <w:rPr>
          <w:rFonts w:asciiTheme="minorHAnsi" w:hAnsiTheme="minorHAnsi" w:cstheme="minorHAnsi"/>
          <w:sz w:val="24"/>
          <w:szCs w:val="24"/>
        </w:rPr>
        <w:fldChar w:fldCharType="end"/>
      </w:r>
      <w:r w:rsidR="00501003" w:rsidRPr="00E8654A">
        <w:rPr>
          <w:rFonts w:asciiTheme="minorHAnsi" w:hAnsiTheme="minorHAnsi" w:cstheme="minorHAnsi"/>
          <w:sz w:val="24"/>
          <w:szCs w:val="24"/>
        </w:rPr>
        <w:t xml:space="preserve">. Similarly, an analysis by </w:t>
      </w:r>
      <w:proofErr w:type="spellStart"/>
      <w:r w:rsidR="00501003" w:rsidRPr="00E8654A">
        <w:rPr>
          <w:rFonts w:asciiTheme="minorHAnsi" w:hAnsiTheme="minorHAnsi" w:cstheme="minorHAnsi"/>
          <w:sz w:val="24"/>
          <w:szCs w:val="24"/>
        </w:rPr>
        <w:t>Cherneva</w:t>
      </w:r>
      <w:proofErr w:type="spellEnd"/>
      <w:r w:rsidR="00501003" w:rsidRPr="00E8654A">
        <w:rPr>
          <w:rFonts w:asciiTheme="minorHAnsi" w:hAnsiTheme="minorHAnsi" w:cstheme="minorHAnsi"/>
          <w:sz w:val="24"/>
          <w:szCs w:val="24"/>
        </w:rPr>
        <w:t xml:space="preserve"> et al. found only 48.2% of moderate-to-severe cases of PCS patients reached AT compared to 75% of mild cases and 87.%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{"citationID":"00000040","properties":{"unsorted":false,"formattedCitation":"(Cherneva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(Cherneva et al., 2025)</w:t>
      </w:r>
      <w:r w:rsidR="00501003" w:rsidRPr="00E8654A">
        <w:rPr>
          <w:rFonts w:asciiTheme="minorHAnsi" w:hAnsiTheme="minorHAnsi" w:cstheme="minorHAnsi"/>
          <w:sz w:val="24"/>
          <w:szCs w:val="24"/>
        </w:rPr>
        <w:fldChar w:fldCharType="end"/>
      </w:r>
    </w:p>
    <w:p w14:paraId="7648B1F6" w14:textId="77777777" w:rsidR="004A380C" w:rsidRDefault="004A380C" w:rsidP="00387637">
      <w:pPr>
        <w:pStyle w:val="BodyText"/>
        <w:spacing w:line="480" w:lineRule="auto"/>
      </w:pPr>
    </w:p>
    <w:p w14:paraId="4D39D7CC" w14:textId="2F959EA8" w:rsidR="00EC611E" w:rsidRDefault="00EC611E" w:rsidP="00EC611E">
      <w:pPr>
        <w:pStyle w:val="Heading4"/>
      </w:pPr>
      <w:r>
        <w:t>Cardiac Weakness</w:t>
      </w:r>
    </w:p>
    <w:p w14:paraId="4567999C" w14:textId="0D010445" w:rsidR="00EC611E" w:rsidRDefault="00D01991" w:rsidP="00EC611E">
      <w:pPr>
        <w:pStyle w:val="BodyText"/>
      </w:pPr>
      <w:r>
        <w:t xml:space="preserve">PCS patients exhibit reduced O2 pulse, indicating reduced force production of the cardiac muscle during systole </w:t>
      </w:r>
      <w:r w:rsidRPr="00E8654A">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Pr>
          <w:rFonts w:asciiTheme="minorHAnsi" w:hAnsiTheme="minorHAnsi" w:cstheme="minorHAnsi" w:hint="eastAsia"/>
          <w:sz w:val="24"/>
          <w:szCs w:val="24"/>
        </w:rPr>
        <w:instrText xml:space="preserve">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Pr="00E8654A">
        <w:rPr>
          <w:rFonts w:asciiTheme="minorHAnsi" w:hAnsiTheme="minorHAnsi" w:cstheme="minorHAnsi"/>
          <w:sz w:val="24"/>
          <w:szCs w:val="24"/>
        </w:rPr>
        <w:fldChar w:fldCharType="separate"/>
      </w:r>
      <w:r w:rsidRPr="00EC611E">
        <w:rPr>
          <w:kern w:val="0"/>
          <w:sz w:val="24"/>
          <w:u w:val="dash"/>
        </w:rPr>
        <w:t>(</w:t>
      </w:r>
      <w:proofErr w:type="spellStart"/>
      <w:r w:rsidRPr="00EC611E">
        <w:rPr>
          <w:kern w:val="0"/>
          <w:sz w:val="24"/>
          <w:u w:val="dash"/>
        </w:rPr>
        <w:t>Frizzelli</w:t>
      </w:r>
      <w:proofErr w:type="spellEnd"/>
      <w:r w:rsidRPr="00EC611E">
        <w:rPr>
          <w:kern w:val="0"/>
          <w:sz w:val="24"/>
          <w:u w:val="dash"/>
        </w:rPr>
        <w:t xml:space="preserve"> et al., 2022)</w:t>
      </w:r>
      <w:r w:rsidRPr="00E8654A">
        <w:rPr>
          <w:rFonts w:asciiTheme="minorHAnsi" w:hAnsiTheme="minorHAnsi" w:cstheme="minorHAnsi"/>
          <w:sz w:val="24"/>
          <w:szCs w:val="24"/>
        </w:rPr>
        <w:fldChar w:fldCharType="end"/>
      </w:r>
      <w:r w:rsidRPr="00D01991">
        <w:rPr>
          <w:highlight w:val="cyan"/>
        </w:rPr>
        <w:t xml:space="preserve"> </w:t>
      </w:r>
      <w:r>
        <w:rPr>
          <w:highlight w:val="cyan"/>
        </w:rPr>
        <w:fldChar w:fldCharType="begin"/>
      </w:r>
      <w:r>
        <w:rPr>
          <w:highlight w:val="cyan"/>
        </w:rPr>
        <w:instrText xml:space="preserve"> ADDIN ZOTERO_ITEM CSL_CITATION {"citationID":"wX2wN9EM","properties":{"formattedCitation":"(Kersten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Pr>
          <w:highlight w:val="cyan"/>
        </w:rPr>
        <w:fldChar w:fldCharType="separate"/>
      </w:r>
      <w:r w:rsidRPr="003A0A47">
        <w:rPr>
          <w:rFonts w:ascii="Calibri" w:hAnsi="Calibri" w:cs="Calibri"/>
        </w:rPr>
        <w:t>(Kersten et al., 2022)</w:t>
      </w:r>
      <w:r>
        <w:rPr>
          <w:highlight w:val="cyan"/>
        </w:rPr>
        <w:fldChar w:fldCharType="end"/>
      </w:r>
      <w:r w:rsidRPr="00D01991">
        <w:rPr>
          <w:highlight w:val="cyan"/>
        </w:rPr>
        <w:t xml:space="preserve"> </w:t>
      </w:r>
      <w:r w:rsidRPr="00393417">
        <w:rPr>
          <w:highlight w:val="cyan"/>
        </w:rPr>
        <w:fldChar w:fldCharType="begin"/>
      </w:r>
      <w:r>
        <w:rPr>
          <w:highlight w:val="cyan"/>
        </w:rPr>
        <w:instrText xml:space="preserve"> ADDIN ZOTERO_ITEM CSL_CITATION {"citationID":"a2nilgsk313","properties":{"unsorted":false,"formattedCitation":"\\uldash{(de Boer et al., n.d.)}","plainCitation":"(de Boer et al., n.d.)","noteIndex":0},"citationItems":[{"id":77,"uris":["http://zotero.org/users/12301744/items/VAU87L4Y"],"itemData":{"id":77,"type":"article-journal","container-title":"American Journal of Respiratory and Critical Care Medicine","DOI":"10.1164/rccm.202108-1903LE","ISSN":"1073-449X","issue":"1","journalAbbreviation":"Am J Respir Crit Care Med","note":"PMID: 34665688\nPMCID: PMC8865580","page":"126-129","source":"PubMed Central","title":"Decreased Fatty Acid Oxidation and Altered Lactate Production during Exercise in Patients with Post-acute COVID-19 Syndrome","volume":"205","author":[{"family":"Boer","given":"Esther","non-dropping-particle":"de"},{"family":"Petrache","given":"Irina"},{"family":"Goldstein","given":"Nir M."},{"family":"Olin","given":"J. Tod"},{"family":"Keith","given":"Rebecca C."},{"family":"Modena","given":"Brian"},{"family":"Mohning","given":"Michael P."},{"family":"Yunt","given":"Zulma X."},{"family":"San-Millán","given":"Inigo"},{"family":"Swigris","given":"Jeffrey J."}],"citation-key":"deBoerDecreasedFattyAcid"}}],"schema":"https://github.com/citation-style-language/schema/raw/master/csl-citation.json"} </w:instrText>
      </w:r>
      <w:r w:rsidRPr="00393417">
        <w:rPr>
          <w:highlight w:val="cyan"/>
        </w:rPr>
        <w:fldChar w:fldCharType="separate"/>
      </w:r>
      <w:r w:rsidRPr="00D01991">
        <w:rPr>
          <w:rFonts w:ascii="Aptos" w:hAnsi="Aptos"/>
          <w:kern w:val="0"/>
          <w:u w:val="dash"/>
        </w:rPr>
        <w:t>(de Boer et al., n.d.)</w:t>
      </w:r>
      <w:r w:rsidRPr="00393417">
        <w:rPr>
          <w:highlight w:val="cyan"/>
        </w:rPr>
        <w:fldChar w:fldCharType="end"/>
      </w:r>
      <w:r>
        <w:t xml:space="preserve">. Interestingly, patients with a history of PEM appear to demonstrate significantly reduced O2 pulse in the 24 hours following physical activity, suggesting a possible connection </w:t>
      </w:r>
      <w:r w:rsidRPr="00E8654A">
        <w:rPr>
          <w:rFonts w:asciiTheme="minorHAnsi" w:hAnsiTheme="minorHAnsi" w:cstheme="minorHAnsi"/>
          <w:sz w:val="24"/>
          <w:szCs w:val="24"/>
          <w:highlight w:val="cyan"/>
        </w:rPr>
        <w:fldChar w:fldCharType="begin"/>
      </w:r>
      <w:r w:rsidRPr="00E8654A">
        <w:rPr>
          <w:rFonts w:asciiTheme="minorHAnsi" w:hAnsiTheme="minorHAnsi" w:cstheme="minorHAnsi"/>
          <w:sz w:val="24"/>
          <w:szCs w:val="24"/>
          <w:highlight w:val="cyan"/>
        </w:rPr>
        <w:instrText xml:space="preserve"> ADDIN ZOTERO_ITEM CSL_CITATION {"citationID":"00000036","properties":{"unsorted":false,"formattedCitation":"(Thomas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E8654A">
        <w:rPr>
          <w:rFonts w:asciiTheme="minorHAnsi" w:hAnsiTheme="minorHAnsi" w:cstheme="minorHAnsi"/>
          <w:sz w:val="24"/>
          <w:szCs w:val="24"/>
          <w:highlight w:val="cyan"/>
        </w:rPr>
        <w:fldChar w:fldCharType="separate"/>
      </w:r>
      <w:r w:rsidRPr="00E8654A">
        <w:rPr>
          <w:rFonts w:asciiTheme="minorHAnsi" w:hAnsiTheme="minorHAnsi" w:cstheme="minorHAnsi"/>
          <w:sz w:val="24"/>
          <w:szCs w:val="24"/>
        </w:rPr>
        <w:t>(Thomas et al., 2025)</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w:t>
      </w:r>
    </w:p>
    <w:p w14:paraId="77A1DEC4" w14:textId="77777777" w:rsidR="00EC611E" w:rsidRPr="00EC611E" w:rsidRDefault="00EC611E" w:rsidP="00EC611E">
      <w:pPr>
        <w:pStyle w:val="BodyText"/>
      </w:pPr>
    </w:p>
    <w:p w14:paraId="2A229390" w14:textId="08166D67" w:rsidR="004A380C" w:rsidRDefault="004A380C" w:rsidP="004A380C">
      <w:pPr>
        <w:pStyle w:val="Heading4"/>
      </w:pPr>
      <w:r>
        <w:t>Respiratory/Ventilatory Influence</w:t>
      </w:r>
    </w:p>
    <w:p w14:paraId="2C19FE97" w14:textId="70ED6518" w:rsidR="004A380C" w:rsidRPr="00E8654A" w:rsidRDefault="004A380C" w:rsidP="004A380C">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Respiratory dysfunction has the potential to serve as a major limiting factor of exercise capacity in PCS patients. </w:t>
      </w:r>
      <w:r w:rsidR="00044C17">
        <w:rPr>
          <w:rFonts w:asciiTheme="minorHAnsi" w:hAnsiTheme="minorHAnsi" w:cstheme="minorHAnsi"/>
          <w:sz w:val="24"/>
          <w:szCs w:val="24"/>
        </w:rPr>
        <w:t xml:space="preserve">Following acute COVID infection, 95% of patients demonstrate </w:t>
      </w:r>
      <w:r w:rsidR="0036504D">
        <w:rPr>
          <w:rFonts w:asciiTheme="minorHAnsi" w:hAnsiTheme="minorHAnsi" w:cstheme="minorHAnsi"/>
          <w:sz w:val="24"/>
          <w:szCs w:val="24"/>
        </w:rPr>
        <w:t xml:space="preserve">breathing dysregulation during CPET </w:t>
      </w:r>
      <w:r w:rsidR="0036504D">
        <w:rPr>
          <w:rFonts w:asciiTheme="minorHAnsi" w:hAnsiTheme="minorHAnsi" w:cstheme="minorHAnsi"/>
          <w:sz w:val="24"/>
          <w:szCs w:val="24"/>
        </w:rPr>
        <w:fldChar w:fldCharType="begin"/>
      </w:r>
      <w:r w:rsidR="0036504D">
        <w:rPr>
          <w:rFonts w:asciiTheme="minorHAnsi" w:hAnsiTheme="minorHAnsi" w:cstheme="minorHAnsi"/>
          <w:sz w:val="24"/>
          <w:szCs w:val="24"/>
        </w:rPr>
        <w:instrText xml:space="preserve"> ADDIN ZOTERO_ITEM CSL_CITATION {"citationID":"a1a7fak75gh","properties":{"formattedCitation":"\\uldash{(van Voorthuizen et al., 2022)}","plainCitation":"(van Voorthuizen et al., 2022)","noteIndex":0},"citationItems":[{"id":8546,"uris":["http://zotero.org/users/12301744/items/3LBTWP6B"],"itemData":{"id":8546,"type":"article-journal","abstract":"Objective\nAfter mild COVID-19, a subgroup of patients reported post–acute-phase sequelae of COVID-19 (PASC) in which exertional dyspnea and perceived exercise intolerance were common. Underlying pathophysiological mechanisms remain incompletely understood. The purpose of this study was to examine outcomes from cardiopulmonary exercise testing (CPET) in these patients.\n\nMethods\nIn this observational study, participants were patients who were referred for the analysis of PASC after mild COVID-19 and in whom CPET was performed after standard clinical workup turned out unremarkable. Cardiocirculatory, ventilatory, and metabolic responses to and breathing patterns during exercise at physiological limits were analyzed.\n\nResults\nTwenty-one patients (76% women; mean age = 40 years) who reported severe disability in physical functioning underwent CPET at 32 weeks (interquartile range = 22–52) after COVID-19. Mean peak O2 uptake was 99% of predicted with normal anaerobic thresholds. No cardiovascular or gas exchange abnormalities were detected. Twenty of the 21 patients (95%) demonstrated breathing dysregulation (ventilatory inefficiency [29%], abnormal course of breathing frequency and tidal volume [57%], absent increase of end-tidal Pco2 [57%], and abnormal resting blood gases [67%]).\n\nConclusion\nBreathing dysregulation may explain exertional dyspnea and perceived exercise intolerance in patients with PASC after mild COVID-19 and can be present in the absence of deconditioning. This finding warrants further study on the levels of neural control of breathing and muscle function, and simultaneously provides a potential treatment opportunity.\n\nImpact\nThis study contributes to the understanding of persistent exertional dyspnea and perceived exercise intolerance following mild COVID-19, which is vital for the development of effective rehabilitation strategies.","container-title":"Physical Therapy","DOI":"10.1093/ptj/pzac105","ISSN":"0031-9023","issue":"10","journalAbbreviation":"Phys Ther","note":"PMID: 35900016\nPMCID: PMC9384552","page":"pzac105","source":"PubMed Central","title":"Persistent Exertional Dyspnea and Perceived Exercise Intolerance After Mild COVID-19: A Critical Role for Breathing Dysregulation?","title-short":"Persistent Exertional Dyspnea and Perceived Exercise Intolerance After Mild COVID-19","volume":"102","author":[{"family":"Voorthuizen","given":"Esther L","non-dropping-particle":"van"},{"family":"Helvoort","given":"Hanneke A C","non-dropping-particle":"van"},{"family":"Peters","given":"Jeanette B"},{"family":"Heuvel","given":"Michel M","non-dropping-particle":"van den"},{"family":"Borst","given":"Bram","non-dropping-particle":"van den"}],"issued":{"date-parts":[["2022",7,28]]},"citation-key":"vanVoorthuizen2022PersistentExertionalDyspnea"}}],"schema":"https://github.com/citation-style-language/schema/raw/master/csl-citation.json"} </w:instrText>
      </w:r>
      <w:r w:rsidR="0036504D">
        <w:rPr>
          <w:rFonts w:asciiTheme="minorHAnsi" w:hAnsiTheme="minorHAnsi" w:cstheme="minorHAnsi"/>
          <w:sz w:val="24"/>
          <w:szCs w:val="24"/>
        </w:rPr>
        <w:fldChar w:fldCharType="separate"/>
      </w:r>
      <w:r w:rsidR="0036504D" w:rsidRPr="0036504D">
        <w:rPr>
          <w:kern w:val="0"/>
          <w:sz w:val="24"/>
          <w:u w:val="dash"/>
        </w:rPr>
        <w:t xml:space="preserve">(van </w:t>
      </w:r>
      <w:proofErr w:type="spellStart"/>
      <w:r w:rsidR="0036504D" w:rsidRPr="0036504D">
        <w:rPr>
          <w:kern w:val="0"/>
          <w:sz w:val="24"/>
          <w:u w:val="dash"/>
        </w:rPr>
        <w:t>Voorthuizen</w:t>
      </w:r>
      <w:proofErr w:type="spellEnd"/>
      <w:r w:rsidR="0036504D" w:rsidRPr="0036504D">
        <w:rPr>
          <w:kern w:val="0"/>
          <w:sz w:val="24"/>
          <w:u w:val="dash"/>
        </w:rPr>
        <w:t xml:space="preserve"> et al., 2022)</w:t>
      </w:r>
      <w:r w:rsidR="0036504D">
        <w:rPr>
          <w:rFonts w:asciiTheme="minorHAnsi" w:hAnsiTheme="minorHAnsi" w:cstheme="minorHAnsi"/>
          <w:sz w:val="24"/>
          <w:szCs w:val="24"/>
        </w:rPr>
        <w:fldChar w:fldCharType="end"/>
      </w:r>
      <w:r w:rsidR="0036504D">
        <w:rPr>
          <w:rFonts w:asciiTheme="minorHAnsi" w:hAnsiTheme="minorHAnsi" w:cstheme="minorHAnsi"/>
          <w:sz w:val="24"/>
          <w:szCs w:val="24"/>
        </w:rPr>
        <w:t xml:space="preserve">. </w:t>
      </w:r>
      <w:r w:rsidR="00DB642C">
        <w:rPr>
          <w:rFonts w:asciiTheme="minorHAnsi" w:hAnsiTheme="minorHAnsi" w:cstheme="minorHAnsi"/>
          <w:sz w:val="24"/>
          <w:szCs w:val="24"/>
        </w:rPr>
        <w:t>In PCS, a</w:t>
      </w:r>
      <w:r w:rsidRPr="00E8654A">
        <w:rPr>
          <w:rFonts w:asciiTheme="minorHAnsi" w:hAnsiTheme="minorHAnsi" w:cstheme="minorHAnsi"/>
          <w:sz w:val="24"/>
          <w:szCs w:val="24"/>
        </w:rPr>
        <w:t xml:space="preserve">n analysis by </w:t>
      </w:r>
      <w:proofErr w:type="spellStart"/>
      <w:r w:rsidRPr="00E8654A">
        <w:rPr>
          <w:rFonts w:asciiTheme="minorHAnsi" w:hAnsiTheme="minorHAnsi" w:cstheme="minorHAnsi"/>
          <w:sz w:val="24"/>
          <w:szCs w:val="24"/>
        </w:rPr>
        <w:t>Frésard</w:t>
      </w:r>
      <w:proofErr w:type="spellEnd"/>
      <w:r w:rsidRPr="00E8654A">
        <w:rPr>
          <w:rFonts w:asciiTheme="minorHAnsi" w:hAnsiTheme="minorHAnsi" w:cstheme="minorHAnsi"/>
          <w:sz w:val="24"/>
          <w:szCs w:val="24"/>
        </w:rPr>
        <w:t xml:space="preserve"> et al. concluded that 84.3% were limited by dysfunctional breathing or respiratory limitation, compared to only 11.8% who were limited by oxygen delivery and utilization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{"citationID":"00000043","properties":{"unsorted":false,"formattedCitation":"(Fr\\uc0\\u233{}sard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kern w:val="0"/>
          <w:sz w:val="24"/>
          <w:szCs w:val="24"/>
        </w:rPr>
        <w:t>(Frésard et al., 2022)</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These findings are supported by additional studies that have observed abnormal ventilatory patterns in PCS, including lower tidal volume </w:t>
      </w:r>
      <w:bookmarkStart w:id="8" w:name="_Hlk206856913"/>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{"citationID":"00000052","properties":{"unsorted":false,"formattedCitation":"(Baratto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w:t>
      </w:r>
      <w:proofErr w:type="spellStart"/>
      <w:r w:rsidR="009E4DDE" w:rsidRPr="009E4DDE">
        <w:rPr>
          <w:kern w:val="0"/>
          <w:sz w:val="24"/>
          <w:u w:val="dash"/>
        </w:rPr>
        <w:t>Frizzelli</w:t>
      </w:r>
      <w:proofErr w:type="spellEnd"/>
      <w:r w:rsidR="009E4DDE" w:rsidRPr="009E4DDE">
        <w:rPr>
          <w:kern w:val="0"/>
          <w:sz w:val="24"/>
          <w:u w:val="dash"/>
        </w:rPr>
        <w:t xml:space="preserve">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higher respiratory rates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{"citationID":"Y7Rzr7Hl","properties":{"unsorted":false,"formattedCitation":"(Baratto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lower peak minute ventilation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 Contreras et al., 2023)</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w:t>
      </w:r>
      <w:proofErr w:type="spellStart"/>
      <w:r w:rsidR="009E4DDE" w:rsidRPr="009E4DDE">
        <w:rPr>
          <w:kern w:val="0"/>
          <w:sz w:val="24"/>
          <w:u w:val="dash"/>
        </w:rPr>
        <w:t>Frizzelli</w:t>
      </w:r>
      <w:proofErr w:type="spellEnd"/>
      <w:r w:rsidR="009E4DDE" w:rsidRPr="009E4DDE">
        <w:rPr>
          <w:kern w:val="0"/>
          <w:sz w:val="24"/>
          <w:u w:val="dash"/>
        </w:rPr>
        <w:t xml:space="preserve">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elevated VE/VCO2 ratio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{"citationID":"00000057","properties":{"unsorted":false,"formattedCitation":"(Ambrosino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(Ambrosino et al., 2022; 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w:t>
      </w:r>
      <w:proofErr w:type="spellStart"/>
      <w:r w:rsidR="009E4DDE" w:rsidRPr="009E4DDE">
        <w:rPr>
          <w:kern w:val="0"/>
          <w:sz w:val="24"/>
          <w:u w:val="dash"/>
        </w:rPr>
        <w:t>Frizzelli</w:t>
      </w:r>
      <w:proofErr w:type="spellEnd"/>
      <w:r w:rsidR="009E4DDE" w:rsidRPr="009E4DDE">
        <w:rPr>
          <w:kern w:val="0"/>
          <w:sz w:val="24"/>
          <w:u w:val="dash"/>
        </w:rPr>
        <w:t xml:space="preserve">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roofErr w:type="spellStart"/>
      <w:r w:rsidR="00AD3EDA">
        <w:rPr>
          <w:rFonts w:asciiTheme="minorHAnsi" w:hAnsiTheme="minorHAnsi" w:cstheme="minorHAnsi"/>
          <w:sz w:val="24"/>
          <w:szCs w:val="24"/>
        </w:rPr>
        <w:t>Moreoever</w:t>
      </w:r>
      <w:proofErr w:type="spellEnd"/>
      <w:r w:rsidR="00AD3EDA">
        <w:rPr>
          <w:rFonts w:asciiTheme="minorHAnsi" w:hAnsiTheme="minorHAnsi" w:cstheme="minorHAnsi"/>
          <w:sz w:val="24"/>
          <w:szCs w:val="24"/>
        </w:rPr>
        <w:t xml:space="preserve">, TI/TOT is significantly lower both at rest and during activity, indicating that PCS patients experience greater diaphragm load and fatigue susceptibility at a given ventilation </w:t>
      </w:r>
      <w:r w:rsidR="00AD3EDA">
        <w:rPr>
          <w:rFonts w:asciiTheme="minorHAnsi" w:hAnsiTheme="minorHAnsi" w:cstheme="minorHAnsi"/>
          <w:sz w:val="24"/>
          <w:szCs w:val="24"/>
        </w:rPr>
        <w:fldChar w:fldCharType="begin"/>
      </w:r>
      <w:r w:rsidR="00AD3EDA">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AD3EDA">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AD3EDA">
        <w:rPr>
          <w:rFonts w:asciiTheme="minorHAnsi" w:hAnsiTheme="minorHAnsi" w:cstheme="minorHAnsi" w:hint="eastAsia"/>
          <w:sz w:val="24"/>
          <w:szCs w:val="24"/>
        </w:rPr>
        <w:instrText>≤</w:instrText>
      </w:r>
      <w:r w:rsidR="00AD3EDA">
        <w:rPr>
          <w:rFonts w:asciiTheme="minorHAnsi" w:hAnsiTheme="minorHAnsi" w:cstheme="minorHAnsi" w:hint="eastAsia"/>
          <w:sz w:val="24"/>
          <w:szCs w:val="24"/>
        </w:rPr>
        <w:instrText xml:space="preserve"> 0.38 (p &lt; 0.05</w:instrText>
      </w:r>
      <w:r w:rsidR="00AD3EDA">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AD3EDA">
        <w:rPr>
          <w:rFonts w:asciiTheme="minorHAnsi" w:hAnsiTheme="minorHAnsi" w:cstheme="minorHAnsi"/>
          <w:sz w:val="24"/>
          <w:szCs w:val="24"/>
        </w:rPr>
        <w:fldChar w:fldCharType="separate"/>
      </w:r>
      <w:r w:rsidR="00AD3EDA" w:rsidRPr="009E4DDE">
        <w:rPr>
          <w:kern w:val="0"/>
          <w:sz w:val="24"/>
          <w:u w:val="dash"/>
        </w:rPr>
        <w:t>(</w:t>
      </w:r>
      <w:proofErr w:type="spellStart"/>
      <w:r w:rsidR="00AD3EDA" w:rsidRPr="009E4DDE">
        <w:rPr>
          <w:kern w:val="0"/>
          <w:sz w:val="24"/>
          <w:u w:val="dash"/>
        </w:rPr>
        <w:t>Frizzelli</w:t>
      </w:r>
      <w:proofErr w:type="spellEnd"/>
      <w:r w:rsidR="00AD3EDA" w:rsidRPr="009E4DDE">
        <w:rPr>
          <w:kern w:val="0"/>
          <w:sz w:val="24"/>
          <w:u w:val="dash"/>
        </w:rPr>
        <w:t xml:space="preserve"> et al., 2022)</w:t>
      </w:r>
      <w:r w:rsidR="00AD3EDA">
        <w:rPr>
          <w:rFonts w:asciiTheme="minorHAnsi" w:hAnsiTheme="minorHAnsi" w:cstheme="minorHAnsi"/>
          <w:sz w:val="24"/>
          <w:szCs w:val="24"/>
        </w:rPr>
        <w:fldChar w:fldCharType="end"/>
      </w:r>
      <w:r w:rsidR="00AD3EDA">
        <w:rPr>
          <w:rFonts w:asciiTheme="minorHAnsi" w:hAnsiTheme="minorHAnsi" w:cstheme="minorHAnsi"/>
          <w:sz w:val="24"/>
          <w:szCs w:val="24"/>
        </w:rPr>
        <w:t xml:space="preserve">. </w:t>
      </w:r>
      <w:r w:rsidRPr="00E8654A">
        <w:rPr>
          <w:rFonts w:asciiTheme="minorHAnsi" w:hAnsiTheme="minorHAnsi" w:cstheme="minorHAnsi"/>
          <w:sz w:val="24"/>
          <w:szCs w:val="24"/>
        </w:rPr>
        <w:t>Collectively, these data suggest that ventilatory dysfunction may play a central role in limiting exercise tolerance among patients with PCS.</w:t>
      </w:r>
    </w:p>
    <w:bookmarkEnd w:id="8"/>
    <w:p w14:paraId="2BC23EA0" w14:textId="25EF3C14" w:rsidR="00B93BCB" w:rsidRDefault="00B93BCB" w:rsidP="00387637">
      <w:pPr>
        <w:pStyle w:val="BodyText"/>
        <w:spacing w:line="480" w:lineRule="auto"/>
      </w:pPr>
    </w:p>
    <w:p w14:paraId="7E6EB20F" w14:textId="77777777" w:rsidR="008A1586" w:rsidRDefault="008A1586" w:rsidP="00387637">
      <w:pPr>
        <w:spacing w:line="480" w:lineRule="auto"/>
      </w:pPr>
    </w:p>
    <w:p w14:paraId="77B1E647" w14:textId="77777777" w:rsidR="008A1586" w:rsidRDefault="00000000" w:rsidP="00387637">
      <w:pPr>
        <w:pStyle w:val="Heading3"/>
        <w:spacing w:line="480" w:lineRule="auto"/>
      </w:pPr>
      <w:r>
        <w:t>Autonomic</w:t>
      </w:r>
    </w:p>
    <w:p w14:paraId="6F8239AD" w14:textId="77777777" w:rsidR="00D240AA" w:rsidRDefault="00D240AA" w:rsidP="00387637">
      <w:pPr>
        <w:spacing w:line="480" w:lineRule="auto"/>
      </w:pPr>
    </w:p>
    <w:p w14:paraId="74539799" w14:textId="4FE1600A" w:rsidR="009E4DDE"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PCS patients have higher resting heart rate </w:t>
      </w:r>
      <w:bookmarkStart w:id="9" w:name="_Hlk207399797"/>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w:t>
      </w:r>
      <w:proofErr w:type="spellStart"/>
      <w:r w:rsidRPr="009E4DDE">
        <w:rPr>
          <w:kern w:val="0"/>
          <w:sz w:val="24"/>
          <w:u w:val="dash"/>
        </w:rPr>
        <w:t>Frizzelli</w:t>
      </w:r>
      <w:proofErr w:type="spellEnd"/>
      <w:r w:rsidRPr="009E4DDE">
        <w:rPr>
          <w:kern w:val="0"/>
          <w:sz w:val="24"/>
          <w:u w:val="dash"/>
        </w:rPr>
        <w:t xml:space="preserve"> et al., 2022)</w:t>
      </w:r>
      <w:r>
        <w:rPr>
          <w:rFonts w:asciiTheme="minorHAnsi" w:hAnsiTheme="minorHAnsi" w:cstheme="minorHAnsi"/>
          <w:sz w:val="24"/>
          <w:szCs w:val="24"/>
        </w:rPr>
        <w:fldChar w:fldCharType="end"/>
      </w:r>
      <w:bookmarkEnd w:id="9"/>
      <w:r>
        <w:rPr>
          <w:rFonts w:asciiTheme="minorHAnsi" w:hAnsiTheme="minorHAnsi" w:cstheme="minorHAnsi"/>
          <w:sz w:val="24"/>
          <w:szCs w:val="24"/>
        </w:rPr>
        <w:t>.</w:t>
      </w:r>
    </w:p>
    <w:p w14:paraId="117FD768" w14:textId="5B0BF219" w:rsidR="00264966" w:rsidRDefault="00264966"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At rest, PCS patients demonstrate worsened metrics of heart rate variability (HRV) including SDNN, RMSSD, RR Tri, TINN, LF, LF/HF, SD1, </w:t>
      </w:r>
      <w:proofErr w:type="spellStart"/>
      <w:r w:rsidRPr="00E8654A">
        <w:rPr>
          <w:rFonts w:asciiTheme="minorHAnsi" w:hAnsiTheme="minorHAnsi" w:cstheme="minorHAnsi"/>
          <w:sz w:val="24"/>
          <w:szCs w:val="24"/>
        </w:rPr>
        <w:t>ApEN</w:t>
      </w:r>
      <w:proofErr w:type="spellEnd"/>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{"citationID":"00000084","properties":{"unsorted":false,"formattedCitation":"(Santos-de-Ara\\uc0\\u250{}jo, Bassi-Dibai, et al., 2024)","plainCitation":"(Santos-de-Araújo, Bassi-Dibai,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(Santos-de-Araújo, Bassi-Dibai,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4E3153AD" w14:textId="77777777" w:rsidR="009E4DDE" w:rsidRDefault="009E4DDE" w:rsidP="00387637">
      <w:pPr>
        <w:spacing w:line="480" w:lineRule="auto"/>
        <w:rPr>
          <w:rFonts w:asciiTheme="minorHAnsi" w:hAnsiTheme="minorHAnsi" w:cstheme="minorHAnsi"/>
          <w:sz w:val="24"/>
          <w:szCs w:val="24"/>
        </w:rPr>
      </w:pPr>
    </w:p>
    <w:p w14:paraId="7900A3CF" w14:textId="40CBE2A2" w:rsidR="009E4DDE" w:rsidRPr="00E8654A"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Heart rate recovery is worse in PCS patients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w:t>
      </w:r>
      <w:proofErr w:type="spellStart"/>
      <w:r w:rsidRPr="009E4DDE">
        <w:rPr>
          <w:kern w:val="0"/>
          <w:sz w:val="24"/>
          <w:u w:val="dash"/>
        </w:rPr>
        <w:t>Frizzelli</w:t>
      </w:r>
      <w:proofErr w:type="spellEnd"/>
      <w:r w:rsidRPr="009E4DDE">
        <w:rPr>
          <w:kern w:val="0"/>
          <w:sz w:val="24"/>
          <w:u w:val="dash"/>
        </w:rPr>
        <w:t xml:space="preserve">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In the first minute following exercise, healthy controls dropped an average of 25 BPM whereas PCS patients dropped by 20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w:t>
      </w:r>
      <w:proofErr w:type="spellStart"/>
      <w:r w:rsidRPr="009E4DDE">
        <w:rPr>
          <w:kern w:val="0"/>
          <w:sz w:val="24"/>
          <w:u w:val="dash"/>
        </w:rPr>
        <w:t>Frizzelli</w:t>
      </w:r>
      <w:proofErr w:type="spellEnd"/>
      <w:r w:rsidRPr="009E4DDE">
        <w:rPr>
          <w:kern w:val="0"/>
          <w:sz w:val="24"/>
          <w:u w:val="dash"/>
        </w:rPr>
        <w:t xml:space="preserve">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FA165E6" w14:textId="77777777" w:rsidR="00264966" w:rsidRPr="00E8654A" w:rsidRDefault="00264966" w:rsidP="00387637">
      <w:pPr>
        <w:spacing w:line="480" w:lineRule="auto"/>
        <w:rPr>
          <w:rFonts w:asciiTheme="minorHAnsi" w:hAnsiTheme="minorHAnsi" w:cstheme="minorHAnsi"/>
          <w:sz w:val="24"/>
          <w:szCs w:val="24"/>
        </w:rPr>
      </w:pPr>
    </w:p>
    <w:p w14:paraId="754D7A24" w14:textId="1879456B" w:rsidR="00D240AA" w:rsidRPr="00E8654A" w:rsidRDefault="00D240AA"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exercise, chronotropic incompetence has been identified among PCS patients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{"citationID":"00000050","properties":{"unsorted":false,"formattedCitation":"(Contreras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highlight w:val="cyan"/>
        </w:rPr>
        <w:t xml:space="preserve">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For instance, an analysis by Contreras et al. indicated that 44% of PCS patients exhibited chronotropic incompetence during CPET compared to only 34% of healthy control subjects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{"citationID":"3mlztUzu","properties":{"unsorted":false,"formattedCitation":"(Contreras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w:t>
      </w:r>
    </w:p>
    <w:p w14:paraId="3AB2CAF2" w14:textId="77777777" w:rsidR="00070081" w:rsidRPr="00E8654A" w:rsidRDefault="00070081" w:rsidP="00070081">
      <w:pPr>
        <w:spacing w:line="480" w:lineRule="auto"/>
        <w:rPr>
          <w:rFonts w:asciiTheme="minorHAnsi" w:hAnsiTheme="minorHAnsi" w:cstheme="minorHAnsi"/>
          <w:sz w:val="24"/>
          <w:szCs w:val="24"/>
        </w:rPr>
      </w:pPr>
    </w:p>
    <w:p w14:paraId="03180079" w14:textId="17372C7F" w:rsidR="00070081" w:rsidRPr="00E8654A" w:rsidRDefault="00070081" w:rsidP="0007008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Compared to healthy controls, PCS patients reporting fatigue as their primary symptoms demonstrated elevated resting heart rate </w:t>
      </w:r>
      <w:bookmarkStart w:id="10" w:name="_Hlk207298105"/>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bookmarkEnd w:id="10"/>
      <w:r w:rsidRPr="00E8654A">
        <w:rPr>
          <w:rFonts w:asciiTheme="minorHAnsi" w:hAnsiTheme="minorHAnsi" w:cstheme="minorHAnsi"/>
          <w:sz w:val="24"/>
          <w:szCs w:val="24"/>
        </w:rPr>
        <w:t xml:space="preserve">, reduced HRV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impaired </w:t>
      </w:r>
      <w:proofErr w:type="spellStart"/>
      <w:r w:rsidRPr="00E8654A">
        <w:rPr>
          <w:rFonts w:asciiTheme="minorHAnsi" w:hAnsiTheme="minorHAnsi" w:cstheme="minorHAnsi"/>
          <w:sz w:val="24"/>
          <w:szCs w:val="24"/>
        </w:rPr>
        <w:t>galvic</w:t>
      </w:r>
      <w:proofErr w:type="spellEnd"/>
      <w:r w:rsidRPr="00E8654A">
        <w:rPr>
          <w:rFonts w:asciiTheme="minorHAnsi" w:hAnsiTheme="minorHAnsi" w:cstheme="minorHAnsi"/>
          <w:sz w:val="24"/>
          <w:szCs w:val="24"/>
        </w:rPr>
        <w:t xml:space="preserve"> skin response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elevated core body temperature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6A57272" w14:textId="77777777" w:rsidR="005A3EE1" w:rsidRPr="00E8654A" w:rsidRDefault="005A3EE1" w:rsidP="00387637">
      <w:pPr>
        <w:spacing w:line="480" w:lineRule="auto"/>
        <w:rPr>
          <w:rFonts w:asciiTheme="minorHAnsi" w:hAnsiTheme="minorHAnsi" w:cstheme="minorHAnsi"/>
          <w:sz w:val="24"/>
          <w:szCs w:val="24"/>
        </w:rPr>
      </w:pPr>
    </w:p>
    <w:p w14:paraId="43584F27" w14:textId="50D8E1ED"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lastRenderedPageBreak/>
        <w:t xml:space="preserve">Compared to PCS patients without dysautonomia, patients with dysautonomia present with lower VO2 peak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EDC234E" w14:textId="77777777" w:rsidR="008A1586" w:rsidRPr="00E8654A" w:rsidRDefault="008A1586" w:rsidP="00387637">
      <w:pPr>
        <w:spacing w:line="480" w:lineRule="auto"/>
        <w:rPr>
          <w:rFonts w:asciiTheme="minorHAnsi" w:hAnsiTheme="minorHAnsi" w:cstheme="minorHAnsi"/>
          <w:sz w:val="24"/>
          <w:szCs w:val="24"/>
        </w:rPr>
      </w:pPr>
    </w:p>
    <w:p w14:paraId="548ABDB6" w14:textId="2E799963"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Autonomic dysfunction may contribute so symptoms of PCS. Compared to PCS patients without autonomic dysfunction, autonomic dysfunction patients are more likely to report, headache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low mood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some forms of neurocognitive dysfunction such as poor attention </w:t>
      </w:r>
      <w:bookmarkStart w:id="11" w:name="_Hlk207300096"/>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bookmarkEnd w:id="11"/>
      <w:r w:rsidRPr="00E8654A">
        <w:rPr>
          <w:rFonts w:asciiTheme="minorHAnsi" w:hAnsiTheme="minorHAnsi" w:cstheme="minorHAnsi"/>
          <w:sz w:val="24"/>
          <w:szCs w:val="24"/>
        </w:rPr>
        <w:t>.</w:t>
      </w:r>
    </w:p>
    <w:p w14:paraId="044964A1" w14:textId="77777777" w:rsidR="006D68C8" w:rsidRDefault="006D68C8" w:rsidP="00387637">
      <w:pPr>
        <w:spacing w:line="480" w:lineRule="auto"/>
      </w:pPr>
    </w:p>
    <w:p w14:paraId="24165C97" w14:textId="28B61215" w:rsidR="008A1586" w:rsidRDefault="00000000" w:rsidP="00387637">
      <w:pPr>
        <w:pStyle w:val="Heading2"/>
        <w:spacing w:line="480" w:lineRule="auto"/>
      </w:pPr>
      <w:r>
        <w:t>Respiratory Influence</w:t>
      </w:r>
      <w:r w:rsidR="00524CFC">
        <w:t xml:space="preserve"> on PCS Condition</w:t>
      </w:r>
    </w:p>
    <w:p w14:paraId="08EAE054" w14:textId="77777777" w:rsidR="008A1586" w:rsidRDefault="008A1586" w:rsidP="00387637">
      <w:pPr>
        <w:spacing w:line="480" w:lineRule="auto"/>
      </w:pPr>
    </w:p>
    <w:p w14:paraId="35ACB754" w14:textId="2EF8602A" w:rsidR="008A1586" w:rsidRDefault="00000000" w:rsidP="00387637">
      <w:pPr>
        <w:pStyle w:val="Heading3"/>
        <w:spacing w:line="480" w:lineRule="auto"/>
      </w:pPr>
      <w:r>
        <w:t xml:space="preserve">Respiratory Effects on </w:t>
      </w:r>
      <w:r w:rsidR="009629E6">
        <w:t xml:space="preserve">Vascular </w:t>
      </w:r>
      <w:r>
        <w:t>Dysfunction</w:t>
      </w:r>
    </w:p>
    <w:p w14:paraId="4FD72543" w14:textId="53CF5E6B" w:rsidR="00766B63" w:rsidRDefault="00766B63" w:rsidP="00766B63">
      <w:pPr>
        <w:pStyle w:val="Heading4"/>
      </w:pPr>
      <w:r>
        <w:t>Retrograde Shear</w:t>
      </w:r>
    </w:p>
    <w:p w14:paraId="7D7E3DDF" w14:textId="36119C9B" w:rsidR="00E15234" w:rsidRDefault="00E15234" w:rsidP="00E8654A">
      <w:pPr>
        <w:spacing w:line="480" w:lineRule="auto"/>
        <w:rPr>
          <w:rFonts w:asciiTheme="minorHAnsi" w:hAnsiTheme="minorHAnsi" w:cstheme="minorHAnsi"/>
          <w:sz w:val="24"/>
          <w:szCs w:val="24"/>
        </w:rPr>
      </w:pPr>
      <w:r w:rsidRPr="00F0563B">
        <w:rPr>
          <w:rFonts w:asciiTheme="minorHAnsi" w:hAnsiTheme="minorHAnsi" w:cstheme="minorHAnsi"/>
          <w:sz w:val="24"/>
          <w:szCs w:val="24"/>
        </w:rPr>
        <w:t>In healthy populations, aerobic exercise enhances via two distinct mechanisms: anterograde shear and retrograde shear. Increased anterograde shear occurs due to increased pulses of blood emitting from the heart during systole, stimulating endothelial remodeling. In contrast, retrograde shear is not directly affected by cardiac output and instead occurs due to increased respiration. By</w:t>
      </w:r>
      <w:r w:rsidR="001619A7" w:rsidRPr="00F0563B">
        <w:rPr>
          <w:rFonts w:asciiTheme="minorHAnsi" w:hAnsiTheme="minorHAnsi" w:cstheme="minorHAnsi"/>
          <w:sz w:val="24"/>
          <w:szCs w:val="24"/>
        </w:rPr>
        <w:t xml:space="preserve"> reduc</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intrathoracic pressure</w:t>
      </w:r>
      <w:r w:rsidRPr="00F0563B">
        <w:rPr>
          <w:rFonts w:asciiTheme="minorHAnsi" w:hAnsiTheme="minorHAnsi" w:cstheme="minorHAnsi"/>
          <w:sz w:val="24"/>
          <w:szCs w:val="24"/>
        </w:rPr>
        <w:t>, the process of inspiration</w:t>
      </w:r>
      <w:r w:rsidR="001619A7" w:rsidRPr="00F0563B">
        <w:rPr>
          <w:rFonts w:asciiTheme="minorHAnsi" w:hAnsiTheme="minorHAnsi" w:cstheme="minorHAnsi"/>
          <w:sz w:val="24"/>
          <w:szCs w:val="24"/>
        </w:rPr>
        <w:t xml:space="preserve"> </w:t>
      </w:r>
      <w:r w:rsidRPr="00F0563B">
        <w:rPr>
          <w:rFonts w:asciiTheme="minorHAnsi" w:hAnsiTheme="minorHAnsi" w:cstheme="minorHAnsi"/>
          <w:sz w:val="24"/>
          <w:szCs w:val="24"/>
        </w:rPr>
        <w:t xml:space="preserve">facilitates retrograde shear by </w:t>
      </w:r>
      <w:r w:rsidR="001619A7" w:rsidRPr="00F0563B">
        <w:rPr>
          <w:rFonts w:asciiTheme="minorHAnsi" w:hAnsiTheme="minorHAnsi" w:cstheme="minorHAnsi"/>
          <w:sz w:val="24"/>
          <w:szCs w:val="24"/>
        </w:rPr>
        <w:t>draw</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blood through the </w:t>
      </w:r>
      <w:r w:rsidRPr="00F0563B">
        <w:rPr>
          <w:rFonts w:asciiTheme="minorHAnsi" w:hAnsiTheme="minorHAnsi" w:cstheme="minorHAnsi"/>
          <w:sz w:val="24"/>
          <w:szCs w:val="24"/>
        </w:rPr>
        <w:t>vessels back towards</w:t>
      </w:r>
      <w:r w:rsidR="001619A7" w:rsidRPr="00F0563B">
        <w:rPr>
          <w:rFonts w:asciiTheme="minorHAnsi" w:hAnsiTheme="minorHAnsi" w:cstheme="minorHAnsi"/>
          <w:sz w:val="24"/>
          <w:szCs w:val="24"/>
        </w:rPr>
        <w:t xml:space="preserve"> the heart </w:t>
      </w:r>
      <w:r w:rsidR="001619A7"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{"citationID":"6VCTi5b3","properties":{"unsorted":false,"formattedCitation":"(Tavoian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001619A7" w:rsidRPr="00F0563B">
        <w:rPr>
          <w:rFonts w:asciiTheme="minorHAnsi" w:hAnsiTheme="minorHAnsi" w:cstheme="minorHAnsi"/>
          <w:sz w:val="24"/>
          <w:szCs w:val="24"/>
        </w:rPr>
        <w:fldChar w:fldCharType="separate"/>
      </w:r>
      <w:r w:rsidR="00DF4D15" w:rsidRPr="00DF4D15">
        <w:rPr>
          <w:sz w:val="24"/>
        </w:rPr>
        <w:t>(Tavoian et al., 2023)</w:t>
      </w:r>
      <w:r w:rsidR="001619A7"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Unlike anterograde shear – which appears to affect endothelial remodeling through nitric oxide – the effects of oscillatory retrograde shear appears to involve distinct signaling cascades including redox balance, mechanosensitive pathways (kLF2, Nrf2), and endothelial glycocalyx remodeling &lt;CITATION&gt;. Therefore, subjects with intact </w:t>
      </w:r>
      <w:r w:rsidR="00F0563B">
        <w:rPr>
          <w:rFonts w:asciiTheme="minorHAnsi" w:hAnsiTheme="minorHAnsi" w:cstheme="minorHAnsi"/>
          <w:sz w:val="24"/>
          <w:szCs w:val="24"/>
        </w:rPr>
        <w:t xml:space="preserve">respiratory systems will reap the dual and </w:t>
      </w:r>
      <w:r w:rsidR="00F0563B">
        <w:rPr>
          <w:rFonts w:asciiTheme="minorHAnsi" w:hAnsiTheme="minorHAnsi" w:cstheme="minorHAnsi"/>
          <w:sz w:val="24"/>
          <w:szCs w:val="24"/>
        </w:rPr>
        <w:lastRenderedPageBreak/>
        <w:t>concurrent benefits of anterograde and retrograde shear during exercise. In contrast, individuals with compromised ability to reduce intrathoracic pressure via the respiratory musculature may become limited in their potential for vascular adaptations.</w:t>
      </w:r>
    </w:p>
    <w:p w14:paraId="47E2A944" w14:textId="77777777" w:rsidR="00766B63" w:rsidRDefault="00766B63" w:rsidP="00F0563B">
      <w:pPr>
        <w:spacing w:line="480" w:lineRule="auto"/>
        <w:rPr>
          <w:rFonts w:asciiTheme="minorHAnsi" w:hAnsiTheme="minorHAnsi" w:cstheme="minorHAnsi"/>
          <w:sz w:val="24"/>
          <w:szCs w:val="24"/>
        </w:rPr>
      </w:pPr>
    </w:p>
    <w:p w14:paraId="57CEEC48" w14:textId="77777777" w:rsidR="00766B63" w:rsidRDefault="00766B63" w:rsidP="00766B63">
      <w:pPr>
        <w:pStyle w:val="Heading4"/>
      </w:pPr>
      <w:proofErr w:type="spellStart"/>
      <w:r>
        <w:t>Metaboreflex</w:t>
      </w:r>
      <w:proofErr w:type="spellEnd"/>
    </w:p>
    <w:p w14:paraId="384B744D" w14:textId="77777777" w:rsidR="00766B63" w:rsidRPr="00E8654A" w:rsidRDefault="00766B63" w:rsidP="00E8654A">
      <w:pPr>
        <w:spacing w:line="480" w:lineRule="auto"/>
        <w:rPr>
          <w:sz w:val="24"/>
          <w:szCs w:val="24"/>
        </w:rPr>
      </w:pPr>
      <w:r w:rsidRPr="00E8654A">
        <w:rPr>
          <w:sz w:val="24"/>
          <w:szCs w:val="24"/>
        </w:rPr>
        <w:t xml:space="preserve">Another mechanism by which IMT can influence blood flow is through the </w:t>
      </w:r>
      <w:proofErr w:type="spellStart"/>
      <w:r w:rsidRPr="00E8654A">
        <w:rPr>
          <w:sz w:val="24"/>
          <w:szCs w:val="24"/>
        </w:rPr>
        <w:t>metaboreflex</w:t>
      </w:r>
      <w:proofErr w:type="spellEnd"/>
      <w:r w:rsidRPr="00E8654A">
        <w:rPr>
          <w:sz w:val="24"/>
          <w:szCs w:val="24"/>
        </w:rPr>
        <w:t>. During physical activity, lactate and H+ ions accumulate as a result of muscle glycogen breakdown, and these metabolic byproducts stimulate group III/IV phrenic afferent input. Along with lactate and H+, other metabolites such as inorganic phosphate, phosphocreatine depletion, adenosine, and nitric oxide could also contribute to group III/IV phrenic afferent stimulation. This input is sent to the medulla oblongata and pons, which stimulates the sympathetic nervous system (SNS) to create vasoconstriction in the peripheries. As a result, blood supply becomes restricted to the locomotor muscles in order to increase blood supply to the respiratory musculature.</w:t>
      </w:r>
    </w:p>
    <w:p w14:paraId="41B98843" w14:textId="77777777" w:rsidR="00766B63" w:rsidRPr="00E8654A" w:rsidRDefault="00766B63" w:rsidP="00E8654A">
      <w:pPr>
        <w:spacing w:line="480" w:lineRule="auto"/>
        <w:rPr>
          <w:sz w:val="24"/>
          <w:szCs w:val="24"/>
        </w:rPr>
      </w:pPr>
      <w:r w:rsidRPr="00E8654A">
        <w:rPr>
          <w:sz w:val="24"/>
          <w:szCs w:val="24"/>
        </w:rPr>
        <w:t xml:space="preserve">Multiple adaptations to IMT can decrease the magnitude of this </w:t>
      </w:r>
      <w:proofErr w:type="spellStart"/>
      <w:r w:rsidRPr="00E8654A">
        <w:rPr>
          <w:sz w:val="24"/>
          <w:szCs w:val="24"/>
        </w:rPr>
        <w:t>metaboreflex</w:t>
      </w:r>
      <w:proofErr w:type="spellEnd"/>
      <w:r w:rsidRPr="00E8654A">
        <w:rPr>
          <w:sz w:val="24"/>
          <w:szCs w:val="24"/>
        </w:rPr>
        <w:t xml:space="preserve">, including decreased oscillatory ventilation, Group III/IV phrenic afferent desensitization, and reduced metabolite accumulation due to improved oxidative capacity of the respiratory musculature (Sadek 2022). As a result of decreased SNS-mediated vasoconstriction, this results in reduced vascular resistance which could potentially improve cardiac output by increasing venous return and reducing the amount of work needed to be performed by the heart during systolic contraction to overcome the vascular resistance (ventricle-arterial coupling). Even in the absence of improvements in VO2max, attenuation of the </w:t>
      </w:r>
      <w:proofErr w:type="spellStart"/>
      <w:r w:rsidRPr="00E8654A">
        <w:rPr>
          <w:sz w:val="24"/>
          <w:szCs w:val="24"/>
        </w:rPr>
        <w:t>metaboreflex</w:t>
      </w:r>
      <w:proofErr w:type="spellEnd"/>
      <w:r w:rsidRPr="00E8654A">
        <w:rPr>
          <w:sz w:val="24"/>
          <w:szCs w:val="24"/>
        </w:rPr>
        <w:t xml:space="preserve"> could still induce benefits in physical capacity by enhancing oxygenation status and blood volume of the locomotor muscles (Borghi-Silva 2008).</w:t>
      </w:r>
    </w:p>
    <w:p w14:paraId="3A39D5E1" w14:textId="77777777" w:rsidR="00766B63" w:rsidRPr="00F0563B" w:rsidRDefault="00766B63" w:rsidP="00F0563B">
      <w:pPr>
        <w:spacing w:line="480" w:lineRule="auto"/>
        <w:rPr>
          <w:rFonts w:asciiTheme="minorHAnsi" w:hAnsiTheme="minorHAnsi" w:cstheme="minorHAnsi"/>
          <w:sz w:val="24"/>
          <w:szCs w:val="24"/>
        </w:rPr>
      </w:pPr>
    </w:p>
    <w:p w14:paraId="799CA59B" w14:textId="77777777" w:rsidR="001619A7" w:rsidRPr="001619A7" w:rsidRDefault="001619A7" w:rsidP="001619A7"/>
    <w:p w14:paraId="6B5E2BD7" w14:textId="77777777" w:rsidR="008A1586" w:rsidRDefault="00000000" w:rsidP="00387637">
      <w:pPr>
        <w:pStyle w:val="Heading3"/>
        <w:spacing w:line="480" w:lineRule="auto"/>
      </w:pPr>
      <w:r>
        <w:t>Respiratory Effects on Exercise Capacity</w:t>
      </w:r>
    </w:p>
    <w:p w14:paraId="3A3CB23D" w14:textId="77777777" w:rsidR="00766B63" w:rsidRDefault="00766B63" w:rsidP="004A380C">
      <w:pPr>
        <w:pStyle w:val="Heading4"/>
      </w:pPr>
      <w:r>
        <w:t>AVO2 Difference</w:t>
      </w:r>
    </w:p>
    <w:p w14:paraId="5EBC3B51" w14:textId="2547455C"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Tidal Volume</w:t>
      </w:r>
    </w:p>
    <w:p w14:paraId="5D983656" w14:textId="3449254A" w:rsidR="00766B63"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One mechanism by which inspiratory muscle training (IMT) may increase VO2 is by increasing tidal volume during ventilation due to an improved ability for the diaphragm to decrease intrathoracic pressure by creating a greater strength of contraction. In the short-term, this can occur due to improved activation and excursion of the diaphragm muscle. In the long-term, diaphragm thickness could increase and force production may improve. Along with diaphragm strength, IMT also stimulates improvements in endurance of the diaphragm musculature so that it may become more resistant to fatigue during activity. The diaphragm is a highly oxidative muscle that requires sufficient blood flow and becomes fatigued at exercise intensities greater than 80% of VO2max</w:t>
      </w:r>
      <w:r w:rsidR="00AD3EDA">
        <w:rPr>
          <w:rFonts w:asciiTheme="minorHAnsi" w:hAnsiTheme="minorHAnsi" w:cstheme="minorHAnsi"/>
          <w:i/>
          <w:iCs/>
          <w:sz w:val="24"/>
          <w:szCs w:val="24"/>
        </w:rPr>
        <w:t xml:space="preserve"> </w:t>
      </w:r>
      <w:r w:rsidR="00AD3EDA">
        <w:rPr>
          <w:rFonts w:asciiTheme="minorHAnsi" w:hAnsiTheme="minorHAnsi" w:cstheme="minorHAnsi"/>
          <w:i/>
          <w:iCs/>
          <w:sz w:val="24"/>
          <w:szCs w:val="24"/>
        </w:rPr>
        <w:fldChar w:fldCharType="begin"/>
      </w:r>
      <w:r w:rsidR="00AD3EDA">
        <w:rPr>
          <w:rFonts w:asciiTheme="minorHAnsi" w:hAnsiTheme="minorHAnsi" w:cstheme="minorHAnsi"/>
          <w:i/>
          <w:iCs/>
          <w:sz w:val="24"/>
          <w:szCs w:val="24"/>
        </w:rPr>
        <w:instrText xml:space="preserve"> ADDIN ZOTERO_ITEM CSL_CITATION {"citationID":"ap77kj03hf","properties":{"formattedCitation":"\\uldash{(Sheel, 2002)}","plainCitation":"(Sheel, 2002)","noteIndex":0},"citationItems":[{"id":190,"uris":["http://zotero.org/users/12301744/items/88C8Q9EG"],"itemData":{"id":190,"type":"article-journal","abstract":"The respiratory system has traditionally been viewed to be capable of meeting the substantial demands for ventilation and gas exchange and the cardiopulmonary interactions imposed by short-term maximum exercise or long-term endurance exercise. Recent studies suggest that specific respiratory muscle (RM) training can improve the endurance and strength of the respiratory muscles in healthy humans. The effects of RM training on exercise performance remains controversial. When whole-body exercise performance is evaluated using submaximal fixed work-rate tests, significant improvements are seen and smaller, but significant improvements have also been reported in placebo-trained individuals. When performance is measured using time-trial type performance measures versus fixed workload tests, performance is increased to a much lesser extent with RM training. It appears that RM training influences relevant measures of physical performance to a limited extent at most. Interpretation of the collective literature is difficult because most studies have utilised relatively small sample sizes and very few studies have used appropriate control or placebo groups. Mechanisms to explain the purported improvements in exercise performance remain largely unknown. However, possible candidates include improved ratings of breathing perception, delay of respiratory muscle fatigue, ventilatory efficiency, or blood-flow competition between respiratory and locomotor muscles. This review summarises the current literature on the physiology of RM training in healthy individuals and critically evaluates the possible implications for exercise performance.","container-title":"Sports Medicine (Auckland, N.Z.)","DOI":"10.2165/00007256-200232090-00003","ISSN":"0112-1642","issue":"9","journalAbbreviation":"Sports Med","language":"eng","note":"PMID: 12096930","page":"567-581","source":"PubMed","title":"Respiratory muscle training in healthy individuals: physiological rationale and implications for exercise performance","title-short":"Respiratory muscle training in healthy individuals","volume":"32","author":[{"family":"Sheel","given":"A. William"}],"issued":{"date-parts":[["2002"]]},"citation-key":"Sheel2002RespiratoryMuscleTraining"}}],"schema":"https://github.com/citation-style-language/schema/raw/master/csl-citation.json"} </w:instrText>
      </w:r>
      <w:r w:rsidR="00AD3EDA">
        <w:rPr>
          <w:rFonts w:asciiTheme="minorHAnsi" w:hAnsiTheme="minorHAnsi" w:cstheme="minorHAnsi"/>
          <w:i/>
          <w:iCs/>
          <w:sz w:val="24"/>
          <w:szCs w:val="24"/>
        </w:rPr>
        <w:fldChar w:fldCharType="separate"/>
      </w:r>
      <w:r w:rsidR="00AD3EDA" w:rsidRPr="00AD3EDA">
        <w:rPr>
          <w:kern w:val="0"/>
          <w:sz w:val="24"/>
          <w:u w:val="dash"/>
        </w:rPr>
        <w:t>(Sheel, 2002)</w:t>
      </w:r>
      <w:r w:rsidR="00AD3EDA">
        <w:rPr>
          <w:rFonts w:asciiTheme="minorHAnsi" w:hAnsiTheme="minorHAnsi" w:cstheme="minorHAnsi"/>
          <w:i/>
          <w:iCs/>
          <w:sz w:val="24"/>
          <w:szCs w:val="24"/>
        </w:rPr>
        <w:fldChar w:fldCharType="end"/>
      </w:r>
      <w:r w:rsidR="00766B63" w:rsidRPr="00E8654A">
        <w:rPr>
          <w:rFonts w:asciiTheme="minorHAnsi" w:hAnsiTheme="minorHAnsi" w:cstheme="minorHAnsi"/>
          <w:i/>
          <w:iCs/>
          <w:sz w:val="24"/>
          <w:szCs w:val="24"/>
        </w:rPr>
        <w:t xml:space="preserve">. </w:t>
      </w:r>
      <w:r w:rsidR="00766B63" w:rsidRPr="00E8654A">
        <w:rPr>
          <w:rFonts w:asciiTheme="minorHAnsi" w:hAnsiTheme="minorHAnsi" w:cstheme="minorHAnsi"/>
          <w:sz w:val="24"/>
          <w:szCs w:val="24"/>
        </w:rPr>
        <w:t>For individuals with restrictive deficits that interfere with the ability to move air into the lungs, these factors could ultimately increase the amount of oxygen that is available to diffuse from the alveoli into the bloodstream, thereby improving VO2 by raising AV-difference.</w:t>
      </w:r>
      <w:r w:rsidR="00531F10">
        <w:rPr>
          <w:rFonts w:asciiTheme="minorHAnsi" w:hAnsiTheme="minorHAnsi" w:cstheme="minorHAnsi"/>
          <w:sz w:val="24"/>
          <w:szCs w:val="24"/>
        </w:rPr>
        <w:t xml:space="preserve"> To support this possibility, an analysis by </w:t>
      </w:r>
      <w:proofErr w:type="spellStart"/>
      <w:r w:rsidR="00531F10">
        <w:rPr>
          <w:rFonts w:asciiTheme="minorHAnsi" w:hAnsiTheme="minorHAnsi" w:cstheme="minorHAnsi"/>
          <w:sz w:val="24"/>
          <w:szCs w:val="24"/>
        </w:rPr>
        <w:t>Frizzelli</w:t>
      </w:r>
      <w:proofErr w:type="spellEnd"/>
      <w:r w:rsidR="00531F10">
        <w:rPr>
          <w:rFonts w:asciiTheme="minorHAnsi" w:hAnsiTheme="minorHAnsi" w:cstheme="minorHAnsi"/>
          <w:sz w:val="24"/>
          <w:szCs w:val="24"/>
        </w:rPr>
        <w:t xml:space="preserve"> et al. identified that PCS patients with a TI/TOT below 0.38 had significantly worsened VO2max and workload during activity, suggesting inspiratory load may be a rate-limiting factor </w:t>
      </w:r>
      <w:r w:rsidR="00531F10">
        <w:rPr>
          <w:rFonts w:asciiTheme="minorHAnsi" w:hAnsiTheme="minorHAnsi" w:cstheme="minorHAnsi"/>
          <w:sz w:val="24"/>
          <w:szCs w:val="24"/>
        </w:rPr>
        <w:fldChar w:fldCharType="begin"/>
      </w:r>
      <w:r w:rsidR="00531F10">
        <w:rPr>
          <w:rFonts w:asciiTheme="minorHAnsi" w:hAnsiTheme="minorHAnsi" w:cstheme="minorHAnsi"/>
          <w:sz w:val="24"/>
          <w:szCs w:val="24"/>
        </w:rPr>
        <w:instrText xml:space="preserve"> ADDIN ZOTERO_ITEM CSL_CITATION {"citationID":"a2knlggvuqu","properties":{"formattedCitation":"\\uldash{(Frizzelli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w:instrText>
      </w:r>
      <w:r w:rsidR="00531F10">
        <w:rPr>
          <w:rFonts w:asciiTheme="minorHAnsi" w:hAnsiTheme="minorHAnsi" w:cstheme="minorHAnsi" w:hint="eastAsia"/>
          <w:sz w:val="24"/>
          <w:szCs w:val="24"/>
        </w:rPr>
        <w:instrText xml:space="preserve">C patients were categorized by the TI/TTOT 0.38 cut-off value, patients with TI/TTOT &gt; 0.38 showed lower values in VO2peak and maximal workload, and greater values in the ventilation/CO2 linear relationship slope than patients with TI/TTOT </w:instrText>
      </w:r>
      <w:r w:rsidR="00531F10">
        <w:rPr>
          <w:rFonts w:asciiTheme="minorHAnsi" w:hAnsiTheme="minorHAnsi" w:cstheme="minorHAnsi" w:hint="eastAsia"/>
          <w:sz w:val="24"/>
          <w:szCs w:val="24"/>
        </w:rPr>
        <w:instrText>≤</w:instrText>
      </w:r>
      <w:r w:rsidR="00531F10">
        <w:rPr>
          <w:rFonts w:asciiTheme="minorHAnsi" w:hAnsiTheme="minorHAnsi" w:cstheme="minorHAnsi" w:hint="eastAsia"/>
          <w:sz w:val="24"/>
          <w:szCs w:val="24"/>
        </w:rPr>
        <w:instrText xml:space="preserve"> 0.38 (p &lt; 0.0</w:instrText>
      </w:r>
      <w:r w:rsidR="00531F10">
        <w:rPr>
          <w:rFonts w:asciiTheme="minorHAnsi" w:hAnsiTheme="minorHAnsi" w:cstheme="minorHAnsi"/>
          <w:sz w:val="24"/>
          <w:szCs w:val="24"/>
        </w:rPr>
        <w:instrText xml:space="preserve">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531F10">
        <w:rPr>
          <w:rFonts w:asciiTheme="minorHAnsi" w:hAnsiTheme="minorHAnsi" w:cstheme="minorHAnsi"/>
          <w:sz w:val="24"/>
          <w:szCs w:val="24"/>
        </w:rPr>
        <w:fldChar w:fldCharType="separate"/>
      </w:r>
      <w:r w:rsidR="00531F10" w:rsidRPr="00531F10">
        <w:rPr>
          <w:kern w:val="0"/>
          <w:sz w:val="24"/>
          <w:u w:val="dash"/>
        </w:rPr>
        <w:t>(</w:t>
      </w:r>
      <w:proofErr w:type="spellStart"/>
      <w:r w:rsidR="00531F10" w:rsidRPr="00531F10">
        <w:rPr>
          <w:kern w:val="0"/>
          <w:sz w:val="24"/>
          <w:u w:val="dash"/>
        </w:rPr>
        <w:t>Frizzelli</w:t>
      </w:r>
      <w:proofErr w:type="spellEnd"/>
      <w:r w:rsidR="00531F10" w:rsidRPr="00531F10">
        <w:rPr>
          <w:kern w:val="0"/>
          <w:sz w:val="24"/>
          <w:u w:val="dash"/>
        </w:rPr>
        <w:t xml:space="preserve"> et al., 2022)</w:t>
      </w:r>
      <w:r w:rsidR="00531F10">
        <w:rPr>
          <w:rFonts w:asciiTheme="minorHAnsi" w:hAnsiTheme="minorHAnsi" w:cstheme="minorHAnsi"/>
          <w:sz w:val="24"/>
          <w:szCs w:val="24"/>
        </w:rPr>
        <w:fldChar w:fldCharType="end"/>
      </w:r>
      <w:r w:rsidR="00531F10">
        <w:rPr>
          <w:rFonts w:asciiTheme="minorHAnsi" w:hAnsiTheme="minorHAnsi" w:cstheme="minorHAnsi"/>
          <w:sz w:val="24"/>
          <w:szCs w:val="24"/>
        </w:rPr>
        <w:t>.</w:t>
      </w:r>
    </w:p>
    <w:p w14:paraId="763C8643" w14:textId="33697635" w:rsidR="004A380C" w:rsidRDefault="004A380C" w:rsidP="004A380C">
      <w:pPr>
        <w:pStyle w:val="BodyText"/>
        <w:rPr>
          <w:i/>
          <w:iCs/>
        </w:rPr>
      </w:pPr>
    </w:p>
    <w:p w14:paraId="0AF7B181" w14:textId="77777777" w:rsidR="004A380C" w:rsidRDefault="004A380C" w:rsidP="004A380C">
      <w:pPr>
        <w:pStyle w:val="BodyText"/>
        <w:rPr>
          <w:i/>
          <w:iCs/>
        </w:rPr>
      </w:pPr>
    </w:p>
    <w:p w14:paraId="5B614A66" w14:textId="77777777" w:rsidR="004A380C" w:rsidRDefault="004A380C" w:rsidP="004A380C">
      <w:pPr>
        <w:pStyle w:val="Heading4"/>
      </w:pPr>
      <w:r>
        <w:t>Stroke Volume</w:t>
      </w:r>
    </w:p>
    <w:p w14:paraId="3E700F29"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Respiratory Pump</w:t>
      </w:r>
    </w:p>
    <w:p w14:paraId="6C026525" w14:textId="77777777" w:rsidR="004A380C" w:rsidRPr="00E8654A" w:rsidRDefault="004A380C" w:rsidP="004A380C">
      <w:pPr>
        <w:spacing w:line="480" w:lineRule="auto"/>
        <w:rPr>
          <w:rFonts w:asciiTheme="minorHAnsi" w:hAnsiTheme="minorHAnsi" w:cstheme="minorHAnsi"/>
          <w:sz w:val="24"/>
          <w:szCs w:val="24"/>
        </w:rPr>
      </w:pPr>
    </w:p>
    <w:p w14:paraId="3EF971F3" w14:textId="439C5CCD" w:rsidR="004A380C"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Another mechanism by which IMT could enhance VO2 is by increasing stroke volume via the “respiratory pump” (Salah 2022). When respiratory muscle strength increases, this leads to a </w:t>
      </w:r>
      <w:r w:rsidRPr="00E8654A">
        <w:rPr>
          <w:rFonts w:asciiTheme="minorHAnsi" w:hAnsiTheme="minorHAnsi" w:cstheme="minorHAnsi"/>
          <w:sz w:val="24"/>
          <w:szCs w:val="24"/>
        </w:rPr>
        <w:lastRenderedPageBreak/>
        <w:t>decrease in intrathoracic pressure and increase in intraabdominal pressure. This leads to an increased atrial transmural pressure gradient, which reduces atrial pressure and allows for more atrial filling. An increase in ventricle filling at lower pressures with higher volumes leads to an improvement in ventricular compliance. Ultimately, this pressure gradient enhances venous return and myocardial stretch (preload), leading to increased stroke volume on the right. Therefore, the increased negative intrathoracic pressures created by the diaphragm and accessory muscles have the potential to increase stroke volume by increasing venous return (Uva 2015).</w:t>
      </w:r>
    </w:p>
    <w:p w14:paraId="02954AFA" w14:textId="77777777" w:rsidR="004A380C" w:rsidRPr="00E8654A" w:rsidRDefault="004A380C" w:rsidP="004A380C">
      <w:pPr>
        <w:pStyle w:val="BodyText"/>
        <w:rPr>
          <w:rFonts w:asciiTheme="minorHAnsi" w:hAnsiTheme="minorHAnsi" w:cstheme="minorHAnsi"/>
          <w:sz w:val="24"/>
          <w:szCs w:val="24"/>
        </w:rPr>
      </w:pPr>
    </w:p>
    <w:p w14:paraId="346A082D"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Vascular Compliance</w:t>
      </w:r>
    </w:p>
    <w:p w14:paraId="62C87865" w14:textId="546DFAED" w:rsidR="004A380C" w:rsidRPr="00E8654A" w:rsidRDefault="004A380C" w:rsidP="004A380C">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 xml:space="preserve">End-systolic volume (ESV) also plays a significant role in determining cardiac output. ESV represents the amount of blood remaining after a systolic heart contraction. If ESV increases, this will lead to a decrease in VO2 due to a reduced stroke volume and cardiac output. One factor that goes into determining ESV is ventricle-arterial coupling, which can be defined as end-systolic elastance divided by arterial elastance. In a perfect system, the ratio between these values should be as near to 1 as possible, indicating that the heart does not need to spend excessive energy to overcome the arterial resistance. In cases of increased vascular resistance, however, the heart must work harder to overcome the resistance which can constrain stroke volume and reduce VO2. Additionally, chronic adaptations to aerobic exercise can reduce vascular resistance. This may occur via chemical mechanisms such as improved nitric oxide bioavailability via endothelial function enhancement or improved antioxidant status. Ultimately, by reducing vascular resistance, this enhances venous return and thus increases stroke volume by increasing EDV. Also, reduced vascular resistance resulting from chronic endurance training could also improve ventriculoarterial coupling, reducing ESV because the heart does not need to produce as much energy to overcome the vascular resistance. Furthermore, contractility, could </w:t>
      </w:r>
      <w:r w:rsidRPr="00E8654A">
        <w:rPr>
          <w:rFonts w:asciiTheme="minorHAnsi" w:hAnsiTheme="minorHAnsi" w:cstheme="minorHAnsi"/>
          <w:i/>
          <w:iCs/>
          <w:sz w:val="24"/>
          <w:szCs w:val="24"/>
        </w:rPr>
        <w:lastRenderedPageBreak/>
        <w:t>be higher due to increased venous return causing an increase in the Frank-Startling mechanism.</w:t>
      </w:r>
    </w:p>
    <w:p w14:paraId="1D4B6F18" w14:textId="77777777" w:rsidR="00D240AA" w:rsidRPr="00E8654A" w:rsidRDefault="00D240AA" w:rsidP="00387637">
      <w:pPr>
        <w:spacing w:line="480" w:lineRule="auto"/>
        <w:rPr>
          <w:rFonts w:asciiTheme="minorHAnsi" w:hAnsiTheme="minorHAnsi" w:cstheme="minorHAnsi"/>
          <w:sz w:val="24"/>
          <w:szCs w:val="24"/>
        </w:rPr>
      </w:pPr>
    </w:p>
    <w:p w14:paraId="7DBE3B33" w14:textId="77777777" w:rsidR="00747FC0" w:rsidRPr="00E8654A" w:rsidRDefault="00747FC0" w:rsidP="00387637">
      <w:pPr>
        <w:spacing w:line="480" w:lineRule="auto"/>
        <w:rPr>
          <w:rFonts w:asciiTheme="minorHAnsi" w:hAnsiTheme="minorHAnsi" w:cstheme="minorHAnsi"/>
          <w:sz w:val="24"/>
          <w:szCs w:val="24"/>
        </w:rPr>
      </w:pPr>
    </w:p>
    <w:p w14:paraId="0AEDC571" w14:textId="744BA5A8" w:rsidR="004A380C" w:rsidRPr="00E8654A" w:rsidRDefault="00747FC0"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In PCS, i</w:t>
      </w:r>
      <w:r w:rsidRPr="00E8654A">
        <w:rPr>
          <w:rFonts w:asciiTheme="minorHAnsi" w:hAnsiTheme="minorHAnsi" w:cstheme="minorHAnsi"/>
          <w:sz w:val="24"/>
          <w:szCs w:val="24"/>
        </w:rPr>
        <w:t xml:space="preserve">ndividuals with dyspnea exhibit worse performance on 6MWT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{"citationID":"ar4gafqd9h","properties":{"formattedCitation":"\\uldash{(Cort\\uc0\\u233{}s-Telles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(Cortés-Telles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16C4C1A8" w14:textId="77777777" w:rsidR="008A1586" w:rsidRDefault="008A1586" w:rsidP="00387637">
      <w:pPr>
        <w:spacing w:line="480" w:lineRule="auto"/>
      </w:pPr>
    </w:p>
    <w:p w14:paraId="154608E6" w14:textId="77777777" w:rsidR="008A1586" w:rsidRDefault="00000000" w:rsidP="00387637">
      <w:pPr>
        <w:pStyle w:val="Heading3"/>
        <w:spacing w:line="480" w:lineRule="auto"/>
      </w:pPr>
      <w:r>
        <w:t>Respiratory Effects on Autonomic Nervous System</w:t>
      </w:r>
    </w:p>
    <w:p w14:paraId="3DCE9828" w14:textId="77777777" w:rsidR="00D53967" w:rsidRPr="00E8654A" w:rsidRDefault="00D53967" w:rsidP="00D53967">
      <w:pPr>
        <w:spacing w:line="480" w:lineRule="auto"/>
        <w:rPr>
          <w:sz w:val="24"/>
          <w:szCs w:val="24"/>
        </w:rPr>
      </w:pPr>
      <w:r w:rsidRPr="00E8654A">
        <w:rPr>
          <w:sz w:val="24"/>
          <w:szCs w:val="24"/>
        </w:rPr>
        <w:t xml:space="preserve">During physical activity, lactate and H+ ions accumulate as a result of muscle glycogen breakdown, and these metabolic byproducts stimulate group III/IV phrenic afferent input. Additionally, this phrenic afferent input may also be increased by other metabolite such as phosphocreatine depletion, nitric oxide, or adenosine. These afferents from the lungs travel to regions of the limbic system such as the amygdala, thalamus, and insula, which regulates activity of the hypothalamic pituitary adrenal (HPA) axis. Therefore, breathing is intricately interlinked with activity of the Autonomic Nervous System (ANS) and HPA. As breathing increases, SNS activity subsequently increases. One of the key adaptations to IMT is reduced respiratory rate and reduced fatigue of the diaphragm which leads to reduced afferent input stimulating SNS activity. Along with reducing respiratory rate and respiratory muscle fatigue, IMT could also reduce SNS activity by improving baroreflex sensitivity and inducing the lung inflation reflex through improved tidal volume. For these reasons, IMT has been demonstrated to improve markers of ANS function such as heart rate variability (HRV) and chronotropic index (CI). This may be particularly important for long COVID patients, which is a population characterized by high prevalence of ANS dysfunction. In fact, a secondary analysis of IMT for long COVID patients determined that the long COVID patients that were most likely to exhibit improvements </w:t>
      </w:r>
      <w:r w:rsidRPr="00E8654A">
        <w:rPr>
          <w:sz w:val="24"/>
          <w:szCs w:val="24"/>
        </w:rPr>
        <w:lastRenderedPageBreak/>
        <w:t xml:space="preserve">in VO2 peak from IMT were those who had signs of autonomic dysfunction at baseline (Palau 2024). </w:t>
      </w:r>
    </w:p>
    <w:p w14:paraId="3AD0223E" w14:textId="77777777" w:rsidR="008A1586" w:rsidRPr="00E8654A" w:rsidRDefault="008A1586" w:rsidP="00387637">
      <w:pPr>
        <w:spacing w:line="480" w:lineRule="auto"/>
        <w:rPr>
          <w:sz w:val="24"/>
          <w:szCs w:val="24"/>
        </w:rPr>
      </w:pPr>
    </w:p>
    <w:p w14:paraId="7C7A385E" w14:textId="77777777" w:rsidR="00C03C3F" w:rsidRPr="00E8654A" w:rsidRDefault="00C03C3F" w:rsidP="00C03C3F">
      <w:pPr>
        <w:spacing w:line="480" w:lineRule="auto"/>
        <w:rPr>
          <w:sz w:val="24"/>
          <w:szCs w:val="24"/>
        </w:rPr>
      </w:pPr>
      <w:r w:rsidRPr="00E8654A">
        <w:rPr>
          <w:sz w:val="24"/>
          <w:szCs w:val="24"/>
        </w:rPr>
        <w:t xml:space="preserve">Compared to healthy controls, PCS patients reporting fatigue as their primary symptoms demonstrated elevated resting heart rate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reduced HRV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impaired </w:t>
      </w:r>
      <w:proofErr w:type="spellStart"/>
      <w:r w:rsidRPr="00E8654A">
        <w:rPr>
          <w:sz w:val="24"/>
          <w:szCs w:val="24"/>
        </w:rPr>
        <w:t>galvic</w:t>
      </w:r>
      <w:proofErr w:type="spellEnd"/>
      <w:r w:rsidRPr="00E8654A">
        <w:rPr>
          <w:sz w:val="24"/>
          <w:szCs w:val="24"/>
        </w:rPr>
        <w:t xml:space="preserve"> skin response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elevated core body temperature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w:t>
      </w:r>
    </w:p>
    <w:p w14:paraId="7AD040B8" w14:textId="77777777" w:rsidR="0056365E" w:rsidRPr="00E8654A" w:rsidRDefault="0056365E" w:rsidP="00387637">
      <w:pPr>
        <w:spacing w:line="480" w:lineRule="auto"/>
        <w:rPr>
          <w:sz w:val="24"/>
          <w:szCs w:val="24"/>
        </w:rPr>
      </w:pPr>
    </w:p>
    <w:p w14:paraId="5890B97E" w14:textId="77777777" w:rsidR="00070081" w:rsidRPr="00E8654A" w:rsidRDefault="00070081" w:rsidP="00387637">
      <w:pPr>
        <w:spacing w:line="480" w:lineRule="auto"/>
        <w:rPr>
          <w:sz w:val="24"/>
          <w:szCs w:val="24"/>
        </w:rPr>
      </w:pPr>
    </w:p>
    <w:p w14:paraId="15D88AD8" w14:textId="14213452" w:rsidR="00070081" w:rsidRPr="00E8654A" w:rsidRDefault="00C03C3F" w:rsidP="00387637">
      <w:pPr>
        <w:spacing w:line="480" w:lineRule="auto"/>
        <w:rPr>
          <w:sz w:val="24"/>
          <w:szCs w:val="24"/>
        </w:rPr>
      </w:pPr>
      <w:r w:rsidRPr="00E8654A">
        <w:rPr>
          <w:sz w:val="24"/>
          <w:szCs w:val="24"/>
        </w:rPr>
        <w:t xml:space="preserve">Dysautonomia is more common among PCS patients with signs of respiratory dysfunction including higher respiratory rate at rest </w:t>
      </w:r>
      <w:r w:rsidR="00070081" w:rsidRPr="00E8654A">
        <w:rPr>
          <w:sz w:val="24"/>
          <w:szCs w:val="24"/>
        </w:rPr>
        <w:fldChar w:fldCharType="begin"/>
      </w:r>
      <w:r w:rsidR="00070081"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070081" w:rsidRPr="00E8654A">
        <w:rPr>
          <w:sz w:val="24"/>
          <w:szCs w:val="24"/>
        </w:rPr>
        <w:fldChar w:fldCharType="separate"/>
      </w:r>
      <w:r w:rsidR="00070081" w:rsidRPr="00E8654A">
        <w:rPr>
          <w:kern w:val="0"/>
          <w:sz w:val="24"/>
          <w:szCs w:val="24"/>
          <w:u w:val="dash"/>
        </w:rPr>
        <w:t>(Ladlow et al., 2022)</w:t>
      </w:r>
      <w:r w:rsidR="00070081" w:rsidRPr="00E8654A">
        <w:rPr>
          <w:sz w:val="24"/>
          <w:szCs w:val="24"/>
        </w:rPr>
        <w:fldChar w:fldCharType="end"/>
      </w:r>
      <w:r w:rsidR="00205D7B" w:rsidRPr="00E8654A">
        <w:rPr>
          <w:sz w:val="24"/>
          <w:szCs w:val="24"/>
        </w:rPr>
        <w:t xml:space="preserve"> </w:t>
      </w:r>
      <w:r w:rsidR="00205D7B" w:rsidRPr="00E8654A">
        <w:rPr>
          <w:sz w:val="24"/>
          <w:szCs w:val="24"/>
        </w:rPr>
        <w:t>or elevated VE/VCO2</w:t>
      </w:r>
      <w:r w:rsidR="00205D7B" w:rsidRPr="00E8654A">
        <w:rPr>
          <w:sz w:val="24"/>
          <w:szCs w:val="24"/>
        </w:rPr>
        <w:t xml:space="preserve"> </w:t>
      </w:r>
      <w:r w:rsidR="00205D7B" w:rsidRPr="00E8654A">
        <w:rPr>
          <w:sz w:val="24"/>
          <w:szCs w:val="24"/>
        </w:rPr>
        <w:fldChar w:fldCharType="begin"/>
      </w:r>
      <w:r w:rsidR="00205D7B"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205D7B" w:rsidRPr="00E8654A">
        <w:rPr>
          <w:sz w:val="24"/>
          <w:szCs w:val="24"/>
        </w:rPr>
        <w:fldChar w:fldCharType="separate"/>
      </w:r>
      <w:r w:rsidR="00205D7B" w:rsidRPr="00E8654A">
        <w:rPr>
          <w:kern w:val="0"/>
          <w:sz w:val="24"/>
          <w:szCs w:val="24"/>
          <w:u w:val="dash"/>
        </w:rPr>
        <w:t>(Ladlow et al., 2022)</w:t>
      </w:r>
      <w:r w:rsidR="00205D7B" w:rsidRPr="00E8654A">
        <w:rPr>
          <w:sz w:val="24"/>
          <w:szCs w:val="24"/>
        </w:rPr>
        <w:fldChar w:fldCharType="end"/>
      </w:r>
      <w:r w:rsidR="00205D7B" w:rsidRPr="00E8654A">
        <w:rPr>
          <w:sz w:val="24"/>
          <w:szCs w:val="24"/>
        </w:rPr>
        <w:t>.</w:t>
      </w:r>
    </w:p>
    <w:p w14:paraId="5DBE7153" w14:textId="77777777" w:rsidR="008A1586" w:rsidRDefault="00000000" w:rsidP="00387637">
      <w:pPr>
        <w:pStyle w:val="Heading3"/>
        <w:spacing w:line="480" w:lineRule="auto"/>
      </w:pPr>
      <w:r>
        <w:t>Respiratory Effects on Dyspnea</w:t>
      </w:r>
    </w:p>
    <w:p w14:paraId="167F32B9" w14:textId="101C7F7D" w:rsidR="001279C8" w:rsidRPr="00E8654A" w:rsidRDefault="0056392E" w:rsidP="0081110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subjective sensation of dyspnea appears directly </w:t>
      </w:r>
      <w:r w:rsidR="00F405D6" w:rsidRPr="00E8654A">
        <w:rPr>
          <w:rFonts w:asciiTheme="minorHAnsi" w:hAnsiTheme="minorHAnsi" w:cstheme="minorHAnsi"/>
          <w:sz w:val="24"/>
          <w:szCs w:val="24"/>
        </w:rPr>
        <w:t>related to</w:t>
      </w:r>
      <w:r w:rsidRPr="00E8654A">
        <w:rPr>
          <w:rFonts w:asciiTheme="minorHAnsi" w:hAnsiTheme="minorHAnsi" w:cstheme="minorHAnsi"/>
          <w:sz w:val="24"/>
          <w:szCs w:val="24"/>
        </w:rPr>
        <w:t xml:space="preserve"> the proportion of inspiratory force produced at any given time </w:t>
      </w:r>
      <w:r w:rsidR="00F405D6" w:rsidRPr="00E8654A">
        <w:rPr>
          <w:rFonts w:asciiTheme="minorHAnsi" w:hAnsiTheme="minorHAnsi" w:cstheme="minorHAnsi"/>
          <w:sz w:val="24"/>
          <w:szCs w:val="24"/>
        </w:rPr>
        <w:t>relative</w:t>
      </w:r>
      <w:r w:rsidRPr="00E8654A">
        <w:rPr>
          <w:rFonts w:asciiTheme="minorHAnsi" w:hAnsiTheme="minorHAnsi" w:cstheme="minorHAnsi"/>
          <w:sz w:val="24"/>
          <w:szCs w:val="24"/>
        </w:rPr>
        <w:t xml:space="preserve"> an individual’s maximum inspiratory force generating capacity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{"citationID":"aaseqc06a","properties":{"formattedCitation":"\\uldash{(O\\uc0\\u8217{}Donnell et al., 1997)}","plainCitation":"(O’Donnell et al., 1997)","noteIndex":0},"citationItems":[{"id":8050,"uris":["http://zotero.org/users/12301744/items/6F9HJ3VM"],"itemData":{"id":8050,"type":"article-journal","abstract":"We compared qualitative aspects of the sensory experience of exertional breathlessness in normal subjects and in patients with chronic airflow limitation (CAL) and sought a physiologic rationale for these. Twelve patients (66 +/- 2 yr of age, mean +/- SEM) with severe CAL (FEV1 = 37 +/- 5% predicted) and 12 age-matched normal subjects (FEV1 = 103 +/- 5% predicted) were studied. Perceived inspiratory difficulty (BorgIN), inspiratory effort (esophageal pressure expressed as a fraction of maximal esophageal pressure at isovolume [Pes/PImax]), breathing pattern, and operational lung volumes (end-expiratory/inspiratory lung volumes [EELV/EILV]) were measured during symptom-limited incremental cycle exercise testing and compared at a standard VO2 of 50% predicted maximum in normal subjects and in patients with CAL. Qualitative descriptors of breathlessness were selected immediately after exercise. Breathlessness was qualitatively different between normal subjects and patients with CAL. Both normal subjects and patients with CAL chose descriptors of increased \"work/effort\" and \"heaviness\" of breathing; however, only patients with CAL consistently chose descriptors denoting \"increased inspiratory difficulty\" (75%), \"unsatisfied inspiratory effort\" (75%), and \"shallow breathing\" (50%). Stepwise regression analysis identified the ratio of Pes/PImax to VT/predicted VC as the strongest correlate of standardized BorgIN (n = 24, r = 0.86, p &lt; 0.001). This latter measurement, which reflects the relationship between effort and ventilatory output, correlated strongly with dynamic EELV/TLC at isotime (r = 0.78, p &lt; 0.001). In conclusion, the qualitatively discrete respiratory sensations of exertional inspiratory difficulty peculiar to patients with CAL may have their origins in thoracic hyperinflation and the resultant disparity between inspiratory effort and ventilatory output.","container-title":"American Journal of Respiratory and Critical Care Medicine","DOI":"10.1164/ajrccm.155.1.9001298","ISSN":"1073-449X","issue":"1","journalAbbreviation":"Am J Respir Crit Care Med","language":"eng","note":"PMID: 9001298","page":"109-115","source":"PubMed","title":"Qualitative aspects of exertional breathlessness in chronic airflow limitation: pathophysiologic mechanisms","title-short":"Qualitative aspects of exertional breathlessness in chronic airflow limitation","volume":"155","author":[{"family":"O'Donnell","given":"D. E."},{"family":"Bertley","given":"J. C."},{"family":"Chau","given":"L. K."},{"family":"Webb","given":"K. A."}],"issued":{"date-parts":[["1997",1]]},"citation-key":"ODonnell1997QualitativeAspectsExertional"}}],"schema":"https://github.com/citation-style-language/schema/raw/master/csl-citation.json"}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(O’Donnell et al., 1997)</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I</w:t>
      </w:r>
      <w:r w:rsidRPr="00E8654A">
        <w:rPr>
          <w:rFonts w:asciiTheme="minorHAnsi" w:hAnsiTheme="minorHAnsi" w:cstheme="minorHAnsi"/>
          <w:sz w:val="24"/>
          <w:szCs w:val="24"/>
        </w:rPr>
        <w:t xml:space="preserve">ndividuals with low </w:t>
      </w:r>
      <w:r w:rsidR="00AB036B" w:rsidRPr="00E8654A">
        <w:rPr>
          <w:rFonts w:asciiTheme="minorHAnsi" w:hAnsiTheme="minorHAnsi" w:cstheme="minorHAnsi"/>
          <w:sz w:val="24"/>
          <w:szCs w:val="24"/>
        </w:rPr>
        <w:t>respiratory</w:t>
      </w:r>
      <w:r w:rsidRPr="00E8654A">
        <w:rPr>
          <w:rFonts w:asciiTheme="minorHAnsi" w:hAnsiTheme="minorHAnsi" w:cstheme="minorHAnsi"/>
          <w:sz w:val="24"/>
          <w:szCs w:val="24"/>
        </w:rPr>
        <w:t xml:space="preserve"> strength</w:t>
      </w:r>
      <w:r w:rsidR="00AB036B"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 xml:space="preserve">are therefore more vulnerable </w:t>
      </w:r>
      <w:r w:rsidR="00AB036B" w:rsidRPr="00E8654A">
        <w:rPr>
          <w:rFonts w:asciiTheme="minorHAnsi" w:hAnsiTheme="minorHAnsi" w:cstheme="minorHAnsi"/>
          <w:sz w:val="24"/>
          <w:szCs w:val="24"/>
        </w:rPr>
        <w:t xml:space="preserve">to </w:t>
      </w:r>
      <w:r w:rsidRPr="00E8654A">
        <w:rPr>
          <w:rFonts w:asciiTheme="minorHAnsi" w:hAnsiTheme="minorHAnsi" w:cstheme="minorHAnsi"/>
          <w:sz w:val="24"/>
          <w:szCs w:val="24"/>
        </w:rPr>
        <w:t xml:space="preserve">sensations of breathlessness when inspiratory force required to perform relatively light activities </w:t>
      </w:r>
      <w:r w:rsidR="00AB036B" w:rsidRPr="00E8654A">
        <w:rPr>
          <w:rFonts w:asciiTheme="minorHAnsi" w:hAnsiTheme="minorHAnsi" w:cstheme="minorHAnsi"/>
          <w:sz w:val="24"/>
          <w:szCs w:val="24"/>
        </w:rPr>
        <w:t>is close to</w:t>
      </w:r>
      <w:r w:rsidRPr="00E8654A">
        <w:rPr>
          <w:rFonts w:asciiTheme="minorHAnsi" w:hAnsiTheme="minorHAnsi" w:cstheme="minorHAnsi"/>
          <w:sz w:val="24"/>
          <w:szCs w:val="24"/>
        </w:rPr>
        <w:t xml:space="preserve"> maximal inspiratory capacity.</w:t>
      </w:r>
      <w:r w:rsidR="001279C8"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A g</w:t>
      </w:r>
      <w:r w:rsidR="001279C8" w:rsidRPr="00E8654A">
        <w:rPr>
          <w:rFonts w:asciiTheme="minorHAnsi" w:hAnsiTheme="minorHAnsi" w:cstheme="minorHAnsi"/>
          <w:sz w:val="24"/>
          <w:szCs w:val="24"/>
        </w:rPr>
        <w:t xml:space="preserve">reater mismatch between neural respiratory drive and mechanical output </w:t>
      </w:r>
      <w:r w:rsidR="00F405D6" w:rsidRPr="00E8654A">
        <w:rPr>
          <w:rFonts w:asciiTheme="minorHAnsi" w:hAnsiTheme="minorHAnsi" w:cstheme="minorHAnsi"/>
          <w:sz w:val="24"/>
          <w:szCs w:val="24"/>
        </w:rPr>
        <w:t>amplifies this sensation</w:t>
      </w:r>
      <w:r w:rsidR="001279C8" w:rsidRPr="00E8654A">
        <w:rPr>
          <w:rFonts w:asciiTheme="minorHAnsi" w:hAnsiTheme="minorHAnsi" w:cstheme="minorHAnsi"/>
          <w:sz w:val="24"/>
          <w:szCs w:val="24"/>
        </w:rPr>
        <w:t xml:space="preserve"> </w:t>
      </w:r>
      <w:r w:rsidR="001279C8" w:rsidRPr="00E8654A">
        <w:rPr>
          <w:rFonts w:asciiTheme="minorHAnsi" w:hAnsiTheme="minorHAnsi" w:cstheme="minorHAnsi"/>
          <w:sz w:val="24"/>
          <w:szCs w:val="24"/>
        </w:rPr>
        <w:fldChar w:fldCharType="begin"/>
      </w:r>
      <w:r w:rsidR="001279C8" w:rsidRPr="00E8654A">
        <w:rPr>
          <w:rFonts w:asciiTheme="minorHAnsi" w:hAnsiTheme="minorHAnsi" w:cstheme="minorHAnsi"/>
          <w:sz w:val="24"/>
          <w:szCs w:val="24"/>
        </w:rPr>
        <w:instrText xml:space="preserve"> ADDIN ZOTERO_ITEM CSL_CITATION {"citationID":"a8930b133","properties":{"formattedCitation":"\\uldash{(De Peuter et al., 2004)}","plainCitation":"(De Peuter et al., 2004)","noteIndex":0},"citationItems":[{"id":8263,"uris":["http://zotero.org/users/12301744/items/8QURBNJ2"],"itemData":{"id":8263,"type":"article-journal","abstract":"Breathlessness or dyspnea—the subjective experience of breathing discomfort—is a symptom in many pulmonary, cardiovascular, and neuromuscular diseases. It occurs in normals as well during intense emotional states and heavy labor or exercise. In clinical cases, it generally causes severe suffering.","container-title":"Clinical Psychology Review","DOI":"10.1016/j.cpr.2004.05.001","ISSN":"02727358","issue":"5","journalAbbreviation":"Clinical Psychology Review","language":"en","license":"https://www.elsevier.com/tdm/userlicense/1.0/","page":"557-581","source":"DOI.org (Crossref)","title":"Dyspnea: The role of psychological processes","title-short":"Dyspnea","volume":"24","author":[{"family":"De Peuter","given":"Steven"},{"family":"Van Diest","given":"Ilse"},{"family":"Lemaigre","given":"Valentine"},{"family":"Verleden","given":"Geert"},{"family":"Demedts","given":"Maurits"},{"family":"Van Den Bergh","given":"Omer"}],"issued":{"date-parts":[["2004",9]]},"citation-key":"DePeuter2004DyspneaRolePsychological"}}],"schema":"https://github.com/citation-style-language/schema/raw/master/csl-citation.json"} </w:instrText>
      </w:r>
      <w:r w:rsidR="001279C8" w:rsidRPr="00E8654A">
        <w:rPr>
          <w:rFonts w:asciiTheme="minorHAnsi" w:hAnsiTheme="minorHAnsi" w:cstheme="minorHAnsi"/>
          <w:sz w:val="24"/>
          <w:szCs w:val="24"/>
        </w:rPr>
        <w:fldChar w:fldCharType="separate"/>
      </w:r>
      <w:r w:rsidR="001279C8" w:rsidRPr="00E8654A">
        <w:rPr>
          <w:rFonts w:asciiTheme="minorHAnsi" w:hAnsiTheme="minorHAnsi" w:cstheme="minorHAnsi"/>
          <w:kern w:val="0"/>
          <w:sz w:val="24"/>
          <w:szCs w:val="24"/>
          <w:u w:val="dash"/>
        </w:rPr>
        <w:t xml:space="preserve">(De </w:t>
      </w:r>
      <w:proofErr w:type="spellStart"/>
      <w:r w:rsidR="001279C8" w:rsidRPr="00E8654A">
        <w:rPr>
          <w:rFonts w:asciiTheme="minorHAnsi" w:hAnsiTheme="minorHAnsi" w:cstheme="minorHAnsi"/>
          <w:kern w:val="0"/>
          <w:sz w:val="24"/>
          <w:szCs w:val="24"/>
          <w:u w:val="dash"/>
        </w:rPr>
        <w:t>Peuter</w:t>
      </w:r>
      <w:proofErr w:type="spellEnd"/>
      <w:r w:rsidR="001279C8" w:rsidRPr="00E8654A">
        <w:rPr>
          <w:rFonts w:asciiTheme="minorHAnsi" w:hAnsiTheme="minorHAnsi" w:cstheme="minorHAnsi"/>
          <w:kern w:val="0"/>
          <w:sz w:val="24"/>
          <w:szCs w:val="24"/>
          <w:u w:val="dash"/>
        </w:rPr>
        <w:t xml:space="preserve"> et al., 2004)</w:t>
      </w:r>
      <w:r w:rsidR="001279C8" w:rsidRPr="00E8654A">
        <w:rPr>
          <w:rFonts w:asciiTheme="minorHAnsi" w:hAnsiTheme="minorHAnsi" w:cstheme="minorHAnsi"/>
          <w:sz w:val="24"/>
          <w:szCs w:val="24"/>
        </w:rPr>
        <w:fldChar w:fldCharType="end"/>
      </w:r>
      <w:r w:rsidR="001279C8" w:rsidRPr="00E8654A">
        <w:rPr>
          <w:rFonts w:asciiTheme="minorHAnsi" w:hAnsiTheme="minorHAnsi" w:cstheme="minorHAnsi"/>
          <w:sz w:val="24"/>
          <w:szCs w:val="24"/>
        </w:rPr>
        <w:t xml:space="preserve">, which likely </w:t>
      </w:r>
      <w:r w:rsidR="00F405D6" w:rsidRPr="00E8654A">
        <w:rPr>
          <w:rFonts w:asciiTheme="minorHAnsi" w:hAnsiTheme="minorHAnsi" w:cstheme="minorHAnsi"/>
          <w:sz w:val="24"/>
          <w:szCs w:val="24"/>
        </w:rPr>
        <w:t>underlies</w:t>
      </w:r>
      <w:r w:rsidR="001279C8" w:rsidRPr="00E8654A">
        <w:rPr>
          <w:rFonts w:asciiTheme="minorHAnsi" w:hAnsiTheme="minorHAnsi" w:cstheme="minorHAnsi"/>
          <w:sz w:val="24"/>
          <w:szCs w:val="24"/>
        </w:rPr>
        <w:t xml:space="preserve"> the </w:t>
      </w:r>
      <w:r w:rsidR="00F405D6" w:rsidRPr="00E8654A">
        <w:rPr>
          <w:rFonts w:asciiTheme="minorHAnsi" w:hAnsiTheme="minorHAnsi" w:cstheme="minorHAnsi"/>
          <w:sz w:val="24"/>
          <w:szCs w:val="24"/>
        </w:rPr>
        <w:t xml:space="preserve">observed </w:t>
      </w:r>
      <w:r w:rsidR="001279C8" w:rsidRPr="00E8654A">
        <w:rPr>
          <w:rFonts w:asciiTheme="minorHAnsi" w:hAnsiTheme="minorHAnsi" w:cstheme="minorHAnsi"/>
          <w:sz w:val="24"/>
          <w:szCs w:val="24"/>
        </w:rPr>
        <w:t>correlation</w:t>
      </w:r>
      <w:r w:rsidR="00F405D6" w:rsidRPr="00E8654A">
        <w:rPr>
          <w:rFonts w:asciiTheme="minorHAnsi" w:hAnsiTheme="minorHAnsi" w:cstheme="minorHAnsi"/>
          <w:sz w:val="24"/>
          <w:szCs w:val="24"/>
        </w:rPr>
        <w:t>s</w:t>
      </w:r>
      <w:r w:rsidR="001279C8" w:rsidRPr="00E8654A">
        <w:rPr>
          <w:rFonts w:asciiTheme="minorHAnsi" w:hAnsiTheme="minorHAnsi" w:cstheme="minorHAnsi"/>
          <w:sz w:val="24"/>
          <w:szCs w:val="24"/>
        </w:rPr>
        <w:t xml:space="preserve"> between dyspnea with inspiratory strength and endurance measures following acute COVID infection </w:t>
      </w:r>
      <w:r w:rsidR="001279C8" w:rsidRPr="00E8654A">
        <w:rPr>
          <w:rFonts w:asciiTheme="minorHAnsi" w:hAnsiTheme="minorHAnsi" w:cstheme="minorHAnsi"/>
          <w:sz w:val="24"/>
          <w:szCs w:val="24"/>
        </w:rPr>
        <w:fldChar w:fldCharType="begin"/>
      </w:r>
      <w:r w:rsidR="001279C8" w:rsidRPr="00E8654A">
        <w:rPr>
          <w:rFonts w:asciiTheme="minorHAnsi" w:hAnsiTheme="minorHAnsi" w:cstheme="minorHAnsi"/>
          <w:sz w:val="24"/>
          <w:szCs w:val="24"/>
        </w:rPr>
        <w:instrText xml:space="preserve"> ADDIN ZOTERO_ITEM CSL_CITATION {"citationID":"gYtIzifv","properties":{"formattedCitation":"(Dosbaba et al., 2023)","plainCitation":"(Dosbaba et al., 2023)","noteIndex":0},"citationItems":[{"id":7285,"uris":["http://zotero.org/users/12301744/items/R3QISXJH"],"itemData":{"id":7285,"type":"article-journal","abstract":"Background: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F."}],"issued":{"date-parts":[["2023",7]]},"citation-key":"Dosbaba2023TemporalExaminationInspiratory"}}],"schema":"https://github.com/citation-style-language/schema/raw/master/csl-citation.json"} </w:instrText>
      </w:r>
      <w:r w:rsidR="001279C8" w:rsidRPr="00E8654A">
        <w:rPr>
          <w:rFonts w:asciiTheme="minorHAnsi" w:hAnsiTheme="minorHAnsi" w:cstheme="minorHAnsi"/>
          <w:sz w:val="24"/>
          <w:szCs w:val="24"/>
        </w:rPr>
        <w:fldChar w:fldCharType="separate"/>
      </w:r>
      <w:r w:rsidR="001279C8" w:rsidRPr="00E8654A">
        <w:rPr>
          <w:rFonts w:asciiTheme="minorHAnsi" w:hAnsiTheme="minorHAnsi" w:cstheme="minorHAnsi"/>
          <w:sz w:val="24"/>
          <w:szCs w:val="24"/>
        </w:rPr>
        <w:t>(</w:t>
      </w:r>
      <w:proofErr w:type="spellStart"/>
      <w:r w:rsidR="001279C8" w:rsidRPr="00E8654A">
        <w:rPr>
          <w:rFonts w:asciiTheme="minorHAnsi" w:hAnsiTheme="minorHAnsi" w:cstheme="minorHAnsi"/>
          <w:sz w:val="24"/>
          <w:szCs w:val="24"/>
        </w:rPr>
        <w:t>Dosbaba</w:t>
      </w:r>
      <w:proofErr w:type="spellEnd"/>
      <w:r w:rsidR="001279C8" w:rsidRPr="00E8654A">
        <w:rPr>
          <w:rFonts w:asciiTheme="minorHAnsi" w:hAnsiTheme="minorHAnsi" w:cstheme="minorHAnsi"/>
          <w:sz w:val="24"/>
          <w:szCs w:val="24"/>
        </w:rPr>
        <w:t xml:space="preserve"> et al., 2023)</w:t>
      </w:r>
      <w:r w:rsidR="001279C8" w:rsidRPr="00E8654A">
        <w:rPr>
          <w:rFonts w:asciiTheme="minorHAnsi" w:hAnsiTheme="minorHAnsi" w:cstheme="minorHAnsi"/>
          <w:sz w:val="24"/>
          <w:szCs w:val="24"/>
        </w:rPr>
        <w:fldChar w:fldCharType="end"/>
      </w:r>
      <w:r w:rsidR="001279C8" w:rsidRPr="00E8654A">
        <w:rPr>
          <w:rFonts w:asciiTheme="minorHAnsi" w:hAnsiTheme="minorHAnsi" w:cstheme="minorHAnsi"/>
          <w:sz w:val="24"/>
          <w:szCs w:val="24"/>
        </w:rPr>
        <w:t>.</w:t>
      </w:r>
      <w:r w:rsidR="001279C8" w:rsidRPr="00E8654A">
        <w:rPr>
          <w:rFonts w:asciiTheme="minorHAnsi" w:hAnsiTheme="minorHAnsi" w:cstheme="minorHAnsi"/>
          <w:sz w:val="24"/>
          <w:szCs w:val="24"/>
        </w:rPr>
        <w:t xml:space="preserve"> In the PCS population, longitudinal </w:t>
      </w:r>
      <w:r w:rsidR="00F405D6" w:rsidRPr="00E8654A">
        <w:rPr>
          <w:rFonts w:asciiTheme="minorHAnsi" w:hAnsiTheme="minorHAnsi" w:cstheme="minorHAnsi"/>
          <w:sz w:val="24"/>
          <w:szCs w:val="24"/>
        </w:rPr>
        <w:t>findings further</w:t>
      </w:r>
      <w:r w:rsidR="001279C8" w:rsidRPr="00E8654A">
        <w:rPr>
          <w:rFonts w:asciiTheme="minorHAnsi" w:hAnsiTheme="minorHAnsi" w:cstheme="minorHAnsi"/>
          <w:sz w:val="24"/>
          <w:szCs w:val="24"/>
        </w:rPr>
        <w:t xml:space="preserve"> suggest that </w:t>
      </w:r>
      <w:r w:rsidR="00F405D6" w:rsidRPr="00E8654A">
        <w:rPr>
          <w:rFonts w:asciiTheme="minorHAnsi" w:hAnsiTheme="minorHAnsi" w:cstheme="minorHAnsi"/>
          <w:sz w:val="24"/>
          <w:szCs w:val="24"/>
        </w:rPr>
        <w:t xml:space="preserve">improvements in diaphragm strength directly translate to reductions in dyspnea </w:t>
      </w:r>
      <w:r w:rsidR="0093758E" w:rsidRPr="00E8654A">
        <w:rPr>
          <w:rFonts w:asciiTheme="minorHAnsi" w:hAnsiTheme="minorHAnsi" w:cstheme="minorHAnsi"/>
          <w:sz w:val="24"/>
          <w:szCs w:val="24"/>
        </w:rPr>
        <w:fldChar w:fldCharType="begin"/>
      </w:r>
      <w:r w:rsidR="0093758E" w:rsidRPr="00E8654A">
        <w:rPr>
          <w:rFonts w:asciiTheme="minorHAnsi" w:hAnsiTheme="minorHAnsi" w:cstheme="minorHAnsi"/>
          <w:sz w:val="24"/>
          <w:szCs w:val="24"/>
        </w:rPr>
        <w:instrText xml:space="preserve"> ADDIN ZOTERO_ITEM CSL_CITATION {"citationID":"1GAHGRCa","properties":{"unsorted":false,"formattedCitation":"(Spiesshoefer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93758E" w:rsidRPr="00E8654A">
        <w:rPr>
          <w:rFonts w:asciiTheme="minorHAnsi" w:hAnsiTheme="minorHAnsi" w:cstheme="minorHAnsi"/>
          <w:sz w:val="24"/>
          <w:szCs w:val="24"/>
        </w:rPr>
        <w:fldChar w:fldCharType="separate"/>
      </w:r>
      <w:r w:rsidR="0093758E" w:rsidRPr="00E8654A">
        <w:rPr>
          <w:rFonts w:asciiTheme="minorHAnsi" w:hAnsiTheme="minorHAnsi" w:cstheme="minorHAnsi"/>
          <w:sz w:val="24"/>
          <w:szCs w:val="24"/>
        </w:rPr>
        <w:t>(</w:t>
      </w:r>
      <w:proofErr w:type="spellStart"/>
      <w:r w:rsidR="0093758E" w:rsidRPr="00E8654A">
        <w:rPr>
          <w:rFonts w:asciiTheme="minorHAnsi" w:hAnsiTheme="minorHAnsi" w:cstheme="minorHAnsi"/>
          <w:sz w:val="24"/>
          <w:szCs w:val="24"/>
        </w:rPr>
        <w:t>Spiesshoefer</w:t>
      </w:r>
      <w:proofErr w:type="spellEnd"/>
      <w:r w:rsidR="0093758E" w:rsidRPr="00E8654A">
        <w:rPr>
          <w:rFonts w:asciiTheme="minorHAnsi" w:hAnsiTheme="minorHAnsi" w:cstheme="minorHAnsi"/>
          <w:sz w:val="24"/>
          <w:szCs w:val="24"/>
        </w:rPr>
        <w:t xml:space="preserve"> et al., 2024)</w:t>
      </w:r>
      <w:r w:rsidR="0093758E" w:rsidRPr="00E8654A">
        <w:rPr>
          <w:rFonts w:asciiTheme="minorHAnsi" w:hAnsiTheme="minorHAnsi" w:cstheme="minorHAnsi"/>
          <w:sz w:val="24"/>
          <w:szCs w:val="24"/>
        </w:rPr>
        <w:fldChar w:fldCharType="end"/>
      </w:r>
      <w:r w:rsidR="0093758E" w:rsidRPr="00E8654A">
        <w:rPr>
          <w:rFonts w:asciiTheme="minorHAnsi" w:hAnsiTheme="minorHAnsi" w:cstheme="minorHAnsi"/>
          <w:sz w:val="24"/>
          <w:szCs w:val="24"/>
        </w:rPr>
        <w:t>.</w:t>
      </w:r>
      <w:r w:rsidR="00A14935">
        <w:rPr>
          <w:rFonts w:asciiTheme="minorHAnsi" w:hAnsiTheme="minorHAnsi" w:cstheme="minorHAnsi"/>
          <w:sz w:val="24"/>
          <w:szCs w:val="24"/>
        </w:rPr>
        <w:t xml:space="preserve"> Inspiratory weakness likely </w:t>
      </w:r>
      <w:r w:rsidR="00A14935">
        <w:rPr>
          <w:rFonts w:asciiTheme="minorHAnsi" w:hAnsiTheme="minorHAnsi" w:cstheme="minorHAnsi"/>
          <w:sz w:val="24"/>
          <w:szCs w:val="24"/>
        </w:rPr>
        <w:lastRenderedPageBreak/>
        <w:t xml:space="preserve">explains debilitating dyspnea among many participants who lack detectible signs of cardiopulmonary pathology </w:t>
      </w:r>
      <w:r w:rsidR="00A14935">
        <w:rPr>
          <w:rFonts w:asciiTheme="minorHAnsi" w:hAnsiTheme="minorHAnsi" w:cstheme="minorHAnsi"/>
          <w:sz w:val="24"/>
          <w:szCs w:val="24"/>
        </w:rPr>
        <w:fldChar w:fldCharType="begin"/>
      </w:r>
      <w:r w:rsidR="00A14935">
        <w:rPr>
          <w:rFonts w:asciiTheme="minorHAnsi" w:hAnsiTheme="minorHAnsi" w:cstheme="minorHAnsi"/>
          <w:sz w:val="24"/>
          <w:szCs w:val="24"/>
        </w:rPr>
        <w:instrText xml:space="preserve"> ADDIN ZOTERO_ITEM CSL_CITATION {"citationID":"a1hdkvvvg4l","properties":{"formattedCitation":"\\uldash{(Kaye et al., 2022; von Werder et al., 2025)}","plainCitation":"(Kaye et al., 2022; von Werder et al., 2025)","noteIndex":0},"citationItems":[{"id":8539,"uris":["http://zotero.org/users/12301744/items/RCAX4MYP"],"itemData":{"id":8539,"type":"article-journal","container-title":"Circulation. Heart Failure","DOI":"10.1161/CIRCHEARTFAILURE.121.009346","ISSN":"1941-3289","issue":"6","journalAbbreviation":"Circ Heart Fail","note":"PMID: 35440166\nPMCID: PMC9202960","page":"e009346","source":"PubMed Central","title":"Physiologic Insights Into Long COVID Breathlessness","volume":"15","author":[{"family":"Kaye","given":"David M."},{"family":"Vizi","given":"Donna"},{"family":"Graham","given":"Sandra"},{"family":"Wang","given":"Bing"},{"family":"Shihata","given":"Waled"},{"family":"Nanayakkara","given":"Shane"},{"family":"Mariani","given":"Justin"},{"family":"Premaratne","given":"Manuja"}],"issued":{"date-parts":[["2022",4,20]]},"citation-key":"Kaye2022PhysiologicInsightsLong"},"label":"page"},{"id":8537,"uris":["http://zotero.org/users/12301744/items/SKXDGQDW"],"itemData":{"id":8537,"type":"article-journal","abstract":"Severe symptoms in the absence of measurable body pathology are a frequent hallmark of post-COVID syndrome. From a Bayesian Brain perspective, such symptoms can be explained by incorrect internal models that the brain uses to interpret sensory signals. In this pre-registered study, we investigate whether induced breathlessness perception during a controlled CO2rebreathing challenge is reflected by altered respiratory measures (physiology and breathing patterns), and propose different computational mechanisms that could explain our findings in a Bayesian Brain framework. We analysed data from 40 patients with post-COVID syndrome and 40 healthy participants. Results from lung function, neurological and neurocognitive examination of all participants were within normal limits on the day of the experiment. Using a Bayesian repeated-measures ANOVA, we found that patients’ breathlessness was strongly increased (BF10,baseline=8.029, BF10,rebreathing=11636, BF10,recovery=43662) compared to controls. When excluding patients who hyperventilated (N = 8, 20%) during the experiment from the analysis, differences in breathlessness remained (BF10,baseline=1.283, BF10,rebreathing=126.812, BF10,recovery=751.282). For physiology and breathing patterns, all evidence pointed towards no difference between the two groups (0.307 &gt; BF10 &lt; 0.704). In summary, we found intact breathing patterns and physiology but increased symptom perception in patients with post-COVID syndrome.","container-title":"Scientific Reports","DOI":"10.1038/s41598-025-11728-x","ISSN":"2045-2322","issue":"1","journalAbbreviation":"Sci Rep","language":"en","license":"2025 The Author(s)","note":"publisher: Nature Publishing Group","page":"27666","source":"www.nature.com","title":"Increased breathlessness in post-COVID syndrome despite normal breathing patterns in a rebreathing challenge","volume":"15","author":[{"family":"Werder","given":"Dina","non-dropping-particle":"von"},{"family":"Aubele","given":"Maria"},{"family":"Regnath","given":"Franziska"},{"family":"Tebbe","given":"Elisabeth"},{"family":"Mladenov","given":"Dejan"},{"family":"Rheinbaben","given":"Victoria","non-dropping-particle":"von"},{"family":"Hahn","given":"Elisabeth"},{"family":"Schäfer","given":"Daniel"},{"family":"Biersack","given":"Katharina"},{"family":"Adorjan","given":"Kristina"},{"family":"Stubbe","given":"Hans C."},{"family":"Bogaerts","given":"Katleen"},{"family":"Jörres","given":"Rudolf A."},{"family":"Nowak","given":"Dennis"},{"family":"Van den Bergh","given":"Omer"},{"family":"Glasauer","given":"Stefan"},{"family":"Lehnen","given":"Nadine"}],"issued":{"date-parts":[["2025",7,29]]},"citation-key":"vonWerder2025IncreasedBreathlessnessPostCOVID"},"label":"page"}],"schema":"https://github.com/citation-style-language/schema/raw/master/csl-citation.json"} </w:instrText>
      </w:r>
      <w:r w:rsidR="00A14935">
        <w:rPr>
          <w:rFonts w:asciiTheme="minorHAnsi" w:hAnsiTheme="minorHAnsi" w:cstheme="minorHAnsi"/>
          <w:sz w:val="24"/>
          <w:szCs w:val="24"/>
        </w:rPr>
        <w:fldChar w:fldCharType="separate"/>
      </w:r>
      <w:r w:rsidR="00A14935" w:rsidRPr="00A14935">
        <w:rPr>
          <w:kern w:val="0"/>
          <w:sz w:val="24"/>
          <w:u w:val="dash"/>
        </w:rPr>
        <w:t>(Kaye et al., 2022; von Werder et al., 2025)</w:t>
      </w:r>
      <w:r w:rsidR="00A14935">
        <w:rPr>
          <w:rFonts w:asciiTheme="minorHAnsi" w:hAnsiTheme="minorHAnsi" w:cstheme="minorHAnsi"/>
          <w:sz w:val="24"/>
          <w:szCs w:val="24"/>
        </w:rPr>
        <w:fldChar w:fldCharType="end"/>
      </w:r>
      <w:r w:rsidR="00A14935">
        <w:rPr>
          <w:rFonts w:asciiTheme="minorHAnsi" w:hAnsiTheme="minorHAnsi" w:cstheme="minorHAnsi"/>
          <w:sz w:val="24"/>
          <w:szCs w:val="24"/>
        </w:rPr>
        <w:t>.</w:t>
      </w:r>
    </w:p>
    <w:p w14:paraId="5A081956" w14:textId="77777777" w:rsidR="001279C8" w:rsidRPr="00E8654A" w:rsidRDefault="001279C8" w:rsidP="00811107">
      <w:pPr>
        <w:spacing w:line="480" w:lineRule="auto"/>
        <w:rPr>
          <w:rFonts w:asciiTheme="minorHAnsi" w:hAnsiTheme="minorHAnsi" w:cstheme="minorHAnsi"/>
          <w:sz w:val="24"/>
          <w:szCs w:val="24"/>
        </w:rPr>
      </w:pPr>
    </w:p>
    <w:p w14:paraId="3563BDFA" w14:textId="13A9EAF6" w:rsidR="00E42973" w:rsidRPr="00E8654A" w:rsidRDefault="0093758E" w:rsidP="0081110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w:t>
      </w:r>
      <w:r w:rsidR="00F405D6" w:rsidRPr="00E8654A">
        <w:rPr>
          <w:rFonts w:asciiTheme="minorHAnsi" w:hAnsiTheme="minorHAnsi" w:cstheme="minorHAnsi"/>
          <w:sz w:val="24"/>
          <w:szCs w:val="24"/>
        </w:rPr>
        <w:t>influence</w:t>
      </w:r>
      <w:r w:rsidRPr="00E8654A">
        <w:rPr>
          <w:rFonts w:asciiTheme="minorHAnsi" w:hAnsiTheme="minorHAnsi" w:cstheme="minorHAnsi"/>
          <w:sz w:val="24"/>
          <w:szCs w:val="24"/>
        </w:rPr>
        <w:t xml:space="preserve"> of respiratory capacity on dyspnea become</w:t>
      </w:r>
      <w:r w:rsidR="00F405D6" w:rsidRPr="00E8654A">
        <w:rPr>
          <w:rFonts w:asciiTheme="minorHAnsi" w:hAnsiTheme="minorHAnsi" w:cstheme="minorHAnsi"/>
          <w:sz w:val="24"/>
          <w:szCs w:val="24"/>
        </w:rPr>
        <w:t>s</w:t>
      </w:r>
      <w:r w:rsidRPr="00E8654A">
        <w:rPr>
          <w:rFonts w:asciiTheme="minorHAnsi" w:hAnsiTheme="minorHAnsi" w:cstheme="minorHAnsi"/>
          <w:sz w:val="24"/>
          <w:szCs w:val="24"/>
        </w:rPr>
        <w:t xml:space="preserve"> particularly evident during physical activity when ventilatory </w:t>
      </w:r>
      <w:r w:rsidR="00F405D6" w:rsidRPr="00E8654A">
        <w:rPr>
          <w:rFonts w:asciiTheme="minorHAnsi" w:hAnsiTheme="minorHAnsi" w:cstheme="minorHAnsi"/>
          <w:sz w:val="24"/>
          <w:szCs w:val="24"/>
        </w:rPr>
        <w:t>demand may exceed available capacity</w:t>
      </w:r>
      <w:r w:rsidRPr="00E8654A">
        <w:rPr>
          <w:rFonts w:asciiTheme="minorHAnsi" w:hAnsiTheme="minorHAnsi" w:cstheme="minorHAnsi"/>
          <w:sz w:val="24"/>
          <w:szCs w:val="24"/>
        </w:rPr>
        <w:t xml:space="preserve">. Given that elevations in arterial CO2 can independently provoke feelings of breathlessness in mechanically ventilated or paralyzed subjects, dyspnea may partly be attributed to physiological drive to correct blood gas disturbances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{"citationID":"a8930b133","properties":{"formattedCitation":"\\uldash{(De Peuter et al., 2004)}","plainCitation":"(De Peuter et al., 2004)","noteIndex":0},"citationItems":[{"id":8263,"uris":["http://zotero.org/users/12301744/items/8QURBNJ2"],"itemData":{"id":8263,"type":"article-journal","abstract":"Breathlessness or dyspnea—the subjective experience of breathing discomfort—is a symptom in many pulmonary, cardiovascular, and neuromuscular diseases. It occurs in normals as well during intense emotional states and heavy labor or exercise. In clinical cases, it generally causes severe suffering.","container-title":"Clinical Psychology Review","DOI":"10.1016/j.cpr.2004.05.001","ISSN":"02727358","issue":"5","journalAbbreviation":"Clinical Psychology Review","language":"en","license":"https://www.elsevier.com/tdm/userlicense/1.0/","page":"557-581","source":"DOI.org (Crossref)","title":"Dyspnea: The role of psychological processes","title-short":"Dyspnea","volume":"24","author":[{"family":"De Peuter","given":"Steven"},{"family":"Van Diest","given":"Ilse"},{"family":"Lemaigre","given":"Valentine"},{"family":"Verleden","given":"Geert"},{"family":"Demedts","given":"Maurits"},{"family":"Van Den Bergh","given":"Omer"}],"issued":{"date-parts":[["2004",9]]},"citation-key":"DePeuter2004DyspneaRolePsychological"}}],"schema":"https://github.com/citation-style-language/schema/raw/master/csl-citation.json"}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 xml:space="preserve">(De </w:t>
      </w:r>
      <w:proofErr w:type="spellStart"/>
      <w:r w:rsidRPr="00E8654A">
        <w:rPr>
          <w:rFonts w:asciiTheme="minorHAnsi" w:hAnsiTheme="minorHAnsi" w:cstheme="minorHAnsi"/>
          <w:kern w:val="0"/>
          <w:sz w:val="24"/>
          <w:szCs w:val="24"/>
          <w:u w:val="dash"/>
        </w:rPr>
        <w:t>Peuter</w:t>
      </w:r>
      <w:proofErr w:type="spellEnd"/>
      <w:r w:rsidRPr="00E8654A">
        <w:rPr>
          <w:rFonts w:asciiTheme="minorHAnsi" w:hAnsiTheme="minorHAnsi" w:cstheme="minorHAnsi"/>
          <w:kern w:val="0"/>
          <w:sz w:val="24"/>
          <w:szCs w:val="24"/>
          <w:u w:val="dash"/>
        </w:rPr>
        <w:t xml:space="preserve"> et al., 2004)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In the </w:t>
      </w:r>
      <w:r w:rsidR="00F405D6" w:rsidRPr="00E8654A">
        <w:rPr>
          <w:rFonts w:asciiTheme="minorHAnsi" w:hAnsiTheme="minorHAnsi" w:cstheme="minorHAnsi"/>
          <w:sz w:val="24"/>
          <w:szCs w:val="24"/>
        </w:rPr>
        <w:t>case of</w:t>
      </w:r>
      <w:r w:rsidRPr="00E8654A">
        <w:rPr>
          <w:rFonts w:asciiTheme="minorHAnsi" w:hAnsiTheme="minorHAnsi" w:cstheme="minorHAnsi"/>
          <w:sz w:val="24"/>
          <w:szCs w:val="24"/>
        </w:rPr>
        <w:t xml:space="preserve"> PCS, impaired </w:t>
      </w:r>
      <w:r w:rsidR="006F791E" w:rsidRPr="00E8654A">
        <w:rPr>
          <w:rFonts w:asciiTheme="minorHAnsi" w:hAnsiTheme="minorHAnsi" w:cstheme="minorHAnsi"/>
          <w:sz w:val="24"/>
          <w:szCs w:val="24"/>
        </w:rPr>
        <w:t xml:space="preserve">ventilation during </w:t>
      </w:r>
      <w:r w:rsidRPr="00E8654A">
        <w:rPr>
          <w:rFonts w:asciiTheme="minorHAnsi" w:hAnsiTheme="minorHAnsi" w:cstheme="minorHAnsi"/>
          <w:sz w:val="24"/>
          <w:szCs w:val="24"/>
        </w:rPr>
        <w:t xml:space="preserve">activity </w:t>
      </w:r>
      <w:r w:rsidR="006F791E" w:rsidRPr="00E8654A">
        <w:rPr>
          <w:rFonts w:asciiTheme="minorHAnsi" w:hAnsiTheme="minorHAnsi" w:cstheme="minorHAnsi"/>
          <w:sz w:val="24"/>
          <w:szCs w:val="24"/>
          <w:highlight w:val="cyan"/>
        </w:rPr>
        <w:fldChar w:fldCharType="begin"/>
      </w:r>
      <w:r w:rsidR="006F791E" w:rsidRPr="00E8654A">
        <w:rPr>
          <w:rFonts w:asciiTheme="minorHAnsi" w:hAnsiTheme="minorHAnsi" w:cstheme="minorHAnsi"/>
          <w:sz w:val="24"/>
          <w:szCs w:val="24"/>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6F791E" w:rsidRPr="00E8654A">
        <w:rPr>
          <w:rFonts w:asciiTheme="minorHAnsi" w:hAnsiTheme="minorHAnsi" w:cstheme="minorHAnsi"/>
          <w:sz w:val="24"/>
          <w:szCs w:val="24"/>
          <w:highlight w:val="cyan"/>
        </w:rPr>
        <w:fldChar w:fldCharType="separate"/>
      </w:r>
      <w:r w:rsidR="006F791E" w:rsidRPr="00E8654A">
        <w:rPr>
          <w:rFonts w:asciiTheme="minorHAnsi" w:hAnsiTheme="minorHAnsi" w:cstheme="minorHAnsi"/>
          <w:sz w:val="24"/>
          <w:szCs w:val="24"/>
        </w:rPr>
        <w:t>(Baratto et al., 2021; Contreras et al., 2023)</w:t>
      </w:r>
      <w:r w:rsidR="006F791E" w:rsidRPr="00E8654A">
        <w:rPr>
          <w:rFonts w:asciiTheme="minorHAnsi" w:hAnsiTheme="minorHAnsi" w:cstheme="minorHAnsi"/>
          <w:sz w:val="24"/>
          <w:szCs w:val="24"/>
          <w:highlight w:val="cyan"/>
        </w:rPr>
        <w:fldChar w:fldCharType="end"/>
      </w:r>
      <w:r w:rsidR="006F791E"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likely</w:t>
      </w:r>
      <w:r w:rsidRPr="00E8654A">
        <w:rPr>
          <w:rFonts w:asciiTheme="minorHAnsi" w:hAnsiTheme="minorHAnsi" w:cstheme="minorHAnsi"/>
          <w:sz w:val="24"/>
          <w:szCs w:val="24"/>
        </w:rPr>
        <w:t xml:space="preserve"> compound</w:t>
      </w:r>
      <w:r w:rsidR="00F405D6" w:rsidRPr="00E8654A">
        <w:rPr>
          <w:rFonts w:asciiTheme="minorHAnsi" w:hAnsiTheme="minorHAnsi" w:cstheme="minorHAnsi"/>
          <w:sz w:val="24"/>
          <w:szCs w:val="24"/>
        </w:rPr>
        <w:t>s</w:t>
      </w:r>
      <w:r w:rsidRPr="00E8654A">
        <w:rPr>
          <w:rFonts w:asciiTheme="minorHAnsi" w:hAnsiTheme="minorHAnsi" w:cstheme="minorHAnsi"/>
          <w:sz w:val="24"/>
          <w:szCs w:val="24"/>
        </w:rPr>
        <w:t xml:space="preserve"> th</w:t>
      </w:r>
      <w:r w:rsidR="00F405D6" w:rsidRPr="00E8654A">
        <w:rPr>
          <w:rFonts w:asciiTheme="minorHAnsi" w:hAnsiTheme="minorHAnsi" w:cstheme="minorHAnsi"/>
          <w:sz w:val="24"/>
          <w:szCs w:val="24"/>
        </w:rPr>
        <w:t>ese mechanisms, further intensifying symptoms</w:t>
      </w:r>
      <w:r w:rsidR="006F791E" w:rsidRPr="00E8654A">
        <w:rPr>
          <w:rFonts w:asciiTheme="minorHAnsi" w:hAnsiTheme="minorHAnsi" w:cstheme="minorHAnsi"/>
          <w:sz w:val="24"/>
          <w:szCs w:val="24"/>
        </w:rPr>
        <w:t>.</w:t>
      </w:r>
    </w:p>
    <w:p w14:paraId="395F3855" w14:textId="77777777" w:rsidR="00D240AA" w:rsidRDefault="00D240AA" w:rsidP="00387637">
      <w:pPr>
        <w:spacing w:line="480" w:lineRule="auto"/>
      </w:pPr>
    </w:p>
    <w:p w14:paraId="48D794A7" w14:textId="34C4586E" w:rsidR="00A56571" w:rsidRPr="00A56571" w:rsidRDefault="00A56571" w:rsidP="00A56571"/>
    <w:p w14:paraId="383773EB" w14:textId="2995364F" w:rsidR="008A1586" w:rsidRDefault="00000000" w:rsidP="00387637">
      <w:pPr>
        <w:pStyle w:val="Heading3"/>
        <w:spacing w:line="480" w:lineRule="auto"/>
      </w:pPr>
      <w:r>
        <w:t>Respiratory Effects on Fatigue</w:t>
      </w:r>
    </w:p>
    <w:p w14:paraId="35759EDC" w14:textId="4DBA36F6" w:rsidR="00811107" w:rsidRDefault="00F47592" w:rsidP="00811107">
      <w:pPr>
        <w:spacing w:line="480" w:lineRule="auto"/>
        <w:rPr>
          <w:sz w:val="24"/>
          <w:szCs w:val="24"/>
        </w:rPr>
      </w:pPr>
      <w:r w:rsidRPr="00E8654A">
        <w:rPr>
          <w:sz w:val="24"/>
          <w:szCs w:val="24"/>
        </w:rPr>
        <w:t xml:space="preserve">Chronic fatigue prevalence is disproportionately represented among patients with respiratory conditions </w:t>
      </w:r>
      <w:r w:rsidRPr="00E8654A">
        <w:rPr>
          <w:sz w:val="24"/>
          <w:szCs w:val="24"/>
        </w:rPr>
        <w:fldChar w:fldCharType="begin"/>
      </w:r>
      <w:r w:rsidRPr="00E8654A">
        <w:rPr>
          <w:sz w:val="24"/>
          <w:szCs w:val="24"/>
        </w:rPr>
        <w:instrText xml:space="preserve"> ADDIN ZOTERO_ITEM CSL_CITATION {"citationID":"aqbdpqr746","properties":{"formattedCitation":"\\uldash{(Gruet, 2018)}","plainCitation":"(Gruet, 2018)","noteIndex":0},"citationItems":[{"id":8063,"uris":["http://zotero.org/users/12301744/items/49RSUB6C"],"itemData":{"id":8063,"type":"article-journal","abstract":"Fatigue is a primary disabling symptom in chronic respiratory diseases (CRD) with major clinical implications. However, fatigue is not yet sufﬁciently explored and is still poorly understood in CRD, making this symptom underdiagnosed and undertreated in these populations. Fatigue is a dynamic phenomenon, particularly in such evolving diseases punctuated by acute events which can, alone or in combination, modulate the degree of fatigue experienced by the patients. This review supports a comprehensive inter-disciplinary approach of CRD-related fatigue and emphasizes the need to consider both its performance and perceived components. Most studies in CRD evaluated perceived fatigue as a trait characteristic using multidimensional scales, providing precious information about its prevalence and clinical impact. However, these scales are not adapted to understand the complex dynamics of fatigue in real-life settings and should be augmented with ecological assessment of fatigue. The state level of fatigue must also be considered during physical tasks as severe fatigue can emerge rapidly during exercise. CRD patients exhibit alterations in both peripheral and central nervous systems and these abnormalities can be exacerbated during exercise. Laboratory tests are necessary to provide mechanistic insights into how and why fatigue develops during exercise in CRD. A better knowledge of the neurophysiological mechanisms underlying perceived and performance fatigability and their inﬂuence on real-life performance will enable the development of new individualized countermeasures. This review aims ﬁrst to shed light on the terminology of fatigue and then critically considers the contemporary models of fatigue and their relevance in the particular context of CRD. This article then brieﬂy reports the prevalence and clinical consequences of fatigue in CRD and discusses the strengths and weaknesses of various fatigue scales. This review also provides several arguments to select the ideal test of performance fatigability in CRD and to translate the mechanistic laboratory ﬁndings into the clinical practice and real-world performance. Finally, this article discusses the dose-response relationship to training and the feasibility and validity of using the fatigue produced during exercise training sessions in CRD to optimize exercise training efﬁciency. Methodological concerns, examples of applications in selected diseases and avenues for future research are also provided.","container-title":"Frontiers in Physiology","DOI":"10.3389/fphys.2018.01285","ISSN":"1664-042X","journalAbbreviation":"Front. Physiol.","language":"en","page":"1285","source":"DOI.org (Crossref)","title":"Fatigue in Chronic Respiratory Diseases: Theoretical Framework and Implications For Real-Life Performance and Rehabilitation","title-short":"Fatigue in Chronic Respiratory Diseases","volume":"9","author":[{"family":"Gruet","given":"Mathieu"}],"issued":{"date-parts":[["2018",9,19]]},"citation-key":"Gruet2018FatigueChronicRespiratory"}}],"schema":"https://github.com/citation-style-language/schema/raw/master/csl-citation.json"} </w:instrText>
      </w:r>
      <w:r w:rsidRPr="00E8654A">
        <w:rPr>
          <w:sz w:val="24"/>
          <w:szCs w:val="24"/>
        </w:rPr>
        <w:fldChar w:fldCharType="separate"/>
      </w:r>
      <w:r w:rsidRPr="00E8654A">
        <w:rPr>
          <w:kern w:val="0"/>
          <w:sz w:val="24"/>
          <w:szCs w:val="24"/>
          <w:u w:val="dash"/>
        </w:rPr>
        <w:t>(Gruet, 2018)</w:t>
      </w:r>
      <w:r w:rsidRPr="00E8654A">
        <w:rPr>
          <w:sz w:val="24"/>
          <w:szCs w:val="24"/>
        </w:rPr>
        <w:fldChar w:fldCharType="end"/>
      </w:r>
      <w:r w:rsidR="002250EA" w:rsidRPr="00E8654A">
        <w:rPr>
          <w:sz w:val="24"/>
          <w:szCs w:val="24"/>
        </w:rPr>
        <w:t xml:space="preserve">, and the magnitude of fatigue is </w:t>
      </w:r>
      <w:r w:rsidR="00811107" w:rsidRPr="00E8654A">
        <w:rPr>
          <w:sz w:val="24"/>
          <w:szCs w:val="24"/>
        </w:rPr>
        <w:t xml:space="preserve">proportional to the severity of dyspnea </w:t>
      </w:r>
      <w:r w:rsidR="00811107" w:rsidRPr="00E8654A">
        <w:rPr>
          <w:sz w:val="24"/>
          <w:szCs w:val="24"/>
        </w:rPr>
        <w:fldChar w:fldCharType="begin"/>
      </w:r>
      <w:r w:rsidR="00811107" w:rsidRPr="00E8654A">
        <w:rPr>
          <w:sz w:val="24"/>
          <w:szCs w:val="24"/>
        </w:rPr>
        <w:instrText xml:space="preserve"> ADDIN ZOTERO_ITEM CSL_CITATION {"citationID":"a13scdld3o8","properties":{"formattedCitation":"\\uldash{(Kapella et al., 2006)}","plainCitation":"(Kapella et al., 2006)","noteIndex":0},"citationItems":[{"id":8074,"uris":["http://zotero.org/users/12301744/items/S3MKYEZW"],"itemData":{"id":8074,"type":"article-journal","abstract":"Background: \n          Fatigue is a common symptom of chronic obstructive pulmonary disease (COPD), but little is known about the specific nature of COPD-related fatigue and its impact on daily life.\n          Objectives: \n          To (a) describe characteristics of fatigue in people with COPD and (b) test a theoretically and empirically supported model of the relationships among subjective fatigue, dyspnea, functional performance, anxious and depressed moods, and sleep quality in people with COPD.\n          Methods: \n          A cross-sectional descriptive study was conducted with 130 people with moderate to severe COPD. Measures included the following: a Numerical Rating Scale (NRS) for frequency, intensity, and distress of fatigue and dyspnea; Fatigue Assessment Instrument (FAI); Chronic Respiratory Disease Questionnaire (CRQ); Profile of Mood States (POMS); Pittsburgh Sleep Quality Index (PSQI); Functional Performance Inventory (FPI); and spirometry. Path analysis was used to examine the relationships among variables.\n          Results: \n          Participants reported moderate amounts of fatigue, which was described as situation-specific, had considerable consequences, and was responsive to rest and sleep. Dyspnea was slightly greater than fatigue, as measured by the NRSs (p &lt;.001), and there was a strong relationship between fatigue and dyspnea (r =.74, p &lt; .001). Dyspnea, depressed mood, and sleep quality accounted for 42% of the variance in subjective fatigue. Fatigue, dyspnea, airflow obstruction, and anxious mood accounted for 36% of the variance in functional performance.\n          Conclusions: \n          Fatigue is an important problem that affects performance of daily activities in people with COPD. The relationships or interactions that exist among fatigue and other symptoms are complex.","container-title":"Nursing Research","ISSN":"0029-6562","issue":"1","language":"en-US","page":"10","source":"journals.lww.com","title":"Subjective Fatigue, Influencing Variables, and Consequences in Chronic Obstructive Pulmonary Disease","volume":"55","author":[{"family":"Kapella","given":"Mary C."},{"family":"Larson","given":"Janet L."},{"family":"Patel","given":"Minu K."},{"family":"Covey","given":"Margaret K."},{"family":"Berry","given":"Jean K."}],"issued":{"date-parts":[["2006",2]]},"citation-key":"Kapella2006SubjectiveFatigueInfluencing"}}],"schema":"https://github.com/citation-style-language/schema/raw/master/csl-citation.json"} </w:instrText>
      </w:r>
      <w:r w:rsidR="00811107" w:rsidRPr="00E8654A">
        <w:rPr>
          <w:sz w:val="24"/>
          <w:szCs w:val="24"/>
        </w:rPr>
        <w:fldChar w:fldCharType="separate"/>
      </w:r>
      <w:r w:rsidR="00811107" w:rsidRPr="00E8654A">
        <w:rPr>
          <w:kern w:val="0"/>
          <w:sz w:val="24"/>
          <w:szCs w:val="24"/>
          <w:u w:val="dash"/>
        </w:rPr>
        <w:t>(Kapella et al., 2006)</w:t>
      </w:r>
      <w:r w:rsidR="00811107" w:rsidRPr="00E8654A">
        <w:rPr>
          <w:sz w:val="24"/>
          <w:szCs w:val="24"/>
        </w:rPr>
        <w:fldChar w:fldCharType="end"/>
      </w:r>
      <w:r w:rsidR="00811107" w:rsidRPr="00E8654A">
        <w:rPr>
          <w:sz w:val="24"/>
          <w:szCs w:val="24"/>
        </w:rPr>
        <w:t>.</w:t>
      </w:r>
      <w:r w:rsidR="0047402E" w:rsidRPr="00E8654A">
        <w:rPr>
          <w:sz w:val="24"/>
          <w:szCs w:val="24"/>
        </w:rPr>
        <w:t xml:space="preserve"> Following acute COVID infection, fatigue problems are more common in patients with dyspnea compared to patients with normal breathing </w:t>
      </w:r>
      <w:r w:rsidR="0047402E" w:rsidRPr="00E8654A">
        <w:rPr>
          <w:sz w:val="24"/>
          <w:szCs w:val="24"/>
        </w:rPr>
        <w:fldChar w:fldCharType="begin"/>
      </w:r>
      <w:r w:rsidR="0047402E" w:rsidRPr="00E8654A">
        <w:rPr>
          <w:sz w:val="24"/>
          <w:szCs w:val="24"/>
        </w:rPr>
        <w:instrText xml:space="preserve"> ADDIN ZOTERO_ITEM CSL_CITATION {"citationID":"amm8be9gu7","properties":{"formattedCitation":"\\uldash{(Cort\\uc0\\u233{}s-Telles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47402E" w:rsidRPr="00E8654A">
        <w:rPr>
          <w:sz w:val="24"/>
          <w:szCs w:val="24"/>
        </w:rPr>
        <w:fldChar w:fldCharType="separate"/>
      </w:r>
      <w:r w:rsidR="0047402E" w:rsidRPr="00E8654A">
        <w:rPr>
          <w:kern w:val="0"/>
          <w:sz w:val="24"/>
          <w:szCs w:val="24"/>
          <w:u w:val="dash"/>
        </w:rPr>
        <w:t>(Cortés-Telles et al., 2021)</w:t>
      </w:r>
      <w:r w:rsidR="0047402E" w:rsidRPr="00E8654A">
        <w:rPr>
          <w:sz w:val="24"/>
          <w:szCs w:val="24"/>
        </w:rPr>
        <w:fldChar w:fldCharType="end"/>
      </w:r>
      <w:r w:rsidR="0047402E" w:rsidRPr="00E8654A">
        <w:rPr>
          <w:sz w:val="24"/>
          <w:szCs w:val="24"/>
        </w:rPr>
        <w:t xml:space="preserve">. </w:t>
      </w:r>
      <w:r w:rsidR="00DE4265" w:rsidRPr="00E8654A">
        <w:rPr>
          <w:sz w:val="24"/>
          <w:szCs w:val="24"/>
        </w:rPr>
        <w:t xml:space="preserve">In PCS, a significant correlation persists between breathing difficulty and self-reported fatigue </w:t>
      </w:r>
      <w:r w:rsidR="00DE4265" w:rsidRPr="00E8654A">
        <w:rPr>
          <w:sz w:val="24"/>
          <w:szCs w:val="24"/>
        </w:rPr>
        <w:fldChar w:fldCharType="begin"/>
      </w:r>
      <w:r w:rsidR="00DE4265" w:rsidRPr="00E8654A">
        <w:rPr>
          <w:sz w:val="24"/>
          <w:szCs w:val="24"/>
        </w:rPr>
        <w:instrText xml:space="preserve"> ADDIN ZOTERO_ITEM CSL_CITATION {"citationID":"a42ppb22kb","properties":{"formattedCitation":"\\uldash{(Twomey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E8654A">
        <w:rPr>
          <w:sz w:val="24"/>
          <w:szCs w:val="24"/>
        </w:rPr>
        <w:fldChar w:fldCharType="separate"/>
      </w:r>
      <w:r w:rsidR="00DE4265" w:rsidRPr="00E8654A">
        <w:rPr>
          <w:kern w:val="0"/>
          <w:sz w:val="24"/>
          <w:szCs w:val="24"/>
          <w:u w:val="dash"/>
        </w:rPr>
        <w:t>(Twomey et al., 2022)</w:t>
      </w:r>
      <w:r w:rsidR="00DE4265" w:rsidRPr="00E8654A">
        <w:rPr>
          <w:sz w:val="24"/>
          <w:szCs w:val="24"/>
        </w:rPr>
        <w:fldChar w:fldCharType="end"/>
      </w:r>
      <w:r w:rsidR="00DE4265" w:rsidRPr="00E8654A">
        <w:rPr>
          <w:sz w:val="24"/>
          <w:szCs w:val="24"/>
        </w:rPr>
        <w:t xml:space="preserve">. </w:t>
      </w:r>
    </w:p>
    <w:p w14:paraId="742F1D23" w14:textId="77777777" w:rsidR="00E8654A" w:rsidRPr="00E8654A" w:rsidRDefault="00E8654A" w:rsidP="00811107">
      <w:pPr>
        <w:spacing w:line="480" w:lineRule="auto"/>
        <w:rPr>
          <w:sz w:val="24"/>
          <w:szCs w:val="24"/>
        </w:rPr>
      </w:pPr>
    </w:p>
    <w:p w14:paraId="13D27459" w14:textId="5C51494B" w:rsidR="00811107" w:rsidRDefault="00811107" w:rsidP="00811107">
      <w:pPr>
        <w:pStyle w:val="Heading3"/>
        <w:spacing w:line="480" w:lineRule="auto"/>
      </w:pPr>
      <w:r>
        <w:t>Respiratory Effects on Neurocognitive Dysfunction</w:t>
      </w:r>
    </w:p>
    <w:p w14:paraId="52816CA9" w14:textId="520B3DBB" w:rsidR="007B7887"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Despite the severe and debilitating neurocognitive symptoms reported by patients with PCS, MRI of the cerebrum has identified abnormalities in only a small percentage of subjects </w:t>
      </w:r>
      <w:r w:rsidRPr="00E8654A">
        <w:rPr>
          <w:rFonts w:asciiTheme="minorHAnsi" w:hAnsiTheme="minorHAnsi" w:cstheme="minorHAnsi"/>
          <w:sz w:val="24"/>
          <w:szCs w:val="24"/>
        </w:rPr>
        <w:lastRenderedPageBreak/>
        <w:t xml:space="preserve">reporting 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{"citationID":"00000048","properties":{"unsorted":false,"formattedCitation":"(Davis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(Davis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Similarly, no cerebral pathology has been identified that has associated with chronic and debilitating fatigue.</w:t>
      </w:r>
    </w:p>
    <w:p w14:paraId="71A49AFF" w14:textId="77777777" w:rsidR="00DB0DF6" w:rsidRPr="00E8654A" w:rsidRDefault="00DB0DF6" w:rsidP="00E8654A">
      <w:pPr>
        <w:spacing w:line="480" w:lineRule="auto"/>
        <w:rPr>
          <w:rFonts w:asciiTheme="minorHAnsi" w:hAnsiTheme="minorHAnsi" w:cstheme="minorHAnsi"/>
          <w:sz w:val="24"/>
          <w:szCs w:val="24"/>
        </w:rPr>
      </w:pPr>
    </w:p>
    <w:p w14:paraId="389E8130" w14:textId="26F6761A" w:rsidR="00DB0DF6"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Rather than cerebral damage, one potential pathophysiological explanation may be weakness to the diaphragm. </w:t>
      </w:r>
    </w:p>
    <w:p w14:paraId="2F59B3B2" w14:textId="77777777" w:rsidR="00DB0DF6" w:rsidRPr="00E8654A" w:rsidRDefault="00DB0DF6" w:rsidP="00E8654A">
      <w:pPr>
        <w:spacing w:line="480" w:lineRule="auto"/>
        <w:rPr>
          <w:rFonts w:asciiTheme="minorHAnsi" w:hAnsiTheme="minorHAnsi" w:cstheme="minorHAnsi"/>
          <w:sz w:val="24"/>
          <w:szCs w:val="24"/>
        </w:rPr>
      </w:pPr>
    </w:p>
    <w:p w14:paraId="1B6C981E" w14:textId="641EA145" w:rsidR="00C262FF" w:rsidRPr="00E8654A" w:rsidRDefault="00C262F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In a study of 1680 PCS patients, the number one predictor of neurocognitive dysfunction was respiratory dysfunction. Subjects with</w:t>
      </w:r>
      <w:r w:rsidR="0074340C" w:rsidRPr="00E8654A">
        <w:rPr>
          <w:rFonts w:asciiTheme="minorHAnsi" w:hAnsiTheme="minorHAnsi" w:cstheme="minorHAnsi"/>
          <w:sz w:val="24"/>
          <w:szCs w:val="24"/>
        </w:rPr>
        <w:t xml:space="preserve"> </w:t>
      </w:r>
      <w:r w:rsidRPr="00E8654A">
        <w:rPr>
          <w:rFonts w:asciiTheme="minorHAnsi" w:hAnsiTheme="minorHAnsi" w:cstheme="minorHAnsi"/>
          <w:sz w:val="24"/>
          <w:szCs w:val="24"/>
        </w:rPr>
        <w:t xml:space="preserve"> respiratory dysfunction were 1.95 times more likely to develop brain fog compared to subjects without respiratory dysfunction, whereas no other medical pathologies demonstrated any relationship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{"citationID":"a16ge4tea1u","properties":{"formattedCitation":"\\uldash{(Asadi\\uc0\\u8208{}Pooya et al., 2022)}","plainCitation":"(Asadi‐Pooya et al., 2022)","noteIndex":0},"citationItems":[{"id":8146,"uris":["http://zotero.org/users/12301744/items/FTAMZDSP"],"itemData":{"id":8146,"type":"article-journal","abstract":"We investigated the frequency of brain fog in a large cohort of patients with documented coronavirus disease‐2019 (COVID‐19) who have survived the illness. We also scrutinized the potential risk factors associated with the development of brain fog. Adult patients (18–55 years of age), who were referred to the healthcare facilities anywhere in Fars province from February 19, 2020 to November 20, 2020 were included. All patients had a confirmed COVID‐19 diagnosis. In a phone call, at least 3 months after their discharge from the hospital, we obtained their current information. A questionnaire was specifically designed for data collection. In total, 2696 patients had the inclusion criteria; 1680 (62.3%) people reported long COVID syndrome (LCS). LCS‐associated brain fog was reported by 194 (7.2%) patients. Female sex (odds ratio [OR]: 1.4), respiratory problems at the onset (OR: 1.9), and intensive care unit (ICU) admission (OR: 1.7) were significantly associated with reporting chronic post‐COVID “brain fog” by the patients. In this large population‐based study, we report that chronic post‐COVID “brain fog” has significant associations with sex (female), respiratory symptoms at the onset, and the severity of the illness (ICU admission).","container-title":"Journal of Medical Virology","DOI":"10.1002/jmv.27404","ISSN":"0146-6615, 1096-9071","issue":"3","journalAbbreviation":"Journal of Medical Virology","language":"en","page":"979-984","source":"DOI.org (Crossref)","title":"Long COVID syndrome‐associated brain fog","volume":"94","author":[{"family":"Asadi‐Pooya","given":"Ali A."},{"family":"Akbari","given":"Ali"},{"family":"Emami","given":"Amir"},{"family":"Lotfi","given":"Mehrzad"},{"family":"Rostamihosseinkhani","given":"Mahtab"},{"family":"Nemati","given":"Hamid"},{"family":"Barzegar","given":"Zohreh"},{"family":"Kabiri","given":"Maryam"},{"family":"Zeraatpisheh","given":"Zahra"},{"family":"Farjoud‐Kouhanjani","given":"Mohsen"},{"family":"Jafari","given":"Anahita"},{"family":"Sasannia","given":"Sarvin"},{"family":"Ashrafi","given":"Shayan"},{"family":"Nazeri","given":"Masoume"},{"family":"Nasiri","given":"Sara"},{"family":"Shahisavandi","given":"Mina"}],"issued":{"date-parts":[["2022",3]]},"citation-key":"Asadi-Pooya2022LongCOVIDSyndromeassociate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(Asadi‐Pooya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195A25" w:rsidRPr="00E8654A">
        <w:rPr>
          <w:rFonts w:asciiTheme="minorHAnsi" w:hAnsiTheme="minorHAnsi" w:cstheme="minorHAnsi"/>
          <w:sz w:val="24"/>
          <w:szCs w:val="24"/>
        </w:rPr>
        <w:t xml:space="preserve"> Similarly, a study of 29 PCS patients </w:t>
      </w:r>
      <w:r w:rsidR="0074340C" w:rsidRPr="00E8654A">
        <w:rPr>
          <w:rFonts w:asciiTheme="minorHAnsi" w:hAnsiTheme="minorHAnsi" w:cstheme="minorHAnsi"/>
          <w:sz w:val="24"/>
          <w:szCs w:val="24"/>
        </w:rPr>
        <w:t xml:space="preserve">concluded that worsened </w:t>
      </w:r>
      <w:r w:rsidR="00195A25" w:rsidRPr="00E8654A">
        <w:rPr>
          <w:rFonts w:asciiTheme="minorHAnsi" w:hAnsiTheme="minorHAnsi" w:cstheme="minorHAnsi"/>
          <w:sz w:val="24"/>
          <w:szCs w:val="24"/>
        </w:rPr>
        <w:t xml:space="preserve">respiratory symptoms </w:t>
      </w:r>
      <w:r w:rsidR="0074340C" w:rsidRPr="00E8654A">
        <w:rPr>
          <w:rFonts w:asciiTheme="minorHAnsi" w:hAnsiTheme="minorHAnsi" w:cstheme="minorHAnsi"/>
          <w:sz w:val="24"/>
          <w:szCs w:val="24"/>
        </w:rPr>
        <w:t xml:space="preserve">were associated with worsened </w:t>
      </w:r>
      <w:r w:rsidR="00195A25" w:rsidRPr="00E8654A">
        <w:rPr>
          <w:rFonts w:asciiTheme="minorHAnsi" w:hAnsiTheme="minorHAnsi" w:cstheme="minorHAnsi"/>
          <w:sz w:val="24"/>
          <w:szCs w:val="24"/>
        </w:rPr>
        <w:t xml:space="preserve">global cognitive impairment and executive function </w:t>
      </w:r>
      <w:r w:rsidR="00195A25" w:rsidRPr="00E8654A">
        <w:rPr>
          <w:rFonts w:asciiTheme="minorHAnsi" w:hAnsiTheme="minorHAnsi" w:cstheme="minorHAnsi"/>
          <w:sz w:val="24"/>
          <w:szCs w:val="24"/>
        </w:rPr>
        <w:fldChar w:fldCharType="begin"/>
      </w:r>
      <w:r w:rsidR="0074340C" w:rsidRPr="00E8654A">
        <w:rPr>
          <w:rFonts w:asciiTheme="minorHAnsi" w:hAnsiTheme="minorHAnsi" w:cstheme="minorHAnsi"/>
          <w:sz w:val="24"/>
          <w:szCs w:val="24"/>
        </w:rPr>
        <w:instrText xml:space="preserve"> ADDIN ZOTERO_ITEM CSL_CITATION {"citationID":"a1dkmb79soj","properties":{"formattedCitation":"\\uldash{(Miskowiak et al., 2021)}","plainCitation":"(Miskowiak et al., 2021)","noteIndex":0},"citationItems":[{"id":8290,"uris":["http://zotero.org/users/12301744/items/LE6MWDCU"],"itemData":{"id":8290,"type":"article-journal","abstract":"The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schema":"https://github.com/citation-style-language/schema/raw/master/csl-citation.json"} </w:instrText>
      </w:r>
      <w:r w:rsidR="00195A25" w:rsidRPr="00E8654A">
        <w:rPr>
          <w:rFonts w:asciiTheme="minorHAnsi" w:hAnsiTheme="minorHAnsi" w:cstheme="minorHAnsi"/>
          <w:sz w:val="24"/>
          <w:szCs w:val="24"/>
        </w:rPr>
        <w:fldChar w:fldCharType="separate"/>
      </w:r>
      <w:r w:rsidR="0074340C" w:rsidRPr="00E8654A">
        <w:rPr>
          <w:rFonts w:asciiTheme="minorHAnsi" w:hAnsiTheme="minorHAnsi" w:cstheme="minorHAnsi"/>
          <w:kern w:val="0"/>
          <w:sz w:val="24"/>
          <w:szCs w:val="24"/>
          <w:u w:val="dash"/>
        </w:rPr>
        <w:t>(</w:t>
      </w:r>
      <w:proofErr w:type="spellStart"/>
      <w:r w:rsidR="0074340C" w:rsidRPr="00E8654A">
        <w:rPr>
          <w:rFonts w:asciiTheme="minorHAnsi" w:hAnsiTheme="minorHAnsi" w:cstheme="minorHAnsi"/>
          <w:kern w:val="0"/>
          <w:sz w:val="24"/>
          <w:szCs w:val="24"/>
          <w:u w:val="dash"/>
        </w:rPr>
        <w:t>Miskowiak</w:t>
      </w:r>
      <w:proofErr w:type="spellEnd"/>
      <w:r w:rsidR="0074340C" w:rsidRPr="00E8654A">
        <w:rPr>
          <w:rFonts w:asciiTheme="minorHAnsi" w:hAnsiTheme="minorHAnsi" w:cstheme="minorHAnsi"/>
          <w:kern w:val="0"/>
          <w:sz w:val="24"/>
          <w:szCs w:val="24"/>
          <w:u w:val="dash"/>
        </w:rPr>
        <w:t xml:space="preserve"> et al., 2021)</w:t>
      </w:r>
      <w:r w:rsidR="00195A25" w:rsidRPr="00E8654A">
        <w:rPr>
          <w:rFonts w:asciiTheme="minorHAnsi" w:hAnsiTheme="minorHAnsi" w:cstheme="minorHAnsi"/>
          <w:sz w:val="24"/>
          <w:szCs w:val="24"/>
        </w:rPr>
        <w:fldChar w:fldCharType="end"/>
      </w:r>
      <w:r w:rsidR="0074340C" w:rsidRPr="00E8654A">
        <w:rPr>
          <w:rFonts w:asciiTheme="minorHAnsi" w:hAnsiTheme="minorHAnsi" w:cstheme="minorHAnsi"/>
          <w:sz w:val="24"/>
          <w:szCs w:val="24"/>
        </w:rPr>
        <w:t>.</w:t>
      </w:r>
    </w:p>
    <w:p w14:paraId="133B2749" w14:textId="77777777" w:rsidR="00C262FF" w:rsidRPr="00E8654A" w:rsidRDefault="00C262FF" w:rsidP="00E8654A">
      <w:pPr>
        <w:spacing w:line="480" w:lineRule="auto"/>
        <w:rPr>
          <w:rFonts w:asciiTheme="minorHAnsi" w:hAnsiTheme="minorHAnsi" w:cstheme="minorHAnsi"/>
          <w:sz w:val="24"/>
          <w:szCs w:val="24"/>
        </w:rPr>
      </w:pPr>
    </w:p>
    <w:p w14:paraId="0CAB2113" w14:textId="010AEE82" w:rsidR="007B7887" w:rsidRPr="00E8654A" w:rsidRDefault="007B788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Symptoms of dyspnea have been identified to be associated with increased likelihood of experiencing brain fog. For instance, an analysis by Bulla et al. found that 37.5% of PCS patients with neurocognitive dysfunction reported major signs of dyspnea, compared to only 6.3% of patients without neurocognitive dysfunction </w:t>
      </w:r>
      <w:bookmarkStart w:id="12" w:name="_Hlk206863273"/>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{"citationID":"lq6E6l86","properties":{"formattedCitation":"(Bulla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bookmarkEnd w:id="12"/>
      <w:r w:rsidRPr="00E8654A">
        <w:rPr>
          <w:rFonts w:asciiTheme="minorHAnsi" w:hAnsiTheme="minorHAnsi" w:cstheme="minorHAnsi"/>
          <w:sz w:val="24"/>
          <w:szCs w:val="24"/>
        </w:rPr>
        <w:t xml:space="preserve">. Similarly, </w:t>
      </w:r>
      <w:r w:rsidR="00F30D1B" w:rsidRPr="00E8654A">
        <w:rPr>
          <w:rFonts w:asciiTheme="minorHAnsi" w:hAnsiTheme="minorHAnsi" w:cstheme="minorHAnsi"/>
          <w:sz w:val="24"/>
          <w:szCs w:val="24"/>
        </w:rPr>
        <w:t xml:space="preserve">Nordvig et al. found that 48% of patients with neurocognitive dysfunction reported dyspnea compared to 18% without </w:t>
      </w:r>
      <w:r w:rsidR="00F30D1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{"citationID":"Qw1aJJvB","properties":{"unsorted":false,"formattedCitation":"(Nordvig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F30D1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(Nordvig et al., 2023)</w:t>
      </w:r>
      <w:r w:rsidR="00F30D1B" w:rsidRPr="00E8654A">
        <w:rPr>
          <w:rFonts w:asciiTheme="minorHAnsi" w:hAnsiTheme="minorHAnsi" w:cstheme="minorHAnsi"/>
          <w:sz w:val="24"/>
          <w:szCs w:val="24"/>
        </w:rPr>
        <w:fldChar w:fldCharType="end"/>
      </w:r>
      <w:r w:rsidR="00F30D1B" w:rsidRPr="00E8654A">
        <w:rPr>
          <w:rFonts w:asciiTheme="minorHAnsi" w:hAnsiTheme="minorHAnsi" w:cstheme="minorHAnsi"/>
          <w:sz w:val="24"/>
          <w:szCs w:val="24"/>
        </w:rPr>
        <w:t xml:space="preserve">. </w:t>
      </w:r>
    </w:p>
    <w:p w14:paraId="432568DC" w14:textId="77777777" w:rsidR="00DB0DF6" w:rsidRDefault="00DB0DF6" w:rsidP="00387637">
      <w:pPr>
        <w:spacing w:line="480" w:lineRule="auto"/>
      </w:pPr>
    </w:p>
    <w:p w14:paraId="33D0D879" w14:textId="77777777" w:rsidR="00DB0DF6" w:rsidRPr="007B7887" w:rsidRDefault="00DB0DF6" w:rsidP="00387637">
      <w:pPr>
        <w:spacing w:line="480" w:lineRule="auto"/>
      </w:pPr>
    </w:p>
    <w:p w14:paraId="4266D836" w14:textId="77777777" w:rsidR="008A1586" w:rsidRDefault="008A1586" w:rsidP="00387637">
      <w:pPr>
        <w:spacing w:line="480" w:lineRule="auto"/>
      </w:pPr>
    </w:p>
    <w:p w14:paraId="7E816149" w14:textId="77777777" w:rsidR="008A1586" w:rsidRDefault="00000000" w:rsidP="00387637">
      <w:pPr>
        <w:pStyle w:val="Heading3"/>
        <w:spacing w:line="480" w:lineRule="auto"/>
      </w:pPr>
      <w:r>
        <w:lastRenderedPageBreak/>
        <w:t>Respiratory Effects on Sleep</w:t>
      </w:r>
    </w:p>
    <w:p w14:paraId="6C4F435B" w14:textId="78B96546" w:rsidR="00185F82" w:rsidRPr="00E8654A" w:rsidRDefault="00185F82" w:rsidP="00E8654A">
      <w:pPr>
        <w:spacing w:line="480" w:lineRule="auto"/>
        <w:rPr>
          <w:sz w:val="24"/>
          <w:szCs w:val="24"/>
        </w:rPr>
      </w:pPr>
      <w:r w:rsidRPr="00E8654A">
        <w:rPr>
          <w:sz w:val="24"/>
          <w:szCs w:val="24"/>
        </w:rPr>
        <w:t>During sleep, upper airway narrowing and increased airflow resistance</w:t>
      </w:r>
      <w:r w:rsidR="00356BC1" w:rsidRPr="00E8654A">
        <w:rPr>
          <w:sz w:val="24"/>
          <w:szCs w:val="24"/>
        </w:rPr>
        <w:t xml:space="preserve"> coupled with reduced contribution from the intercostals  </w:t>
      </w:r>
      <w:r w:rsidRPr="00E8654A">
        <w:rPr>
          <w:sz w:val="24"/>
          <w:szCs w:val="24"/>
        </w:rPr>
        <w:t xml:space="preserve">instill increased </w:t>
      </w:r>
      <w:r w:rsidR="00F629ED" w:rsidRPr="00E8654A">
        <w:rPr>
          <w:sz w:val="24"/>
          <w:szCs w:val="24"/>
        </w:rPr>
        <w:t xml:space="preserve">force production </w:t>
      </w:r>
      <w:r w:rsidRPr="00E8654A">
        <w:rPr>
          <w:sz w:val="24"/>
          <w:szCs w:val="24"/>
        </w:rPr>
        <w:t>demands o</w:t>
      </w:r>
      <w:r w:rsidR="00F629ED" w:rsidRPr="00E8654A">
        <w:rPr>
          <w:sz w:val="24"/>
          <w:szCs w:val="24"/>
        </w:rPr>
        <w:t>f</w:t>
      </w:r>
      <w:r w:rsidRPr="00E8654A">
        <w:rPr>
          <w:sz w:val="24"/>
          <w:szCs w:val="24"/>
        </w:rPr>
        <w:t xml:space="preserve"> the </w:t>
      </w:r>
      <w:r w:rsidR="00F629ED" w:rsidRPr="00E8654A">
        <w:rPr>
          <w:sz w:val="24"/>
          <w:szCs w:val="24"/>
        </w:rPr>
        <w:t xml:space="preserve">diaphragm </w:t>
      </w:r>
      <w:r w:rsidR="00F629ED" w:rsidRPr="00E8654A">
        <w:rPr>
          <w:sz w:val="24"/>
          <w:szCs w:val="24"/>
        </w:rPr>
        <w:fldChar w:fldCharType="begin"/>
      </w:r>
      <w:r w:rsidR="00E23ABA" w:rsidRPr="00E8654A">
        <w:rPr>
          <w:sz w:val="24"/>
          <w:szCs w:val="24"/>
        </w:rPr>
        <w:instrText xml:space="preserve"> ADDIN ZOTERO_ITEM CSL_CITATION {"citationID":"a2o1aai995u","properties":{"formattedCitation":"(Severin, 2022; Yokoba et al., 2016)","plainCitation":"(Severin, 2022; Yokoba et al., 2016)","noteIndex":0},"citationItems":[{"id":270,"uris":["http://zotero.org/users/12301744/items/NT5Y38KS"],"itemData":{"id":270,"type":"thesis","abstract":"Introduction: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id":7719,"uris":["http://zotero.org/users/12301744/items/V9BZQ3M3"],"itemData":{"id":7719,"type":"article-journal","abstract":"Action of the uppermost medial internal intercostal muscles-the parasternals-during rapid eye movement (REM) is uncertain; no direct recordings exist of shortening of these muscles during sleep. Historically, motor inhibition of skeletal muscles during REM sleep is thought to cause global loss of chest wall muscle function, REM \"atonia,\" with preservation of only diaphragm function. However, recent evidence during wakefulness shows parasternals as distinctive obligatory inspiratory muscles. Therefore we hypothesized that attenuation of chest wall function during sleep may spare the parasternals along with the diaphragm, as essential muscles of inspiration during REM. We studied seven canines, comparing costal and crural diaphragm and parasternal intercostal muscle function during wakefulness and non-REM (NREM) and REM sleep, during normal spontaneous sleep, continuously recording ventilation and simultaneous muscle electromyogram (EMG) and length from sonomicrometry microtransducers. Ventilation during sleep declined significantly from wakefulness. From wakefulness to NREM and REM, costal and crural tidal EMG increased, while parasternal tidal EMG was preserved unchanged. Costal and crural shortening per breath during NREM and REM did not change significantly from wakefulness. Concurrently, parasternal shortening decreased equally in both NREM and REM despite preservation of the parasternal EMG. We conclude that diaphragm and parasternals are not inhibited, and both remain active together as essential inspiratory muscles, during REM sleep. The lesser contraction of parasternal intercostals compared with diaphragm may be attributed to net changes in mechanics affecting the chest wall during sleep.","container-title":"Journal of Applied Physiology (Bethesda, Md.: 1985)","DOI":"10.1152/japplphysiol.00508.2015","ISSN":"1522-1601","issue":"1","journalAbbreviation":"J Appl Physiol (1985)","language":"eng","note":"PMID: 27125847","page":"59-65","source":"PubMed","title":"Parasternal intercostal and diaphragm function during sleep","volume":"121","author":[{"family":"Yokoba","given":"Masanori"},{"family":"Hawes","given":"Harvey G."},{"family":"Kieser","given":"Teresa M."},{"family":"Katagiri","given":"Masato"},{"family":"Easton","given":"Paul A."}],"issued":{"date-parts":[["2016",7,1]]},"citation-key":"Yokoba2016ParasternalIntercostalDiaphragm"},"label":"page"}],"schema":"https://github.com/citation-style-language/schema/raw/master/csl-citation.json"} </w:instrText>
      </w:r>
      <w:r w:rsidR="00F629ED" w:rsidRPr="00E8654A">
        <w:rPr>
          <w:sz w:val="24"/>
          <w:szCs w:val="24"/>
        </w:rPr>
        <w:fldChar w:fldCharType="separate"/>
      </w:r>
      <w:r w:rsidR="00E23ABA" w:rsidRPr="00E8654A">
        <w:rPr>
          <w:kern w:val="0"/>
          <w:sz w:val="24"/>
          <w:szCs w:val="24"/>
        </w:rPr>
        <w:t>(Severin, 2022; Yokoba et al., 2016)</w:t>
      </w:r>
      <w:r w:rsidR="00F629ED" w:rsidRPr="00E8654A">
        <w:rPr>
          <w:sz w:val="24"/>
          <w:szCs w:val="24"/>
        </w:rPr>
        <w:fldChar w:fldCharType="end"/>
      </w:r>
      <w:r w:rsidRPr="00E8654A">
        <w:rPr>
          <w:sz w:val="24"/>
          <w:szCs w:val="24"/>
        </w:rPr>
        <w:t>. In healthy individuals, the diaphragm can</w:t>
      </w:r>
      <w:r w:rsidR="00F629ED" w:rsidRPr="00E8654A">
        <w:rPr>
          <w:sz w:val="24"/>
          <w:szCs w:val="24"/>
        </w:rPr>
        <w:t xml:space="preserve"> easily</w:t>
      </w:r>
      <w:r w:rsidRPr="00E8654A">
        <w:rPr>
          <w:sz w:val="24"/>
          <w:szCs w:val="24"/>
        </w:rPr>
        <w:t xml:space="preserve"> generate these forces with relatively low neural drive, allowing stable ventilation </w:t>
      </w:r>
      <w:r w:rsidR="00F629ED" w:rsidRPr="00E8654A">
        <w:rPr>
          <w:sz w:val="24"/>
          <w:szCs w:val="24"/>
        </w:rPr>
        <w:t>without cortical arousal</w:t>
      </w:r>
      <w:r w:rsidRPr="00E8654A">
        <w:rPr>
          <w:sz w:val="24"/>
          <w:szCs w:val="24"/>
        </w:rPr>
        <w:t xml:space="preserve"> </w:t>
      </w:r>
      <w:r w:rsidR="00F629ED" w:rsidRPr="00E8654A">
        <w:rPr>
          <w:sz w:val="24"/>
          <w:szCs w:val="24"/>
        </w:rPr>
        <w:t xml:space="preserve">disrupting </w:t>
      </w:r>
      <w:r w:rsidRPr="00E8654A">
        <w:rPr>
          <w:sz w:val="24"/>
          <w:szCs w:val="24"/>
        </w:rPr>
        <w:t xml:space="preserve">deep sleep. However, when diaphragm force-generating capacity is compromised, greater neural respiratory drive is required to sustain tidal volume. Evidence </w:t>
      </w:r>
      <w:r w:rsidR="009B732D" w:rsidRPr="00E8654A">
        <w:rPr>
          <w:sz w:val="24"/>
          <w:szCs w:val="24"/>
        </w:rPr>
        <w:t xml:space="preserve">from </w:t>
      </w:r>
      <w:proofErr w:type="spellStart"/>
      <w:r w:rsidR="009B732D" w:rsidRPr="00E8654A">
        <w:rPr>
          <w:sz w:val="24"/>
          <w:szCs w:val="24"/>
        </w:rPr>
        <w:t>Lueo</w:t>
      </w:r>
      <w:proofErr w:type="spellEnd"/>
      <w:r w:rsidR="009B732D" w:rsidRPr="00E8654A">
        <w:rPr>
          <w:sz w:val="24"/>
          <w:szCs w:val="24"/>
        </w:rPr>
        <w:t xml:space="preserve"> et al. </w:t>
      </w:r>
      <w:r w:rsidRPr="00E8654A">
        <w:rPr>
          <w:sz w:val="24"/>
          <w:szCs w:val="24"/>
        </w:rPr>
        <w:t xml:space="preserve"> demonstrates that elevated neural drive </w:t>
      </w:r>
      <w:r w:rsidR="00F629ED" w:rsidRPr="00E8654A">
        <w:rPr>
          <w:sz w:val="24"/>
          <w:szCs w:val="24"/>
        </w:rPr>
        <w:t xml:space="preserve">to the diaphragm </w:t>
      </w:r>
      <w:r w:rsidRPr="00E8654A">
        <w:rPr>
          <w:sz w:val="24"/>
          <w:szCs w:val="24"/>
        </w:rPr>
        <w:t>—</w:t>
      </w:r>
      <w:r w:rsidR="00F629ED" w:rsidRPr="00E8654A">
        <w:rPr>
          <w:sz w:val="24"/>
          <w:szCs w:val="24"/>
        </w:rPr>
        <w:t xml:space="preserve"> </w:t>
      </w:r>
      <w:r w:rsidRPr="00E8654A">
        <w:rPr>
          <w:sz w:val="24"/>
          <w:szCs w:val="24"/>
        </w:rPr>
        <w:t>rather than the apnea event</w:t>
      </w:r>
      <w:r w:rsidR="00F629ED" w:rsidRPr="00E8654A">
        <w:rPr>
          <w:sz w:val="24"/>
          <w:szCs w:val="24"/>
        </w:rPr>
        <w:t xml:space="preserve"> itself </w:t>
      </w:r>
      <w:r w:rsidRPr="00E8654A">
        <w:rPr>
          <w:sz w:val="24"/>
          <w:szCs w:val="24"/>
        </w:rPr>
        <w:t>—</w:t>
      </w:r>
      <w:r w:rsidR="00F629ED" w:rsidRPr="00E8654A">
        <w:rPr>
          <w:sz w:val="24"/>
          <w:szCs w:val="24"/>
        </w:rPr>
        <w:t xml:space="preserve"> </w:t>
      </w:r>
      <w:r w:rsidRPr="00E8654A">
        <w:rPr>
          <w:sz w:val="24"/>
          <w:szCs w:val="24"/>
        </w:rPr>
        <w:t xml:space="preserve">is a primary </w:t>
      </w:r>
      <w:r w:rsidR="00F629ED" w:rsidRPr="00E8654A">
        <w:rPr>
          <w:sz w:val="24"/>
          <w:szCs w:val="24"/>
        </w:rPr>
        <w:t>generator of excessive</w:t>
      </w:r>
      <w:r w:rsidRPr="00E8654A">
        <w:rPr>
          <w:sz w:val="24"/>
          <w:szCs w:val="24"/>
        </w:rPr>
        <w:t xml:space="preserve"> cortical arousal </w:t>
      </w:r>
      <w:r w:rsidRPr="00E8654A">
        <w:rPr>
          <w:sz w:val="24"/>
          <w:szCs w:val="24"/>
        </w:rPr>
        <w:fldChar w:fldCharType="begin"/>
      </w:r>
      <w:r w:rsidR="00DF4D15" w:rsidRPr="00E8654A">
        <w:rPr>
          <w:sz w:val="24"/>
          <w:szCs w:val="24"/>
        </w:rPr>
        <w:instrText xml:space="preserve"> ADDIN ZOTERO_ITEM CSL_CITATION {"citationID":"6as7x5eb","properties":{"formattedCitation":"(Luo et al., 2008)","plainCitation":"(Luo et al., 2008)","noteIndex":0},"citationItems":[{"id":7600,"uris":["http://zotero.org/users/12301744/items/7Z2FZC5Y"],"itemData":{"id":7600,"type":"article-journal","abstract":"&lt;p&gt;For a given neural drive, oesophageal pressure during apnoeic episodes may differ from that during airflow, since inspiratory airflow and increased lung volume both reduce pressure generation. It was, therefore, hypothesised that diaphragm electromyography (EMG) may provide additional data to oesophageal pressure when used for the assessment of neural drive in patients with obstructive sleep apnoea, whose breathing is associated with variable airflow and changes in lung volume.&lt;/p&gt; &lt;p&gt;Neural respiratory drive was assessed using diaphragm EMG recorded from multipair oesophageal electrodes in 12 patients with obstructive sleep apnoea. Oesophageal pressure was also recorded.&lt;/p&gt; &lt;p&gt;The mean±&lt;sc&gt;sd&lt;/sc&gt; inspiratory oesophageal pressure swing was 11.0±3.7 cmH&lt;sub&gt;2&lt;/sub&gt;O during wakefulness, 38.2±15.7 cmH&lt;sub&gt;2&lt;/sub&gt;O at the end of the apnoea and reduced to 28.5±10.4 cmH&lt;sub&gt;2&lt;/sub&gt;O at the beginning of arousal. The mean peak inspiratory diaphragm EMG signal was 21.8±6.5 μV during wakefulness, 38.6±14.0 μV at the end of the apnoea and further increased to 59.6±32.0 μV at the beginning of arousal.&lt;/p&gt; &lt;p&gt;It was concluded that the pattern of neural drive assessed by oesophageal pressure differs from that measured by diaphragm electromyography during apnoeic events and, therefore, that diaphragm electromyography may be a useful adjunct to measurement of oesophageal pressure for the assessment of neural drive in patients with obstructive sleep apnoea.&lt;/p&gt;","container-title":"European Respiratory Journal","DOI":"10.1183/09031936.00049907","ISSN":"0903-1936, 1399-3003","issue":"3","language":"en","note":"publisher: European Respiratory Society\nsection: Original Articles: Sleep-disordered breathing\nPMID: 18032443","page":"650-657","source":"publications.ersnet.org","title":"Neural respiratory drive during apnoeic events in obstructive sleep apnoea","volume":"31","author":[{"family":"Luo","given":"Y. M."},{"family":"Wu","given":"H. D."},{"family":"Tang","given":"J."},{"family":"Jolley","given":"C."},{"family":"Steier","given":"J."},{"family":"Moxham","given":"J."},{"family":"Zhong","given":"N. S."},{"family":"Polkey","given":"M. I."}],"issued":{"date-parts":[["2008",2,29]]},"citation-key":"Luo2008NeuralRespiratoryDrive"}}],"schema":"https://github.com/citation-style-language/schema/raw/master/csl-citation.json"} </w:instrText>
      </w:r>
      <w:r w:rsidRPr="00E8654A">
        <w:rPr>
          <w:sz w:val="24"/>
          <w:szCs w:val="24"/>
        </w:rPr>
        <w:fldChar w:fldCharType="separate"/>
      </w:r>
      <w:r w:rsidR="00DF4D15" w:rsidRPr="00E8654A">
        <w:rPr>
          <w:sz w:val="24"/>
          <w:szCs w:val="24"/>
        </w:rPr>
        <w:t>(Luo et al., 2008)</w:t>
      </w:r>
      <w:r w:rsidRPr="00E8654A">
        <w:rPr>
          <w:sz w:val="24"/>
          <w:szCs w:val="24"/>
        </w:rPr>
        <w:fldChar w:fldCharType="end"/>
      </w:r>
      <w:r w:rsidRPr="00E8654A">
        <w:rPr>
          <w:sz w:val="24"/>
          <w:szCs w:val="24"/>
        </w:rPr>
        <w:t xml:space="preserve">. Consequently, in individuals with weakened inspiratory muscles, </w:t>
      </w:r>
      <w:r w:rsidR="00F629ED" w:rsidRPr="00E8654A">
        <w:rPr>
          <w:sz w:val="24"/>
          <w:szCs w:val="24"/>
        </w:rPr>
        <w:t xml:space="preserve">repeated </w:t>
      </w:r>
      <w:r w:rsidR="009B732D" w:rsidRPr="00E8654A">
        <w:rPr>
          <w:sz w:val="24"/>
          <w:szCs w:val="24"/>
        </w:rPr>
        <w:t xml:space="preserve">drive-induced </w:t>
      </w:r>
      <w:r w:rsidR="00F629ED" w:rsidRPr="00E8654A">
        <w:rPr>
          <w:sz w:val="24"/>
          <w:szCs w:val="24"/>
        </w:rPr>
        <w:t xml:space="preserve">cortical arousal </w:t>
      </w:r>
      <w:r w:rsidRPr="00E8654A">
        <w:rPr>
          <w:sz w:val="24"/>
          <w:szCs w:val="24"/>
        </w:rPr>
        <w:t xml:space="preserve">during sleep may fragment REM and non-REM sleep </w:t>
      </w:r>
      <w:r w:rsidR="00F629ED" w:rsidRPr="00E8654A">
        <w:rPr>
          <w:sz w:val="24"/>
          <w:szCs w:val="24"/>
        </w:rPr>
        <w:t xml:space="preserve">to the </w:t>
      </w:r>
      <w:r w:rsidR="009B732D" w:rsidRPr="00E8654A">
        <w:rPr>
          <w:sz w:val="24"/>
          <w:szCs w:val="24"/>
        </w:rPr>
        <w:t>extent to</w:t>
      </w:r>
      <w:r w:rsidR="00F629ED" w:rsidRPr="00E8654A">
        <w:rPr>
          <w:sz w:val="24"/>
          <w:szCs w:val="24"/>
        </w:rPr>
        <w:t xml:space="preserve"> which restorative functions become compromised</w:t>
      </w:r>
      <w:r w:rsidRPr="00E8654A">
        <w:rPr>
          <w:sz w:val="24"/>
          <w:szCs w:val="24"/>
        </w:rPr>
        <w:t>.</w:t>
      </w:r>
    </w:p>
    <w:p w14:paraId="71ABE50D" w14:textId="77777777" w:rsidR="00185F82" w:rsidRPr="00E8654A" w:rsidRDefault="00185F82" w:rsidP="00E8654A">
      <w:pPr>
        <w:spacing w:line="480" w:lineRule="auto"/>
        <w:rPr>
          <w:sz w:val="24"/>
          <w:szCs w:val="24"/>
        </w:rPr>
      </w:pPr>
    </w:p>
    <w:p w14:paraId="711A7783" w14:textId="77777777" w:rsidR="00185F82" w:rsidRPr="00E8654A" w:rsidRDefault="00185F82" w:rsidP="00E8654A">
      <w:pPr>
        <w:spacing w:line="480" w:lineRule="auto"/>
        <w:rPr>
          <w:sz w:val="24"/>
          <w:szCs w:val="24"/>
        </w:rPr>
      </w:pPr>
    </w:p>
    <w:p w14:paraId="6E8EFD29" w14:textId="2B880C0F" w:rsidR="00B40157" w:rsidRDefault="00B40157" w:rsidP="00E8654A">
      <w:pPr>
        <w:spacing w:line="480" w:lineRule="auto"/>
        <w:rPr>
          <w:sz w:val="24"/>
          <w:szCs w:val="24"/>
        </w:rPr>
      </w:pPr>
      <w:r w:rsidRPr="00E8654A">
        <w:rPr>
          <w:sz w:val="24"/>
          <w:szCs w:val="24"/>
        </w:rPr>
        <w:t xml:space="preserve">Indicators of respiratory endurance such as SMIP slope have been associated with sleep quality </w:t>
      </w:r>
      <w:r w:rsidRPr="00E8654A">
        <w:rPr>
          <w:sz w:val="24"/>
          <w:szCs w:val="24"/>
        </w:rPr>
        <w:fldChar w:fldCharType="begin"/>
      </w:r>
      <w:r w:rsidR="00DF4D15" w:rsidRPr="00E8654A">
        <w:rPr>
          <w:sz w:val="24"/>
          <w:szCs w:val="24"/>
        </w:rPr>
        <w:instrText xml:space="preserve"> ADDIN ZOTERO_ITEM CSL_CITATION {"citationID":"baYa0DnS","properties":{"formattedCitation":"(Severin,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sz w:val="24"/>
          <w:szCs w:val="24"/>
        </w:rPr>
        <w:fldChar w:fldCharType="separate"/>
      </w:r>
      <w:r w:rsidR="00DF4D15" w:rsidRPr="00E8654A">
        <w:rPr>
          <w:sz w:val="24"/>
          <w:szCs w:val="24"/>
        </w:rPr>
        <w:t>(Severin, 2022)</w:t>
      </w:r>
      <w:r w:rsidRPr="00E8654A">
        <w:rPr>
          <w:sz w:val="24"/>
          <w:szCs w:val="24"/>
        </w:rPr>
        <w:fldChar w:fldCharType="end"/>
      </w:r>
      <w:r w:rsidRPr="00E8654A">
        <w:rPr>
          <w:sz w:val="24"/>
          <w:szCs w:val="24"/>
        </w:rPr>
        <w:t>.</w:t>
      </w:r>
    </w:p>
    <w:p w14:paraId="61268FC2" w14:textId="77777777" w:rsidR="002431A8" w:rsidRDefault="002431A8" w:rsidP="00E8654A">
      <w:pPr>
        <w:spacing w:line="480" w:lineRule="auto"/>
        <w:rPr>
          <w:sz w:val="24"/>
          <w:szCs w:val="24"/>
        </w:rPr>
      </w:pPr>
    </w:p>
    <w:p w14:paraId="7BF1613C" w14:textId="77777777" w:rsidR="002431A8" w:rsidRDefault="002431A8" w:rsidP="002431A8">
      <w:pPr>
        <w:pStyle w:val="Heading3"/>
      </w:pPr>
      <w:r>
        <w:t>Respiratory Effects on Quality of Life</w:t>
      </w:r>
    </w:p>
    <w:p w14:paraId="762C37C6" w14:textId="77777777" w:rsidR="002431A8" w:rsidRDefault="002431A8" w:rsidP="002431A8"/>
    <w:p w14:paraId="1964A63C" w14:textId="77777777" w:rsidR="002431A8" w:rsidRPr="00E8654A" w:rsidRDefault="002431A8" w:rsidP="002431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Indicators of respiratory endurance such as ID have been associated with self-reported physical activity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(Severin,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270EC03B" w14:textId="77777777" w:rsidR="002431A8" w:rsidRPr="00E8654A" w:rsidRDefault="002431A8" w:rsidP="00E8654A">
      <w:pPr>
        <w:spacing w:line="480" w:lineRule="auto"/>
        <w:rPr>
          <w:sz w:val="24"/>
          <w:szCs w:val="24"/>
        </w:rPr>
      </w:pPr>
    </w:p>
    <w:p w14:paraId="447E2D46" w14:textId="77777777" w:rsidR="008A1586" w:rsidRDefault="008A1586" w:rsidP="00387637">
      <w:pPr>
        <w:spacing w:line="480" w:lineRule="auto"/>
      </w:pPr>
    </w:p>
    <w:p w14:paraId="379BA4BB" w14:textId="4B932C29" w:rsidR="008A1586" w:rsidRDefault="00000000" w:rsidP="00387637">
      <w:pPr>
        <w:pStyle w:val="Heading2"/>
        <w:spacing w:line="480" w:lineRule="auto"/>
      </w:pPr>
      <w:r>
        <w:lastRenderedPageBreak/>
        <w:t>Inspiratory Muscle Training</w:t>
      </w:r>
      <w:r w:rsidR="00524CFC">
        <w:t xml:space="preserve"> for PCS</w:t>
      </w:r>
    </w:p>
    <w:p w14:paraId="690B6CA7" w14:textId="77777777" w:rsidR="008A1586" w:rsidRDefault="008A1586" w:rsidP="00387637">
      <w:pPr>
        <w:spacing w:line="480" w:lineRule="auto"/>
      </w:pPr>
    </w:p>
    <w:p w14:paraId="4AA1DCD3" w14:textId="3E5670C5" w:rsidR="00BA2198" w:rsidRDefault="00BA2198" w:rsidP="00387637">
      <w:pPr>
        <w:pStyle w:val="Heading3"/>
        <w:spacing w:line="480" w:lineRule="auto"/>
      </w:pPr>
      <w:r>
        <w:t>IMT on Respiratory Function</w:t>
      </w:r>
      <w:r w:rsidR="00D56C2D">
        <w:t xml:space="preserve"> and Dyspnea</w:t>
      </w:r>
    </w:p>
    <w:p w14:paraId="609702C3" w14:textId="4855D1D4"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has been shown to improve mechanical properties of the diaphragm including contraction velocity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{"citationID":"00000025","properties":{"unsorted":false,"formattedCitation":"(Benli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excursion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{"citationID":"TQLPay23","properties":{"unsorted":false,"formattedCitation":"(Benli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thickness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{"citationID":"nfWe4fSg","properties":{"unsorted":false,"formattedCitation":"(Tanriverdi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These structural adaptations translate into improvements in clinical metrics such as </w:t>
      </w:r>
      <w:r w:rsidR="00AB75BD" w:rsidRPr="00E8654A">
        <w:rPr>
          <w:rFonts w:asciiTheme="minorHAnsi" w:hAnsiTheme="minorHAnsi" w:cstheme="minorHAnsi"/>
          <w:sz w:val="24"/>
          <w:szCs w:val="24"/>
        </w:rPr>
        <w:t xml:space="preserve">MIP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Most importantly</w:t>
      </w:r>
      <w:r w:rsidR="00C70BC6" w:rsidRPr="00E8654A">
        <w:rPr>
          <w:rFonts w:asciiTheme="minorHAnsi" w:hAnsiTheme="minorHAnsi" w:cstheme="minorHAnsi"/>
          <w:sz w:val="24"/>
          <w:szCs w:val="24"/>
        </w:rPr>
        <w:t xml:space="preserve">, IMT improves </w:t>
      </w:r>
      <w:proofErr w:type="spellStart"/>
      <w:r w:rsidR="00C70BC6" w:rsidRPr="00E8654A">
        <w:rPr>
          <w:rFonts w:asciiTheme="minorHAnsi" w:hAnsiTheme="minorHAnsi" w:cstheme="minorHAnsi"/>
          <w:sz w:val="24"/>
          <w:szCs w:val="24"/>
        </w:rPr>
        <w:t>PDIsniff</w:t>
      </w:r>
      <w:proofErr w:type="spellEnd"/>
      <w:r w:rsidR="00C70BC6" w:rsidRPr="00E8654A">
        <w:rPr>
          <w:rFonts w:asciiTheme="minorHAnsi" w:hAnsiTheme="minorHAnsi" w:cstheme="minorHAnsi"/>
          <w:sz w:val="24"/>
          <w:szCs w:val="24"/>
        </w:rPr>
        <w:t xml:space="preserve"> and </w:t>
      </w:r>
      <w:proofErr w:type="spellStart"/>
      <w:r w:rsidR="00C70BC6" w:rsidRPr="00E8654A">
        <w:rPr>
          <w:rFonts w:asciiTheme="minorHAnsi" w:hAnsiTheme="minorHAnsi" w:cstheme="minorHAnsi"/>
          <w:sz w:val="24"/>
          <w:szCs w:val="24"/>
        </w:rPr>
        <w:t>PESsniff</w:t>
      </w:r>
      <w:proofErr w:type="spellEnd"/>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{"citationID":"00000020","properties":{"unsorted":false,"formattedCitation":"(Langer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(Langer et al., 2018)</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{"citationID":"d5B8Narr","properties":{"unsorted":false,"formattedCitation":"(Spiesshoefer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which is the gold standard of diaphragm strength testing &lt;CITATION&gt;. </w:t>
      </w:r>
    </w:p>
    <w:p w14:paraId="264390BA" w14:textId="1C85ED3F"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By improving diaphragm function, IMT has a direct beneficial effect on symptoms of dyspnea</w:t>
      </w:r>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sz w:val="24"/>
          <w:szCs w:val="24"/>
        </w:rPr>
        <w:t>(</w:t>
      </w:r>
      <w:proofErr w:type="spellStart"/>
      <w:r w:rsidR="00AB75BD" w:rsidRPr="00E8654A">
        <w:rPr>
          <w:rFonts w:asciiTheme="minorHAnsi" w:hAnsiTheme="minorHAnsi" w:cstheme="minorHAnsi"/>
          <w:sz w:val="24"/>
          <w:szCs w:val="24"/>
        </w:rPr>
        <w:t>Spiesshoefer</w:t>
      </w:r>
      <w:proofErr w:type="spellEnd"/>
      <w:r w:rsidR="00AB75BD" w:rsidRPr="00E8654A">
        <w:rPr>
          <w:rFonts w:asciiTheme="minorHAnsi" w:hAnsiTheme="minorHAnsi" w:cstheme="minorHAnsi"/>
          <w:sz w:val="24"/>
          <w:szCs w:val="24"/>
        </w:rPr>
        <w:t xml:space="preserve"> et al., 2024)</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the degree of dyspnea reduction appears directly correlated with the magnitude of enhanced diaphragm functioning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t xml:space="preserve">These benefits carryover to reduced dyspnea during physical activity </w:t>
      </w:r>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{"citationID":"00000118","properties":{"unsorted":false,"formattedCitation":"(Campos et al., 2018; Langer et al., 2018; Spiesshoefer et al., 2024)","plainCitation":"(Campos et al., 2018; Langer et al., 2018; 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(Campos et al., 2018; Langer et al., 2018; Spiesshoefer et al., 2024)</w:t>
      </w:r>
      <w:r w:rsidR="00321E51" w:rsidRPr="00E8654A">
        <w:rPr>
          <w:rFonts w:asciiTheme="minorHAnsi" w:hAnsiTheme="minorHAnsi" w:cstheme="minorHAnsi"/>
          <w:sz w:val="24"/>
          <w:szCs w:val="24"/>
        </w:rPr>
        <w:fldChar w:fldCharType="end"/>
      </w:r>
      <w:r w:rsidR="0071164C" w:rsidRPr="00E8654A">
        <w:rPr>
          <w:rFonts w:asciiTheme="minorHAnsi" w:hAnsiTheme="minorHAnsi" w:cstheme="minorHAnsi"/>
          <w:sz w:val="24"/>
          <w:szCs w:val="24"/>
        </w:rPr>
        <w:t>.</w:t>
      </w:r>
    </w:p>
    <w:p w14:paraId="23702AD0" w14:textId="77777777" w:rsidR="00B44BD1" w:rsidRPr="00B44BD1" w:rsidRDefault="00B44BD1" w:rsidP="00B44BD1">
      <w:pPr>
        <w:pStyle w:val="BodyText"/>
      </w:pPr>
    </w:p>
    <w:p w14:paraId="765430E2" w14:textId="45253DA8" w:rsidR="008A1586" w:rsidRDefault="00000000" w:rsidP="00387637">
      <w:pPr>
        <w:pStyle w:val="Heading3"/>
        <w:spacing w:line="480" w:lineRule="auto"/>
      </w:pPr>
      <w:r>
        <w:t xml:space="preserve">IMT on </w:t>
      </w:r>
      <w:r w:rsidR="00BA2198">
        <w:t>Vascular</w:t>
      </w:r>
      <w:r>
        <w:t xml:space="preserve"> Function</w:t>
      </w:r>
    </w:p>
    <w:p w14:paraId="60587CAA" w14:textId="77777777" w:rsidR="002A174F" w:rsidRDefault="002A174F" w:rsidP="002A174F"/>
    <w:p w14:paraId="67778DB0" w14:textId="7D5F47B7" w:rsidR="00353B5B" w:rsidRPr="00E8654A" w:rsidRDefault="002A174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acutely </w:t>
      </w:r>
      <w:r w:rsidR="00353B5B" w:rsidRPr="00E8654A">
        <w:rPr>
          <w:rFonts w:asciiTheme="minorHAnsi" w:hAnsiTheme="minorHAnsi" w:cstheme="minorHAnsi"/>
          <w:sz w:val="24"/>
          <w:szCs w:val="24"/>
        </w:rPr>
        <w:t>alters shear stress patterns, which is believed to be the proximal stimulus for improvements in</w:t>
      </w:r>
      <w:r w:rsidRPr="00E8654A">
        <w:rPr>
          <w:rFonts w:asciiTheme="minorHAnsi" w:hAnsiTheme="minorHAnsi" w:cstheme="minorHAnsi"/>
          <w:sz w:val="24"/>
          <w:szCs w:val="24"/>
        </w:rPr>
        <w:t xml:space="preserve"> FMD</w:t>
      </w:r>
      <w:r w:rsidR="00353B5B" w:rsidRPr="00E8654A">
        <w:rPr>
          <w:rFonts w:asciiTheme="minorHAnsi" w:hAnsiTheme="minorHAnsi" w:cstheme="minorHAnsi"/>
          <w:sz w:val="24"/>
          <w:szCs w:val="24"/>
        </w:rPr>
        <w:t xml:space="preserve">. For 1-2 heart beats per </w:t>
      </w:r>
      <w:r w:rsidR="001619A7" w:rsidRPr="00E8654A">
        <w:rPr>
          <w:rFonts w:asciiTheme="minorHAnsi" w:hAnsiTheme="minorHAnsi" w:cstheme="minorHAnsi"/>
          <w:sz w:val="24"/>
          <w:szCs w:val="24"/>
        </w:rPr>
        <w:t xml:space="preserve">load-resisted </w:t>
      </w:r>
      <w:r w:rsidR="00353B5B" w:rsidRPr="00E8654A">
        <w:rPr>
          <w:rFonts w:asciiTheme="minorHAnsi" w:hAnsiTheme="minorHAnsi" w:cstheme="minorHAnsi"/>
          <w:sz w:val="24"/>
          <w:szCs w:val="24"/>
        </w:rPr>
        <w:t>breath, retrograde shear rate</w:t>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effectively doubles during inspiration and subsequently returns to normal during expiration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{"citationID":"zUnX2fdv","properties":{"unsorted":false,"formattedCitation":"(Tavoian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(Tavoian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Over time, this pulsatile shear stimulus can positively stimulate adaptations for vascular remodeling. </w:t>
      </w:r>
      <w:r w:rsidR="001619A7" w:rsidRPr="00E8654A">
        <w:rPr>
          <w:rFonts w:asciiTheme="minorHAnsi" w:hAnsiTheme="minorHAnsi" w:cstheme="minorHAnsi"/>
          <w:sz w:val="24"/>
          <w:szCs w:val="24"/>
        </w:rPr>
        <w:t>C</w:t>
      </w:r>
      <w:r w:rsidR="00353B5B" w:rsidRPr="00E8654A">
        <w:rPr>
          <w:rFonts w:asciiTheme="minorHAnsi" w:hAnsiTheme="minorHAnsi" w:cstheme="minorHAnsi"/>
          <w:sz w:val="24"/>
          <w:szCs w:val="24"/>
        </w:rPr>
        <w:t xml:space="preserve">hemical changes indicating improved endothelial function </w:t>
      </w:r>
      <w:r w:rsidR="00353B5B" w:rsidRPr="00E8654A">
        <w:rPr>
          <w:rFonts w:asciiTheme="minorHAnsi" w:hAnsiTheme="minorHAnsi" w:cstheme="minorHAnsi"/>
          <w:sz w:val="24"/>
          <w:szCs w:val="24"/>
        </w:rPr>
        <w:lastRenderedPageBreak/>
        <w:t>includ</w:t>
      </w:r>
      <w:r w:rsidR="001619A7" w:rsidRPr="00E8654A">
        <w:rPr>
          <w:rFonts w:asciiTheme="minorHAnsi" w:hAnsiTheme="minorHAnsi" w:cstheme="minorHAnsi"/>
          <w:sz w:val="24"/>
          <w:szCs w:val="24"/>
        </w:rPr>
        <w:t>e</w:t>
      </w:r>
      <w:r w:rsidR="00353B5B" w:rsidRPr="00E8654A">
        <w:rPr>
          <w:rFonts w:asciiTheme="minorHAnsi" w:hAnsiTheme="minorHAnsi" w:cstheme="minorHAnsi"/>
          <w:sz w:val="24"/>
          <w:szCs w:val="24"/>
        </w:rPr>
        <w:t xml:space="preserve"> reduced syndecan-1, angiopoietin-2, and endothelin-1 </w:t>
      </w:r>
      <w:r w:rsidR="00353B5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{"citationID":"1w6LZ9TX","properties":{"unsorted":false,"formattedCitation":"(Campos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53B5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(Campos et al., 2018)</w:t>
      </w:r>
      <w:r w:rsidR="00353B5B" w:rsidRPr="00E8654A">
        <w:rPr>
          <w:rFonts w:asciiTheme="minorHAnsi" w:hAnsiTheme="minorHAnsi" w:cstheme="minorHAnsi"/>
          <w:sz w:val="24"/>
          <w:szCs w:val="24"/>
        </w:rPr>
        <w:fldChar w:fldCharType="end"/>
      </w:r>
      <w:r w:rsidR="00353B5B" w:rsidRPr="00E8654A">
        <w:rPr>
          <w:rFonts w:asciiTheme="minorHAnsi" w:hAnsiTheme="minorHAnsi" w:cstheme="minorHAnsi"/>
          <w:sz w:val="24"/>
          <w:szCs w:val="24"/>
        </w:rPr>
        <w:t xml:space="preserve">. </w:t>
      </w:r>
    </w:p>
    <w:p w14:paraId="172B5D4B" w14:textId="77777777" w:rsidR="00287250" w:rsidRPr="00E8654A" w:rsidRDefault="00287250" w:rsidP="00E8654A">
      <w:pPr>
        <w:spacing w:line="480" w:lineRule="auto"/>
        <w:rPr>
          <w:rFonts w:asciiTheme="minorHAnsi" w:hAnsiTheme="minorHAnsi" w:cstheme="minorHAnsi"/>
          <w:sz w:val="24"/>
          <w:szCs w:val="24"/>
        </w:rPr>
      </w:pPr>
    </w:p>
    <w:p w14:paraId="1985D07E" w14:textId="53CDF207" w:rsidR="00287250" w:rsidRPr="00E8654A" w:rsidRDefault="0028725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w:t>
      </w:r>
      <w:r w:rsidR="0001441D" w:rsidRPr="00E8654A">
        <w:rPr>
          <w:rFonts w:asciiTheme="minorHAnsi" w:hAnsiTheme="minorHAnsi" w:cstheme="minorHAnsi"/>
          <w:sz w:val="24"/>
          <w:szCs w:val="24"/>
        </w:rPr>
        <w:t>attenuates the respiratory</w:t>
      </w:r>
      <w:r w:rsidRPr="00E8654A">
        <w:rPr>
          <w:rFonts w:asciiTheme="minorHAnsi" w:hAnsiTheme="minorHAnsi" w:cstheme="minorHAnsi"/>
          <w:sz w:val="24"/>
          <w:szCs w:val="24"/>
        </w:rPr>
        <w:t xml:space="preserve"> </w:t>
      </w:r>
      <w:proofErr w:type="spellStart"/>
      <w:r w:rsidRPr="00E8654A">
        <w:rPr>
          <w:rFonts w:asciiTheme="minorHAnsi" w:hAnsiTheme="minorHAnsi" w:cstheme="minorHAnsi"/>
          <w:sz w:val="24"/>
          <w:szCs w:val="24"/>
        </w:rPr>
        <w:t>metaboreflex</w:t>
      </w:r>
      <w:proofErr w:type="spellEnd"/>
      <w:r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t>thereby permitting increased blood flow distribution to the locomotor muscles</w:t>
      </w:r>
      <w:r w:rsidRPr="00E8654A">
        <w:rPr>
          <w:rFonts w:asciiTheme="minorHAnsi" w:hAnsiTheme="minorHAnsi" w:cstheme="minorHAnsi"/>
          <w:sz w:val="24"/>
          <w:szCs w:val="24"/>
        </w:rPr>
        <w:t xml:space="preserve">. For instance, an analysis by </w:t>
      </w:r>
      <w:r w:rsidR="00A724A8" w:rsidRPr="00E8654A">
        <w:rPr>
          <w:rFonts w:asciiTheme="minorHAnsi" w:hAnsiTheme="minorHAnsi" w:cstheme="minorHAnsi"/>
          <w:sz w:val="24"/>
          <w:szCs w:val="24"/>
        </w:rPr>
        <w:t xml:space="preserve">Yanez-Sepulveda identified tissue saturation index (TSI) of the quadricep muscles changed significantly in response to IMT, indicating enhanced extraction </w:t>
      </w:r>
      <w:r w:rsidR="0001441D" w:rsidRPr="00E8654A">
        <w:rPr>
          <w:rFonts w:asciiTheme="minorHAnsi" w:hAnsiTheme="minorHAnsi" w:cstheme="minorHAnsi"/>
          <w:sz w:val="24"/>
          <w:szCs w:val="24"/>
        </w:rPr>
        <w:t>secondary to improved perfusion</w:t>
      </w:r>
      <w:r w:rsidR="00A724A8" w:rsidRPr="00E8654A">
        <w:rPr>
          <w:rFonts w:asciiTheme="minorHAnsi" w:hAnsiTheme="minorHAnsi" w:cstheme="minorHAnsi"/>
          <w:sz w:val="24"/>
          <w:szCs w:val="24"/>
        </w:rPr>
        <w:t xml:space="preserve"> </w:t>
      </w:r>
      <w:r w:rsidR="00A724A8"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{"citationID":"21pWdp8L","properties":{"unsorted":false,"formattedCitation":"(Y\\uc0\\u225{}\\uc0\\u241{}ez-Sep\\uc0\\u250{}lveda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A724A8"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A724A8"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This </w:t>
      </w:r>
      <w:r w:rsidR="0001441D" w:rsidRPr="00E8654A">
        <w:rPr>
          <w:rFonts w:asciiTheme="minorHAnsi" w:hAnsiTheme="minorHAnsi" w:cstheme="minorHAnsi"/>
          <w:sz w:val="24"/>
          <w:szCs w:val="24"/>
        </w:rPr>
        <w:t>hemodynamic redistribution may partly</w:t>
      </w:r>
      <w:r w:rsidR="00A724A8" w:rsidRPr="00E8654A">
        <w:rPr>
          <w:rFonts w:asciiTheme="minorHAnsi" w:hAnsiTheme="minorHAnsi" w:cstheme="minorHAnsi"/>
          <w:sz w:val="24"/>
          <w:szCs w:val="24"/>
        </w:rPr>
        <w:t xml:space="preserve"> explain some studies finding </w:t>
      </w:r>
      <w:r w:rsidR="0001441D" w:rsidRPr="00E8654A">
        <w:rPr>
          <w:rFonts w:asciiTheme="minorHAnsi" w:hAnsiTheme="minorHAnsi" w:cstheme="minorHAnsi"/>
          <w:sz w:val="24"/>
          <w:szCs w:val="24"/>
        </w:rPr>
        <w:t>improved</w:t>
      </w:r>
      <w:r w:rsidR="00A724A8" w:rsidRPr="00E8654A">
        <w:rPr>
          <w:rFonts w:asciiTheme="minorHAnsi" w:hAnsiTheme="minorHAnsi" w:cstheme="minorHAnsi"/>
          <w:sz w:val="24"/>
          <w:szCs w:val="24"/>
        </w:rPr>
        <w:t xml:space="preserve"> lower extremity </w:t>
      </w:r>
      <w:r w:rsidR="0001441D" w:rsidRPr="00E8654A">
        <w:rPr>
          <w:rFonts w:asciiTheme="minorHAnsi" w:hAnsiTheme="minorHAnsi" w:cstheme="minorHAnsi"/>
          <w:sz w:val="24"/>
          <w:szCs w:val="24"/>
        </w:rPr>
        <w:t xml:space="preserve">strength in response to IMT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{"citationID":"00000102","properties":{"unsorted":false,"formattedCitation":"(Tanriverdi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0001441D" w:rsidRPr="00E8654A">
        <w:rPr>
          <w:rFonts w:asciiTheme="minorHAnsi" w:hAnsiTheme="minorHAnsi" w:cstheme="minorHAnsi"/>
          <w:sz w:val="24"/>
          <w:szCs w:val="24"/>
        </w:rPr>
        <w:fldChar w:fldCharType="end"/>
      </w:r>
      <w:r w:rsidR="0001441D"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{"citationID":"00000100","properties":{"unsorted":false,"formattedCitation":"(Katay\\uc0\\u305{}f\\uc0\\u231{}\\uc0\\u305{}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(Katayıfçı et al., 2022)</w:t>
      </w:r>
      <w:r w:rsidR="0001441D"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w:t>
      </w:r>
    </w:p>
    <w:p w14:paraId="4BA12163" w14:textId="7083958A" w:rsidR="00353B5B" w:rsidRPr="00E8654A" w:rsidRDefault="00353B5B" w:rsidP="00E8654A">
      <w:pPr>
        <w:spacing w:line="480" w:lineRule="auto"/>
        <w:rPr>
          <w:rFonts w:asciiTheme="minorHAnsi" w:hAnsiTheme="minorHAnsi" w:cstheme="minorHAnsi"/>
          <w:sz w:val="24"/>
          <w:szCs w:val="24"/>
        </w:rPr>
      </w:pPr>
    </w:p>
    <w:p w14:paraId="27332D90" w14:textId="7194ECB8" w:rsidR="002A174F" w:rsidRPr="00E8654A" w:rsidRDefault="001619A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Consequently</w:t>
      </w:r>
      <w:r w:rsidR="002A174F" w:rsidRPr="00E8654A">
        <w:rPr>
          <w:rFonts w:asciiTheme="minorHAnsi" w:hAnsiTheme="minorHAnsi" w:cstheme="minorHAnsi"/>
          <w:sz w:val="24"/>
          <w:szCs w:val="24"/>
        </w:rPr>
        <w:t xml:space="preserve">, prolonged </w:t>
      </w:r>
      <w:r w:rsidR="00353B5B" w:rsidRPr="00E8654A">
        <w:rPr>
          <w:rFonts w:asciiTheme="minorHAnsi" w:hAnsiTheme="minorHAnsi" w:cstheme="minorHAnsi"/>
          <w:sz w:val="24"/>
          <w:szCs w:val="24"/>
        </w:rPr>
        <w:t xml:space="preserve">IMT has been demonstrated to have long-term effects on FMD </w:t>
      </w:r>
      <w:bookmarkStart w:id="13" w:name="_Hlk207093925"/>
      <w:r w:rsidR="002A17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{"citationID":"11XXqeLk","properties":{"unsorted":false,"formattedCitation":"(Craighead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2A17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2A174F" w:rsidRPr="00E8654A">
        <w:rPr>
          <w:rFonts w:asciiTheme="minorHAnsi" w:hAnsiTheme="minorHAnsi" w:cstheme="minorHAnsi"/>
          <w:sz w:val="24"/>
          <w:szCs w:val="24"/>
        </w:rPr>
        <w:fldChar w:fldCharType="end"/>
      </w:r>
      <w:bookmarkEnd w:id="13"/>
      <w:r w:rsidR="00D3336C"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For instance, &lt;EXAMPLE&gt;. </w:t>
      </w:r>
      <w:r w:rsidR="00A80C4F" w:rsidRPr="00E8654A">
        <w:rPr>
          <w:rFonts w:asciiTheme="minorHAnsi" w:hAnsiTheme="minorHAnsi" w:cstheme="minorHAnsi"/>
          <w:sz w:val="24"/>
          <w:szCs w:val="24"/>
        </w:rPr>
        <w:t xml:space="preserve">In some instances this can reduce systolic blood pressure </w:t>
      </w:r>
      <w:r w:rsidR="00A80C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{"citationID":"MH7mbPup","properties":{"unsorted":false,"formattedCitation":"(Craighead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A80C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A80C4F" w:rsidRPr="00E8654A">
        <w:rPr>
          <w:rFonts w:asciiTheme="minorHAnsi" w:hAnsiTheme="minorHAnsi" w:cstheme="minorHAnsi"/>
          <w:sz w:val="24"/>
          <w:szCs w:val="24"/>
        </w:rPr>
        <w:fldChar w:fldCharType="end"/>
      </w:r>
      <w:r w:rsidR="00A80C4F" w:rsidRPr="00E8654A">
        <w:rPr>
          <w:rFonts w:asciiTheme="minorHAnsi" w:hAnsiTheme="minorHAnsi" w:cstheme="minorHAnsi"/>
          <w:sz w:val="24"/>
          <w:szCs w:val="24"/>
        </w:rPr>
        <w:t>.</w:t>
      </w:r>
    </w:p>
    <w:p w14:paraId="37099317" w14:textId="5661073E" w:rsidR="00F8069A" w:rsidRDefault="00F8069A" w:rsidP="00F8069A">
      <w:pPr>
        <w:pStyle w:val="Heading3"/>
      </w:pPr>
      <w:r>
        <w:t>IMT on Exercise Capacity</w:t>
      </w:r>
    </w:p>
    <w:p w14:paraId="6BABB3DD" w14:textId="77777777" w:rsidR="00F8069A" w:rsidRDefault="00F8069A" w:rsidP="00F8069A"/>
    <w:p w14:paraId="2D4F0001" w14:textId="77777777" w:rsidR="002910A5" w:rsidRDefault="002910A5" w:rsidP="00287250">
      <w:pPr>
        <w:spacing w:line="480" w:lineRule="auto"/>
        <w:rPr>
          <w:sz w:val="24"/>
          <w:szCs w:val="24"/>
        </w:rPr>
      </w:pPr>
    </w:p>
    <w:p w14:paraId="325CE7F1" w14:textId="0B7B97B1" w:rsidR="00A80C4F"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can improve </w:t>
      </w:r>
      <w:r w:rsidR="00AB75BD" w:rsidRPr="00E8654A">
        <w:rPr>
          <w:rFonts w:asciiTheme="minorHAnsi" w:hAnsiTheme="minorHAnsi" w:cstheme="minorHAnsi"/>
          <w:sz w:val="24"/>
          <w:szCs w:val="24"/>
        </w:rPr>
        <w:t xml:space="preserve">functional </w:t>
      </w:r>
      <w:r w:rsidRPr="00E8654A">
        <w:rPr>
          <w:rFonts w:asciiTheme="minorHAnsi" w:hAnsiTheme="minorHAnsi" w:cstheme="minorHAnsi"/>
          <w:sz w:val="24"/>
          <w:szCs w:val="24"/>
        </w:rPr>
        <w:t xml:space="preserve">exercise capacity in tests such as 6MWT </w:t>
      </w:r>
      <w:bookmarkStart w:id="14" w:name="_Hlk207094043"/>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{"citationID":"AnZd4Xjd","properties":{"unsorted":false,"formattedCitation":"(Abodonya et al., 2021; Ammous et al., 2023; Chen et al., 2023; Katay\\uc0\\u305{}f\\uc0\\u231{}\\uc0\\u305{} et al., 2022; Tanriverdi et al., 2023)","plainCitation":"(Abodonya et al., 2021; Ammous et al., 2023; Chen et al., 2023; Katayıfçı et al., 2022; Tanriverdi et al., 2023)","noteIndex":0},"citationItems":[{"id":135,"uris":["http://zotero.org/users/12301744/items/P4RWIQPJ"],"itemData":{"id":135,"type":"article-journal","abstract":"Background. To the best of our knowledge, no studies have evaluated the effects of inspiratory muscle training (IMT) on recovered COVID-19 patients after weaning from mechanical ventilation. Therefore, this study assessed the efﬁcacy of IMT on recovered COVID-19 patients following mechanical ventilation.\nMethods. Forty-two recovered COVID-19 patients (33 men and 9 women) weaned from mechanical ventilation with a mean age of 48.05 ± 8.85 years were enrolled in this pilot control clinical study. Twenty-one patients were equipped to 2-week IMT (IMT group) and 21 matched peers were recruited as a control (control group). Forced vital capacity (FVC%), forced expiratory volume in 1 second (FEV1%), dyspnea severity index (DSI), quality of life (QOL), and six-minute walk test (6-MWT) were assessed initially before starting the study intervention and immediately after intervention.\nResults. Signiﬁcant interaction effects were observed in the IMT when compared to control group, FVC% (F = 5.31, P = .041, hP2 = 0.13), FEV1% (F = 4.91, P = .043, hP2 = 0.12), DSI (F = 4.56, P = .032, hP2 = 0.15), QOL (F = 6.14, P = .021, hP2 = 0.17), and 6-MWT (F = 9.34, P = .028, hP2 = 0.16). Within-group analysis showed a signiﬁcant improvement in the IMT group (FVC%, P = .047, FEV1%, P = .039, DSI, P = .001, QOL, P &lt; .001, and 6-MWT, P &lt; .001), whereas the control group displayed nonsigniﬁcant changes (P &gt; .05).\nConclusions. A 2-week IMT improves pulmonary functions, dyspnea, functional performance, and QOL in recovered intensive care unit (ICU) COVID-19 patients after consecutive weaning from mechanical ventilation. IMT program should be encouraged in the COVID-19 management protocol, speciﬁcally with ICU patients.","container-title":"Medicine","DOI":"10.1097/MD.0000000000025339","ISSN":"0025-7974, 1536-5964","issue":"13","language":"en","license":"http://creativecommons.org/licenses/by-nc/4.0","note":"number: 13","page":"e25339","source":"DOI.org (Crossref)","title":"Inspiratory muscle training for recovered COVID-19 patients after weaning from mechanical ventilation: A pilot control clinical study","title-short":"Inspiratory muscle training for recovered COVID-19 patients after weaning from mechanical ventilation","volume":"100","author":[{"family":"Abodonya","given":"Ahmed M."},{"family":"Abdelbasset","given":"Walid Kamal"},{"family":"Awad","given":"Elsayed A."},{"family":"Elalfy","given":"Ibrahim E."},{"family":"Salem","given":"Hosni A."},{"family":"Elsayed","given":"Shereen H."}],"issued":{"date-parts":[["2021",4,2]]},"citation-key":"Abodonya2021InspiratoryMuscleTraining"}},{"id":30,"uris":["http://zotero.org/users/12301744/items/DIU22K9G"],"itemData":{"id":30,"type":"article-journal","container-title":"Heart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kern w:val="0"/>
          <w:sz w:val="24"/>
          <w:szCs w:val="24"/>
        </w:rPr>
        <w:t>(Abodonya et al., 2021; Ammous et al., 2023; Chen et al., 2023; Katayıfçı et al., 2022; Tanriverdi et al., 2023)</w:t>
      </w:r>
      <w:r w:rsidR="00321E51" w:rsidRPr="00E8654A">
        <w:rPr>
          <w:rFonts w:asciiTheme="minorHAnsi" w:hAnsiTheme="minorHAnsi" w:cstheme="minorHAnsi"/>
          <w:sz w:val="24"/>
          <w:szCs w:val="24"/>
        </w:rPr>
        <w:fldChar w:fldCharType="end"/>
      </w:r>
      <w:bookmarkEnd w:id="14"/>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w:t>
      </w:r>
    </w:p>
    <w:p w14:paraId="36857C1F" w14:textId="77777777" w:rsidR="00A80C4F" w:rsidRPr="00E8654A" w:rsidRDefault="00A80C4F" w:rsidP="00287250">
      <w:pPr>
        <w:spacing w:line="480" w:lineRule="auto"/>
        <w:rPr>
          <w:rFonts w:asciiTheme="minorHAnsi" w:hAnsiTheme="minorHAnsi" w:cstheme="minorHAnsi"/>
          <w:sz w:val="24"/>
          <w:szCs w:val="24"/>
        </w:rPr>
      </w:pPr>
    </w:p>
    <w:p w14:paraId="4E6C57EF" w14:textId="7863ECB4" w:rsidR="00321E51"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CPET testing, </w:t>
      </w:r>
      <w:r w:rsidR="00321E51" w:rsidRPr="00E8654A">
        <w:rPr>
          <w:rFonts w:asciiTheme="minorHAnsi" w:hAnsiTheme="minorHAnsi" w:cstheme="minorHAnsi"/>
          <w:sz w:val="24"/>
          <w:szCs w:val="24"/>
        </w:rPr>
        <w:t xml:space="preserve">IMT has been shown to improve VO2 peak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{"citationID":"00000127","properties":{"unsorted":false,"formattedCitation":"(Y\\uc0\\u225{}\\uc0\\u241{}ez-Sep\\uc0\\u250{}lveda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{"citationID":"UMelSWo8","properties":{"unsorted":false,"formattedCitation":"(Jimeno-Almaz\\uc0\\u225{}n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(Jimeno-Almazán et al., 2023)</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{"citationID":"qDZsMql0","properties":{"unsorted":false,"formattedCitation":"(Chen et al., 2023)","plainCitation":"(Chen et al., 2023)","noteIndex":0},"citationItems":[{"id":134,"uris":["http://zotero.org/users/12301744/items/8FUS7FWJ"],"itemData":{"id":134,"type":"article-journal","abstract":"The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(Chen et al., 2023)</w:t>
      </w:r>
      <w:r w:rsidR="00321E51" w:rsidRPr="00E8654A">
        <w:rPr>
          <w:rFonts w:asciiTheme="minorHAnsi" w:hAnsiTheme="minorHAnsi" w:cstheme="minorHAnsi"/>
          <w:sz w:val="24"/>
          <w:szCs w:val="24"/>
        </w:rPr>
        <w:fldChar w:fldCharType="end"/>
      </w:r>
    </w:p>
    <w:p w14:paraId="2CE8619B" w14:textId="77777777" w:rsidR="00321E51" w:rsidRPr="00E8654A" w:rsidRDefault="00321E51" w:rsidP="00287250">
      <w:pPr>
        <w:spacing w:line="480" w:lineRule="auto"/>
        <w:rPr>
          <w:rFonts w:asciiTheme="minorHAnsi" w:hAnsiTheme="minorHAnsi" w:cstheme="minorHAnsi"/>
          <w:sz w:val="24"/>
          <w:szCs w:val="24"/>
        </w:rPr>
      </w:pPr>
    </w:p>
    <w:p w14:paraId="2CD24397" w14:textId="53588547" w:rsidR="00F8069A" w:rsidRPr="00E8654A" w:rsidRDefault="00321E51"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effect of IMT on VO2 appears influenced by degree of respiratory weakness. For instance, an analysis by </w:t>
      </w:r>
      <w:proofErr w:type="spellStart"/>
      <w:r w:rsidRPr="00E8654A">
        <w:rPr>
          <w:rFonts w:asciiTheme="minorHAnsi" w:hAnsiTheme="minorHAnsi" w:cstheme="minorHAnsi"/>
          <w:sz w:val="24"/>
          <w:szCs w:val="24"/>
        </w:rPr>
        <w:t>Trevizan</w:t>
      </w:r>
      <w:proofErr w:type="spellEnd"/>
      <w:r w:rsidRPr="00E8654A">
        <w:rPr>
          <w:rFonts w:asciiTheme="minorHAnsi" w:hAnsiTheme="minorHAnsi" w:cstheme="minorHAnsi"/>
          <w:sz w:val="24"/>
          <w:szCs w:val="24"/>
        </w:rPr>
        <w:t xml:space="preserve"> et al. found that </w:t>
      </w:r>
      <w:r w:rsidR="00F8069A" w:rsidRPr="00E8654A">
        <w:rPr>
          <w:rFonts w:asciiTheme="minorHAnsi" w:hAnsiTheme="minorHAnsi" w:cstheme="minorHAnsi"/>
          <w:sz w:val="24"/>
          <w:szCs w:val="24"/>
        </w:rPr>
        <w:t xml:space="preserve">IMT improved VO2 peak by 20% in patients with </w:t>
      </w:r>
      <w:r w:rsidR="00F8069A" w:rsidRPr="00E8654A">
        <w:rPr>
          <w:rFonts w:asciiTheme="minorHAnsi" w:hAnsiTheme="minorHAnsi" w:cstheme="minorHAnsi"/>
          <w:sz w:val="24"/>
          <w:szCs w:val="24"/>
        </w:rPr>
        <w:lastRenderedPageBreak/>
        <w:t xml:space="preserve">baseline inspiratory muscle weakness compared to only 8% with normal inspiratory strength </w:t>
      </w:r>
      <w:r w:rsidR="00F8069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{"citationID":"bzknMrY5","properties":{"unsorted":false,"formattedCitation":"(Trevizan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00F8069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(Trevizan et al., 2021)</w:t>
      </w:r>
      <w:r w:rsidR="00F8069A" w:rsidRPr="00E8654A">
        <w:rPr>
          <w:rFonts w:asciiTheme="minorHAnsi" w:hAnsiTheme="minorHAnsi" w:cstheme="minorHAnsi"/>
          <w:sz w:val="24"/>
          <w:szCs w:val="24"/>
        </w:rPr>
        <w:fldChar w:fldCharType="end"/>
      </w:r>
      <w:r w:rsidR="00BA2198" w:rsidRPr="00E8654A">
        <w:rPr>
          <w:rFonts w:asciiTheme="minorHAnsi" w:hAnsiTheme="minorHAnsi" w:cstheme="minorHAnsi"/>
          <w:sz w:val="24"/>
          <w:szCs w:val="24"/>
        </w:rPr>
        <w:t xml:space="preserve">. </w:t>
      </w:r>
    </w:p>
    <w:p w14:paraId="16E455BA" w14:textId="7AF6A5E9" w:rsidR="008A1586" w:rsidRDefault="00000000" w:rsidP="00387637">
      <w:pPr>
        <w:pStyle w:val="Heading3"/>
        <w:spacing w:line="480" w:lineRule="auto"/>
      </w:pPr>
      <w:r>
        <w:t>IMT on Autonomic Function</w:t>
      </w:r>
    </w:p>
    <w:p w14:paraId="6BF22AFC" w14:textId="6B34E2A8" w:rsidR="002A174F" w:rsidRPr="00E8654A" w:rsidRDefault="00321E51"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resting heart rate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(Campos et al., 2018)</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6D58D102" w14:textId="77777777" w:rsidR="00321E51" w:rsidRPr="00E8654A" w:rsidRDefault="00321E51" w:rsidP="00A724A8">
      <w:pPr>
        <w:spacing w:line="480" w:lineRule="auto"/>
        <w:rPr>
          <w:rFonts w:asciiTheme="minorHAnsi" w:hAnsiTheme="minorHAnsi" w:cstheme="minorHAnsi"/>
          <w:sz w:val="24"/>
          <w:szCs w:val="24"/>
        </w:rPr>
      </w:pPr>
    </w:p>
    <w:p w14:paraId="6286CCF7" w14:textId="36DB601A" w:rsidR="002A174F" w:rsidRPr="00E8654A" w:rsidRDefault="002A174F"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reduced muscle sympathetic nerve activity (MSNA) by 26% in patients with inspiratory muscle weakness compared to 10% in patients with normal inspiratory strength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{"citationID":"qoBxJRDh","properties":{"unsorted":false,"formattedCitation":"(Trevizan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(Trevizan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76F95BCB" w14:textId="77777777" w:rsidR="00D56C2D" w:rsidRPr="00E8654A" w:rsidRDefault="00D56C2D" w:rsidP="00A724A8">
      <w:pPr>
        <w:spacing w:line="480" w:lineRule="auto"/>
        <w:rPr>
          <w:rFonts w:asciiTheme="minorHAnsi" w:hAnsiTheme="minorHAnsi" w:cstheme="minorHAnsi"/>
          <w:sz w:val="24"/>
          <w:szCs w:val="24"/>
        </w:rPr>
      </w:pPr>
    </w:p>
    <w:p w14:paraId="06378F9D" w14:textId="72DE5449" w:rsidR="00D56C2D" w:rsidRPr="00E8654A" w:rsidRDefault="00D56C2D"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improves multiple metrics of HRV including RMSSD </w:t>
      </w:r>
      <w:r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{"citationID":"00000096","properties":{"unsorted":false,"formattedCitation":"(Edgell et al., 2025; Tanriverdi et al., 2023)","plainCitation":"(Edgell et al., 2025; Tanriverdi et al., 2023)","noteIndex":0},"citationItems":[{"id":177,"uris":["http://zotero.org/users/12301744/items/TLKGYBVF"],"itemData":{"id":177,"type":"article-journal","abstract":"Post-acute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E23ABA" w:rsidRPr="00E8654A">
        <w:rPr>
          <w:rFonts w:asciiTheme="minorHAnsi" w:hAnsiTheme="minorHAnsi" w:cstheme="minorHAnsi"/>
          <w:sz w:val="24"/>
        </w:rPr>
        <w:t>(Edgell et al., 2025; 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LF/HF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{"citationID":"oCEpBhwW","properties":{"unsorted":false,"formattedCitation":"(Edgell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pRR50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{"citationID":"G27GJNyu","properties":{"unsorted":false,"formattedCitation":"(Edgell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0F48C1" w:rsidRPr="00E8654A">
        <w:rPr>
          <w:rFonts w:asciiTheme="minorHAnsi" w:hAnsiTheme="minorHAnsi" w:cstheme="minorHAnsi"/>
          <w:sz w:val="24"/>
          <w:szCs w:val="24"/>
        </w:rPr>
        <w:t xml:space="preserve"> During exercise, chronotropic exercise improves significantly following an intervention of IMT </w:t>
      </w:r>
      <w:r w:rsidR="000F48C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{"citationID":"00000099","properties":{"unsorted":false,"formattedCitation":"(Palau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000F48C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(Palau et al., 2022)</w:t>
      </w:r>
      <w:r w:rsidR="000F48C1" w:rsidRPr="00E8654A">
        <w:rPr>
          <w:rFonts w:asciiTheme="minorHAnsi" w:hAnsiTheme="minorHAnsi" w:cstheme="minorHAnsi"/>
          <w:sz w:val="24"/>
          <w:szCs w:val="24"/>
        </w:rPr>
        <w:fldChar w:fldCharType="end"/>
      </w:r>
      <w:r w:rsidR="000F48C1" w:rsidRPr="00E8654A">
        <w:rPr>
          <w:rFonts w:asciiTheme="minorHAnsi" w:hAnsiTheme="minorHAnsi" w:cstheme="minorHAnsi"/>
          <w:sz w:val="24"/>
          <w:szCs w:val="24"/>
        </w:rPr>
        <w:t xml:space="preserve">. </w:t>
      </w:r>
    </w:p>
    <w:p w14:paraId="486F613A" w14:textId="77777777" w:rsidR="00AD1625" w:rsidRDefault="00AD1625" w:rsidP="002A174F"/>
    <w:p w14:paraId="57F14A6F" w14:textId="0D371E24" w:rsidR="00AD1625" w:rsidRDefault="00AD1625" w:rsidP="00AD1625">
      <w:pPr>
        <w:pStyle w:val="Heading3"/>
      </w:pPr>
      <w:r>
        <w:t>IMT on Dyspnea</w:t>
      </w:r>
    </w:p>
    <w:p w14:paraId="5E881E32" w14:textId="77777777" w:rsidR="00362AC0" w:rsidRDefault="00362AC0" w:rsidP="00362AC0"/>
    <w:p w14:paraId="130D156E" w14:textId="78B3166A" w:rsidR="00362AC0" w:rsidRPr="00E8654A" w:rsidRDefault="00362AC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dyspnea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rPr>
        <w:t>(Saglam et al., 2015)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125B4EA7" w14:textId="77777777" w:rsidR="00AD1625" w:rsidRDefault="00AD1625" w:rsidP="00AD1625"/>
    <w:p w14:paraId="50B96B5B" w14:textId="77777777" w:rsidR="008A1586" w:rsidRDefault="00000000" w:rsidP="00387637">
      <w:pPr>
        <w:pStyle w:val="Heading3"/>
        <w:spacing w:line="480" w:lineRule="auto"/>
      </w:pPr>
      <w:r>
        <w:t>IMT on Sleep</w:t>
      </w:r>
    </w:p>
    <w:p w14:paraId="74585108" w14:textId="233BC656" w:rsidR="008A1586" w:rsidRPr="00E8654A" w:rsidRDefault="00AD1625" w:rsidP="00E8654A">
      <w:pPr>
        <w:spacing w:line="480" w:lineRule="auto"/>
        <w:rPr>
          <w:sz w:val="24"/>
          <w:szCs w:val="24"/>
        </w:rPr>
      </w:pPr>
      <w:r w:rsidRPr="00E8654A">
        <w:rPr>
          <w:sz w:val="24"/>
          <w:szCs w:val="24"/>
        </w:rPr>
        <w:t xml:space="preserve">IMT improves objective markers of sleep quality such as apnea hypopnea index (AHI) </w:t>
      </w:r>
      <w:r w:rsidRPr="00E8654A">
        <w:rPr>
          <w:sz w:val="24"/>
          <w:szCs w:val="24"/>
        </w:rPr>
        <w:fldChar w:fldCharType="begin"/>
      </w:r>
      <w:r w:rsidR="00DF4D15" w:rsidRPr="00E8654A">
        <w:rPr>
          <w:sz w:val="24"/>
          <w:szCs w:val="24"/>
        </w:rPr>
        <w:instrText xml:space="preserve"> ADDIN ZOTERO_ITEM CSL_CITATION {"citationID":"K2epxxHJ","properties":{"formattedCitation":"(Azeredo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Pr="00E8654A">
        <w:rPr>
          <w:sz w:val="24"/>
          <w:szCs w:val="24"/>
        </w:rPr>
        <w:t xml:space="preserve">, leading to improvements in subjective reports of sleep quality </w:t>
      </w:r>
      <w:r w:rsidRPr="00E8654A">
        <w:rPr>
          <w:sz w:val="24"/>
          <w:szCs w:val="24"/>
        </w:rPr>
        <w:fldChar w:fldCharType="begin"/>
      </w:r>
      <w:r w:rsidR="00DF4D15" w:rsidRPr="00E8654A">
        <w:rPr>
          <w:sz w:val="24"/>
          <w:szCs w:val="24"/>
        </w:rPr>
        <w:instrText xml:space="preserve"> ADDIN ZOTERO_ITEM CSL_CITATION {"citationID":"00000156","properties":{"unsorted":false,"formattedCitation":"(Edgell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(Edgell et al., 2025)</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{"citationID":"uvWdLt1x","properties":{"formattedCitation":"(Azeredo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p>
    <w:p w14:paraId="64D3797A" w14:textId="77777777" w:rsidR="00185F82" w:rsidRPr="00E8654A" w:rsidRDefault="00185F82" w:rsidP="00E8654A">
      <w:pPr>
        <w:spacing w:line="480" w:lineRule="auto"/>
        <w:rPr>
          <w:sz w:val="24"/>
          <w:szCs w:val="24"/>
        </w:rPr>
      </w:pPr>
    </w:p>
    <w:p w14:paraId="2D0D9AA2" w14:textId="77777777" w:rsidR="00185F82" w:rsidRPr="00E8654A" w:rsidRDefault="00185F82" w:rsidP="00E8654A">
      <w:pPr>
        <w:spacing w:line="480" w:lineRule="auto"/>
        <w:rPr>
          <w:sz w:val="24"/>
          <w:szCs w:val="24"/>
        </w:rPr>
      </w:pPr>
      <w:r w:rsidRPr="00E8654A">
        <w:rPr>
          <w:sz w:val="24"/>
          <w:szCs w:val="24"/>
        </w:rPr>
        <w:t xml:space="preserve">Another benefit of repeated IMT is improved tone of the upper airway musculature. In particular, strengthening of the pharyngeal dilator muscles such as stylopharyngeus and </w:t>
      </w:r>
      <w:proofErr w:type="spellStart"/>
      <w:r w:rsidRPr="00E8654A">
        <w:rPr>
          <w:sz w:val="24"/>
          <w:szCs w:val="24"/>
        </w:rPr>
        <w:t>palatopharyngeus</w:t>
      </w:r>
      <w:proofErr w:type="spellEnd"/>
      <w:r w:rsidRPr="00E8654A">
        <w:rPr>
          <w:sz w:val="24"/>
          <w:szCs w:val="24"/>
        </w:rPr>
        <w:t xml:space="preserve"> </w:t>
      </w:r>
      <w:r w:rsidRPr="00E8654A">
        <w:rPr>
          <w:sz w:val="24"/>
          <w:szCs w:val="24"/>
        </w:rPr>
        <w:lastRenderedPageBreak/>
        <w:t xml:space="preserve">may be beneficial for maintaining airway tone during sleep. Previous research literature has indicated that IMT can be effective for reducing severity of sleep apnea or sleep-disordered breathing. This is particularly important for long COVID patients due to high rates of sleep disorders in this population. </w:t>
      </w:r>
    </w:p>
    <w:p w14:paraId="2748C07F" w14:textId="77777777" w:rsidR="00185F82" w:rsidRDefault="00185F82" w:rsidP="00387637">
      <w:pPr>
        <w:spacing w:line="480" w:lineRule="auto"/>
      </w:pPr>
    </w:p>
    <w:p w14:paraId="7B298AFA" w14:textId="245658C0" w:rsidR="008A1586" w:rsidRDefault="00000000" w:rsidP="00387637">
      <w:pPr>
        <w:pStyle w:val="Heading3"/>
        <w:spacing w:line="480" w:lineRule="auto"/>
      </w:pPr>
      <w:r>
        <w:t>IMT on Fatigue</w:t>
      </w:r>
    </w:p>
    <w:p w14:paraId="03C58864" w14:textId="3EFB02CF" w:rsidR="008A1586" w:rsidRPr="00E8654A" w:rsidRDefault="007873AC" w:rsidP="00E8654A">
      <w:pPr>
        <w:spacing w:line="480" w:lineRule="auto"/>
        <w:rPr>
          <w:sz w:val="24"/>
          <w:szCs w:val="24"/>
        </w:rPr>
      </w:pPr>
      <w:r w:rsidRPr="00E8654A">
        <w:rPr>
          <w:sz w:val="24"/>
          <w:szCs w:val="24"/>
        </w:rPr>
        <w:t xml:space="preserve">IMT reduces fatigue for patients with CHF </w:t>
      </w:r>
      <w:r w:rsidRPr="00E8654A">
        <w:rPr>
          <w:sz w:val="24"/>
          <w:szCs w:val="24"/>
        </w:rPr>
        <w:fldChar w:fldCharType="begin"/>
      </w:r>
      <w:r w:rsidR="00DF4D15" w:rsidRPr="00E8654A">
        <w:rPr>
          <w:sz w:val="24"/>
          <w:szCs w:val="24"/>
        </w:rPr>
        <w:instrText xml:space="preserve"> ADDIN ZOTERO_ITEM CSL_CITATION {"citationID":"00000159","properties":{"unsorted":false,"formattedCitation":"(Tanriverdi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(Tanriverdi et al., 2023)</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{"citationID":"00000157","properties":{"unsorted":false,"formattedCitation":"(Katay\\uc0\\u305{}f\\uc0\\u231{}\\uc0\\u305{}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00DF4D15" w:rsidRPr="00E8654A">
        <w:rPr>
          <w:rFonts w:ascii="Aptos" w:hAnsi="Aptos"/>
          <w:kern w:val="0"/>
          <w:sz w:val="24"/>
          <w:szCs w:val="24"/>
        </w:rPr>
        <w:t>(Katayıfçı et al., 2022)</w:t>
      </w:r>
      <w:r w:rsidRPr="00E8654A">
        <w:rPr>
          <w:sz w:val="24"/>
          <w:szCs w:val="24"/>
        </w:rPr>
        <w:fldChar w:fldCharType="end"/>
      </w:r>
      <w:r w:rsidRPr="00E8654A">
        <w:rPr>
          <w:sz w:val="24"/>
          <w:szCs w:val="24"/>
        </w:rPr>
        <w:t xml:space="preserve">, OSA </w:t>
      </w:r>
      <w:r w:rsidRPr="00E8654A">
        <w:rPr>
          <w:sz w:val="24"/>
          <w:szCs w:val="24"/>
        </w:rPr>
        <w:fldChar w:fldCharType="begin"/>
      </w:r>
      <w:r w:rsidR="00DF4D15" w:rsidRPr="00E8654A">
        <w:rPr>
          <w:sz w:val="24"/>
          <w:szCs w:val="24"/>
        </w:rPr>
        <w:instrText xml:space="preserve"> ADDIN ZOTERO_ITEM CSL_CITATION {"citationID":"l0tK57xq","properties":{"formattedCitation":"(Azeredo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00362AC0" w:rsidRPr="00E8654A">
        <w:rPr>
          <w:sz w:val="24"/>
          <w:szCs w:val="24"/>
        </w:rPr>
        <w:t xml:space="preserve">, PHA </w:t>
      </w:r>
      <w:r w:rsidR="00362AC0" w:rsidRPr="00E8654A">
        <w:rPr>
          <w:sz w:val="24"/>
          <w:szCs w:val="24"/>
        </w:rPr>
        <w:fldChar w:fldCharType="begin"/>
      </w:r>
      <w:r w:rsidR="00362AC0" w:rsidRPr="00E8654A">
        <w:rPr>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00362AC0" w:rsidRPr="00E8654A">
        <w:rPr>
          <w:sz w:val="24"/>
          <w:szCs w:val="24"/>
        </w:rPr>
        <w:fldChar w:fldCharType="separate"/>
      </w:r>
      <w:r w:rsidR="00362AC0" w:rsidRPr="00E8654A">
        <w:rPr>
          <w:rFonts w:ascii="Calibri" w:hAnsi="Calibri" w:cs="Calibri"/>
          <w:kern w:val="0"/>
          <w:sz w:val="24"/>
          <w:szCs w:val="24"/>
        </w:rPr>
        <w:t>(Saglam et al., 2015)</w:t>
      </w:r>
      <w:r w:rsidR="00362AC0" w:rsidRPr="00E8654A">
        <w:rPr>
          <w:sz w:val="24"/>
          <w:szCs w:val="24"/>
        </w:rPr>
        <w:fldChar w:fldCharType="end"/>
      </w:r>
      <w:r w:rsidR="00362AC0" w:rsidRPr="00E8654A">
        <w:rPr>
          <w:sz w:val="24"/>
          <w:szCs w:val="24"/>
        </w:rPr>
        <w:t xml:space="preserve">. </w:t>
      </w:r>
    </w:p>
    <w:p w14:paraId="10722926" w14:textId="77777777" w:rsidR="00BD1C91" w:rsidRDefault="00BD1C91" w:rsidP="00387637">
      <w:pPr>
        <w:spacing w:line="480" w:lineRule="auto"/>
      </w:pPr>
    </w:p>
    <w:p w14:paraId="7799BC12" w14:textId="0008C5A7" w:rsidR="00BD1C91" w:rsidRDefault="00BD1C91" w:rsidP="00BD1C91">
      <w:pPr>
        <w:pStyle w:val="Heading3"/>
      </w:pPr>
      <w:r>
        <w:t>IMT on Neurocognitive Dysfunction</w:t>
      </w:r>
    </w:p>
    <w:p w14:paraId="0E20CBD3" w14:textId="77777777" w:rsidR="00BD1C91" w:rsidRDefault="00BD1C91" w:rsidP="00BD1C91"/>
    <w:p w14:paraId="4FE1FD13" w14:textId="03A7B381" w:rsidR="00BD1C91" w:rsidRPr="00E8654A" w:rsidRDefault="006A5234" w:rsidP="00E8654A">
      <w:pPr>
        <w:spacing w:line="480" w:lineRule="auto"/>
        <w:rPr>
          <w:sz w:val="24"/>
          <w:szCs w:val="24"/>
        </w:rPr>
      </w:pPr>
      <w:r w:rsidRPr="00E8654A">
        <w:rPr>
          <w:sz w:val="24"/>
          <w:szCs w:val="24"/>
        </w:rPr>
        <w:t xml:space="preserve">Cranial blood vessels </w:t>
      </w:r>
      <w:r w:rsidR="00266708" w:rsidRPr="00E8654A">
        <w:rPr>
          <w:sz w:val="24"/>
          <w:szCs w:val="24"/>
        </w:rPr>
        <w:t>respond to</w:t>
      </w:r>
      <w:r w:rsidRPr="00E8654A">
        <w:rPr>
          <w:sz w:val="24"/>
          <w:szCs w:val="24"/>
        </w:rPr>
        <w:t xml:space="preserve"> repeated bouts of shear stress </w:t>
      </w:r>
      <w:r w:rsidR="00266708" w:rsidRPr="00E8654A">
        <w:rPr>
          <w:sz w:val="24"/>
          <w:szCs w:val="24"/>
        </w:rPr>
        <w:t xml:space="preserve">to stimulate dilation </w:t>
      </w:r>
      <w:r w:rsidRPr="00E8654A">
        <w:rPr>
          <w:sz w:val="24"/>
          <w:szCs w:val="24"/>
        </w:rPr>
        <w:t xml:space="preserve">(Smith 2017). During </w:t>
      </w:r>
      <w:r w:rsidR="00BD1C91" w:rsidRPr="00E8654A">
        <w:rPr>
          <w:sz w:val="24"/>
          <w:szCs w:val="24"/>
        </w:rPr>
        <w:t>IMT</w:t>
      </w:r>
      <w:r w:rsidRPr="00E8654A">
        <w:rPr>
          <w:sz w:val="24"/>
          <w:szCs w:val="24"/>
        </w:rPr>
        <w:t>, large retrograde shear forces induced by loaded inspiration</w:t>
      </w:r>
      <w:r w:rsidR="00BD1C91" w:rsidRPr="00E8654A">
        <w:rPr>
          <w:sz w:val="24"/>
          <w:szCs w:val="24"/>
        </w:rPr>
        <w:t xml:space="preserve"> </w:t>
      </w:r>
      <w:r w:rsidRPr="00E8654A">
        <w:rPr>
          <w:sz w:val="24"/>
          <w:szCs w:val="24"/>
        </w:rPr>
        <w:t xml:space="preserve">repeatedly </w:t>
      </w:r>
      <w:r w:rsidR="005C3DA8" w:rsidRPr="00E8654A">
        <w:rPr>
          <w:sz w:val="24"/>
          <w:szCs w:val="24"/>
        </w:rPr>
        <w:t>expose the cerebrum to transient</w:t>
      </w:r>
      <w:r w:rsidR="00266708" w:rsidRPr="00E8654A">
        <w:rPr>
          <w:sz w:val="24"/>
          <w:szCs w:val="24"/>
        </w:rPr>
        <w:t>ly</w:t>
      </w:r>
      <w:r w:rsidR="005C3DA8" w:rsidRPr="00E8654A">
        <w:rPr>
          <w:sz w:val="24"/>
          <w:szCs w:val="24"/>
        </w:rPr>
        <w:t xml:space="preserve"> elevated arterial CO2</w:t>
      </w:r>
      <w:r w:rsidR="00BD1C91" w:rsidRPr="00E8654A">
        <w:rPr>
          <w:sz w:val="24"/>
          <w:szCs w:val="24"/>
        </w:rPr>
        <w:t xml:space="preserve">. Over time, the blood vessels adapt by increasing their capacity for dilation in response to </w:t>
      </w:r>
      <w:r w:rsidR="00266708" w:rsidRPr="00E8654A">
        <w:rPr>
          <w:sz w:val="24"/>
          <w:szCs w:val="24"/>
        </w:rPr>
        <w:t>hypercapnic stimuli</w:t>
      </w:r>
      <w:r w:rsidR="00BD1C91" w:rsidRPr="00E8654A">
        <w:rPr>
          <w:sz w:val="24"/>
          <w:szCs w:val="24"/>
        </w:rPr>
        <w:t xml:space="preserve">. </w:t>
      </w:r>
      <w:r w:rsidR="00266708" w:rsidRPr="00E8654A">
        <w:rPr>
          <w:sz w:val="24"/>
          <w:szCs w:val="24"/>
        </w:rPr>
        <w:t>Supporting this possibility</w:t>
      </w:r>
      <w:r w:rsidR="00BD1C91" w:rsidRPr="00E8654A">
        <w:rPr>
          <w:sz w:val="24"/>
          <w:szCs w:val="24"/>
        </w:rPr>
        <w:t xml:space="preserve">, an analysis by Freeberg et al. </w:t>
      </w:r>
      <w:r w:rsidR="00266708" w:rsidRPr="00E8654A">
        <w:rPr>
          <w:sz w:val="24"/>
          <w:szCs w:val="24"/>
        </w:rPr>
        <w:t>reported</w:t>
      </w:r>
      <w:r w:rsidR="005C3DA8" w:rsidRPr="00E8654A">
        <w:rPr>
          <w:sz w:val="24"/>
          <w:szCs w:val="24"/>
        </w:rPr>
        <w:t xml:space="preserve"> a 120% improvement in cerebrovascular reactivity to hypercapnia</w:t>
      </w:r>
      <w:r w:rsidR="00266708" w:rsidRPr="00E8654A">
        <w:rPr>
          <w:sz w:val="24"/>
          <w:szCs w:val="24"/>
        </w:rPr>
        <w:t xml:space="preserve"> following 6 weeks of IMT, consistent with enhanced endothelial function in the cerebral circulation</w:t>
      </w:r>
      <w:r w:rsidR="005C3DA8" w:rsidRPr="00E8654A">
        <w:rPr>
          <w:sz w:val="24"/>
          <w:szCs w:val="24"/>
        </w:rPr>
        <w:t xml:space="preserve"> </w:t>
      </w:r>
      <w:r w:rsidR="005C3DA8" w:rsidRPr="00E8654A">
        <w:rPr>
          <w:sz w:val="24"/>
          <w:szCs w:val="24"/>
        </w:rPr>
        <w:fldChar w:fldCharType="begin"/>
      </w:r>
      <w:r w:rsidR="00DF4D15" w:rsidRPr="00E8654A">
        <w:rPr>
          <w:sz w:val="24"/>
          <w:szCs w:val="24"/>
        </w:rPr>
        <w:instrText xml:space="preserve"> ADDIN ZOTERO_ITEM CSL_CITATION {"citationID":"00000164","properties":{"unsorted":false,"formattedCitation":"(Freeberg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5C3DA8" w:rsidRPr="00E8654A">
        <w:rPr>
          <w:sz w:val="24"/>
          <w:szCs w:val="24"/>
        </w:rPr>
        <w:fldChar w:fldCharType="separate"/>
      </w:r>
      <w:r w:rsidR="00DF4D15" w:rsidRPr="00E8654A">
        <w:rPr>
          <w:rFonts w:ascii="Aptos" w:hAnsi="Aptos"/>
          <w:sz w:val="24"/>
          <w:szCs w:val="24"/>
        </w:rPr>
        <w:t>(Freeberg et al., 2023)</w:t>
      </w:r>
      <w:r w:rsidR="005C3DA8" w:rsidRPr="00E8654A">
        <w:rPr>
          <w:sz w:val="24"/>
          <w:szCs w:val="24"/>
        </w:rPr>
        <w:fldChar w:fldCharType="end"/>
      </w:r>
      <w:r w:rsidR="005C3DA8" w:rsidRPr="00E8654A">
        <w:rPr>
          <w:sz w:val="24"/>
          <w:szCs w:val="24"/>
        </w:rPr>
        <w:t>.</w:t>
      </w:r>
    </w:p>
    <w:p w14:paraId="355F62A2" w14:textId="77777777" w:rsidR="005C3DA8" w:rsidRPr="00E8654A" w:rsidRDefault="005C3DA8" w:rsidP="00E8654A">
      <w:pPr>
        <w:spacing w:line="480" w:lineRule="auto"/>
        <w:rPr>
          <w:sz w:val="24"/>
          <w:szCs w:val="24"/>
        </w:rPr>
      </w:pPr>
    </w:p>
    <w:p w14:paraId="683AF128" w14:textId="616FD67E" w:rsidR="005C3DA8" w:rsidRPr="00E8654A" w:rsidRDefault="005E77A2" w:rsidP="00E8654A">
      <w:pPr>
        <w:spacing w:line="480" w:lineRule="auto"/>
        <w:rPr>
          <w:sz w:val="24"/>
          <w:szCs w:val="24"/>
        </w:rPr>
      </w:pPr>
      <w:r w:rsidRPr="00E8654A">
        <w:rPr>
          <w:sz w:val="24"/>
          <w:szCs w:val="24"/>
        </w:rPr>
        <w:t>T</w:t>
      </w:r>
      <w:r w:rsidR="005C3DA8" w:rsidRPr="00E8654A">
        <w:rPr>
          <w:sz w:val="24"/>
          <w:szCs w:val="24"/>
        </w:rPr>
        <w:t>hese cerebral changes have the potential to translate into enhanced cognitive function.</w:t>
      </w:r>
      <w:r w:rsidRPr="00E8654A">
        <w:rPr>
          <w:sz w:val="24"/>
          <w:szCs w:val="24"/>
        </w:rPr>
        <w:t xml:space="preserve"> For instance, following a course of IMT, Freeberg et al. found considerable improvements in episodic memory </w:t>
      </w:r>
      <w:r w:rsidRPr="00E8654A">
        <w:rPr>
          <w:sz w:val="24"/>
          <w:szCs w:val="24"/>
        </w:rPr>
        <w:fldChar w:fldCharType="begin"/>
      </w:r>
      <w:r w:rsidR="00DF4D15" w:rsidRPr="00E8654A">
        <w:rPr>
          <w:sz w:val="24"/>
          <w:szCs w:val="24"/>
        </w:rPr>
        <w:instrText xml:space="preserve"> ADDIN ZOTERO_ITEM CSL_CITATION {"citationID":"CP8FuyoD","properties":{"unsorted":false,"formattedCitation":"(Freeberg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(Freeberg et al., 2023)</w:t>
      </w:r>
      <w:r w:rsidRPr="00E8654A">
        <w:rPr>
          <w:sz w:val="24"/>
          <w:szCs w:val="24"/>
        </w:rPr>
        <w:fldChar w:fldCharType="end"/>
      </w:r>
      <w:r w:rsidRPr="00E8654A">
        <w:rPr>
          <w:sz w:val="24"/>
          <w:szCs w:val="24"/>
        </w:rPr>
        <w:t>.</w:t>
      </w:r>
    </w:p>
    <w:p w14:paraId="091C23FC" w14:textId="77777777" w:rsidR="00423ABC" w:rsidRDefault="00423ABC" w:rsidP="00BD1C91"/>
    <w:p w14:paraId="0943058F" w14:textId="77777777" w:rsidR="00423ABC" w:rsidRDefault="00423ABC" w:rsidP="00423ABC">
      <w:pPr>
        <w:pStyle w:val="Heading3"/>
      </w:pPr>
      <w:r>
        <w:lastRenderedPageBreak/>
        <w:t xml:space="preserve">IMT on Quality of </w:t>
      </w:r>
      <w:proofErr w:type="spellStart"/>
      <w:r>
        <w:t>LIfe</w:t>
      </w:r>
      <w:proofErr w:type="spellEnd"/>
    </w:p>
    <w:p w14:paraId="6B38E873" w14:textId="77777777" w:rsidR="00423ABC" w:rsidRDefault="00423ABC" w:rsidP="00423ABC"/>
    <w:p w14:paraId="253A9789" w14:textId="0B40B6BC" w:rsidR="00423ABC" w:rsidRPr="00E8654A" w:rsidRDefault="00423ABC" w:rsidP="00E8654A">
      <w:pPr>
        <w:spacing w:line="480" w:lineRule="auto"/>
        <w:rPr>
          <w:sz w:val="24"/>
          <w:szCs w:val="24"/>
        </w:rPr>
      </w:pPr>
      <w:r w:rsidRPr="00E8654A">
        <w:rPr>
          <w:sz w:val="24"/>
          <w:szCs w:val="24"/>
        </w:rPr>
        <w:t xml:space="preserve">IMT improves self-reported functional status </w:t>
      </w:r>
      <w:r w:rsidRPr="00E8654A">
        <w:rPr>
          <w:sz w:val="24"/>
          <w:szCs w:val="24"/>
        </w:rPr>
        <w:fldChar w:fldCharType="begin"/>
      </w:r>
      <w:r w:rsidRPr="00E8654A">
        <w:rPr>
          <w:sz w:val="24"/>
          <w:szCs w:val="24"/>
        </w:rPr>
        <w:instrText xml:space="preserve"> ADDIN ZOTERO_ITEM CSL_CITATION {"citationID":"00000152","properties":{"unsorted":false,"formattedCitation":"(Palau et al., 2022; Tanriverdi et al., 2023)","plainCitation":"(Palau et al., 2022; Tanriverdi et al., 2023)","noteIndex":0},"citationItems":[{"id":267,"uris":["http://zotero.org/users/12301744/items/LII96S5J"],"itemData":{"id":267,"type":"article-journal","abstract":"Background 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Pr="00E8654A">
        <w:rPr>
          <w:rFonts w:ascii="Aptos" w:hAnsi="Aptos"/>
          <w:sz w:val="24"/>
          <w:szCs w:val="24"/>
        </w:rPr>
        <w:t>(Palau et al., 2022; Tanriverdi et al., 2023)</w:t>
      </w:r>
      <w:r w:rsidRPr="00E8654A">
        <w:rPr>
          <w:sz w:val="24"/>
          <w:szCs w:val="24"/>
        </w:rPr>
        <w:fldChar w:fldCharType="end"/>
      </w:r>
      <w:r w:rsidRPr="00E8654A">
        <w:rPr>
          <w:sz w:val="24"/>
          <w:szCs w:val="24"/>
        </w:rPr>
        <w:t xml:space="preserve"> and physical activity </w:t>
      </w:r>
      <w:r w:rsidRPr="00E8654A">
        <w:rPr>
          <w:sz w:val="24"/>
          <w:szCs w:val="24"/>
        </w:rPr>
        <w:fldChar w:fldCharType="begin"/>
      </w:r>
      <w:r w:rsidRPr="00E8654A">
        <w:rPr>
          <w:sz w:val="24"/>
          <w:szCs w:val="24"/>
        </w:rPr>
        <w:instrText xml:space="preserve"> ADDIN ZOTERO_ITEM CSL_CITATION {"citationID":"00000149","properties":{"unsorted":false,"formattedCitation":"(Katay\\uc0\\u305{}f\\uc0\\u231{}\\uc0\\u305{}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Pr="00E8654A">
        <w:rPr>
          <w:rFonts w:ascii="Aptos" w:hAnsi="Aptos"/>
          <w:kern w:val="0"/>
          <w:sz w:val="24"/>
          <w:szCs w:val="24"/>
        </w:rPr>
        <w:t>(</w:t>
      </w:r>
      <w:proofErr w:type="spellStart"/>
      <w:r w:rsidRPr="00E8654A">
        <w:rPr>
          <w:rFonts w:ascii="Aptos" w:hAnsi="Aptos"/>
          <w:kern w:val="0"/>
          <w:sz w:val="24"/>
          <w:szCs w:val="24"/>
        </w:rPr>
        <w:t>Katayıfçı</w:t>
      </w:r>
      <w:proofErr w:type="spellEnd"/>
      <w:r w:rsidRPr="00E8654A">
        <w:rPr>
          <w:rFonts w:ascii="Aptos" w:hAnsi="Aptos"/>
          <w:kern w:val="0"/>
          <w:sz w:val="24"/>
          <w:szCs w:val="24"/>
        </w:rPr>
        <w:t xml:space="preserve"> et al., 2022)</w:t>
      </w:r>
      <w:r w:rsidRPr="00E8654A">
        <w:rPr>
          <w:sz w:val="24"/>
          <w:szCs w:val="24"/>
        </w:rPr>
        <w:fldChar w:fldCharType="end"/>
      </w:r>
      <w:r w:rsidRPr="00E8654A">
        <w:rPr>
          <w:sz w:val="24"/>
          <w:szCs w:val="24"/>
        </w:rPr>
        <w:t xml:space="preserve"> </w:t>
      </w:r>
      <w:r w:rsidRPr="00E8654A">
        <w:rPr>
          <w:sz w:val="24"/>
          <w:szCs w:val="24"/>
        </w:rPr>
        <w:fldChar w:fldCharType="begin"/>
      </w:r>
      <w:r w:rsidRPr="00E8654A">
        <w:rPr>
          <w:sz w:val="24"/>
          <w:szCs w:val="24"/>
        </w:rPr>
        <w:instrText xml:space="preserve"> ADDIN ZOTERO_ITEM CSL_CITATION {"citationID":"00000150","properties":{"unsorted":false,"formattedCitation":"(Jimeno-Almaz\\uc0\\u225{}n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Pr="00E8654A">
        <w:rPr>
          <w:sz w:val="24"/>
          <w:szCs w:val="24"/>
        </w:rPr>
        <w:fldChar w:fldCharType="separate"/>
      </w:r>
      <w:r w:rsidRPr="00E8654A">
        <w:rPr>
          <w:rFonts w:ascii="Aptos" w:hAnsi="Aptos"/>
          <w:kern w:val="0"/>
          <w:sz w:val="24"/>
          <w:szCs w:val="24"/>
        </w:rPr>
        <w:t>(Jimeno-Almazán et al., 2023)</w:t>
      </w:r>
      <w:r w:rsidRPr="00E8654A">
        <w:rPr>
          <w:sz w:val="24"/>
          <w:szCs w:val="24"/>
        </w:rPr>
        <w:fldChar w:fldCharType="end"/>
      </w:r>
      <w:r w:rsidRPr="00E8654A">
        <w:rPr>
          <w:sz w:val="24"/>
          <w:szCs w:val="24"/>
        </w:rPr>
        <w:t xml:space="preserve">. Ultimately, these gains translate to self-reported improvements in quality of life </w:t>
      </w:r>
      <w:r w:rsidRPr="00E8654A">
        <w:rPr>
          <w:sz w:val="24"/>
          <w:szCs w:val="24"/>
        </w:rPr>
        <w:fldChar w:fldCharType="begin"/>
      </w:r>
      <w:r w:rsidRPr="00E8654A">
        <w:rPr>
          <w:sz w:val="24"/>
          <w:szCs w:val="24"/>
        </w:rPr>
        <w:instrText xml:space="preserve"> ADDIN ZOTERO_ITEM CSL_CITATION {"citationID":"a16k843e85n","properties":{"formattedCitation":"\\uldash{(Gosselink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Pr="00E8654A">
        <w:rPr>
          <w:sz w:val="24"/>
          <w:szCs w:val="24"/>
        </w:rPr>
        <w:fldChar w:fldCharType="separate"/>
      </w:r>
      <w:r w:rsidRPr="00E8654A">
        <w:rPr>
          <w:kern w:val="0"/>
          <w:sz w:val="24"/>
          <w:szCs w:val="24"/>
          <w:u w:val="dash"/>
        </w:rPr>
        <w:t>(Gosselink et al., 2011)</w:t>
      </w:r>
      <w:r w:rsidRPr="00E8654A">
        <w:rPr>
          <w:sz w:val="24"/>
          <w:szCs w:val="24"/>
        </w:rPr>
        <w:fldChar w:fldCharType="end"/>
      </w:r>
      <w:r w:rsidRPr="00E8654A">
        <w:rPr>
          <w:sz w:val="24"/>
          <w:szCs w:val="24"/>
        </w:rPr>
        <w:t>.</w:t>
      </w:r>
    </w:p>
    <w:p w14:paraId="56602CBA" w14:textId="53D41BF0" w:rsidR="008A1586" w:rsidRDefault="00000000" w:rsidP="00423ABC">
      <w:pPr>
        <w:pStyle w:val="Heading2"/>
        <w:spacing w:line="480" w:lineRule="auto"/>
      </w:pPr>
      <w:r>
        <w:t>Research Questions and Hypotheses</w:t>
      </w:r>
    </w:p>
    <w:p w14:paraId="42A0C598" w14:textId="77777777" w:rsidR="008A1586" w:rsidRDefault="00000000" w:rsidP="00387637">
      <w:pPr>
        <w:pStyle w:val="Heading3"/>
        <w:spacing w:line="480" w:lineRule="auto"/>
      </w:pPr>
      <w:r>
        <w:t>Gaps in the Literature</w:t>
      </w:r>
    </w:p>
    <w:p w14:paraId="2CC932E2" w14:textId="77777777" w:rsidR="008A1586" w:rsidRDefault="008A1586" w:rsidP="00387637">
      <w:pPr>
        <w:spacing w:line="480" w:lineRule="auto"/>
      </w:pPr>
    </w:p>
    <w:p w14:paraId="3DB1D9B3" w14:textId="77777777" w:rsidR="008A1586" w:rsidRDefault="00000000" w:rsidP="00387637">
      <w:pPr>
        <w:pStyle w:val="Heading3"/>
        <w:spacing w:line="480" w:lineRule="auto"/>
      </w:pPr>
      <w:r>
        <w:t>Aims</w:t>
      </w:r>
    </w:p>
    <w:p w14:paraId="6AF97A72" w14:textId="77777777" w:rsidR="008A1586" w:rsidRDefault="008A1586" w:rsidP="00387637">
      <w:pPr>
        <w:spacing w:line="480" w:lineRule="auto"/>
      </w:pPr>
    </w:p>
    <w:p w14:paraId="7FDB601F" w14:textId="77777777" w:rsidR="008A1586" w:rsidRDefault="00000000" w:rsidP="00387637">
      <w:pPr>
        <w:pStyle w:val="Heading1"/>
        <w:spacing w:line="480" w:lineRule="auto"/>
      </w:pPr>
      <w:r>
        <w:t>Methods</w:t>
      </w:r>
    </w:p>
    <w:p w14:paraId="1370BEEA" w14:textId="1858628D" w:rsidR="004D62EA" w:rsidRDefault="004D62EA" w:rsidP="00C629EE">
      <w:pPr>
        <w:pStyle w:val="Heading2"/>
      </w:pPr>
      <w:r>
        <w:t>Ethics</w:t>
      </w:r>
    </w:p>
    <w:p w14:paraId="7C37A631" w14:textId="77777777" w:rsidR="004D62EA" w:rsidRDefault="004D62EA" w:rsidP="004D62EA"/>
    <w:p w14:paraId="3C35F628" w14:textId="77777777" w:rsidR="004D62EA" w:rsidRDefault="004D62EA" w:rsidP="004D62EA">
      <w:pPr>
        <w:pStyle w:val="Heading4"/>
      </w:pPr>
      <w:r w:rsidRPr="004D62EA">
        <w:t xml:space="preserve">Informed Consent  </w:t>
      </w:r>
    </w:p>
    <w:p w14:paraId="632AF5C0" w14:textId="77777777" w:rsidR="004D62EA" w:rsidRDefault="004D62EA" w:rsidP="004D62EA"/>
    <w:p w14:paraId="6A286F7E" w14:textId="06B84DD2" w:rsidR="004D62EA" w:rsidRPr="00E8654A" w:rsidRDefault="006A5234" w:rsidP="00E8654A">
      <w:pPr>
        <w:spacing w:line="480" w:lineRule="auto"/>
        <w:rPr>
          <w:sz w:val="24"/>
          <w:szCs w:val="24"/>
        </w:rPr>
      </w:pPr>
      <w:r w:rsidRPr="00E8654A">
        <w:rPr>
          <w:sz w:val="24"/>
          <w:szCs w:val="24"/>
        </w:rPr>
        <w:t>Prior to enrollment in the study, participants were provided with written informed consent procedures</w:t>
      </w:r>
      <w:r w:rsidR="004D62EA" w:rsidRPr="00E8654A">
        <w:rPr>
          <w:sz w:val="24"/>
          <w:szCs w:val="24"/>
        </w:rPr>
        <w:t xml:space="preserve"> describ</w:t>
      </w:r>
      <w:r w:rsidRPr="00E8654A">
        <w:rPr>
          <w:sz w:val="24"/>
          <w:szCs w:val="24"/>
        </w:rPr>
        <w:t>ing</w:t>
      </w:r>
      <w:r w:rsidR="004D62EA" w:rsidRPr="00E8654A">
        <w:rPr>
          <w:sz w:val="24"/>
          <w:szCs w:val="24"/>
        </w:rPr>
        <w:t xml:space="preserve"> the protocols of the study, the intended risks, and the </w:t>
      </w:r>
      <w:r w:rsidRPr="00E8654A">
        <w:rPr>
          <w:sz w:val="24"/>
          <w:szCs w:val="24"/>
        </w:rPr>
        <w:t>expected</w:t>
      </w:r>
      <w:r w:rsidR="004D62EA" w:rsidRPr="00E8654A">
        <w:rPr>
          <w:sz w:val="24"/>
          <w:szCs w:val="24"/>
        </w:rPr>
        <w:t xml:space="preserve"> benefits of </w:t>
      </w:r>
      <w:r w:rsidRPr="00E8654A">
        <w:rPr>
          <w:sz w:val="24"/>
          <w:szCs w:val="24"/>
        </w:rPr>
        <w:t>participation</w:t>
      </w:r>
      <w:r w:rsidR="004D62EA" w:rsidRPr="00E8654A">
        <w:rPr>
          <w:sz w:val="24"/>
          <w:szCs w:val="24"/>
        </w:rPr>
        <w:t xml:space="preserve">. After reviewing the </w:t>
      </w:r>
      <w:r w:rsidR="00362AC0" w:rsidRPr="00E8654A">
        <w:rPr>
          <w:sz w:val="24"/>
          <w:szCs w:val="24"/>
        </w:rPr>
        <w:t xml:space="preserve">written </w:t>
      </w:r>
      <w:r w:rsidR="004D62EA" w:rsidRPr="00E8654A">
        <w:rPr>
          <w:sz w:val="24"/>
          <w:szCs w:val="24"/>
        </w:rPr>
        <w:t>information in the informed consen</w:t>
      </w:r>
      <w:r w:rsidR="00362AC0" w:rsidRPr="00E8654A">
        <w:rPr>
          <w:sz w:val="24"/>
          <w:szCs w:val="24"/>
        </w:rPr>
        <w:t>t and discussing verbally with research personnel</w:t>
      </w:r>
      <w:r w:rsidR="004D62EA" w:rsidRPr="00E8654A">
        <w:rPr>
          <w:sz w:val="24"/>
          <w:szCs w:val="24"/>
        </w:rPr>
        <w:t xml:space="preserve">, individuals </w:t>
      </w:r>
      <w:r w:rsidRPr="00E8654A">
        <w:rPr>
          <w:sz w:val="24"/>
          <w:szCs w:val="24"/>
        </w:rPr>
        <w:t>were offered the option to decline</w:t>
      </w:r>
      <w:r w:rsidR="004D62EA" w:rsidRPr="00E8654A">
        <w:rPr>
          <w:sz w:val="24"/>
          <w:szCs w:val="24"/>
        </w:rPr>
        <w:t xml:space="preserve"> to participate. </w:t>
      </w:r>
    </w:p>
    <w:p w14:paraId="04472B92" w14:textId="77777777" w:rsidR="004D62EA" w:rsidRDefault="004D62EA" w:rsidP="004D62EA"/>
    <w:p w14:paraId="16AC6515" w14:textId="77777777" w:rsidR="004D62EA" w:rsidRPr="004D62EA" w:rsidRDefault="004D62EA" w:rsidP="004D62EA"/>
    <w:p w14:paraId="1E037715" w14:textId="7EB8D282" w:rsidR="008A1586" w:rsidRDefault="00000000" w:rsidP="00C629EE">
      <w:pPr>
        <w:pStyle w:val="Heading2"/>
      </w:pPr>
      <w:r>
        <w:lastRenderedPageBreak/>
        <w:t>Study Design</w:t>
      </w:r>
    </w:p>
    <w:p w14:paraId="05FC10D0" w14:textId="77777777" w:rsidR="008A1586" w:rsidRDefault="00000000" w:rsidP="00C629EE">
      <w:pPr>
        <w:pStyle w:val="Heading2"/>
      </w:pPr>
      <w:r>
        <w:t>Population</w:t>
      </w:r>
    </w:p>
    <w:p w14:paraId="321DA72C" w14:textId="77777777" w:rsidR="008A1586" w:rsidRDefault="008A1586" w:rsidP="00387637">
      <w:pPr>
        <w:spacing w:line="480" w:lineRule="auto"/>
      </w:pPr>
    </w:p>
    <w:p w14:paraId="0960435F" w14:textId="03090064" w:rsidR="00077C34" w:rsidRDefault="00077C34" w:rsidP="00C629EE">
      <w:pPr>
        <w:pStyle w:val="Heading2"/>
      </w:pPr>
      <w:r>
        <w:t>Sample Size</w:t>
      </w:r>
    </w:p>
    <w:p w14:paraId="45C066B7" w14:textId="77777777" w:rsidR="002A174F" w:rsidRDefault="002A174F" w:rsidP="002A174F"/>
    <w:p w14:paraId="5B5BBC7F" w14:textId="1182D103" w:rsidR="002A174F" w:rsidRPr="00E8654A" w:rsidRDefault="002A174F" w:rsidP="00E8654A">
      <w:pPr>
        <w:spacing w:line="480" w:lineRule="auto"/>
        <w:rPr>
          <w:sz w:val="24"/>
          <w:szCs w:val="24"/>
        </w:rPr>
      </w:pPr>
      <w:r w:rsidRPr="00E8654A">
        <w:rPr>
          <w:sz w:val="24"/>
          <w:szCs w:val="24"/>
        </w:rPr>
        <w:t xml:space="preserve">A meta-analysis by &lt;AUTHOR&gt; examining IMT on long COVID identified a &lt;EFFECT SIZE&gt; for parameter 1 and a &lt;EFFECT SIZE&gt; for parameter 2 &lt;CITATION&gt;. A power analysis was performed using </w:t>
      </w:r>
      <w:proofErr w:type="spellStart"/>
      <w:r w:rsidRPr="00E8654A">
        <w:rPr>
          <w:sz w:val="24"/>
          <w:szCs w:val="24"/>
        </w:rPr>
        <w:t>GPower</w:t>
      </w:r>
      <w:proofErr w:type="spellEnd"/>
      <w:r w:rsidRPr="00E8654A">
        <w:rPr>
          <w:sz w:val="24"/>
          <w:szCs w:val="24"/>
        </w:rPr>
        <w:t xml:space="preserve"> &lt;VERSION&gt; using the following settings: ANOVA Repeated Measures, within-between interaction F-Test, 5% alpha. With these parameters, it was estimated that &lt;SUBJECTS&gt; would provide 80% power to detect a difference between groups. &lt;SUBJECTS&gt; were recruited to account for potential dropout.</w:t>
      </w:r>
    </w:p>
    <w:p w14:paraId="36A311E2" w14:textId="28DEE0BC" w:rsidR="008A1586" w:rsidRDefault="00000000" w:rsidP="00C629EE">
      <w:pPr>
        <w:pStyle w:val="Heading2"/>
      </w:pPr>
      <w:r>
        <w:t>Intervention</w:t>
      </w:r>
    </w:p>
    <w:p w14:paraId="7BDD0191" w14:textId="77777777" w:rsidR="00D91B6C" w:rsidRDefault="00D91B6C" w:rsidP="00D91B6C"/>
    <w:p w14:paraId="474C08D4" w14:textId="77777777" w:rsidR="00D91B6C" w:rsidRDefault="00D91B6C" w:rsidP="00D91B6C"/>
    <w:p w14:paraId="2DD8F816" w14:textId="6CE5C6F8" w:rsidR="00D91B6C" w:rsidRDefault="00D91B6C" w:rsidP="00D91B6C">
      <w:pPr>
        <w:pStyle w:val="Heading3"/>
      </w:pPr>
      <w:r>
        <w:t>Inspiratory Muscle Training</w:t>
      </w:r>
    </w:p>
    <w:p w14:paraId="48C12572" w14:textId="77777777" w:rsidR="00D91B6C" w:rsidRDefault="00D91B6C" w:rsidP="00D91B6C"/>
    <w:p w14:paraId="636217E1" w14:textId="0294FF43" w:rsidR="00CA7339" w:rsidRDefault="00CA7339" w:rsidP="00CA7339">
      <w:pPr>
        <w:pStyle w:val="Heading4"/>
      </w:pPr>
      <w:r>
        <w:t>Intervention Group</w:t>
      </w:r>
    </w:p>
    <w:p w14:paraId="380EA7DC" w14:textId="77777777" w:rsidR="004D62EA" w:rsidRPr="00E8654A" w:rsidRDefault="00CA7339" w:rsidP="00E8654A">
      <w:pPr>
        <w:pStyle w:val="Compact"/>
        <w:spacing w:line="480" w:lineRule="auto"/>
        <w:rPr>
          <w:rFonts w:cstheme="minorHAnsi"/>
        </w:rPr>
      </w:pPr>
      <w:r w:rsidRPr="00E8654A">
        <w:rPr>
          <w:rFonts w:cstheme="minorHAnsi"/>
        </w:rPr>
        <w:t xml:space="preserve">IMT was performed using techniques validated in previous clinical studies. Participants in the intervention group performed IMT using a </w:t>
      </w:r>
      <w:proofErr w:type="spellStart"/>
      <w:r w:rsidRPr="00E8654A">
        <w:rPr>
          <w:rFonts w:cstheme="minorHAnsi"/>
        </w:rPr>
        <w:t>PowerBreathe</w:t>
      </w:r>
      <w:proofErr w:type="spellEnd"/>
      <w:r w:rsidRPr="00E8654A">
        <w:rPr>
          <w:rFonts w:cstheme="minorHAnsi"/>
        </w:rPr>
        <w:t xml:space="preserve"> KH2</w:t>
      </w:r>
      <w:r w:rsidR="004D62EA" w:rsidRPr="00E8654A">
        <w:rPr>
          <w:rFonts w:cstheme="minorHAnsi"/>
        </w:rPr>
        <w:t xml:space="preserve"> (</w:t>
      </w:r>
      <w:proofErr w:type="spellStart"/>
      <w:r w:rsidR="004D62EA" w:rsidRPr="00E8654A">
        <w:rPr>
          <w:rFonts w:cstheme="minorHAnsi"/>
        </w:rPr>
        <w:t>HaB</w:t>
      </w:r>
      <w:proofErr w:type="spellEnd"/>
      <w:r w:rsidR="004D62EA" w:rsidRPr="00E8654A">
        <w:rPr>
          <w:rFonts w:cstheme="minorHAnsi"/>
        </w:rPr>
        <w:t xml:space="preserve"> International, UK)</w:t>
      </w:r>
      <w:r w:rsidRPr="00E8654A">
        <w:rPr>
          <w:rFonts w:cstheme="minorHAnsi"/>
        </w:rPr>
        <w:t xml:space="preserve"> </w:t>
      </w:r>
      <w:bookmarkStart w:id="15" w:name="_Hlk207044146"/>
      <w:r w:rsidRPr="00E8654A">
        <w:rPr>
          <w:rFonts w:cstheme="minorHAnsi"/>
        </w:rPr>
        <w:fldChar w:fldCharType="begin"/>
      </w:r>
      <w:r w:rsidR="00DF4D15" w:rsidRPr="00E8654A">
        <w:rPr>
          <w:rFonts w:cstheme="minorHAnsi"/>
        </w:rPr>
        <w:instrText xml:space="preserve"> ADDIN ZOTERO_ITEM CSL_CITATION {"citationID":"INoHydaQ","properties":{"unsorted":false,"formattedCitation":"(Langer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E8654A">
        <w:rPr>
          <w:rFonts w:cstheme="minorHAnsi"/>
        </w:rPr>
        <w:fldChar w:fldCharType="separate"/>
      </w:r>
      <w:r w:rsidR="00DF4D15" w:rsidRPr="00E8654A">
        <w:rPr>
          <w:rFonts w:cstheme="minorHAnsi"/>
        </w:rPr>
        <w:t>(Langer et al., 2018)</w:t>
      </w:r>
      <w:r w:rsidRPr="00E8654A">
        <w:rPr>
          <w:rFonts w:cstheme="minorHAnsi"/>
        </w:rPr>
        <w:fldChar w:fldCharType="end"/>
      </w:r>
      <w:bookmarkEnd w:id="15"/>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{"citationID":"00000053","properties":{"unsorted":false,"formattedCitation":"(Spiesshoefer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cstheme="minorHAnsi"/>
        </w:rPr>
        <w:fldChar w:fldCharType="separate"/>
      </w:r>
      <w:r w:rsidR="00DF4D15" w:rsidRPr="00E8654A">
        <w:rPr>
          <w:rFonts w:cstheme="minorHAnsi"/>
        </w:rPr>
        <w:t>(Spiesshoefer et al., 2024)</w:t>
      </w:r>
      <w:r w:rsidRPr="00E8654A">
        <w:rPr>
          <w:rFonts w:cstheme="minorHAnsi"/>
        </w:rPr>
        <w:fldChar w:fldCharType="end"/>
      </w:r>
      <w:r w:rsidRPr="00E8654A">
        <w:rPr>
          <w:rFonts w:cstheme="minorHAnsi"/>
        </w:rPr>
        <w:t xml:space="preserve">. </w:t>
      </w:r>
      <w:r w:rsidR="004D62EA" w:rsidRPr="00E8654A">
        <w:rPr>
          <w:rFonts w:cstheme="minorHAnsi"/>
        </w:rPr>
        <w:t>This device features a one-way electronical-loaded valve at one end and a mouthpiece on the other end through which subjects will be required to breathe in hard. The electronical-loaded valve (tapered flow-resistive loading) which will gradually introduce resistance or load to breathing during the treatment session until reaching the target loading.</w:t>
      </w:r>
    </w:p>
    <w:p w14:paraId="360891DB" w14:textId="77777777" w:rsidR="004D62EA" w:rsidRPr="00E8654A" w:rsidRDefault="004D62EA" w:rsidP="00E8654A">
      <w:pPr>
        <w:pStyle w:val="Compact"/>
        <w:spacing w:line="480" w:lineRule="auto"/>
        <w:rPr>
          <w:rFonts w:cstheme="minorHAnsi"/>
        </w:rPr>
      </w:pPr>
    </w:p>
    <w:p w14:paraId="72AD3369" w14:textId="068BA69F" w:rsidR="00846CCD" w:rsidRPr="00E8654A" w:rsidRDefault="00A15B2F" w:rsidP="00E8654A">
      <w:pPr>
        <w:pStyle w:val="Compact"/>
        <w:spacing w:line="480" w:lineRule="auto"/>
        <w:rPr>
          <w:rFonts w:cstheme="minorHAnsi"/>
        </w:rPr>
      </w:pPr>
      <w:r w:rsidRPr="00E8654A">
        <w:rPr>
          <w:rFonts w:cstheme="minorHAnsi"/>
        </w:rPr>
        <w:lastRenderedPageBreak/>
        <w:t>Intensity</w:t>
      </w:r>
      <w:r w:rsidR="00D91B6C" w:rsidRPr="00E8654A">
        <w:rPr>
          <w:rFonts w:cstheme="minorHAnsi"/>
        </w:rPr>
        <w:t xml:space="preserve"> was initially set to 60% of baseline MIP </w:t>
      </w:r>
      <w:r w:rsidR="004D62EA" w:rsidRPr="00E8654A">
        <w:rPr>
          <w:rFonts w:cstheme="minorHAnsi"/>
        </w:rPr>
        <w:t>and r</w:t>
      </w:r>
      <w:r w:rsidR="00D91B6C" w:rsidRPr="00E8654A">
        <w:rPr>
          <w:rFonts w:cstheme="minorHAnsi"/>
        </w:rPr>
        <w:t xml:space="preserve">esistance was updated weekly to maintain 60% of MIP while accommodating </w:t>
      </w:r>
      <w:r w:rsidR="004D62EA" w:rsidRPr="00E8654A">
        <w:rPr>
          <w:rFonts w:cstheme="minorHAnsi"/>
        </w:rPr>
        <w:t>continuous weekly</w:t>
      </w:r>
      <w:r w:rsidR="00D91B6C" w:rsidRPr="00E8654A">
        <w:rPr>
          <w:rFonts w:cstheme="minorHAnsi"/>
        </w:rPr>
        <w:t xml:space="preserve"> strength gains</w:t>
      </w:r>
      <w:r w:rsidR="00362AC0" w:rsidRPr="00E8654A">
        <w:rPr>
          <w:rFonts w:cstheme="minorHAnsi"/>
        </w:rPr>
        <w:t xml:space="preserve"> </w:t>
      </w:r>
      <w:r w:rsidR="00D91B6C" w:rsidRPr="00E8654A">
        <w:rPr>
          <w:rFonts w:cstheme="minorHAnsi"/>
        </w:rPr>
        <w:fldChar w:fldCharType="begin"/>
      </w:r>
      <w:r w:rsidR="00362AC0" w:rsidRPr="00E8654A">
        <w:rPr>
          <w:rFonts w:cstheme="minorHAnsi"/>
        </w:rPr>
        <w:instrText xml:space="preserve"> ADDIN ZOTERO_ITEM CSL_CITATION {"citationID":"a1uo32vl8sh","properties":{"formattedCitation":"\\uldash{(Bhatnagar et al., 2021; Katay\\uc0\\u305{}f\\uc0\\u231{}\\uc0\\u305{} et al., 2022; Krause-Sorio et al., 2021)}","plainCitation":"(Bhatnagar et al., 2021; Katayıfçı et al., 2022; Krause-Sorio et al., 2021)","noteIndex":0},"citationItems":[{"id":60,"uris":["http://zotero.org/users/12301744/items/5UTDPUWY"],"itemData":{"id":60,"type":"article-journal","abstract":"Conclusion: We developed and tested a 13-week IMT protocol in a small group of sedentary, untreated OSA patients. Relative to other IMT protocols, we successfully implemented reduced performance requirements, a practice week, and an extended timeframe. This feasibility study provides the basis for a protocol for clinical trials on IMT in OSA.","container-title":"Frontiers in Physiology","DOI":"10.3389/fphys.2021.737493","ISSN":"1664-042X","journalAbbreviation":"Front. Physiol.","language":"en","page":"737493","source":"DOI.org (Crossref)","title":"Inspiratory Muscle Training for Obstructive Sleep Apnea: Protocol Development and Feasibility of Home Practice by Sedentary Adults","title-short":"Inspiratory Muscle Training for Obstructive Sleep Apnea","volume":"12","author":[{"family":"Krause-Sorio","given":"Beatrix"},{"family":"An","given":"Eunjoo"},{"family":"Aguila","given":"Andrea P."},{"family":"Martinez","given":"Fernando"},{"family":"Aysola","given":"Ravi S."},{"family":"Macey","given":"Paul M."}],"issued":{"date-parts":[["2021",11,4]]},"citation-key":"Krause-Sorio2021InspiratoryMuscleTraining"},"label":"page"},{"id":30,"uris":["http://zotero.org/users/12301744/items/DIU22K9G"],"itemData":{"id":30,"type":"article-journal","container-title":"Heart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label":"page"},{"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label":"page"}],"schema":"https://github.com/citation-style-language/schema/raw/master/csl-citation.json"} </w:instrText>
      </w:r>
      <w:r w:rsidR="00D91B6C" w:rsidRPr="00E8654A">
        <w:rPr>
          <w:rFonts w:cstheme="minorHAnsi"/>
        </w:rPr>
        <w:fldChar w:fldCharType="separate"/>
      </w:r>
      <w:r w:rsidR="00362AC0" w:rsidRPr="00E8654A">
        <w:rPr>
          <w:rFonts w:cstheme="minorHAnsi"/>
          <w:u w:val="dash"/>
        </w:rPr>
        <w:t>(Bhatnagar et al., 2021; Katayıfçı et al., 2022; Krause-Sorio et al., 2021)</w:t>
      </w:r>
      <w:r w:rsidR="00D91B6C" w:rsidRPr="00E8654A">
        <w:rPr>
          <w:rFonts w:cstheme="minorHAnsi"/>
        </w:rPr>
        <w:fldChar w:fldCharType="end"/>
      </w:r>
      <w:r w:rsidR="00CA7339" w:rsidRPr="00E8654A">
        <w:rPr>
          <w:rFonts w:cstheme="minorHAnsi"/>
        </w:rPr>
        <w:fldChar w:fldCharType="begin"/>
      </w:r>
      <w:r w:rsidR="00DF4D15" w:rsidRPr="00E8654A">
        <w:rPr>
          <w:rFonts w:cstheme="minorHAnsi"/>
        </w:rPr>
        <w:instrText xml:space="preserve"> ADDIN ZOTERO_ITEM CSL_CITATION {"citationID":"00000010","properties":{"unsorted":false,"formattedCitation":"(Figueiredo et al., 2018)","plainCitation":"(Figueiredo et al., 2018)","noteIndex":0},"citationItems":[{"id":1,"uris":["http://zotero.org/users/12301744/items/W5Y73W5G"],"itemData":{"id":1,"type":"article-journal","abstract":"Objective Evaluate and compare the isolated and combined effects of Inspiratory Muscle Training (IMT) and Aerobic Training (AT) on respiratory and functional parameters, inflamatory biomarkers, redox status and health-related quality of life (HRQoL) in hemodialysis patients. Methods A randomised controlled trial with factorial allocation and intention-to-treat analysis was performed in hemodialysis patients. Volunteers were randomly assigned to performe 8-weeks of IMT at 50% of maximal inspiratory pressure (MIP), low intensity AT or combined training (CT). Before the interventions, all the volunteers went 8-weeks through a control period (without training). Measures are taken at baseline, 8-week (after control period) and 16-week (after the interventions). Primary outcomes were functional capacity (incremental shuttle walk test), MIP and lower limbs strength (Sit-to-Stand test of 30 seconds). Plasma levels of interleukin-6 (IL-6), soluble tumor necrosis factor receptor 1 (sTNFR1) and 2 (sTNFR2), adiponectin, resistin and leptin, redox status parameters and HRQoL (KDQOL-SF questionnaire) were the scondary outcomes. Data analyses were performed by two-way repeated measurements ANOVA. Results 37 hemodialysis patients aged 48.2 years old (IC95% 43.2–54.7) were randomized. Increase of MIP, functional capacity, lower limbs strength and resistin levels, and reduction of sTNFR2 levels in 16-week, compared to baseline and 8-week, were observed in all the groups (p&lt;0.001). IMT improved functional capacity, MIP and lower limbs strength in 96.7m (IC95% 5.6–189.9), 34.5cmH2O (IC95% 22.4–46.7) and 2.2repetitions (IC95% 1.1–3.2) respectively. Increase in resistin leves and reduction in sTNFR2 leves after IMT was 0.8ng/dL (IC95% 0.5–1.1) and 0.8ng/dL (IC95% 0.3–1.3), respectively, without between-group differences. Compared to baseline and 8-week, adiponectin levels (p&lt;0.001) and fatigue domain of the HRQoL (p&lt;0.05) increased in 16-week only in CT. Conclusion IMT, AT and CT improved functional parameters and modulated inflammatory biomarkers, in addition, IMT provoked a similar response to low intensity AT in hemodialysis patients. Trial registration Registro Brasileiro de Ensaios clínicos RBR-4hv9rs.","container-title":"PLOS ONE","DOI":"10.1371/journal.pone.0200727","ISSN":"1932-6203","issue":"7","journalAbbreviation":"PLOS ONE","language":"en","note":"number: 7\npublisher: Public Library of Science","page":"e0200727","source":"PLoS Journals","title":"Effects of the inspiratory muscle training and aerobic training on respiratory and functional parameters, inflammatory biomarkers, redox status and quality of life in hemodialysis patients: A randomized clinical trial","title-short":"Effects of the inspiratory muscle training and aerobic training on respiratory and functional parameters, inflammatory biomarkers, redox status and quality of life in hemodialysis patients","volume":"13","author":[{"family":"Figueiredo","given":"Pedro Henrique Scheidt"},{"family":"Lima","given":"Márcia Maria Oliveira"},{"family":"Costa","given":"Henrique Silveira"},{"family":"Martins","given":"Jeanne Brenda"},{"family":"Flecha","given":"Olga Dumont"},{"family":"Gonçalves","given":"Patrícia Furtado"},{"family":"Alves","given":"Frederico Lopes"},{"family":"Rodrigues","given":"Vanessa Gomes Brandão"},{"family":"Maciel","given":"Emílio Henrique Barroso"},{"family":"Mendonça","given":"Vanessa Amaral"},{"family":"Lacerda","given":"Ana Cristina Rodrigues"},{"family":"Vieira","given":"Érica Leandro Marciano"},{"family":"Teixeira","given":"Antônio Lúcio"},{"family":"Paula","given":"Fabrício","dropping-particle":"de"},{"family":"Balthazar","given":"Cláudio Heitor"}],"issued":{"date-parts":[["2018",7,26]]},"citation-key":"Figueiredo2018EffectsInspiratoryMuscle"},"prefix":""}],"schema":"https://github.com/citation-style-language/schema/raw/master/csl-citation.json"} </w:instrText>
      </w:r>
      <w:r w:rsidR="00CA7339" w:rsidRPr="00E8654A">
        <w:rPr>
          <w:rFonts w:cstheme="minorHAnsi"/>
        </w:rPr>
        <w:fldChar w:fldCharType="separate"/>
      </w:r>
      <w:r w:rsidR="00DF4D15" w:rsidRPr="00E8654A">
        <w:rPr>
          <w:rFonts w:cstheme="minorHAnsi"/>
        </w:rPr>
        <w:t>(Figueiredo et al., 2018)</w:t>
      </w:r>
      <w:r w:rsidR="00CA7339" w:rsidRPr="00E8654A">
        <w:rPr>
          <w:rFonts w:cstheme="minorHAnsi"/>
        </w:rPr>
        <w:fldChar w:fldCharType="end"/>
      </w:r>
      <w:r w:rsidR="00362AC0" w:rsidRPr="00E8654A">
        <w:rPr>
          <w:rFonts w:cstheme="minorHAnsi"/>
        </w:rPr>
        <w:fldChar w:fldCharType="begin"/>
      </w:r>
      <w:r w:rsidR="00362AC0" w:rsidRPr="00E8654A">
        <w:rPr>
          <w:rFonts w:cstheme="minorHAnsi"/>
        </w:rPr>
        <w:instrText xml:space="preserve"> ADDIN ZOTERO_ITEM CSL_CITATION {"citationID":"a18h8hbnl95","properties":{"formattedCitation":"\\uldash{(Archiza et al., 2018)}","plainCitation":"(Archiza et al., 2018)","noteIndex":0},"citationItems":[{"id":7596,"uris":["http://zotero.org/users/12301744/items/ALWEILPD"],"itemData":{"id":7596,"type":"article-journal","abstract":"This study was conducted to determine the effects of inspiratory muscle training (IMT) on respiratory and peripheral muscles oxygenation during a maximal exercise tolerance test and on repeated-sprint ability (RSA) performance in professional women football players. Eighteen athletes were randomly assigned to one of the following groups: SHAM (n = 8) or IMT (n = 10). After a maximal incremental exercise test, all participants performed (on a different day) a time-to-exhaustion (Tlim) test. Peripheral and respiratory muscles oxygenation by near-infrared spectroscopy, breath-by-breath ventilatory and metabolic variables, and blood lactate concentration were measured. The RSA test was performed on a grass field. After a 6 week intervention, all athletes were reevaluated. Both groups showed increases in inspiratory muscles strength, exercise tolerance and RSA performance, however only the IMT group presented lower deoxyhemoglobin and total hemoglobin blood concentrations on intercostal muscles concomitantly to an increased oxyhemoglobin and total hemoglobin blood concentrations on vastus lateralis muscle during Tlim. In conclusion, these results may indicate the potential role of IMT to attenuate inspiratory muscles metaboreflex and consequently improve oxygen and blood supply to limb muscles during high-intensity exercise, with a potential impact on inspiratory muscle strength, exercise tolerance and sprints performance in professional women football players.","container-title":"Journal of Sports Sciences","DOI":"10.1080/02640414.2017.1340659","ISSN":"0264-0414","issue":"7","note":"publisher: Routledge\n_eprint: https://doi.org/10.1080/02640414.2017.1340659\nPMID: 28622081","page":"771-780","source":"Taylor and Francis+NEJM","title":"Effects of inspiratory muscle training in professional women football players: a randomized sham-controlled trial","title-short":"Effects of inspiratory muscle training in professional women football players","volume":"36","author":[{"family":"Archiza","given":"Bruno"},{"family":"Andaku","given":"Daniela Kuguimoto"},{"family":"Caruso","given":"Flávia Cristina Rossi"},{"family":"Bonjorno Jr.","given":"José Carlos"},{"family":"Oliveira","given":"Cláudio Ricardo","dropping-particle":"de"},{"family":"Ricci","given":"Paula Angélica"},{"family":"Amaral","given":"André Capaldo","dropping-particle":"do"},{"family":"Mattiello","given":"Stela Márcia"},{"family":"Libardi","given":"Cleiton Augusto"},{"family":"Phillips","given":"Shane A."},{"family":"Arena","given":"Ross"},{"family":"Borghi-Silva","given":"Audrey"}],"issued":{"date-parts":[["2018",4,3]]},"citation-key":"Archiza2018EffectsInspiratoryMuscle"}}],"schema":"https://github.com/citation-style-language/schema/raw/master/csl-citation.json"} </w:instrText>
      </w:r>
      <w:r w:rsidR="00362AC0" w:rsidRPr="00E8654A">
        <w:rPr>
          <w:rFonts w:cstheme="minorHAnsi"/>
        </w:rPr>
        <w:fldChar w:fldCharType="separate"/>
      </w:r>
      <w:r w:rsidR="00362AC0" w:rsidRPr="00E8654A">
        <w:rPr>
          <w:rFonts w:cstheme="minorHAnsi"/>
          <w:u w:val="dash"/>
        </w:rPr>
        <w:t>(Archiza et al., 2018)</w:t>
      </w:r>
      <w:r w:rsidR="00362AC0" w:rsidRPr="00E8654A">
        <w:rPr>
          <w:rFonts w:cstheme="minorHAnsi"/>
        </w:rPr>
        <w:fldChar w:fldCharType="end"/>
      </w:r>
      <w:r w:rsidR="00CA7339" w:rsidRPr="00E8654A">
        <w:rPr>
          <w:rFonts w:cstheme="minorHAnsi"/>
        </w:rPr>
        <w:t xml:space="preserve">. </w:t>
      </w:r>
    </w:p>
    <w:p w14:paraId="2D3EE8B4" w14:textId="77777777" w:rsidR="00846CCD" w:rsidRPr="00E8654A" w:rsidRDefault="00846CCD" w:rsidP="00E8654A">
      <w:pPr>
        <w:pStyle w:val="Compact"/>
        <w:spacing w:line="480" w:lineRule="auto"/>
        <w:rPr>
          <w:rFonts w:cstheme="minorHAnsi"/>
        </w:rPr>
      </w:pPr>
    </w:p>
    <w:p w14:paraId="0B7E7F54" w14:textId="799A3DB9" w:rsidR="00CA7339" w:rsidRPr="00E8654A" w:rsidRDefault="00CA7339" w:rsidP="00E8654A">
      <w:pPr>
        <w:pStyle w:val="Compact"/>
        <w:spacing w:line="480" w:lineRule="auto"/>
        <w:rPr>
          <w:rFonts w:cstheme="minorHAnsi"/>
        </w:rPr>
      </w:pPr>
      <w:r w:rsidRPr="00E8654A">
        <w:rPr>
          <w:rFonts w:cstheme="minorHAnsi"/>
        </w:rPr>
        <w:t>Participants were instructed to perform 30 breaths twice per day</w:t>
      </w:r>
      <w:bookmarkStart w:id="16" w:name="_Hlk207044321"/>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{"citationID":"mtRNklfR","properties":{"unsorted":false,"formattedCitation":"(Ahmadnezhad et al., 2020; Benli et al., 2024; Chung et al., 2021; Schaeffer et al., 2023; Spiesshoefer et al., 2024)","plainCitation":"(Ahmadnezhad et al., 2020; Benli et al., 2024; Chung et al., 2021; Schaeffer et al., 2023; Spiesshoefer et al., 2024)","noteIndex":0},"citationItems":[{"id":67,"uris":["http://zotero.org/users/12301744/items/VSEIFMLY"],"itemData":{"id":67,"type":"article-journal","abstract":"Context: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label":"page"},{"id":63,"uris":["http://zotero.org/users/12301744/items/85CEW4L5"],"itemData":{"id":63,"type":"article-journal","abstract":"This study aims to investigate and compare the effects of conventional breathing exercises and an inspiratory muscle training intervention on clinical symptoms in asthma patients. Sixty asthma patients (40–65 years old) were randomly assigned to either the conventional breathing exercises (BTE) or inspiratory muscle training (IMT) group for a 12-week intervention period. Outcome measurements were performed before and after the intervention, including the spirometry data, maximal inspiratory and expiratory pressures (PImax and PEmax), asthma control test, asthma control questionnaire, six-minute walk test, and three-day physical activity log, were recorded. PImax expressed as % of predicted value controlled for age and gender in healthy subjects (% predicted) increased by 16.92% (82.45% to 99.38%, p &lt; 0.05) in the BTE group and by 29.84% (71.19% to 101.03%, p &lt; 0.05) in the IMT group. Except for forced vital capacity, which was reduced in the BTE group, all other measured variables improved in both groups, and no statistically signiﬁcant betweengroup differences were found. IMT appears to be more effective than breathing exercise intervention in promoting improvements in respiratory muscle strength. IMT may act as an alternative to conventional breathing exercises for middle-aged and elderly asthma patients.","container-title":"International Journal of Environmental Research and Public Health","DOI":"10.3390/ijerph18063267","ISSN":"1660-4601","issue":"6","journalAbbreviation":"IJERPH","language":"en","license":"https://creativecommons.org/licenses/by/4.0/","note":"number: 6","page":"3267","source":"DOI.org (Crossref)","title":"12-Week Inspiratory Muscle Training Improves Respiratory Muscle Strength in Adult Patients with Stable Asthma: A Randomized Controlled Trial","title-short":"12-Week Inspiratory Muscle Training Improves Respiratory Muscle Strength in Adult Patients with Stable Asthma","volume":"18","author":[{"family":"Chung","given":"Yi"},{"family":"Huang","given":"Ting-Yu"},{"family":"Liao","given":"Yi-Hung"},{"family":"Kuo","given":"Yu-Chi"}],"issued":{"date-parts":[["2021",3,22]]},"citation-key":"Chung202112WeekInspiratoryMuscle"},"label":"page"},{"id":3,"uris":["http://zotero.org/users/12301744/items/39T8JNAZ"],"itemData":{"id":3,"type":"article-journal","abstract":"Background Unilateral diaphragm dysfunction (UDD) is an underdiagnosed cause of dyspnoea. Inspiratory muscle training (IMT) is the only conservative treatment for UDD, but the mechanisms of improvement are unknown. We characterised the effects of IMT on dyspnoea, exercise tolerance and respiratory muscle function in people with UDD.\nMethods 15 people with UDD (73% male, 61±8 years) were randomised to 6 months of IMT (50% maximal inspiratory mouth pressure (PI,max), n=10) or sham training (10% PI,max, n=5) (30 breaths twice per day). UDD was confirmed by phrenic nerve stimulation and persisted throughout the training period. Symptoms were assessed by the transitional dyspnoea index (TDI) and exercise tolerance by constant-load cycle tests performed pre- and post-training. Oesophageal (Pes) and gastric (Pga) pressures were measured with a dual-balloon catheter. Electromyography (EMG) and oxygenation (near-infrared spectroscopy) of respiratory muscles were assessed continuously during exercise.\nResults The IMT group (from 45±6 to 62±23% PI,max) and sham group (no progression) completed 92 and 86% of prescribed sessions, respectively. PI,max, TDI scores and cycle endurance time improved significantly more after IMT versus sham (mean between-group differences: 28 (95% CI 13–28) cmH2O, 3.0 (95% CI 0.9–5.1) points and 6.0 (95% CI 0.4–11.5) min, respectively). During exercise at iso-time, Pes, Pga and EMG of the scalene muscles were reduced and the oxygen saturation indices of the scalene and abdominal muscles were higher post- versus pre-training only in the IMT group (all p&lt;0.05).\nConclusion The effects of IMT on dyspnoea and exercise tolerance in UDD were not mediated by an improvement in isolated diaphragm function, but may reflect improvements in strength, coordination and/or oxygenation of the extra-diaphragmatic respiratory muscles.\nTweetable abstract @ERSpublications\nclick to tweetInspiratory muscle training is a well-tolerated conservative treatment option for people with unilateral diaphragm dysfunction that yields meaningful benefits in activity-related dyspnoea and exercise tolerance. https://bit.ly/3PhCS0a","container-title":"ERJ Open Research","DOI":"10.1183/23120541.00300-2023","ISSN":"2312-0541","issue":"5","language":"en","license":"Copyright ©The authors 2023. http://creativecommons.org/licenses/by-nc/4.0/This version is distributed under the terms of the Creative Commons Attribution Non-Commercial Licence 4.0. For commercial reproduction rights and permissions contact permissions@ersnet.org","note":"number: 5\npublisher: European Respiratory Society\nsection: Original research articles\nPMID: 37868146","source":"openres.ersjournals.com","title":"Effects of inspiratory muscle training on exertional breathlessness in patients with unilateral diaphragm dysfunction: a randomised trial","title-short":"Effects of inspiratory muscle training on exertional breathlessness in patients with unilateral diaphragm dysfunction","URL":"https://openres.ersjournals.com/content/9/5/00300-2023","volume":"9","author":[{"family":"Schaeffer","given":"Michele R."},{"family":"Louvaris","given":"Zafeiris"},{"family":"Rodrigues","given":"Antenor"},{"family":"Poddighe","given":"Diego"},{"family":"Gayan-Ramirez","given":"Ghislaine"},{"family":"Gojevic","given":"Tin"},{"family":"Geerts","given":"Linde"},{"family":"Heyndrickx","given":"Elise"},{"family":"Hollebeke","given":"Marine Van"},{"family":"Janssens","given":"Luc"},{"family":"Gosselink","given":"Rik"},{"family":"Testelmans","given":"Dries"},{"family":"Langer","given":"Daniel"}],"accessed":{"date-parts":[["2024",5,9]]},"issued":{"date-parts":[["2023",9,1]]},"citation-key":"Schaeffer2023EffectsInspiratoryMuscle"},"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Benli et al., 2024; Chung et al., 2021; Schaeffer et al., 2023; Spiesshoefer et al., 2024)</w:t>
      </w:r>
      <w:r w:rsidRPr="00E8654A">
        <w:rPr>
          <w:rFonts w:cstheme="minorHAnsi"/>
        </w:rPr>
        <w:fldChar w:fldCharType="end"/>
      </w:r>
      <w:r w:rsidRPr="00E8654A">
        <w:rPr>
          <w:rFonts w:cstheme="minorHAnsi"/>
        </w:rPr>
        <w:t xml:space="preserve"> on 7 days per week </w:t>
      </w:r>
      <w:r w:rsidRPr="00E8654A">
        <w:rPr>
          <w:rFonts w:cstheme="minorHAnsi"/>
        </w:rPr>
        <w:fldChar w:fldCharType="begin"/>
      </w:r>
      <w:r w:rsidR="00DF4D15" w:rsidRPr="00E8654A">
        <w:rPr>
          <w:rFonts w:cstheme="minorHAnsi"/>
        </w:rPr>
        <w:instrText xml:space="preserve"> ADDIN ZOTERO_ITEM CSL_CITATION {"citationID":"rxbALlY8","properties":{"formattedCitation":"(Ahmadnezhad et al., 2020; Azeredo et al., 2022; Jimeno-Almaz\\uc0\\u225{}n et al., 2023; Langer et al., 2018; Winkelmann et al., 2009)","plainCitation":"(Ahmadnezhad et al., 2020; Azeredo et al., 2022; Jimeno-Almazán et al., 2023; Langer et al., 2018; Winkelmann et al., 2009)","noteIndex":0},"citationItems":[{"id":67,"uris":["http://zotero.org/users/12301744/items/VSEIFMLY"],"itemData":{"id":67,"type":"article-journal","abstract":"Context: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label":"page"},{"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G."}],"issued":{"date-parts":[["2023",1,1]]},"citation-key":"Jimeno-Almazan2023EffectsConcurrentTraining"},"label":"page"},{"id":49,"uris":["http://zotero.org/users/12301744/items/WPQKA92L"],"itemData":{"id":49,"type":"article-journal","abstract":"Among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E."}],"issued":{"date-parts":[["2018",8,1]]},"citation-key":"Langer2018InspiratoryMuscleTraining"},"label":"page"},{"id":40,"uris":["http://zotero.org/users/12301744/items/HGR6HQTF"],"itemData":{"id":40,"type":"article-journal","abstract":"Background\nThis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Azeredo et al., 2022; Jimeno-Almazán et al., 2023; Langer et al., 2018; Winkelmann et al., 2009)</w:t>
      </w:r>
      <w:r w:rsidRPr="00E8654A">
        <w:rPr>
          <w:rFonts w:cstheme="minorHAnsi"/>
        </w:rPr>
        <w:fldChar w:fldCharType="end"/>
      </w:r>
      <w:r w:rsidRPr="00E8654A">
        <w:rPr>
          <w:rFonts w:cstheme="minorHAnsi"/>
        </w:rPr>
        <w:t xml:space="preserve">. Participants performed </w:t>
      </w:r>
      <w:r w:rsidR="00622164" w:rsidRPr="00E8654A">
        <w:rPr>
          <w:rFonts w:cstheme="minorHAnsi"/>
        </w:rPr>
        <w:t xml:space="preserve">IMT remotely and communicated with research staff a minimum of once </w:t>
      </w:r>
      <w:r w:rsidR="00911F98" w:rsidRPr="00E8654A">
        <w:rPr>
          <w:rFonts w:cstheme="minorHAnsi"/>
        </w:rPr>
        <w:t>per week</w:t>
      </w:r>
      <w:r w:rsidR="00622164" w:rsidRPr="00E8654A">
        <w:rPr>
          <w:rFonts w:cstheme="minorHAnsi"/>
        </w:rPr>
        <w:t xml:space="preserve"> </w:t>
      </w:r>
      <w:r w:rsidR="00622164" w:rsidRPr="00E8654A">
        <w:rPr>
          <w:rFonts w:cstheme="minorHAnsi"/>
        </w:rPr>
        <w:fldChar w:fldCharType="begin"/>
      </w:r>
      <w:r w:rsidR="00DF4D15" w:rsidRPr="00E8654A">
        <w:rPr>
          <w:rFonts w:cstheme="minorHAnsi"/>
        </w:rPr>
        <w:instrText xml:space="preserve"> ADDIN ZOTERO_ITEM CSL_CITATION {"citationID":"Iywu3O3l","properties":{"unsorted":false,"formattedCitation":"(Alwohayeb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00622164" w:rsidRPr="00E8654A">
        <w:rPr>
          <w:rFonts w:cstheme="minorHAnsi"/>
        </w:rPr>
        <w:fldChar w:fldCharType="separate"/>
      </w:r>
      <w:r w:rsidR="00DF4D15" w:rsidRPr="00E8654A">
        <w:rPr>
          <w:rFonts w:cstheme="minorHAnsi"/>
        </w:rPr>
        <w:t>(Alwohayeb et al., 2018)</w:t>
      </w:r>
      <w:r w:rsidR="00622164" w:rsidRPr="00E8654A">
        <w:rPr>
          <w:rFonts w:cstheme="minorHAnsi"/>
        </w:rPr>
        <w:fldChar w:fldCharType="end"/>
      </w:r>
      <w:r w:rsidR="00622164" w:rsidRPr="00E8654A">
        <w:rPr>
          <w:rFonts w:cstheme="minorHAnsi"/>
        </w:rPr>
        <w:t xml:space="preserve">. </w:t>
      </w:r>
    </w:p>
    <w:bookmarkEnd w:id="16"/>
    <w:p w14:paraId="28F1EF35" w14:textId="77777777" w:rsidR="008A1586" w:rsidRDefault="008A1586" w:rsidP="00387637">
      <w:pPr>
        <w:spacing w:line="480" w:lineRule="auto"/>
      </w:pPr>
    </w:p>
    <w:p w14:paraId="3C5788A0" w14:textId="5EA5FE86" w:rsidR="00CA7339" w:rsidRDefault="00CA7339" w:rsidP="00CA7339">
      <w:pPr>
        <w:pStyle w:val="Heading4"/>
      </w:pPr>
      <w:r>
        <w:t>Control Group</w:t>
      </w:r>
    </w:p>
    <w:p w14:paraId="73E1786B" w14:textId="77777777" w:rsidR="004D62EA" w:rsidRPr="00E8654A" w:rsidRDefault="004D62EA" w:rsidP="00E8654A">
      <w:pPr>
        <w:spacing w:line="480" w:lineRule="auto"/>
        <w:rPr>
          <w:sz w:val="24"/>
          <w:szCs w:val="24"/>
        </w:rPr>
      </w:pPr>
    </w:p>
    <w:p w14:paraId="2B7EBB0C" w14:textId="79291004" w:rsidR="00622164" w:rsidRDefault="004D62EA" w:rsidP="00E8654A">
      <w:pPr>
        <w:spacing w:line="480" w:lineRule="auto"/>
        <w:rPr>
          <w:sz w:val="24"/>
          <w:szCs w:val="24"/>
        </w:rPr>
      </w:pPr>
      <w:r w:rsidRPr="00E8654A">
        <w:rPr>
          <w:sz w:val="24"/>
          <w:szCs w:val="24"/>
        </w:rPr>
        <w:t xml:space="preserve">Subjects assigned to the control group will receive a &lt;DEVICE NAME&gt;. The resistance will be set to its minimal resistance, which is 10 cmH2O. Subjects </w:t>
      </w:r>
      <w:r w:rsidR="00AB3572">
        <w:rPr>
          <w:sz w:val="24"/>
          <w:szCs w:val="24"/>
        </w:rPr>
        <w:t>were</w:t>
      </w:r>
      <w:r w:rsidRPr="00E8654A">
        <w:rPr>
          <w:sz w:val="24"/>
          <w:szCs w:val="24"/>
        </w:rPr>
        <w:t xml:space="preserve"> instructed to maintain the load at 10 cmH20 </w:t>
      </w:r>
      <w:r w:rsidR="00AB3572">
        <w:rPr>
          <w:sz w:val="24"/>
          <w:szCs w:val="24"/>
        </w:rPr>
        <w:t>throughout the duration of the study</w:t>
      </w:r>
      <w:r w:rsidRPr="00E8654A">
        <w:rPr>
          <w:sz w:val="24"/>
          <w:szCs w:val="24"/>
        </w:rPr>
        <w:t>.</w:t>
      </w:r>
    </w:p>
    <w:p w14:paraId="55A9460D" w14:textId="77777777" w:rsidR="00AB3572" w:rsidRPr="00E8654A" w:rsidRDefault="00AB3572" w:rsidP="00E8654A">
      <w:pPr>
        <w:spacing w:line="480" w:lineRule="auto"/>
        <w:rPr>
          <w:sz w:val="24"/>
          <w:szCs w:val="24"/>
        </w:rPr>
      </w:pPr>
    </w:p>
    <w:p w14:paraId="64729181" w14:textId="77777777" w:rsidR="008A1586" w:rsidRDefault="00000000" w:rsidP="00C629EE">
      <w:pPr>
        <w:pStyle w:val="Heading2"/>
      </w:pPr>
      <w:r>
        <w:t>Measures</w:t>
      </w:r>
    </w:p>
    <w:p w14:paraId="7CA672BE" w14:textId="77777777" w:rsidR="00C629EE" w:rsidRDefault="00C629EE" w:rsidP="00C629EE"/>
    <w:p w14:paraId="70F00EA3" w14:textId="32711ED8" w:rsidR="00C629EE" w:rsidRDefault="00C629EE" w:rsidP="00C629EE">
      <w:pPr>
        <w:pStyle w:val="Heading3"/>
      </w:pPr>
      <w:r>
        <w:t>Respiratory</w:t>
      </w:r>
    </w:p>
    <w:p w14:paraId="39242B7D" w14:textId="77777777" w:rsidR="00C734A1" w:rsidRDefault="00C734A1" w:rsidP="00C734A1"/>
    <w:p w14:paraId="704DB7F6" w14:textId="77777777" w:rsidR="00FD1462" w:rsidRPr="00935FD6" w:rsidRDefault="00FD1462" w:rsidP="00FD1462">
      <w:pPr>
        <w:pStyle w:val="Heading4"/>
      </w:pPr>
      <w:r>
        <w:t>Methods</w:t>
      </w:r>
    </w:p>
    <w:p w14:paraId="709753EC" w14:textId="77777777" w:rsidR="00FD1462" w:rsidRDefault="00FD1462" w:rsidP="00FD1462"/>
    <w:p w14:paraId="787B72CD" w14:textId="77777777" w:rsidR="00FD1462" w:rsidRPr="00E8654A" w:rsidRDefault="00FD1462" w:rsidP="00E8654A">
      <w:pPr>
        <w:spacing w:line="480" w:lineRule="auto"/>
        <w:rPr>
          <w:sz w:val="24"/>
          <w:szCs w:val="24"/>
        </w:rPr>
      </w:pPr>
      <w:r w:rsidRPr="00E8654A">
        <w:rPr>
          <w:sz w:val="24"/>
          <w:szCs w:val="24"/>
        </w:rPr>
        <w:t xml:space="preserve">Because prior studies have demonstrated respiratory measures may decline substantially following physical activity in patients vulnerable to inspiratory weakness, all measures were taken immediately before CPET and again immediately afterwards to examine post-activity </w:t>
      </w:r>
      <w:r w:rsidRPr="00E8654A">
        <w:rPr>
          <w:sz w:val="24"/>
          <w:szCs w:val="24"/>
        </w:rPr>
        <w:lastRenderedPageBreak/>
        <w:t>changes.</w:t>
      </w:r>
    </w:p>
    <w:p w14:paraId="32F01C3B" w14:textId="77777777" w:rsidR="00FD1462" w:rsidRDefault="00FD1462" w:rsidP="00FD1462"/>
    <w:p w14:paraId="4077E3B7" w14:textId="77777777" w:rsidR="00FD1462" w:rsidRDefault="00FD1462" w:rsidP="00FD1462">
      <w:pPr>
        <w:pStyle w:val="Heading4"/>
      </w:pPr>
      <w:r>
        <w:t>Measures</w:t>
      </w:r>
    </w:p>
    <w:p w14:paraId="5267CCFB" w14:textId="77777777" w:rsidR="00FD1462" w:rsidRDefault="00FD1462" w:rsidP="00FD1462"/>
    <w:p w14:paraId="1903FA3A" w14:textId="043B9AD9" w:rsidR="00FD1462" w:rsidRPr="00E8654A" w:rsidRDefault="00FD1462" w:rsidP="00E8654A">
      <w:pPr>
        <w:spacing w:line="480" w:lineRule="auto"/>
        <w:rPr>
          <w:sz w:val="24"/>
          <w:szCs w:val="24"/>
        </w:rPr>
      </w:pPr>
      <w:r w:rsidRPr="00E8654A">
        <w:rPr>
          <w:sz w:val="24"/>
          <w:szCs w:val="24"/>
        </w:rPr>
        <w:t xml:space="preserve">A PrO2 manometer was used to record MIP, FIT, SMIP, SMIP Slope, and Inspiratory Duration. A </w:t>
      </w:r>
      <w:proofErr w:type="spellStart"/>
      <w:r w:rsidRPr="00E8654A">
        <w:rPr>
          <w:sz w:val="24"/>
          <w:szCs w:val="24"/>
        </w:rPr>
        <w:t>PowerBreathe</w:t>
      </w:r>
      <w:proofErr w:type="spellEnd"/>
      <w:r w:rsidRPr="00E8654A">
        <w:rPr>
          <w:sz w:val="24"/>
          <w:szCs w:val="24"/>
        </w:rPr>
        <w:t xml:space="preserve"> KH2 was used to record PIF, S-Index, and Volume.</w:t>
      </w:r>
    </w:p>
    <w:p w14:paraId="2C5761B7" w14:textId="77777777" w:rsidR="00C629EE" w:rsidRDefault="00C629EE" w:rsidP="00C629EE"/>
    <w:p w14:paraId="233D2AA6" w14:textId="1AAF8439" w:rsidR="00C629EE" w:rsidRDefault="00C629EE" w:rsidP="00C629EE">
      <w:pPr>
        <w:pStyle w:val="Heading3"/>
      </w:pPr>
      <w:r>
        <w:t>Vascular</w:t>
      </w:r>
      <w:r w:rsidR="00A67855">
        <w:t xml:space="preserve"> Function</w:t>
      </w:r>
    </w:p>
    <w:p w14:paraId="13042DEE" w14:textId="77777777" w:rsidR="00FD1462" w:rsidRDefault="00FD1462" w:rsidP="00FD1462">
      <w:pPr>
        <w:pStyle w:val="BodyText"/>
      </w:pPr>
    </w:p>
    <w:p w14:paraId="6D2AAAD9" w14:textId="219D3348" w:rsidR="00CF03BA" w:rsidRDefault="00A67855" w:rsidP="00CF03BA">
      <w:pPr>
        <w:pStyle w:val="Heading4"/>
      </w:pPr>
      <w:r>
        <w:t>Methods</w:t>
      </w:r>
    </w:p>
    <w:p w14:paraId="13EA274E" w14:textId="77777777" w:rsidR="00A67855" w:rsidRDefault="00A67855" w:rsidP="00CF03BA"/>
    <w:p w14:paraId="5473C72F" w14:textId="77777777" w:rsidR="00A67855" w:rsidRPr="00E8654A" w:rsidRDefault="00A67855" w:rsidP="00E8654A">
      <w:pPr>
        <w:pStyle w:val="BodyText"/>
        <w:spacing w:line="480" w:lineRule="auto"/>
        <w:rPr>
          <w:sz w:val="24"/>
          <w:szCs w:val="24"/>
        </w:rPr>
      </w:pPr>
      <w:r w:rsidRPr="00E8654A">
        <w:rPr>
          <w:sz w:val="24"/>
          <w:szCs w:val="24"/>
        </w:rPr>
        <w:t xml:space="preserve">Seated resting blood pressure was measured in the arm using an automated microprocessor controlled ambulatory blood pressure monitor (Mobil-O-Graph 24 PWA, I.E.M, Stolberg  Germany). To ensure reliability of obtained values, participants were instructed to sit with feet flat, legs uncrossed, back supported, and not to talk during in line with American Heart Association guidelines </w:t>
      </w:r>
      <w:r w:rsidRPr="00E8654A">
        <w:rPr>
          <w:sz w:val="24"/>
          <w:szCs w:val="24"/>
        </w:rPr>
        <w:fldChar w:fldCharType="begin"/>
      </w:r>
      <w:r w:rsidRPr="00E8654A">
        <w:rPr>
          <w:sz w:val="24"/>
          <w:szCs w:val="24"/>
        </w:rPr>
        <w:instrText xml:space="preserve"> ADDIN ZOTERO_ITEM CSL_CITATION {"citationID":"a2i3upbvu5l","properties":{"formattedCitation":"\\uldash{(Muntner et al., 2019)}","plainCitation":"(Muntner et al., 2019)","noteIndex":0},"citationItems":[{"id":7768,"uris":["http://zotero.org/users/12301744/items/L5FRMXXF"],"itemData":{"id":7768,"type":"article-journal","abstract":"The accurate measurement of blood pressure (BP) is essential for the diagnosis and management of hypertension. This article provides an updated American Heart Association scientific statement on BP measurement in humans. In the office setting, many oscillometric devices have been validated that allow accurate BP measurement while reducing human errors associated with the auscultatory approach. Fully automated oscillometric devices capable of taking multiple readings even without an observer being present may provide a more accurate measurement of BP than auscultation. Studies have shown substantial differences in BP when measured outside versus in the office setting. Ambulatory BP monitoring is considered the reference standard for out-of-office BP assessment, with home BP monitoring being an alternative when ambulatory BP monitoring is not available or tolerated. Compared with their counterparts with sustained normotension (ie, nonhypertensive BP levels in and outside the office setting), it is unclear whether adults with white-coat hypertension (ie, hypertensive BP levels in the office but not outside the office) have increased cardiovascular disease risk, whereas those with masked hypertension (ie, hypertensive BP levels outside the office but not in the office) are at substantially increased risk. In addition, high nighttime BP on ambulatory BP monitoring is associated with increased cardiovascular disease risk. Both oscillometric and auscultatory methods are considered acceptable for measuring BP in children and adolescents. Regardless of the method used to measure BP, initial and ongoing training of technicians and healthcare providers and the use of validated and calibrated devices are critical for obtaining accurate BP measurements.","container-title":"Hypertension (Dallas, Tex. : 1979)","DOI":"10.1161/HYP.0000000000000087","ISSN":"0194-911X","issue":"5","journalAbbreviation":"Hypertension","note":"PMID: 30827125\nPMCID: PMC11409525","page":"e35-e66","source":"PubMed Central","title":"Measurement of Blood Pressure in Humans","volume":"73","author":[{"family":"Muntner","given":"Paul"},{"family":"Shimbo","given":"Daichi"},{"family":"Carey","given":"Robert M."},{"family":"Charleston","given":"Jeanne B."},{"family":"Gaillard","given":"Trudy"},{"family":"Misra","given":"Sanjay"},{"family":"Myers","given":"Martin G."},{"family":"Ogedegbe","given":"Gbenga"},{"family":"Schwartz","given":"Joseph E."},{"family":"Townsend","given":"Raymond R."},{"family":"Urbina","given":"Elaine M."},{"family":"Viera","given":"Anthony J."},{"family":"White","given":"William B."},{"family":"Wright","given":"Jackson T."}],"issued":{"date-parts":[["2019",5]]},"citation-key":"Muntner2019MeasurementBloodPressure"}}],"schema":"https://github.com/citation-style-language/schema/raw/master/csl-citation.json"} </w:instrText>
      </w:r>
      <w:r w:rsidRPr="00E8654A">
        <w:rPr>
          <w:sz w:val="24"/>
          <w:szCs w:val="24"/>
        </w:rPr>
        <w:fldChar w:fldCharType="separate"/>
      </w:r>
      <w:r w:rsidRPr="00E8654A">
        <w:rPr>
          <w:kern w:val="0"/>
          <w:sz w:val="24"/>
          <w:szCs w:val="24"/>
          <w:u w:val="dash"/>
        </w:rPr>
        <w:t>(Muntner et al., 2019)</w:t>
      </w:r>
      <w:r w:rsidRPr="00E8654A">
        <w:rPr>
          <w:sz w:val="24"/>
          <w:szCs w:val="24"/>
        </w:rPr>
        <w:fldChar w:fldCharType="end"/>
      </w:r>
      <w:r w:rsidRPr="00E8654A">
        <w:rPr>
          <w:sz w:val="24"/>
          <w:szCs w:val="24"/>
        </w:rPr>
        <w:t>.</w:t>
      </w:r>
    </w:p>
    <w:p w14:paraId="679E47FC" w14:textId="23BD0660" w:rsidR="00A67855" w:rsidRPr="00E8654A" w:rsidRDefault="00CF03BA" w:rsidP="00E8654A">
      <w:pPr>
        <w:spacing w:line="480" w:lineRule="auto"/>
        <w:rPr>
          <w:sz w:val="24"/>
          <w:szCs w:val="24"/>
        </w:rPr>
      </w:pPr>
      <w:r w:rsidRPr="00E8654A">
        <w:rPr>
          <w:sz w:val="24"/>
          <w:szCs w:val="24"/>
        </w:rPr>
        <w:t xml:space="preserve">High resolution Duplex ultrasound </w:t>
      </w:r>
      <w:r w:rsidR="00A67855" w:rsidRPr="00E8654A">
        <w:rPr>
          <w:sz w:val="24"/>
          <w:szCs w:val="24"/>
        </w:rPr>
        <w:t xml:space="preserve">imaging was conducted </w:t>
      </w:r>
      <w:r w:rsidRPr="00E8654A">
        <w:rPr>
          <w:sz w:val="24"/>
          <w:szCs w:val="24"/>
        </w:rPr>
        <w:t>using a 5-13MHz linear probe (</w:t>
      </w:r>
      <w:proofErr w:type="spellStart"/>
      <w:r w:rsidRPr="00E8654A">
        <w:rPr>
          <w:sz w:val="24"/>
          <w:szCs w:val="24"/>
        </w:rPr>
        <w:t>Prosound</w:t>
      </w:r>
      <w:proofErr w:type="spellEnd"/>
      <w:r w:rsidRPr="00E8654A">
        <w:rPr>
          <w:sz w:val="24"/>
          <w:szCs w:val="24"/>
        </w:rPr>
        <w:t xml:space="preserve"> Alpha 7, </w:t>
      </w:r>
      <w:proofErr w:type="spellStart"/>
      <w:r w:rsidRPr="00E8654A">
        <w:rPr>
          <w:sz w:val="24"/>
          <w:szCs w:val="24"/>
        </w:rPr>
        <w:t>Hitcahi</w:t>
      </w:r>
      <w:proofErr w:type="spellEnd"/>
      <w:r w:rsidRPr="00E8654A">
        <w:rPr>
          <w:sz w:val="24"/>
          <w:szCs w:val="24"/>
        </w:rPr>
        <w:t xml:space="preserve">-Aloka, Japan). The brachial artery was imaged using a dual screen with simultaneous determination of artery diameter (B-mode) and flow velocity (Doppler mode). </w:t>
      </w:r>
      <w:r w:rsidR="00A67855" w:rsidRPr="00E8654A">
        <w:rPr>
          <w:sz w:val="24"/>
          <w:szCs w:val="24"/>
        </w:rPr>
        <w:t>Subjects were instructed to rest for 10 minutes supine before recording was initiated</w:t>
      </w:r>
      <w:r w:rsidR="003608C1" w:rsidRPr="00E8654A">
        <w:rPr>
          <w:sz w:val="24"/>
          <w:szCs w:val="24"/>
        </w:rPr>
        <w:t xml:space="preserve"> and were instructed not to speak or move during recording</w:t>
      </w:r>
      <w:r w:rsidR="00A67855" w:rsidRPr="00E8654A">
        <w:rPr>
          <w:sz w:val="24"/>
          <w:szCs w:val="24"/>
        </w:rPr>
        <w:t>. After one minute of baseline</w:t>
      </w:r>
      <w:r w:rsidR="003608C1" w:rsidRPr="00E8654A">
        <w:rPr>
          <w:sz w:val="24"/>
          <w:szCs w:val="24"/>
        </w:rPr>
        <w:t xml:space="preserve"> recording</w:t>
      </w:r>
      <w:r w:rsidR="00A67855" w:rsidRPr="00E8654A">
        <w:rPr>
          <w:sz w:val="24"/>
          <w:szCs w:val="24"/>
        </w:rPr>
        <w:t>, a</w:t>
      </w:r>
      <w:r w:rsidRPr="00E8654A">
        <w:rPr>
          <w:sz w:val="24"/>
          <w:szCs w:val="24"/>
        </w:rPr>
        <w:t xml:space="preserve"> blood pressure cuff placed on the forearm </w:t>
      </w:r>
      <w:r w:rsidR="00A67855" w:rsidRPr="00E8654A">
        <w:rPr>
          <w:sz w:val="24"/>
          <w:szCs w:val="24"/>
        </w:rPr>
        <w:t xml:space="preserve">was inflated to double </w:t>
      </w:r>
      <w:r w:rsidR="003608C1" w:rsidRPr="00E8654A">
        <w:rPr>
          <w:sz w:val="24"/>
          <w:szCs w:val="24"/>
        </w:rPr>
        <w:t xml:space="preserve">of resting </w:t>
      </w:r>
      <w:r w:rsidR="00A67855" w:rsidRPr="00E8654A">
        <w:rPr>
          <w:sz w:val="24"/>
          <w:szCs w:val="24"/>
        </w:rPr>
        <w:t>systolic pressure</w:t>
      </w:r>
      <w:r w:rsidR="003608C1" w:rsidRPr="00E8654A">
        <w:rPr>
          <w:sz w:val="24"/>
          <w:szCs w:val="24"/>
        </w:rPr>
        <w:t xml:space="preserve"> and maintained for 5 minutes</w:t>
      </w:r>
      <w:r w:rsidRPr="00E8654A">
        <w:rPr>
          <w:sz w:val="24"/>
          <w:szCs w:val="24"/>
        </w:rPr>
        <w:t xml:space="preserve">. Following rapid release of cuff pressure, changes in Doppler flow and arterial diameter </w:t>
      </w:r>
      <w:r w:rsidR="00A67855" w:rsidRPr="00E8654A">
        <w:rPr>
          <w:sz w:val="24"/>
          <w:szCs w:val="24"/>
        </w:rPr>
        <w:t>were</w:t>
      </w:r>
      <w:r w:rsidRPr="00E8654A">
        <w:rPr>
          <w:sz w:val="24"/>
          <w:szCs w:val="24"/>
        </w:rPr>
        <w:t xml:space="preserve"> recorded and evaluated using </w:t>
      </w:r>
      <w:r w:rsidR="00A67855" w:rsidRPr="00E8654A">
        <w:rPr>
          <w:sz w:val="24"/>
          <w:szCs w:val="24"/>
        </w:rPr>
        <w:t xml:space="preserve">Quipu FMD Studio </w:t>
      </w:r>
      <w:r w:rsidRPr="00E8654A">
        <w:rPr>
          <w:sz w:val="24"/>
          <w:szCs w:val="24"/>
        </w:rPr>
        <w:t>edge detection software</w:t>
      </w:r>
      <w:r w:rsidR="003608C1" w:rsidRPr="00E8654A">
        <w:rPr>
          <w:sz w:val="24"/>
          <w:szCs w:val="24"/>
        </w:rPr>
        <w:t>. Values for analysis were selected from the time period 1-2 minutes following cuff deflation.</w:t>
      </w:r>
    </w:p>
    <w:p w14:paraId="24D0A251" w14:textId="77777777" w:rsidR="00A67855" w:rsidRDefault="00A67855" w:rsidP="00CF03BA"/>
    <w:p w14:paraId="737BBBE5" w14:textId="7ADB5720" w:rsidR="00A67855" w:rsidRDefault="006C7D4F" w:rsidP="00CF03BA">
      <w:pPr>
        <w:pStyle w:val="Heading4"/>
      </w:pPr>
      <w:r>
        <w:lastRenderedPageBreak/>
        <w:t>Outcomes</w:t>
      </w:r>
    </w:p>
    <w:p w14:paraId="30CD94FF" w14:textId="77777777" w:rsidR="00A67855" w:rsidRDefault="00A67855" w:rsidP="00CF03BA"/>
    <w:p w14:paraId="4F0419CF" w14:textId="0CE354D9" w:rsidR="00C629EE" w:rsidRPr="00E8654A" w:rsidRDefault="00CF03BA" w:rsidP="00E8654A">
      <w:pPr>
        <w:spacing w:line="480" w:lineRule="auto"/>
        <w:rPr>
          <w:sz w:val="24"/>
          <w:szCs w:val="24"/>
        </w:rPr>
      </w:pPr>
      <w:r w:rsidRPr="00E8654A">
        <w:rPr>
          <w:sz w:val="24"/>
          <w:szCs w:val="24"/>
        </w:rPr>
        <w:t>Blood flow and intra-arterial shear rate will be determined by following formulas:  Blood Flow L. min−1 , where πr2 equals the cross-sectional area of  ( ) = πr2  ( )× Velocity cm. s−1  ()  the artery.  Shear Rate (1. s−1) = 4× Velocity cm.s−1  ()  diameter (cm)  Arterial Vascular conductance (CVC) will be determined by accounting for changes in mean arterial pressure (MAP) assessed through finger photoplethysmography (</w:t>
      </w:r>
      <w:proofErr w:type="spellStart"/>
      <w:r w:rsidRPr="00E8654A">
        <w:rPr>
          <w:sz w:val="24"/>
          <w:szCs w:val="24"/>
        </w:rPr>
        <w:t>Finapres</w:t>
      </w:r>
      <w:proofErr w:type="spellEnd"/>
      <w:r w:rsidRPr="00E8654A">
        <w:rPr>
          <w:sz w:val="24"/>
          <w:szCs w:val="24"/>
        </w:rPr>
        <w:t xml:space="preserve"> Nano, </w:t>
      </w:r>
      <w:proofErr w:type="spellStart"/>
      <w:r w:rsidRPr="00E8654A">
        <w:rPr>
          <w:sz w:val="24"/>
          <w:szCs w:val="24"/>
        </w:rPr>
        <w:t>Finapres</w:t>
      </w:r>
      <w:proofErr w:type="spellEnd"/>
      <w:r w:rsidRPr="00E8654A">
        <w:rPr>
          <w:sz w:val="24"/>
          <w:szCs w:val="24"/>
        </w:rPr>
        <w:t xml:space="preserve">, </w:t>
      </w:r>
      <w:proofErr w:type="spellStart"/>
      <w:r w:rsidRPr="00E8654A">
        <w:rPr>
          <w:sz w:val="24"/>
          <w:szCs w:val="24"/>
        </w:rPr>
        <w:t>ADInstruments</w:t>
      </w:r>
      <w:proofErr w:type="spellEnd"/>
      <w:r w:rsidRPr="00E8654A">
        <w:rPr>
          <w:sz w:val="24"/>
          <w:szCs w:val="24"/>
        </w:rPr>
        <w:t>, Colorado, USA). Blood flow and vascular conductance will be normalized to limb lean mass to account for differences or changes in lean mass.</w:t>
      </w:r>
    </w:p>
    <w:p w14:paraId="6418673B" w14:textId="71019C45" w:rsidR="00C629EE" w:rsidRDefault="00C629EE" w:rsidP="00C629EE">
      <w:pPr>
        <w:pStyle w:val="Heading3"/>
      </w:pPr>
      <w:r>
        <w:t>Cardiopulmonary Exercise Testing (CPET)</w:t>
      </w:r>
    </w:p>
    <w:p w14:paraId="19BA01CA" w14:textId="77777777" w:rsidR="006C7D4F" w:rsidRDefault="006C7D4F" w:rsidP="006C7D4F"/>
    <w:p w14:paraId="2363DC6D" w14:textId="13047226" w:rsidR="006C7D4F" w:rsidRDefault="006C7D4F" w:rsidP="006C7D4F">
      <w:pPr>
        <w:pStyle w:val="Heading4"/>
      </w:pPr>
      <w:r>
        <w:t>Methods</w:t>
      </w:r>
    </w:p>
    <w:p w14:paraId="0A5821A8" w14:textId="77777777" w:rsidR="006C7D4F" w:rsidRPr="00E8654A" w:rsidRDefault="006C7D4F" w:rsidP="00E8654A">
      <w:pPr>
        <w:pStyle w:val="BodyText"/>
        <w:spacing w:line="480" w:lineRule="auto"/>
        <w:rPr>
          <w:sz w:val="24"/>
          <w:szCs w:val="24"/>
        </w:rPr>
      </w:pPr>
    </w:p>
    <w:p w14:paraId="686096FD" w14:textId="051413FB" w:rsidR="006C7D4F" w:rsidRPr="00E8654A" w:rsidRDefault="006C7D4F" w:rsidP="00E8654A">
      <w:pPr>
        <w:pStyle w:val="BodyText"/>
        <w:spacing w:line="480" w:lineRule="auto"/>
        <w:rPr>
          <w:sz w:val="24"/>
          <w:szCs w:val="24"/>
        </w:rPr>
      </w:pPr>
      <w:r w:rsidRPr="00E8654A">
        <w:rPr>
          <w:sz w:val="24"/>
          <w:szCs w:val="24"/>
        </w:rPr>
        <w:t xml:space="preserve">Conventional incremental treadmill protocol (Bruce) will be conducted involving graded increases of intensity and incline at period intervals. Oxygen uptake was measured using a </w:t>
      </w:r>
      <w:proofErr w:type="spellStart"/>
      <w:r w:rsidRPr="00E8654A">
        <w:rPr>
          <w:sz w:val="24"/>
          <w:szCs w:val="24"/>
        </w:rPr>
        <w:t>ParvoMedics</w:t>
      </w:r>
      <w:proofErr w:type="spellEnd"/>
      <w:r w:rsidRPr="00E8654A">
        <w:rPr>
          <w:sz w:val="24"/>
          <w:szCs w:val="24"/>
        </w:rPr>
        <w:t xml:space="preserve"> </w:t>
      </w:r>
      <w:proofErr w:type="spellStart"/>
      <w:r w:rsidRPr="00E8654A">
        <w:rPr>
          <w:sz w:val="24"/>
          <w:szCs w:val="24"/>
        </w:rPr>
        <w:t>TrueOne</w:t>
      </w:r>
      <w:proofErr w:type="spellEnd"/>
      <w:r w:rsidRPr="00E8654A">
        <w:rPr>
          <w:sz w:val="24"/>
          <w:szCs w:val="24"/>
        </w:rPr>
        <w:t xml:space="preserve"> metabolic system. Peak effort will be determined using &lt;ELABORATE&gt;. The highest 30 second average oxygen uptake reached during the test will be used as the peak value. Heart rate will be monitored continuously using &lt;HEART RATE&gt;. </w:t>
      </w:r>
    </w:p>
    <w:p w14:paraId="7129864A" w14:textId="77777777" w:rsidR="006C7D4F" w:rsidRDefault="006C7D4F" w:rsidP="006C7D4F"/>
    <w:p w14:paraId="012D3578" w14:textId="76105241" w:rsidR="006C7D4F" w:rsidRDefault="006C7D4F" w:rsidP="006C7D4F">
      <w:pPr>
        <w:pStyle w:val="Heading4"/>
      </w:pPr>
      <w:r>
        <w:t>Outcomes</w:t>
      </w:r>
    </w:p>
    <w:p w14:paraId="3F80A41E" w14:textId="77777777" w:rsidR="000C650C" w:rsidRDefault="000C650C" w:rsidP="000C650C"/>
    <w:p w14:paraId="6D3BA359" w14:textId="328FB7DF" w:rsidR="000C650C" w:rsidRPr="00E8654A" w:rsidRDefault="000C650C" w:rsidP="00E8654A">
      <w:pPr>
        <w:spacing w:line="480" w:lineRule="auto"/>
        <w:rPr>
          <w:sz w:val="24"/>
          <w:szCs w:val="24"/>
        </w:rPr>
      </w:pPr>
      <w:r w:rsidRPr="00E8654A">
        <w:rPr>
          <w:sz w:val="24"/>
          <w:szCs w:val="24"/>
        </w:rPr>
        <w:t xml:space="preserve">HRR was measured during CPET. Following termination of peak activity, participants walked for 2 minutes at 1.5 MPH at an incline of 2.5% </w:t>
      </w:r>
      <w:proofErr w:type="spellStart"/>
      <w:r w:rsidRPr="00E8654A">
        <w:rPr>
          <w:sz w:val="24"/>
          <w:szCs w:val="24"/>
        </w:rPr>
        <w:t>inline</w:t>
      </w:r>
      <w:proofErr w:type="spellEnd"/>
      <w:r w:rsidRPr="00E8654A">
        <w:rPr>
          <w:sz w:val="24"/>
          <w:szCs w:val="24"/>
        </w:rPr>
        <w:t xml:space="preserve"> with clinical guidelines &lt;CITATION&gt;.</w:t>
      </w:r>
    </w:p>
    <w:p w14:paraId="2C5F7E64" w14:textId="77777777" w:rsidR="000C650C" w:rsidRDefault="000C650C" w:rsidP="000C650C"/>
    <w:p w14:paraId="6B285B01" w14:textId="77777777" w:rsidR="000C650C" w:rsidRDefault="000C650C" w:rsidP="000C650C"/>
    <w:p w14:paraId="75C67E07" w14:textId="77777777" w:rsidR="006C7D4F" w:rsidRPr="006C7D4F" w:rsidRDefault="006C7D4F" w:rsidP="006C7D4F">
      <w:pPr>
        <w:pStyle w:val="BodyText"/>
      </w:pPr>
    </w:p>
    <w:p w14:paraId="32CB8875" w14:textId="77777777" w:rsidR="006C7D4F" w:rsidRDefault="006C7D4F" w:rsidP="006C7D4F">
      <w:pPr>
        <w:pStyle w:val="Heading3"/>
      </w:pPr>
      <w:r>
        <w:lastRenderedPageBreak/>
        <w:t>Autonomic Function</w:t>
      </w:r>
    </w:p>
    <w:p w14:paraId="453EB12B" w14:textId="77777777" w:rsidR="006C7D4F" w:rsidRDefault="006C7D4F" w:rsidP="006C7D4F"/>
    <w:p w14:paraId="111F8F19" w14:textId="77777777" w:rsidR="006C7D4F" w:rsidRDefault="006C7D4F" w:rsidP="006C7D4F">
      <w:pPr>
        <w:pStyle w:val="Heading4"/>
      </w:pPr>
      <w:r>
        <w:t>Methods</w:t>
      </w:r>
    </w:p>
    <w:p w14:paraId="2C8282FB" w14:textId="77777777" w:rsidR="000C650C" w:rsidRDefault="000C650C" w:rsidP="006C7D4F"/>
    <w:p w14:paraId="50DAAB30" w14:textId="67BF2F32" w:rsidR="006C7D4F" w:rsidRPr="00E8654A" w:rsidRDefault="000C650C" w:rsidP="006C7D4F">
      <w:pPr>
        <w:rPr>
          <w:rFonts w:asciiTheme="minorHAnsi" w:hAnsiTheme="minorHAnsi" w:cstheme="minorHAnsi"/>
          <w:sz w:val="24"/>
          <w:szCs w:val="24"/>
        </w:rPr>
      </w:pPr>
      <w:r w:rsidRPr="00E8654A">
        <w:rPr>
          <w:rFonts w:asciiTheme="minorHAnsi" w:hAnsiTheme="minorHAnsi" w:cstheme="minorHAnsi"/>
          <w:sz w:val="24"/>
          <w:szCs w:val="24"/>
        </w:rPr>
        <w:t xml:space="preserve">To obtain HRV measurements, subjects were instructed to lie supine for 10 minutes. Following 10 minutes of rest, RR-intervals were captured using a &lt;HEART RATE MONITOR&gt; which has established concurrent validity with EKG (r=????) &lt;CITATION&gt;. Patients were instructed not to speak or move during measurement. RR-Intervals were imported into </w:t>
      </w:r>
      <w:proofErr w:type="spellStart"/>
      <w:r w:rsidRPr="00E8654A">
        <w:rPr>
          <w:rFonts w:asciiTheme="minorHAnsi" w:hAnsiTheme="minorHAnsi" w:cstheme="minorHAnsi"/>
          <w:sz w:val="24"/>
          <w:szCs w:val="24"/>
        </w:rPr>
        <w:t>Kubos</w:t>
      </w:r>
      <w:proofErr w:type="spellEnd"/>
      <w:r w:rsidRPr="00E8654A">
        <w:rPr>
          <w:rFonts w:asciiTheme="minorHAnsi" w:hAnsiTheme="minorHAnsi" w:cstheme="minorHAnsi"/>
          <w:sz w:val="24"/>
          <w:szCs w:val="24"/>
        </w:rPr>
        <w:t xml:space="preserve"> Software an analyzed using parameters previously validated in the PCS population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{"citationID":"a17qb0u2o32","properties":{"formattedCitation":"\\uldash{(Santos-de-Ara\\uc0\\u250{}jo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(Santos-de-Araújo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&lt;KUBOS PROCESS&gt; </w:t>
      </w:r>
      <w:r w:rsidR="006C7D4F" w:rsidRPr="00E8654A">
        <w:rPr>
          <w:rFonts w:asciiTheme="minorHAnsi" w:hAnsiTheme="minorHAnsi" w:cstheme="minorHAnsi"/>
          <w:sz w:val="24"/>
          <w:szCs w:val="24"/>
        </w:rPr>
        <w:t xml:space="preserve">This method for calculating HRV </w:t>
      </w:r>
      <w:r w:rsidRPr="00E8654A">
        <w:rPr>
          <w:rFonts w:asciiTheme="minorHAnsi" w:hAnsiTheme="minorHAnsi" w:cstheme="minorHAnsi"/>
          <w:sz w:val="24"/>
          <w:szCs w:val="24"/>
        </w:rPr>
        <w:t xml:space="preserve">has established </w:t>
      </w:r>
      <w:r w:rsidR="006C7D4F" w:rsidRPr="00E8654A">
        <w:rPr>
          <w:rFonts w:asciiTheme="minorHAnsi" w:hAnsiTheme="minorHAnsi" w:cstheme="minorHAnsi"/>
          <w:sz w:val="24"/>
          <w:szCs w:val="24"/>
        </w:rPr>
        <w:t xml:space="preserve">high reliability (ICC &gt;= 0.95; CV &lt; 10%) </w:t>
      </w:r>
      <w:r w:rsidR="006C7D4F" w:rsidRPr="00E8654A">
        <w:rPr>
          <w:rFonts w:asciiTheme="minorHAnsi" w:hAnsiTheme="minorHAnsi" w:cstheme="minorHAnsi"/>
          <w:sz w:val="24"/>
          <w:szCs w:val="24"/>
        </w:rPr>
        <w:fldChar w:fldCharType="begin"/>
      </w:r>
      <w:r w:rsidR="006C7D4F" w:rsidRPr="00E8654A">
        <w:rPr>
          <w:rFonts w:asciiTheme="minorHAnsi" w:hAnsiTheme="minorHAnsi" w:cstheme="minorHAnsi"/>
          <w:sz w:val="24"/>
          <w:szCs w:val="24"/>
        </w:rPr>
        <w:instrText xml:space="preserve"> ADDIN ZOTERO_ITEM CSL_CITATION {"citationID":"dJV8mxaN","properties":{"formattedCitation":"(Santos-de-Ara\\uc0\\u250{}jo, Oliveira, et al., 2024)","plainCitation":"(Santos-de-Araújo, Oliveira, et al., 2024)","noteIndex":0},"citationItems":[{"id":7597,"uris":["http://zotero.org/users/12301744/items/QIQC5YB3"],"itemData":{"id":7597,"type":"article-journal","abstract":"Measures reflecting cardiac sympathovagal activity, particularly those associated with heart rate variability (HRV), are widely recognized and utilized in both scientific and clinical contexts. This study aimed to assess the inter- and intra-examiner reliability of short-term HRV parameters in patients hospitalized with coronavirus disease 2019 (COVID-19). A total of 103 patients (both sexes) diagnosed with COVID-19 were included in the study. HRV was analyzed using both linear and nonlinear methods. Reliability was evaluated through intraclass correlation coefficient (ICC2.1), minimum detectable change (MDC), standard error of measurement (SEM), and coefficient of variation (CV). According to Fleiss’ criteria, excellent reliability was demonstrated, with ICC values ranging from 0.970 to 0.999 for Examiner 1, and from 0.956 to 0.999, for Examiner 2. In the inter-examiner analysis, the ICCs of HRV parameters ranged from 0.972 to 0.999. SEM values for intra-examiner reliability for Examiner 1 ranged from 0.02 to 5.64, with MDC values from 0.05 to 15.64, and CV (%) from 0.28 to 8.04. For Examiner 2, SEM values ranged from 0.02 to 8.18, MDC values from 0.05 to 22.68, and CV (%) from 0.24 to 8.14. For inter-examiner reliability, SEM values ranged from 0.02 to 6.17, MDC from 0.06 to 17.11, and CV (%) from 0.34 to 9.81. Across all analyses, CVs for HRV parameters remained below 10%. Considering different time points and different examiners, short-term resting HRV measurements in patients hospitalized with COVID-19, as evaluated using a portable heart rate device, exhibit high reliability.","container-title":"Scientific Reports","DOI":"10.1038/s41598-024-77558-5","ISSN":"2045-2322","issue":"1","journalAbbreviation":"Sci Rep","language":"en","license":"2024 The Author(s)","note":"publisher: Nature Publishing Group","page":"26622","source":"www.nature.com","title":"Inter- and intra-examiner reliability of short-term measurement of heart rate variability on rest in patients hospitalized with COVID-19","volume":"14","author":[{"family":"Santos-de-Araújo","given":"Aldair Darlan"},{"family":"Oliveira","given":"Murilo Rezende"},{"family":"Pontes-Silva","given":"André"},{"family":"Rodrigues","given":"Laise Nunes"},{"family":"Costa","given":"Cyrene Piazera Silva"},{"family":"Marinho","given":"Renan Shida"},{"family":"Sousa dos Santos","given":"Sigrid","non-dropping-particle":"de"},{"family":"Arena","given":"Ross"},{"family":"Phillips","given":"Shane A."},{"family":"Bassi-Dibai","given":"Daniela"},{"family":"Borghi-Silva","given":"Audrey"}],"issued":{"date-parts":[["2024",11,4]]},"citation-key":"Santos-de-Araujo2024InterIntraexaminerReliability"}}],"schema":"https://github.com/citation-style-language/schema/raw/master/csl-citation.json"} </w:instrText>
      </w:r>
      <w:r w:rsidR="006C7D4F" w:rsidRPr="00E8654A">
        <w:rPr>
          <w:rFonts w:asciiTheme="minorHAnsi" w:hAnsiTheme="minorHAnsi" w:cstheme="minorHAnsi"/>
          <w:sz w:val="24"/>
          <w:szCs w:val="24"/>
        </w:rPr>
        <w:fldChar w:fldCharType="separate"/>
      </w:r>
      <w:r w:rsidR="006C7D4F" w:rsidRPr="00E8654A">
        <w:rPr>
          <w:rFonts w:asciiTheme="minorHAnsi" w:hAnsiTheme="minorHAnsi" w:cstheme="minorHAnsi"/>
          <w:kern w:val="0"/>
          <w:sz w:val="24"/>
          <w:szCs w:val="24"/>
        </w:rPr>
        <w:t>(Santos-de-Araújo, Oliveira, et al., 2024)</w:t>
      </w:r>
      <w:r w:rsidR="006C7D4F" w:rsidRPr="00E8654A">
        <w:rPr>
          <w:rFonts w:asciiTheme="minorHAnsi" w:hAnsiTheme="minorHAnsi" w:cstheme="minorHAnsi"/>
          <w:sz w:val="24"/>
          <w:szCs w:val="24"/>
        </w:rPr>
        <w:fldChar w:fldCharType="end"/>
      </w:r>
      <w:r w:rsidR="006C7D4F" w:rsidRPr="00E8654A">
        <w:rPr>
          <w:rFonts w:asciiTheme="minorHAnsi" w:hAnsiTheme="minorHAnsi" w:cstheme="minorHAnsi"/>
          <w:sz w:val="24"/>
          <w:szCs w:val="24"/>
        </w:rPr>
        <w:t>.</w:t>
      </w:r>
    </w:p>
    <w:p w14:paraId="6FE63C8F" w14:textId="77777777" w:rsidR="006C7D4F" w:rsidRDefault="006C7D4F" w:rsidP="006C7D4F"/>
    <w:p w14:paraId="6EAE2EE9" w14:textId="77777777" w:rsidR="006C7D4F" w:rsidRDefault="006C7D4F" w:rsidP="006C7D4F">
      <w:pPr>
        <w:pStyle w:val="Heading4"/>
      </w:pPr>
      <w:r>
        <w:t>Outcomes</w:t>
      </w:r>
    </w:p>
    <w:p w14:paraId="2B4A8F51" w14:textId="77777777" w:rsidR="006C7D4F" w:rsidRDefault="006C7D4F" w:rsidP="006C7D4F">
      <w:pPr>
        <w:pStyle w:val="BodyText"/>
      </w:pPr>
      <w:r>
        <w:t>HRV: SDNN, RMSSD, LF/HF</w:t>
      </w:r>
    </w:p>
    <w:p w14:paraId="6668D4D7" w14:textId="77777777" w:rsidR="006C7D4F" w:rsidRPr="006C7D4F" w:rsidRDefault="006C7D4F" w:rsidP="006C7D4F">
      <w:pPr>
        <w:pStyle w:val="BodyText"/>
      </w:pPr>
      <w:r>
        <w:t>CPET: HRR1, HRR2, CI</w:t>
      </w:r>
    </w:p>
    <w:p w14:paraId="378C6428" w14:textId="77777777" w:rsidR="00C629EE" w:rsidRDefault="00C629EE" w:rsidP="00C629EE"/>
    <w:p w14:paraId="559F0A04" w14:textId="7DD40F11" w:rsidR="00C629EE" w:rsidRDefault="00C629EE" w:rsidP="00C629EE">
      <w:pPr>
        <w:pStyle w:val="Heading3"/>
      </w:pPr>
      <w:r>
        <w:t>Dyspnea</w:t>
      </w:r>
    </w:p>
    <w:p w14:paraId="65079CD7" w14:textId="77777777" w:rsidR="00C629EE" w:rsidRDefault="00C629EE" w:rsidP="00C629EE"/>
    <w:p w14:paraId="04EA68A9" w14:textId="108A092C" w:rsidR="00C629EE" w:rsidRPr="00C629EE" w:rsidRDefault="00C629EE" w:rsidP="00C629EE">
      <w:pPr>
        <w:pStyle w:val="Heading3"/>
      </w:pPr>
      <w:r>
        <w:t>Functional Capacity</w:t>
      </w:r>
    </w:p>
    <w:p w14:paraId="4A2D3D35" w14:textId="77777777" w:rsidR="00C629EE" w:rsidRDefault="00C629EE" w:rsidP="00C629EE"/>
    <w:p w14:paraId="606053EE" w14:textId="77777777" w:rsidR="00C629EE" w:rsidRDefault="00C629EE" w:rsidP="00C629EE">
      <w:pPr>
        <w:pStyle w:val="Heading3"/>
      </w:pPr>
      <w:r>
        <w:t>Sleep</w:t>
      </w:r>
    </w:p>
    <w:p w14:paraId="1B79B10A" w14:textId="4F9348E5" w:rsidR="00C629EE" w:rsidRDefault="00C629EE" w:rsidP="00C629EE">
      <w:pPr>
        <w:pStyle w:val="Heading3"/>
      </w:pPr>
      <w:r>
        <w:t>Fatigue</w:t>
      </w:r>
    </w:p>
    <w:p w14:paraId="0245C976" w14:textId="77777777" w:rsidR="00C629EE" w:rsidRDefault="00C629EE" w:rsidP="00C629EE"/>
    <w:p w14:paraId="46ED6751" w14:textId="1A8E9C9A" w:rsidR="00C629EE" w:rsidRPr="00C629EE" w:rsidRDefault="00C629EE" w:rsidP="00C629EE">
      <w:pPr>
        <w:pStyle w:val="Heading3"/>
      </w:pPr>
      <w:r>
        <w:t>Neurocognitive Dysfunction</w:t>
      </w:r>
    </w:p>
    <w:p w14:paraId="1A44E61F" w14:textId="77777777" w:rsidR="008A1586" w:rsidRDefault="008A1586" w:rsidP="00387637">
      <w:pPr>
        <w:spacing w:line="480" w:lineRule="auto"/>
      </w:pPr>
    </w:p>
    <w:p w14:paraId="54820B7E" w14:textId="401E5663" w:rsidR="005B7A7D" w:rsidRDefault="00000000" w:rsidP="005B7A7D">
      <w:pPr>
        <w:pStyle w:val="Heading2"/>
      </w:pPr>
      <w:r>
        <w:t>Statistical Analysis</w:t>
      </w:r>
    </w:p>
    <w:p w14:paraId="780243D0" w14:textId="77777777" w:rsidR="005B7A7D" w:rsidRDefault="005B7A7D" w:rsidP="005B7A7D"/>
    <w:p w14:paraId="7341D136" w14:textId="6652512C" w:rsidR="005B7A7D" w:rsidRDefault="005B7A7D" w:rsidP="005B7A7D">
      <w:pPr>
        <w:pStyle w:val="Heading3"/>
      </w:pPr>
      <w:r>
        <w:t>Statistical Software</w:t>
      </w:r>
    </w:p>
    <w:p w14:paraId="53BC99AF" w14:textId="77777777" w:rsidR="005B7A7D" w:rsidRDefault="005B7A7D" w:rsidP="005B7A7D"/>
    <w:p w14:paraId="3FFCA44C" w14:textId="041975D2" w:rsidR="005B7A7D" w:rsidRPr="005B7A7D" w:rsidRDefault="005B7A7D" w:rsidP="00824C56">
      <w:pPr>
        <w:spacing w:line="480" w:lineRule="auto"/>
        <w:rPr>
          <w:sz w:val="24"/>
          <w:szCs w:val="24"/>
        </w:rPr>
      </w:pPr>
      <w:r w:rsidRPr="005B7A7D">
        <w:rPr>
          <w:sz w:val="24"/>
          <w:szCs w:val="24"/>
        </w:rPr>
        <w:t>Statistical analyses were performed using lme4 and mediation packages in R</w:t>
      </w:r>
      <w:r w:rsidR="00824C56">
        <w:rPr>
          <w:sz w:val="24"/>
          <w:szCs w:val="24"/>
        </w:rPr>
        <w:t xml:space="preserve"> 3.12.4</w:t>
      </w:r>
      <w:r w:rsidRPr="005B7A7D">
        <w:rPr>
          <w:sz w:val="24"/>
          <w:szCs w:val="24"/>
        </w:rPr>
        <w:t>.</w:t>
      </w:r>
    </w:p>
    <w:p w14:paraId="600A0496" w14:textId="77777777" w:rsidR="005B7A7D" w:rsidRPr="005B7A7D" w:rsidRDefault="005B7A7D" w:rsidP="005B7A7D"/>
    <w:p w14:paraId="1BA07002" w14:textId="25244D9B" w:rsidR="008A1586" w:rsidRDefault="00C629EE" w:rsidP="00C629EE">
      <w:pPr>
        <w:pStyle w:val="Heading3"/>
      </w:pPr>
      <w:r>
        <w:t>Descriptive Statistics</w:t>
      </w:r>
    </w:p>
    <w:p w14:paraId="5D59CA3E" w14:textId="77777777" w:rsidR="006D3E57" w:rsidRDefault="006D3E57" w:rsidP="006D3E57"/>
    <w:p w14:paraId="0BA2FB79" w14:textId="63E38460" w:rsidR="006D3E57" w:rsidRPr="005B7A7D" w:rsidRDefault="006D3E57" w:rsidP="00824C56">
      <w:pPr>
        <w:spacing w:line="480" w:lineRule="auto"/>
        <w:rPr>
          <w:sz w:val="24"/>
          <w:szCs w:val="24"/>
        </w:rPr>
      </w:pPr>
      <w:r w:rsidRPr="005B7A7D">
        <w:rPr>
          <w:sz w:val="24"/>
          <w:szCs w:val="24"/>
        </w:rPr>
        <w:lastRenderedPageBreak/>
        <w:t xml:space="preserve">Descriptive statistics were presented as means </w:t>
      </w:r>
      <w:r w:rsidRPr="005B7A7D">
        <w:rPr>
          <w:sz w:val="24"/>
          <w:szCs w:val="24"/>
        </w:rPr>
        <w:t>±</w:t>
      </w:r>
      <w:r w:rsidRPr="005B7A7D">
        <w:rPr>
          <w:sz w:val="24"/>
          <w:szCs w:val="24"/>
        </w:rPr>
        <w:t xml:space="preserve"> standard deviations for continuous variables and as frequenc</w:t>
      </w:r>
      <w:r w:rsidR="00B97BF8">
        <w:rPr>
          <w:sz w:val="24"/>
          <w:szCs w:val="24"/>
        </w:rPr>
        <w:t>i</w:t>
      </w:r>
      <w:r w:rsidRPr="005B7A7D">
        <w:rPr>
          <w:sz w:val="24"/>
          <w:szCs w:val="24"/>
        </w:rPr>
        <w:t xml:space="preserve">es (percentages) for categorical variables. Independent </w:t>
      </w:r>
      <w:r w:rsidR="00B97BF8">
        <w:rPr>
          <w:sz w:val="24"/>
          <w:szCs w:val="24"/>
        </w:rPr>
        <w:t>samples t</w:t>
      </w:r>
      <w:r w:rsidRPr="005B7A7D">
        <w:rPr>
          <w:sz w:val="24"/>
          <w:szCs w:val="24"/>
        </w:rPr>
        <w:t>-tests were used to compare baseline continuous variables between the intervention and control groups and chi-square tests were used to compare categorical variables. Normality was assessed using visual inspection of Q</w:t>
      </w:r>
      <w:r w:rsidR="003A1EFC">
        <w:rPr>
          <w:sz w:val="24"/>
          <w:szCs w:val="24"/>
        </w:rPr>
        <w:t>-</w:t>
      </w:r>
      <w:r w:rsidRPr="005B7A7D">
        <w:rPr>
          <w:sz w:val="24"/>
          <w:szCs w:val="24"/>
        </w:rPr>
        <w:t>Q</w:t>
      </w:r>
      <w:r w:rsidR="003A1EFC">
        <w:rPr>
          <w:sz w:val="24"/>
          <w:szCs w:val="24"/>
        </w:rPr>
        <w:t xml:space="preserve"> </w:t>
      </w:r>
      <w:r w:rsidRPr="005B7A7D">
        <w:rPr>
          <w:sz w:val="24"/>
          <w:szCs w:val="24"/>
        </w:rPr>
        <w:t>plots, and Mann</w:t>
      </w:r>
      <w:r w:rsidR="00B97BF8">
        <w:rPr>
          <w:sz w:val="24"/>
          <w:szCs w:val="24"/>
        </w:rPr>
        <w:t>-</w:t>
      </w:r>
      <w:r w:rsidRPr="005B7A7D">
        <w:rPr>
          <w:sz w:val="24"/>
          <w:szCs w:val="24"/>
        </w:rPr>
        <w:t xml:space="preserve">Whitney </w:t>
      </w:r>
      <w:r w:rsidR="00B97BF8">
        <w:rPr>
          <w:sz w:val="24"/>
          <w:szCs w:val="24"/>
        </w:rPr>
        <w:t>U t</w:t>
      </w:r>
      <w:r w:rsidRPr="005B7A7D">
        <w:rPr>
          <w:sz w:val="24"/>
          <w:szCs w:val="24"/>
        </w:rPr>
        <w:t xml:space="preserve">ests were used in place of </w:t>
      </w:r>
      <w:r w:rsidR="00B97BF8">
        <w:rPr>
          <w:sz w:val="24"/>
          <w:szCs w:val="24"/>
        </w:rPr>
        <w:t>i</w:t>
      </w:r>
      <w:r w:rsidRPr="005B7A7D">
        <w:rPr>
          <w:sz w:val="24"/>
          <w:szCs w:val="24"/>
        </w:rPr>
        <w:t xml:space="preserve">ndependent </w:t>
      </w:r>
      <w:r w:rsidR="00B97BF8">
        <w:rPr>
          <w:sz w:val="24"/>
          <w:szCs w:val="24"/>
        </w:rPr>
        <w:t>samples t</w:t>
      </w:r>
      <w:r w:rsidRPr="005B7A7D">
        <w:rPr>
          <w:sz w:val="24"/>
          <w:szCs w:val="24"/>
        </w:rPr>
        <w:t>-tests for non-normally distributed data.</w:t>
      </w:r>
    </w:p>
    <w:p w14:paraId="389C7DB7" w14:textId="77777777" w:rsidR="00C629EE" w:rsidRDefault="00C629EE" w:rsidP="00C629EE"/>
    <w:p w14:paraId="69CE756D" w14:textId="18E0F42D" w:rsidR="00C629EE" w:rsidRDefault="00C629EE" w:rsidP="00C629EE"/>
    <w:p w14:paraId="2EF5891A" w14:textId="32FA94E2" w:rsidR="00C629EE" w:rsidRDefault="00C629EE" w:rsidP="00C629EE">
      <w:pPr>
        <w:pStyle w:val="Heading3"/>
      </w:pPr>
      <w:r>
        <w:t>Group Comparison</w:t>
      </w:r>
    </w:p>
    <w:p w14:paraId="4C767B87" w14:textId="77777777" w:rsidR="005B7A7D" w:rsidRDefault="005B7A7D" w:rsidP="006D3E57"/>
    <w:p w14:paraId="585ADA94" w14:textId="211A62BC" w:rsidR="006D3E57" w:rsidRPr="005B7A7D" w:rsidRDefault="006D3E57" w:rsidP="00360C49">
      <w:pPr>
        <w:spacing w:line="480" w:lineRule="auto"/>
        <w:rPr>
          <w:sz w:val="24"/>
          <w:szCs w:val="24"/>
        </w:rPr>
      </w:pPr>
      <w:r w:rsidRPr="005B7A7D">
        <w:rPr>
          <w:sz w:val="24"/>
          <w:szCs w:val="24"/>
        </w:rPr>
        <w:t xml:space="preserve">Within-group changes were assessed using </w:t>
      </w:r>
      <w:r w:rsidR="00B97BF8">
        <w:rPr>
          <w:sz w:val="24"/>
          <w:szCs w:val="24"/>
        </w:rPr>
        <w:t>p</w:t>
      </w:r>
      <w:r w:rsidRPr="005B7A7D">
        <w:rPr>
          <w:sz w:val="24"/>
          <w:szCs w:val="24"/>
        </w:rPr>
        <w:t xml:space="preserve">aired </w:t>
      </w:r>
      <w:r w:rsidR="00B97BF8">
        <w:rPr>
          <w:sz w:val="24"/>
          <w:szCs w:val="24"/>
        </w:rPr>
        <w:t>samples t</w:t>
      </w:r>
      <w:r w:rsidRPr="005B7A7D">
        <w:rPr>
          <w:sz w:val="24"/>
          <w:szCs w:val="24"/>
        </w:rPr>
        <w:t xml:space="preserve">-tests. </w:t>
      </w:r>
      <w:r w:rsidRPr="005B7A7D">
        <w:rPr>
          <w:sz w:val="24"/>
          <w:szCs w:val="24"/>
        </w:rPr>
        <w:t xml:space="preserve">Normality was assessed using visual inspection of QQ-plots, and </w:t>
      </w:r>
      <w:r w:rsidRPr="005B7A7D">
        <w:rPr>
          <w:sz w:val="24"/>
          <w:szCs w:val="24"/>
        </w:rPr>
        <w:t xml:space="preserve">Wilcoxon </w:t>
      </w:r>
      <w:r w:rsidR="00B97BF8">
        <w:rPr>
          <w:sz w:val="24"/>
          <w:szCs w:val="24"/>
        </w:rPr>
        <w:t>signed-rank</w:t>
      </w:r>
      <w:r w:rsidRPr="005B7A7D">
        <w:rPr>
          <w:sz w:val="24"/>
          <w:szCs w:val="24"/>
        </w:rPr>
        <w:t xml:space="preserve"> tests</w:t>
      </w:r>
      <w:r w:rsidRPr="005B7A7D">
        <w:rPr>
          <w:sz w:val="24"/>
          <w:szCs w:val="24"/>
        </w:rPr>
        <w:t xml:space="preserve"> were used in place of </w:t>
      </w:r>
      <w:r w:rsidRPr="005B7A7D">
        <w:rPr>
          <w:sz w:val="24"/>
          <w:szCs w:val="24"/>
        </w:rPr>
        <w:t xml:space="preserve">Paired </w:t>
      </w:r>
      <w:r w:rsidRPr="005B7A7D">
        <w:rPr>
          <w:sz w:val="24"/>
          <w:szCs w:val="24"/>
        </w:rPr>
        <w:t>T-tests for non-normally distributed data.</w:t>
      </w:r>
      <w:r w:rsidRPr="005B7A7D">
        <w:rPr>
          <w:sz w:val="24"/>
          <w:szCs w:val="24"/>
        </w:rPr>
        <w:t xml:space="preserve"> Between group changes were assessed using Split Plot ANCOVAS</w:t>
      </w:r>
      <w:r w:rsidR="005B7A7D">
        <w:rPr>
          <w:sz w:val="24"/>
          <w:szCs w:val="24"/>
        </w:rPr>
        <w:t xml:space="preserve"> to evaluate for group x time interactions</w:t>
      </w:r>
      <w:r w:rsidR="00360C49">
        <w:rPr>
          <w:sz w:val="24"/>
          <w:szCs w:val="24"/>
        </w:rPr>
        <w:t xml:space="preserve">. ANCOVA models have previously been used in IMT clinical trials </w:t>
      </w:r>
      <w:r w:rsidR="00360C49">
        <w:rPr>
          <w:sz w:val="24"/>
          <w:szCs w:val="24"/>
        </w:rPr>
        <w:fldChar w:fldCharType="begin"/>
      </w:r>
      <w:r w:rsidR="00360C49">
        <w:rPr>
          <w:sz w:val="24"/>
          <w:szCs w:val="24"/>
        </w:rPr>
        <w:instrText xml:space="preserve"> ADDIN ZOTERO_ITEM CSL_CITATION {"citationID":"a1mfh18felg","properties":{"formattedCitation":"\\uldash{(Dos Santos et al., 2019; Tanriverdi et al., 2023)}","plainCitation":"(Dos Santos et al., 2019; Tanriverdi et al., 2023)","noteIndex":0},"citationItems":[{"id":35,"uris":["http://zotero.org/users/12301744/items/L2H67BN6"],"itemData":{"id":35,"type":"article-journal","abstract":"BACKGROUND: The effects of adding moderate-to-high intensity inspiratory muscle training (IMT) to short-term aerobic and resistance exercise (combined training [CT]), after coronary artery bypass grafting (CABG) are not established. This study aimed to determine the effects of moderate-to-high intensity IMT + CT on exercise capacity, respiratory muscle strength, inspiratory muscle endurance, quality of life (QoL), and laboratory biomarkers in patients after CABG who were participants of a phase II cardiac rehabilitation program.\nMETHODS: Twenty-four patients were randomly assigned to either the IMT + CT group (n = 12), who performed moderate-to-high intensity IMT with CT or the sham-IMT + CT group (n = 12). Patients completed two sessions per week for 12 weeks. Each patient underwent a cardiopulmonary exercise test, six-minute walk test (6MWT), respiratory muscle strength and endurance evaluation, QoL questionnaire, and serum advanced oxidation protein products, ferric reducing antioxidant power [FRAP], nitrate/nitrate, and high-sensitivity C-reactive protein, before and after the 12-week intervention.\nRESULTS: The IMT + CT group showed significantly greater improvements in peak oxygen uptake (1.3 mL∙kg-1∙min-1; 95% confidence interval [95% CI], 0.5 to 2.2), distance covered during the 6MWT (78.8 m; 95% CI, 28.1 to 129.5), maximal inspiratory pressure (23.0 cmH2O; 95% CI, 9.3 to 36.7), QoL (-15.1 points; 95% CI, -26.9 to -3.3), and FRAP (83.7 μmol/L; 95% CI, 20.2 to 147.1) compared to the sham-IMT + CT group as a result of the intervention.\nCONCLUSIONS: Short-term moderate-to-high intensity IMT with CT provided additional benefits in exercise capacity, inspiratory muscle strength, QoL, and antioxidant profile in patients after CABG. Trial Registration clinicaltrials.gov Identifier: NCT02885077.","container-title":"International Journal of Cardiology","DOI":"10.1016/j.ijcard.2018.12.013","ISSN":"1874-1754","journalAbbreviation":"Int J Cardiol","language":"eng","note":"PMID: 30581100","page":"40-46","source":"PubMed","title":"Moderate-to-high intensity inspiratory muscle training improves the effects of combined training on exercise capacity in patients after coronary artery bypass graft surgery: A randomized clinical trial","title-short":"Moderate-to-high intensity inspiratory muscle training improves the effects of combined training on exercise capacity in patients after coronary artery bypass graft surgery","volume":"279","author":[{"family":"Dos Santos","given":"Tamires Daros"},{"family":"Pereira","given":"Sergio Nunes"},{"family":"Portela","given":"Luiz Osório Cruz"},{"family":"Cardoso","given":"Dannuey Machado"},{"family":"Lago","given":"Pedro Dal"},{"family":"Dos Santos Guarda","given":"Naiara"},{"family":"Moresco","given":"Rafael Noal"},{"family":"Pereira","given":"Marisa Bastos"},{"family":"Albuquerque","given":"Isabella Martins","non-dropping-particle":"de"}],"issued":{"date-parts":[["2019",3,15]]},"citation-key":"DosSantos2019ModeratetohighIntensityInspiratory"},"label":"pag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label":"page"}],"schema":"https://github.com/citation-style-language/schema/raw/master/csl-citation.json"} </w:instrText>
      </w:r>
      <w:r w:rsidR="00360C49">
        <w:rPr>
          <w:sz w:val="24"/>
          <w:szCs w:val="24"/>
        </w:rPr>
        <w:fldChar w:fldCharType="separate"/>
      </w:r>
      <w:r w:rsidR="00360C49" w:rsidRPr="00360C49">
        <w:rPr>
          <w:kern w:val="0"/>
          <w:sz w:val="24"/>
          <w:u w:val="dash"/>
        </w:rPr>
        <w:t>(Dos Santos et al., 2019; Tanriverdi et al., 2023)</w:t>
      </w:r>
      <w:r w:rsidR="00360C49">
        <w:rPr>
          <w:sz w:val="24"/>
          <w:szCs w:val="24"/>
        </w:rPr>
        <w:fldChar w:fldCharType="end"/>
      </w:r>
      <w:r w:rsidR="00360C49">
        <w:rPr>
          <w:sz w:val="24"/>
          <w:szCs w:val="24"/>
        </w:rPr>
        <w:t xml:space="preserve"> and are considered to be optimal for group comparisons due controlling for baseline differences with reduced Type I error </w:t>
      </w:r>
      <w:r w:rsidR="00360C49">
        <w:rPr>
          <w:sz w:val="24"/>
          <w:szCs w:val="24"/>
        </w:rPr>
        <w:fldChar w:fldCharType="begin"/>
      </w:r>
      <w:r w:rsidR="00360C49">
        <w:rPr>
          <w:sz w:val="24"/>
          <w:szCs w:val="24"/>
        </w:rPr>
        <w:instrText xml:space="preserve"> ADDIN ZOTERO_ITEM CSL_CITATION {"citationID":"a1ljssi7764","properties":{"formattedCitation":"\\uldash{(Valente &amp; MacKinnon, 2017; Vickers, 2001; Vickers &amp; Altman, 2001)}","plainCitation":"(Valente &amp; MacKinnon, 2017; Vickers, 2001; Vickers &amp; Altman, 2001)","noteIndex":0},"citationItems":[{"id":8554,"uris":["http://zotero.org/users/12301744/items/RRMW3W24"],"itemData":{"id":8554,"type":"article-journal","abstract":"Models to assess mediation in the pretest-posttest control group design are understudied in the behavioral sciences even though it is the design of choice for evaluating experimental manipulations. The paper provides analytical comparisons of the four most commonly used models used to estimate the mediated effect in this design: Analysis of Covariance (ANCOVA), difference score, residualized change score, and cross-sectional model. Each of these models are fitted using a Latent Change Score specification and a simulation study assessed bias, Type I error, power, and confidence interval coverage of the four models. All but the ANCOVA model make stringent assumptions about the stability and cross-lagged relations of the mediator and outcome that may not be plausible in real-world applications. When these assumptions do not hold, Type I error and statistical power results suggest that only the ANCOVA model has good performance. The four models are applied to an empirical example.","container-title":"Structural equation modeling : a multidisciplinary journal","DOI":"10.1080/10705511.2016.1274657","ISSN":"1070-5511","issue":"3","journalAbbreviation":"Struct Equ Modeling","note":"PMID: 28845097\nPMCID: PMC5568008","page":"428-450","source":"PubMed Central","title":"Comparing models of change to estimate the mediated effect in the pretest-posttest control group design","volume":"24","author":[{"family":"Valente","given":"Matthew J."},{"family":"MacKinnon","given":"David P."}],"issued":{"date-parts":[["2017"]]},"citation-key":"Valente2017ComparingModelsChange"},"label":"page"},{"id":8562,"uris":["http://zotero.org/users/12301744/items/FSG563ZR"],"itemData":{"id":8562,"type":"article-journal","abstract":"Many randomized trials involve measuring a continuous outcome - such as pain, body weight or blood pressure - at baseline and after treatment. In this paper, I compare four possibilities for how such trials can be analyzed: post-treatment; change between baseline and post-treatment; percentage change between baseline and post-treatment and analysis of covariance (ANCOVA) with baseline score as a covariate. The statistical power of each method was determined for a hypothetical randomized trial under a range of correlations between baseline and post-treatment scores.","container-title":"BMC Medical Research Methodology","DOI":"10.1186/1471-2288-1-6","ISSN":"1471-2288","issue":"1","journalAbbreviation":"BMC Medical Research Methodology","page":"6","source":"BioMed Central","title":"The use of percentage change from baseline as an outcome in a controlled trial is statistically inefficient: a simulation study","title-short":"The use of percentage change from baseline as an outcome in a controlled trial is statistically inefficient","volume":"1","author":[{"family":"Vickers","given":"Andrew J."}],"issued":{"date-parts":[["2001",6,28]]},"citation-key":"Vickers2001UsePercentageChange"},"label":"page"},{"id":8558,"uris":["http://zotero.org/users/12301744/items/NP9D2UKL"],"itemData":{"id":8558,"type":"article-journal","container-title":"BMJ : British Medical Journal","DOI":"10.1136/bmj.323.7321.1123","ISSN":"0959-8138","issue":"7321","journalAbbreviation":"BMJ","note":"PMID: 11701584\nPMCID: PMC1121605","page":"1123-1124","source":"PubMed Central","title":"Analysing controlled trials with baseline and follow up measurements","volume":"323","author":[{"family":"Vickers","given":"Andrew J"},{"family":"Altman","given":"Douglas G"}],"issued":{"date-parts":[["2001",11,10]]},"citation-key":"Vickers2001AnalysingControlledTrials"},"label":"page"}],"schema":"https://github.com/citation-style-language/schema/raw/master/csl-citation.json"} </w:instrText>
      </w:r>
      <w:r w:rsidR="00360C49">
        <w:rPr>
          <w:sz w:val="24"/>
          <w:szCs w:val="24"/>
        </w:rPr>
        <w:fldChar w:fldCharType="separate"/>
      </w:r>
      <w:r w:rsidR="00360C49" w:rsidRPr="00360C49">
        <w:rPr>
          <w:kern w:val="0"/>
          <w:sz w:val="24"/>
          <w:u w:val="dash"/>
        </w:rPr>
        <w:t>(Valente &amp; MacKinnon, 2017; Vickers, 2001; Vickers &amp; Altman, 2001)</w:t>
      </w:r>
      <w:r w:rsidR="00360C49">
        <w:rPr>
          <w:sz w:val="24"/>
          <w:szCs w:val="24"/>
        </w:rPr>
        <w:fldChar w:fldCharType="end"/>
      </w:r>
      <w:r w:rsidR="00360C49">
        <w:rPr>
          <w:sz w:val="24"/>
          <w:szCs w:val="24"/>
        </w:rPr>
        <w:t xml:space="preserve">. </w:t>
      </w:r>
      <w:r w:rsidR="00360C49" w:rsidRPr="00360C49">
        <w:rPr>
          <w:sz w:val="24"/>
          <w:szCs w:val="24"/>
        </w:rPr>
        <w:t>Breusch-Pagan tests were used along with visual inspection of the residuals plot to assess for homoscedasticity,</w:t>
      </w:r>
      <w:r w:rsidR="00360C49">
        <w:rPr>
          <w:sz w:val="24"/>
          <w:szCs w:val="24"/>
        </w:rPr>
        <w:t xml:space="preserve"> </w:t>
      </w:r>
      <w:r w:rsidR="00360C49" w:rsidRPr="00360C49">
        <w:rPr>
          <w:sz w:val="24"/>
          <w:szCs w:val="24"/>
        </w:rPr>
        <w:t>and robust standard errors</w:t>
      </w:r>
      <w:r w:rsidR="00B97BF8">
        <w:rPr>
          <w:sz w:val="24"/>
          <w:szCs w:val="24"/>
        </w:rPr>
        <w:t xml:space="preserve"> (HC3 sandwich estimator)</w:t>
      </w:r>
      <w:r w:rsidR="00360C49" w:rsidRPr="00360C49">
        <w:rPr>
          <w:sz w:val="24"/>
          <w:szCs w:val="24"/>
        </w:rPr>
        <w:t xml:space="preserve"> were used when heteroscedasticity was detected. To confirm homogeneity</w:t>
      </w:r>
      <w:r w:rsidR="00360C49">
        <w:rPr>
          <w:sz w:val="24"/>
          <w:szCs w:val="24"/>
        </w:rPr>
        <w:t xml:space="preserve"> </w:t>
      </w:r>
      <w:r w:rsidR="00360C49" w:rsidRPr="00360C49">
        <w:rPr>
          <w:sz w:val="24"/>
          <w:szCs w:val="24"/>
        </w:rPr>
        <w:t xml:space="preserve">of regression slopes in ANCOVA models, an interaction term between </w:t>
      </w:r>
      <w:r w:rsidR="00EB1A01">
        <w:rPr>
          <w:sz w:val="24"/>
          <w:szCs w:val="24"/>
        </w:rPr>
        <w:t>baseline outcome</w:t>
      </w:r>
      <w:r w:rsidR="00360C49" w:rsidRPr="00360C49">
        <w:rPr>
          <w:sz w:val="24"/>
          <w:szCs w:val="24"/>
        </w:rPr>
        <w:t xml:space="preserve"> and </w:t>
      </w:r>
      <w:r w:rsidR="003A1EFC">
        <w:rPr>
          <w:sz w:val="24"/>
          <w:szCs w:val="24"/>
        </w:rPr>
        <w:t>group</w:t>
      </w:r>
      <w:r w:rsidR="00360C49" w:rsidRPr="00360C49">
        <w:rPr>
          <w:sz w:val="24"/>
          <w:szCs w:val="24"/>
        </w:rPr>
        <w:t xml:space="preserve"> (</w:t>
      </w:r>
      <w:r w:rsidR="00EB1A01">
        <w:rPr>
          <w:sz w:val="24"/>
          <w:szCs w:val="24"/>
        </w:rPr>
        <w:t>baseline outcome</w:t>
      </w:r>
      <w:r w:rsidR="00360C49" w:rsidRPr="00360C49">
        <w:rPr>
          <w:sz w:val="24"/>
          <w:szCs w:val="24"/>
        </w:rPr>
        <w:t xml:space="preserve"> × </w:t>
      </w:r>
      <w:r w:rsidR="003A1EFC">
        <w:rPr>
          <w:sz w:val="24"/>
          <w:szCs w:val="24"/>
        </w:rPr>
        <w:t>group</w:t>
      </w:r>
      <w:r w:rsidR="00360C49" w:rsidRPr="00360C49">
        <w:rPr>
          <w:sz w:val="24"/>
          <w:szCs w:val="24"/>
        </w:rPr>
        <w:t>) was</w:t>
      </w:r>
      <w:r w:rsidR="00360C49">
        <w:rPr>
          <w:sz w:val="24"/>
          <w:szCs w:val="24"/>
        </w:rPr>
        <w:t xml:space="preserve"> </w:t>
      </w:r>
      <w:r w:rsidR="00360C49" w:rsidRPr="00360C49">
        <w:rPr>
          <w:sz w:val="24"/>
          <w:szCs w:val="24"/>
        </w:rPr>
        <w:t>included; a non-significant interaction indicated that the assumption of homogeneity of slopes was</w:t>
      </w:r>
      <w:r w:rsidR="00360C49">
        <w:rPr>
          <w:sz w:val="24"/>
          <w:szCs w:val="24"/>
        </w:rPr>
        <w:t xml:space="preserve"> met. </w:t>
      </w:r>
    </w:p>
    <w:p w14:paraId="2186507F" w14:textId="30804EA9" w:rsidR="00F2169E" w:rsidRDefault="00F2169E" w:rsidP="00F2169E"/>
    <w:p w14:paraId="5B24FA51" w14:textId="77777777" w:rsidR="00C629EE" w:rsidRDefault="00C629EE" w:rsidP="00C629EE"/>
    <w:p w14:paraId="0CC324D3" w14:textId="51BF2026" w:rsidR="00C629EE" w:rsidRPr="00C629EE" w:rsidRDefault="00C629EE" w:rsidP="00C629EE">
      <w:pPr>
        <w:pStyle w:val="Heading3"/>
      </w:pPr>
      <w:r>
        <w:t>Mediation</w:t>
      </w:r>
    </w:p>
    <w:p w14:paraId="74F5B24C" w14:textId="77777777" w:rsidR="008A1586" w:rsidRDefault="008A1586" w:rsidP="00387637">
      <w:pPr>
        <w:spacing w:line="480" w:lineRule="auto"/>
      </w:pPr>
    </w:p>
    <w:p w14:paraId="27B8B37E" w14:textId="77777777" w:rsidR="00EB1A01"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lastRenderedPageBreak/>
        <w:t>Mediation analyses will be conducted using a hierarchical linear modeling framewor</w:t>
      </w:r>
      <w:r w:rsidRPr="00B92017">
        <w:rPr>
          <w:rFonts w:asciiTheme="minorHAnsi" w:hAnsiTheme="minorHAnsi" w:cstheme="minorHAnsi"/>
          <w:sz w:val="24"/>
          <w:szCs w:val="24"/>
        </w:rPr>
        <w:t>k using the following model:</w:t>
      </w:r>
    </w:p>
    <w:p w14:paraId="41A1F4D9" w14:textId="77777777" w:rsidR="00EB1A01" w:rsidRPr="00B92017" w:rsidRDefault="00EB1A01" w:rsidP="00B92017">
      <w:pPr>
        <w:spacing w:line="480" w:lineRule="auto"/>
        <w:rPr>
          <w:rFonts w:asciiTheme="minorHAnsi" w:hAnsiTheme="minorHAnsi" w:cstheme="minorHAnsi"/>
          <w:sz w:val="24"/>
          <w:szCs w:val="24"/>
        </w:rPr>
      </w:pPr>
    </w:p>
    <w:p w14:paraId="5C5CC983" w14:textId="6F63B435" w:rsidR="00EB1A01"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MIP</w:t>
      </w:r>
      <w:r w:rsidR="00EB1A01" w:rsidRPr="00B92017">
        <w:rPr>
          <w:rFonts w:asciiTheme="minorHAnsi" w:hAnsiTheme="minorHAnsi" w:cstheme="minorHAnsi"/>
          <w:sz w:val="24"/>
          <w:szCs w:val="24"/>
        </w:rPr>
        <w:t>ij</w:t>
      </w:r>
      <w:proofErr w:type="spellEnd"/>
      <w:r w:rsidR="00EB1A01" w:rsidRPr="00B92017">
        <w:rPr>
          <w:rFonts w:asciiTheme="minorHAnsi" w:hAnsiTheme="minorHAnsi" w:cstheme="minorHAnsi"/>
          <w:sz w:val="24"/>
          <w:szCs w:val="24"/>
        </w:rPr>
        <w:t xml:space="preserve"> = B0 + B1 * </w:t>
      </w:r>
      <w:proofErr w:type="spellStart"/>
      <w:r w:rsidR="00EB1A01" w:rsidRPr="00B92017">
        <w:rPr>
          <w:rFonts w:asciiTheme="minorHAnsi" w:hAnsiTheme="minorHAnsi" w:cstheme="minorHAnsi"/>
          <w:sz w:val="24"/>
          <w:szCs w:val="24"/>
        </w:rPr>
        <w:t>Timeij</w:t>
      </w:r>
      <w:proofErr w:type="spellEnd"/>
      <w:r w:rsidR="00EB1A01" w:rsidRPr="00B92017">
        <w:rPr>
          <w:rFonts w:asciiTheme="minorHAnsi" w:hAnsiTheme="minorHAnsi" w:cstheme="minorHAnsi"/>
          <w:sz w:val="24"/>
          <w:szCs w:val="24"/>
        </w:rPr>
        <w:t xml:space="preserve"> + </w:t>
      </w:r>
      <w:proofErr w:type="spellStart"/>
      <w:r w:rsidR="00EB1A01" w:rsidRPr="00B92017">
        <w:rPr>
          <w:rFonts w:asciiTheme="minorHAnsi" w:hAnsiTheme="minorHAnsi" w:cstheme="minorHAnsi"/>
          <w:sz w:val="24"/>
          <w:szCs w:val="24"/>
        </w:rPr>
        <w:t>uoi</w:t>
      </w:r>
      <w:proofErr w:type="spellEnd"/>
      <w:r w:rsidR="00EB1A01" w:rsidRPr="00B92017">
        <w:rPr>
          <w:rFonts w:asciiTheme="minorHAnsi" w:hAnsiTheme="minorHAnsi" w:cstheme="minorHAnsi"/>
          <w:sz w:val="24"/>
          <w:szCs w:val="24"/>
        </w:rPr>
        <w:t xml:space="preserve"> + </w:t>
      </w:r>
      <w:proofErr w:type="spellStart"/>
      <w:r w:rsidR="00EB1A01" w:rsidRPr="00B92017">
        <w:rPr>
          <w:rFonts w:asciiTheme="minorHAnsi" w:hAnsiTheme="minorHAnsi" w:cstheme="minorHAnsi"/>
          <w:sz w:val="24"/>
          <w:szCs w:val="24"/>
        </w:rPr>
        <w:t>Eij</w:t>
      </w:r>
      <w:proofErr w:type="spellEnd"/>
    </w:p>
    <w:p w14:paraId="79E2AA86" w14:textId="4F151335" w:rsidR="003A1EFC"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FMD</w:t>
      </w:r>
      <w:r w:rsidRPr="00B92017">
        <w:rPr>
          <w:rFonts w:asciiTheme="minorHAnsi" w:hAnsiTheme="minorHAnsi" w:cstheme="minorHAnsi"/>
          <w:sz w:val="24"/>
          <w:szCs w:val="24"/>
        </w:rPr>
        <w:t>ij</w:t>
      </w:r>
      <w:proofErr w:type="spellEnd"/>
      <w:r w:rsidRPr="00B92017">
        <w:rPr>
          <w:rFonts w:asciiTheme="minorHAnsi" w:hAnsiTheme="minorHAnsi" w:cstheme="minorHAnsi"/>
          <w:sz w:val="24"/>
          <w:szCs w:val="24"/>
        </w:rPr>
        <w:t xml:space="preserve"> = B0 + B1 * </w:t>
      </w:r>
      <w:proofErr w:type="spellStart"/>
      <w:r w:rsidRPr="00B92017">
        <w:rPr>
          <w:rFonts w:asciiTheme="minorHAnsi" w:hAnsiTheme="minorHAnsi" w:cstheme="minorHAnsi"/>
          <w:sz w:val="24"/>
          <w:szCs w:val="24"/>
        </w:rPr>
        <w:t>Timeij</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uoi</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Eij</w:t>
      </w:r>
      <w:proofErr w:type="spellEnd"/>
    </w:p>
    <w:p w14:paraId="56E71377" w14:textId="13F2066A"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Vo2max</w:t>
      </w:r>
      <w:r w:rsidRPr="00B92017">
        <w:rPr>
          <w:rFonts w:asciiTheme="minorHAnsi" w:hAnsiTheme="minorHAnsi" w:cstheme="minorHAnsi"/>
          <w:sz w:val="24"/>
          <w:szCs w:val="24"/>
        </w:rPr>
        <w:t xml:space="preserve">ij = B0 + B1 * </w:t>
      </w:r>
      <w:proofErr w:type="spellStart"/>
      <w:r w:rsidRPr="00B92017">
        <w:rPr>
          <w:rFonts w:asciiTheme="minorHAnsi" w:hAnsiTheme="minorHAnsi" w:cstheme="minorHAnsi"/>
          <w:sz w:val="24"/>
          <w:szCs w:val="24"/>
        </w:rPr>
        <w:t>Timeij</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uoi</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Eij</w:t>
      </w:r>
      <w:proofErr w:type="spellEnd"/>
    </w:p>
    <w:p w14:paraId="690E6291" w14:textId="4D51E5AA" w:rsidR="003A1EFC" w:rsidRPr="00B92017" w:rsidRDefault="00EB1A01"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Outcomeij</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yo</w:t>
      </w:r>
      <w:proofErr w:type="spellEnd"/>
      <w:r w:rsidRPr="00B92017">
        <w:rPr>
          <w:rFonts w:asciiTheme="minorHAnsi" w:hAnsiTheme="minorHAnsi" w:cstheme="minorHAnsi"/>
          <w:sz w:val="24"/>
          <w:szCs w:val="24"/>
        </w:rPr>
        <w:t xml:space="preserve"> + y1 * </w:t>
      </w:r>
      <w:proofErr w:type="spellStart"/>
      <w:r w:rsidRPr="00B92017">
        <w:rPr>
          <w:rFonts w:asciiTheme="minorHAnsi" w:hAnsiTheme="minorHAnsi" w:cstheme="minorHAnsi"/>
          <w:sz w:val="24"/>
          <w:szCs w:val="24"/>
        </w:rPr>
        <w:t>Timeij</w:t>
      </w:r>
      <w:proofErr w:type="spellEnd"/>
      <w:r w:rsidRPr="00B92017">
        <w:rPr>
          <w:rFonts w:asciiTheme="minorHAnsi" w:hAnsiTheme="minorHAnsi" w:cstheme="minorHAnsi"/>
          <w:sz w:val="24"/>
          <w:szCs w:val="24"/>
        </w:rPr>
        <w:t xml:space="preserve"> + y2 * </w:t>
      </w:r>
      <w:proofErr w:type="spellStart"/>
      <w:r w:rsidR="003A1EFC" w:rsidRPr="00B92017">
        <w:rPr>
          <w:rFonts w:asciiTheme="minorHAnsi" w:hAnsiTheme="minorHAnsi" w:cstheme="minorHAnsi"/>
          <w:sz w:val="24"/>
          <w:szCs w:val="24"/>
        </w:rPr>
        <w:t>MIP</w:t>
      </w:r>
      <w:r w:rsidRPr="00B92017">
        <w:rPr>
          <w:rFonts w:asciiTheme="minorHAnsi" w:hAnsiTheme="minorHAnsi" w:cstheme="minorHAnsi"/>
          <w:sz w:val="24"/>
          <w:szCs w:val="24"/>
        </w:rPr>
        <w:t>ij</w:t>
      </w:r>
      <w:proofErr w:type="spellEnd"/>
      <w:r w:rsidRPr="00B92017">
        <w:rPr>
          <w:rFonts w:asciiTheme="minorHAnsi" w:hAnsiTheme="minorHAnsi" w:cstheme="minorHAnsi"/>
          <w:sz w:val="24"/>
          <w:szCs w:val="24"/>
        </w:rPr>
        <w:t xml:space="preserve"> + y3</w:t>
      </w:r>
      <w:r w:rsidR="003A1EFC" w:rsidRPr="00B92017">
        <w:rPr>
          <w:rFonts w:asciiTheme="minorHAnsi" w:hAnsiTheme="minorHAnsi" w:cstheme="minorHAnsi"/>
          <w:sz w:val="24"/>
          <w:szCs w:val="24"/>
        </w:rPr>
        <w:t xml:space="preserve"> * </w:t>
      </w:r>
      <w:proofErr w:type="spellStart"/>
      <w:r w:rsidR="003A1EFC" w:rsidRPr="00B92017">
        <w:rPr>
          <w:rFonts w:asciiTheme="minorHAnsi" w:hAnsiTheme="minorHAnsi" w:cstheme="minorHAnsi"/>
          <w:sz w:val="24"/>
          <w:szCs w:val="24"/>
        </w:rPr>
        <w:t>FMDij</w:t>
      </w:r>
      <w:proofErr w:type="spellEnd"/>
      <w:r w:rsidR="003A1EFC" w:rsidRPr="00B92017">
        <w:rPr>
          <w:rFonts w:asciiTheme="minorHAnsi" w:hAnsiTheme="minorHAnsi" w:cstheme="minorHAnsi"/>
          <w:sz w:val="24"/>
          <w:szCs w:val="24"/>
        </w:rPr>
        <w:t xml:space="preserve"> + y4 * Vo2maxij + u0i + </w:t>
      </w:r>
      <w:proofErr w:type="spellStart"/>
      <w:r w:rsidR="003A1EFC" w:rsidRPr="00B92017">
        <w:rPr>
          <w:rFonts w:asciiTheme="minorHAnsi" w:hAnsiTheme="minorHAnsi" w:cstheme="minorHAnsi"/>
          <w:sz w:val="24"/>
          <w:szCs w:val="24"/>
        </w:rPr>
        <w:t>Eij</w:t>
      </w:r>
      <w:proofErr w:type="spellEnd"/>
    </w:p>
    <w:p w14:paraId="18364ED1" w14:textId="77777777"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Where:</w:t>
      </w:r>
    </w:p>
    <w:p w14:paraId="5699E7F9" w14:textId="77777777" w:rsidR="003A1EFC"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i</w:t>
      </w:r>
      <w:proofErr w:type="spellEnd"/>
      <w:r w:rsidRPr="00B92017">
        <w:rPr>
          <w:rFonts w:asciiTheme="minorHAnsi" w:hAnsiTheme="minorHAnsi" w:cstheme="minorHAnsi"/>
          <w:sz w:val="24"/>
          <w:szCs w:val="24"/>
        </w:rPr>
        <w:t xml:space="preserve"> = participant, j = time</w:t>
      </w:r>
    </w:p>
    <w:p w14:paraId="3EEFB476" w14:textId="77777777" w:rsidR="003A1EFC"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uoi</w:t>
      </w:r>
      <w:proofErr w:type="spellEnd"/>
      <w:r w:rsidRPr="00B92017">
        <w:rPr>
          <w:rFonts w:asciiTheme="minorHAnsi" w:hAnsiTheme="minorHAnsi" w:cstheme="minorHAnsi"/>
          <w:sz w:val="24"/>
          <w:szCs w:val="24"/>
        </w:rPr>
        <w:t xml:space="preserve"> = random intercept for participant </w:t>
      </w:r>
      <w:proofErr w:type="spellStart"/>
      <w:r w:rsidRPr="00B92017">
        <w:rPr>
          <w:rFonts w:asciiTheme="minorHAnsi" w:hAnsiTheme="minorHAnsi" w:cstheme="minorHAnsi"/>
          <w:sz w:val="24"/>
          <w:szCs w:val="24"/>
        </w:rPr>
        <w:t>i</w:t>
      </w:r>
      <w:proofErr w:type="spellEnd"/>
    </w:p>
    <w:p w14:paraId="1F34B8C4" w14:textId="77777777"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The indirect effect is represented as Path A x Path B:</w:t>
      </w:r>
    </w:p>
    <w:p w14:paraId="111B6C80" w14:textId="77777777"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A = effect of time on mediator (from mediator models)</w:t>
      </w:r>
    </w:p>
    <w:p w14:paraId="5443B352" w14:textId="5D43CFA6" w:rsidR="00EB1A01"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B = effect of mediator on outcome (from outcome models)</w:t>
      </w:r>
      <w:r w:rsidR="00EB1A01" w:rsidRPr="00B92017">
        <w:rPr>
          <w:rFonts w:asciiTheme="minorHAnsi" w:hAnsiTheme="minorHAnsi" w:cstheme="minorHAnsi"/>
          <w:sz w:val="24"/>
          <w:szCs w:val="24"/>
        </w:rPr>
        <w:t xml:space="preserve"> </w:t>
      </w:r>
    </w:p>
    <w:p w14:paraId="5ED89EE5" w14:textId="77777777" w:rsidR="00EB1A01" w:rsidRPr="00B92017" w:rsidRDefault="00EB1A01" w:rsidP="00B92017">
      <w:pPr>
        <w:spacing w:line="480" w:lineRule="auto"/>
        <w:rPr>
          <w:rFonts w:asciiTheme="minorHAnsi" w:hAnsiTheme="minorHAnsi" w:cstheme="minorHAnsi"/>
          <w:sz w:val="24"/>
          <w:szCs w:val="24"/>
        </w:rPr>
      </w:pPr>
    </w:p>
    <w:p w14:paraId="4E2B867A" w14:textId="59BD8B43" w:rsidR="00EB1A01"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Time (</w:t>
      </w:r>
      <w:r w:rsidRPr="00B92017">
        <w:rPr>
          <w:rFonts w:asciiTheme="minorHAnsi" w:hAnsiTheme="minorHAnsi" w:cstheme="minorHAnsi"/>
          <w:sz w:val="24"/>
          <w:szCs w:val="24"/>
        </w:rPr>
        <w:t>pre-intervention, post-intervention</w:t>
      </w:r>
      <w:r w:rsidRPr="00B92017">
        <w:rPr>
          <w:rFonts w:asciiTheme="minorHAnsi" w:hAnsiTheme="minorHAnsi" w:cstheme="minorHAnsi"/>
          <w:sz w:val="24"/>
          <w:szCs w:val="24"/>
        </w:rPr>
        <w:t xml:space="preserve">) will </w:t>
      </w:r>
      <w:r w:rsidRPr="00B92017">
        <w:rPr>
          <w:rFonts w:asciiTheme="minorHAnsi" w:hAnsiTheme="minorHAnsi" w:cstheme="minorHAnsi"/>
          <w:sz w:val="24"/>
          <w:szCs w:val="24"/>
        </w:rPr>
        <w:t xml:space="preserve">be coded categorically and </w:t>
      </w:r>
      <w:r w:rsidRPr="00B92017">
        <w:rPr>
          <w:rFonts w:asciiTheme="minorHAnsi" w:hAnsiTheme="minorHAnsi" w:cstheme="minorHAnsi"/>
          <w:sz w:val="24"/>
          <w:szCs w:val="24"/>
        </w:rPr>
        <w:t xml:space="preserve">serve as the independent variable. </w:t>
      </w:r>
      <w:r w:rsidRPr="00B92017">
        <w:rPr>
          <w:rFonts w:asciiTheme="minorHAnsi" w:hAnsiTheme="minorHAnsi" w:cstheme="minorHAnsi"/>
          <w:sz w:val="24"/>
          <w:szCs w:val="24"/>
        </w:rPr>
        <w:t>Objective parameters of long COVID (r</w:t>
      </w:r>
      <w:r w:rsidRPr="00B92017">
        <w:rPr>
          <w:rFonts w:asciiTheme="minorHAnsi" w:hAnsiTheme="minorHAnsi" w:cstheme="minorHAnsi"/>
          <w:sz w:val="24"/>
          <w:szCs w:val="24"/>
        </w:rPr>
        <w:t>espiratory muscle strength</w:t>
      </w:r>
      <w:r w:rsidRPr="00B92017">
        <w:rPr>
          <w:rFonts w:asciiTheme="minorHAnsi" w:hAnsiTheme="minorHAnsi" w:cstheme="minorHAnsi"/>
          <w:sz w:val="24"/>
          <w:szCs w:val="24"/>
        </w:rPr>
        <w:t xml:space="preserve">, FMD, VO2max) </w:t>
      </w:r>
      <w:r w:rsidRPr="00B92017">
        <w:rPr>
          <w:rFonts w:asciiTheme="minorHAnsi" w:hAnsiTheme="minorHAnsi" w:cstheme="minorHAnsi"/>
          <w:sz w:val="24"/>
          <w:szCs w:val="24"/>
        </w:rPr>
        <w:t xml:space="preserve">will be specified as mediators, with patient-reported outcomes (e.g., fatigue, </w:t>
      </w:r>
      <w:r w:rsidRPr="00B92017">
        <w:rPr>
          <w:rFonts w:asciiTheme="minorHAnsi" w:hAnsiTheme="minorHAnsi" w:cstheme="minorHAnsi"/>
          <w:sz w:val="24"/>
          <w:szCs w:val="24"/>
        </w:rPr>
        <w:t>neurocognitive dysfunction</w:t>
      </w:r>
      <w:r w:rsidRPr="00B92017">
        <w:rPr>
          <w:rFonts w:asciiTheme="minorHAnsi" w:hAnsiTheme="minorHAnsi" w:cstheme="minorHAnsi"/>
          <w:sz w:val="24"/>
          <w:szCs w:val="24"/>
        </w:rPr>
        <w:t>) as the dependent variables. Models will include baseline values and time as fixed effects, with subject ID included as a random intercept to account for repeated measures.</w:t>
      </w:r>
    </w:p>
    <w:p w14:paraId="76D2CD02" w14:textId="77777777" w:rsidR="00EB1A01" w:rsidRPr="00B92017" w:rsidRDefault="00EB1A01" w:rsidP="00B92017">
      <w:pPr>
        <w:spacing w:line="480" w:lineRule="auto"/>
        <w:rPr>
          <w:rFonts w:asciiTheme="minorHAnsi" w:hAnsiTheme="minorHAnsi" w:cstheme="minorHAnsi"/>
          <w:sz w:val="24"/>
          <w:szCs w:val="24"/>
        </w:rPr>
      </w:pPr>
    </w:p>
    <w:p w14:paraId="0D727744" w14:textId="2F552C88" w:rsidR="008A1586"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For each mediator, three pathways will be estimated: (</w:t>
      </w:r>
      <w:proofErr w:type="spellStart"/>
      <w:r w:rsidRPr="00B92017">
        <w:rPr>
          <w:rFonts w:asciiTheme="minorHAnsi" w:hAnsiTheme="minorHAnsi" w:cstheme="minorHAnsi"/>
          <w:sz w:val="24"/>
          <w:szCs w:val="24"/>
        </w:rPr>
        <w:t>i</w:t>
      </w:r>
      <w:proofErr w:type="spellEnd"/>
      <w:r w:rsidRPr="00B92017">
        <w:rPr>
          <w:rFonts w:asciiTheme="minorHAnsi" w:hAnsiTheme="minorHAnsi" w:cstheme="minorHAnsi"/>
          <w:sz w:val="24"/>
          <w:szCs w:val="24"/>
        </w:rPr>
        <w:t xml:space="preserve">) the effect of time on the mediator (Path A), (ii) the association between the mediator and the outcome while controlling for time (Path B), </w:t>
      </w:r>
      <w:r w:rsidRPr="00B92017">
        <w:rPr>
          <w:rFonts w:asciiTheme="minorHAnsi" w:hAnsiTheme="minorHAnsi" w:cstheme="minorHAnsi"/>
          <w:sz w:val="24"/>
          <w:szCs w:val="24"/>
        </w:rPr>
        <w:lastRenderedPageBreak/>
        <w:t>and (iii) the total (Path C), direct (Path C′), and indirect (Path AB) effects of time on the outcome. Indirect effects will be tested using nonparametric bootstrapping with 1,000 simulations, and mediation will be considered present when the 95% confidence interval (CI) for the indirect effect does not include zero.</w:t>
      </w:r>
    </w:p>
    <w:sectPr w:rsidR="008A1586" w:rsidRPr="00B92017">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9EEE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3581270"/>
    <w:multiLevelType w:val="multilevel"/>
    <w:tmpl w:val="14184A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6358ED"/>
    <w:multiLevelType w:val="multilevel"/>
    <w:tmpl w:val="7B9CA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54C48A0"/>
    <w:multiLevelType w:val="multilevel"/>
    <w:tmpl w:val="9D205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3847803">
    <w:abstractNumId w:val="3"/>
  </w:num>
  <w:num w:numId="2" w16cid:durableId="1592549408">
    <w:abstractNumId w:val="2"/>
  </w:num>
  <w:num w:numId="3" w16cid:durableId="691537252">
    <w:abstractNumId w:val="1"/>
  </w:num>
  <w:num w:numId="4" w16cid:durableId="89053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A1586"/>
    <w:rsid w:val="00013245"/>
    <w:rsid w:val="0001441D"/>
    <w:rsid w:val="00044C17"/>
    <w:rsid w:val="00053410"/>
    <w:rsid w:val="000659DE"/>
    <w:rsid w:val="00070081"/>
    <w:rsid w:val="00071676"/>
    <w:rsid w:val="00077C34"/>
    <w:rsid w:val="00095700"/>
    <w:rsid w:val="000C146B"/>
    <w:rsid w:val="000C650C"/>
    <w:rsid w:val="000F48C1"/>
    <w:rsid w:val="00110E11"/>
    <w:rsid w:val="001279C8"/>
    <w:rsid w:val="001619A7"/>
    <w:rsid w:val="0017435C"/>
    <w:rsid w:val="00185F82"/>
    <w:rsid w:val="00195A25"/>
    <w:rsid w:val="001C3D41"/>
    <w:rsid w:val="00205D7B"/>
    <w:rsid w:val="002250EA"/>
    <w:rsid w:val="002431A8"/>
    <w:rsid w:val="00264966"/>
    <w:rsid w:val="00266708"/>
    <w:rsid w:val="00266830"/>
    <w:rsid w:val="00282408"/>
    <w:rsid w:val="00287250"/>
    <w:rsid w:val="002910A5"/>
    <w:rsid w:val="002A174F"/>
    <w:rsid w:val="00314675"/>
    <w:rsid w:val="00321E51"/>
    <w:rsid w:val="00342499"/>
    <w:rsid w:val="00353B5B"/>
    <w:rsid w:val="00356BC1"/>
    <w:rsid w:val="003608C1"/>
    <w:rsid w:val="00360C49"/>
    <w:rsid w:val="00362AC0"/>
    <w:rsid w:val="0036504D"/>
    <w:rsid w:val="00387637"/>
    <w:rsid w:val="003A1EFC"/>
    <w:rsid w:val="003C281B"/>
    <w:rsid w:val="003F3EE9"/>
    <w:rsid w:val="003F597F"/>
    <w:rsid w:val="00423ABC"/>
    <w:rsid w:val="0044082E"/>
    <w:rsid w:val="00443C1B"/>
    <w:rsid w:val="0047402E"/>
    <w:rsid w:val="00496A2F"/>
    <w:rsid w:val="004A380C"/>
    <w:rsid w:val="004D19A3"/>
    <w:rsid w:val="004D62EA"/>
    <w:rsid w:val="00501003"/>
    <w:rsid w:val="00524CFC"/>
    <w:rsid w:val="00531F10"/>
    <w:rsid w:val="0056365E"/>
    <w:rsid w:val="0056392E"/>
    <w:rsid w:val="005A3EE1"/>
    <w:rsid w:val="005B7A7D"/>
    <w:rsid w:val="005C3DA8"/>
    <w:rsid w:val="005E77A2"/>
    <w:rsid w:val="006203AE"/>
    <w:rsid w:val="00622164"/>
    <w:rsid w:val="00657F00"/>
    <w:rsid w:val="006A5234"/>
    <w:rsid w:val="006B38CF"/>
    <w:rsid w:val="006C7D4F"/>
    <w:rsid w:val="006D3E57"/>
    <w:rsid w:val="006D68C8"/>
    <w:rsid w:val="006F2621"/>
    <w:rsid w:val="006F791E"/>
    <w:rsid w:val="0071164C"/>
    <w:rsid w:val="0073488F"/>
    <w:rsid w:val="00736AF2"/>
    <w:rsid w:val="0074340C"/>
    <w:rsid w:val="00747FC0"/>
    <w:rsid w:val="00766B63"/>
    <w:rsid w:val="007873AC"/>
    <w:rsid w:val="00795266"/>
    <w:rsid w:val="007A3FAE"/>
    <w:rsid w:val="007B354C"/>
    <w:rsid w:val="007B7887"/>
    <w:rsid w:val="007D6DF7"/>
    <w:rsid w:val="00811107"/>
    <w:rsid w:val="00824C56"/>
    <w:rsid w:val="00846CCD"/>
    <w:rsid w:val="008A1586"/>
    <w:rsid w:val="00911F98"/>
    <w:rsid w:val="0093758E"/>
    <w:rsid w:val="009411CA"/>
    <w:rsid w:val="00953B4B"/>
    <w:rsid w:val="009629E6"/>
    <w:rsid w:val="00976250"/>
    <w:rsid w:val="009B5B8E"/>
    <w:rsid w:val="009B732D"/>
    <w:rsid w:val="009E4DDE"/>
    <w:rsid w:val="00A14935"/>
    <w:rsid w:val="00A15B2F"/>
    <w:rsid w:val="00A35FCF"/>
    <w:rsid w:val="00A56571"/>
    <w:rsid w:val="00A67855"/>
    <w:rsid w:val="00A724A8"/>
    <w:rsid w:val="00A80C4F"/>
    <w:rsid w:val="00A94B97"/>
    <w:rsid w:val="00AB036B"/>
    <w:rsid w:val="00AB3572"/>
    <w:rsid w:val="00AB75BD"/>
    <w:rsid w:val="00AD1625"/>
    <w:rsid w:val="00AD3EDA"/>
    <w:rsid w:val="00AD67DA"/>
    <w:rsid w:val="00B40157"/>
    <w:rsid w:val="00B44BD1"/>
    <w:rsid w:val="00B92017"/>
    <w:rsid w:val="00B93AC8"/>
    <w:rsid w:val="00B93BCB"/>
    <w:rsid w:val="00B94DDB"/>
    <w:rsid w:val="00B97BF8"/>
    <w:rsid w:val="00BA2198"/>
    <w:rsid w:val="00BD1C91"/>
    <w:rsid w:val="00BF62D3"/>
    <w:rsid w:val="00C03C3F"/>
    <w:rsid w:val="00C262FF"/>
    <w:rsid w:val="00C4717D"/>
    <w:rsid w:val="00C629EE"/>
    <w:rsid w:val="00C70BC6"/>
    <w:rsid w:val="00C734A1"/>
    <w:rsid w:val="00C824F0"/>
    <w:rsid w:val="00CA7339"/>
    <w:rsid w:val="00CC5004"/>
    <w:rsid w:val="00CD6E76"/>
    <w:rsid w:val="00CF03BA"/>
    <w:rsid w:val="00CF4A6D"/>
    <w:rsid w:val="00CF5BD7"/>
    <w:rsid w:val="00D01991"/>
    <w:rsid w:val="00D240AA"/>
    <w:rsid w:val="00D3336C"/>
    <w:rsid w:val="00D34FF7"/>
    <w:rsid w:val="00D46DF8"/>
    <w:rsid w:val="00D53967"/>
    <w:rsid w:val="00D56C2D"/>
    <w:rsid w:val="00D91B6C"/>
    <w:rsid w:val="00DB0A8B"/>
    <w:rsid w:val="00DB0DF6"/>
    <w:rsid w:val="00DB1CF9"/>
    <w:rsid w:val="00DB2F4E"/>
    <w:rsid w:val="00DB642C"/>
    <w:rsid w:val="00DB663E"/>
    <w:rsid w:val="00DC6644"/>
    <w:rsid w:val="00DE4265"/>
    <w:rsid w:val="00DF0744"/>
    <w:rsid w:val="00DF4D15"/>
    <w:rsid w:val="00E15234"/>
    <w:rsid w:val="00E23ABA"/>
    <w:rsid w:val="00E42973"/>
    <w:rsid w:val="00E57CAC"/>
    <w:rsid w:val="00E7051D"/>
    <w:rsid w:val="00E8654A"/>
    <w:rsid w:val="00EB1A01"/>
    <w:rsid w:val="00EC1B27"/>
    <w:rsid w:val="00EC611E"/>
    <w:rsid w:val="00ED2200"/>
    <w:rsid w:val="00F0563B"/>
    <w:rsid w:val="00F2169E"/>
    <w:rsid w:val="00F26887"/>
    <w:rsid w:val="00F30D1B"/>
    <w:rsid w:val="00F359D6"/>
    <w:rsid w:val="00F405D6"/>
    <w:rsid w:val="00F47592"/>
    <w:rsid w:val="00F629ED"/>
    <w:rsid w:val="00F8069A"/>
    <w:rsid w:val="00FD14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7A5"/>
  <w15:docId w15:val="{C15F986E-9368-497F-9BD7-597AEF8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57"/>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link w:val="Heading2Char"/>
    <w:qFormat/>
    <w:pPr>
      <w:outlineLvl w:val="1"/>
    </w:pPr>
    <w:rPr>
      <w:sz w:val="32"/>
      <w:szCs w:val="32"/>
    </w:rPr>
  </w:style>
  <w:style w:type="paragraph" w:styleId="Heading3">
    <w:name w:val="heading 3"/>
    <w:basedOn w:val="Heading2"/>
    <w:next w:val="Normal"/>
    <w:link w:val="Heading3Char"/>
    <w:qFormat/>
    <w:pPr>
      <w:outlineLvl w:val="2"/>
    </w:pPr>
    <w:rPr>
      <w:sz w:val="28"/>
      <w:szCs w:val="28"/>
    </w:rPr>
  </w:style>
  <w:style w:type="paragraph" w:styleId="Heading4">
    <w:name w:val="heading 4"/>
    <w:basedOn w:val="Heading"/>
    <w:next w:val="BodyText"/>
    <w:link w:val="Heading4Char"/>
    <w:qFormat/>
    <w:pPr>
      <w:numPr>
        <w:ilvl w:val="3"/>
        <w:numId w:val="1"/>
      </w:numPr>
      <w:spacing w:before="120"/>
      <w:outlineLvl w:val="3"/>
    </w:pPr>
    <w:rPr>
      <w:b/>
      <w:bCs/>
      <w:i/>
      <w:iCs/>
      <w:sz w:val="26"/>
      <w:szCs w:val="26"/>
    </w:rPr>
  </w:style>
  <w:style w:type="paragraph" w:styleId="Heading5">
    <w:name w:val="heading 5"/>
    <w:basedOn w:val="Normal"/>
    <w:next w:val="Normal"/>
    <w:link w:val="Heading5Char"/>
    <w:uiPriority w:val="9"/>
    <w:qFormat/>
    <w:rsid w:val="004A38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widowControl/>
      <w:spacing w:after="160" w:line="278" w:lineRule="auto"/>
      <w:ind w:left="720"/>
      <w:contextualSpacing/>
    </w:pPr>
    <w:rPr>
      <w:rFonts w:ascii="Calibri" w:hAnsi="Calibri"/>
      <w:sz w:val="24"/>
      <w:szCs w:val="24"/>
      <w:lang w:eastAsia="en-US"/>
    </w:rPr>
  </w:style>
  <w:style w:type="character" w:customStyle="1" w:styleId="BodyTextChar">
    <w:name w:val="Body Text Char"/>
    <w:basedOn w:val="DefaultParagraphFont"/>
    <w:link w:val="BodyText"/>
    <w:rsid w:val="00501003"/>
  </w:style>
  <w:style w:type="paragraph" w:customStyle="1" w:styleId="Compact">
    <w:name w:val="Compact"/>
    <w:basedOn w:val="BodyText"/>
    <w:qFormat/>
    <w:rsid w:val="00D240AA"/>
    <w:pPr>
      <w:widowControl/>
      <w:suppressAutoHyphens w:val="0"/>
      <w:spacing w:before="36" w:after="36" w:line="240" w:lineRule="auto"/>
    </w:pPr>
    <w:rPr>
      <w:rFonts w:asciiTheme="minorHAnsi" w:eastAsiaTheme="minorHAnsi" w:hAnsiTheme="minorHAnsi" w:cstheme="minorBidi"/>
      <w:kern w:val="0"/>
      <w:sz w:val="24"/>
      <w:szCs w:val="24"/>
      <w:lang w:eastAsia="en-US"/>
    </w:rPr>
  </w:style>
  <w:style w:type="character" w:customStyle="1" w:styleId="Heading4Char">
    <w:name w:val="Heading 4 Char"/>
    <w:basedOn w:val="DefaultParagraphFont"/>
    <w:link w:val="Heading4"/>
    <w:rsid w:val="00CA7339"/>
    <w:rPr>
      <w:rFonts w:ascii="Liberation Sans" w:eastAsia="Microsoft YaHei" w:hAnsi="Liberation Sans" w:cs="Lucida Sans"/>
      <w:b/>
      <w:bCs/>
      <w:i/>
      <w:iCs/>
      <w:sz w:val="26"/>
      <w:szCs w:val="26"/>
    </w:rPr>
  </w:style>
  <w:style w:type="character" w:customStyle="1" w:styleId="Heading5Char">
    <w:name w:val="Heading 5 Char"/>
    <w:basedOn w:val="DefaultParagraphFont"/>
    <w:link w:val="Heading5"/>
    <w:uiPriority w:val="9"/>
    <w:rsid w:val="004A380C"/>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rsid w:val="006C7D4F"/>
    <w:rPr>
      <w:rFonts w:ascii="Arial" w:hAnsi="Arial" w:cs="Arial"/>
      <w:b/>
      <w:bCs/>
      <w:sz w:val="28"/>
      <w:szCs w:val="28"/>
    </w:rPr>
  </w:style>
  <w:style w:type="character" w:customStyle="1" w:styleId="Heading2Char">
    <w:name w:val="Heading 2 Char"/>
    <w:basedOn w:val="DefaultParagraphFont"/>
    <w:link w:val="Heading2"/>
    <w:rsid w:val="005A3EE1"/>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3148</TotalTime>
  <Pages>33</Pages>
  <Words>103428</Words>
  <Characters>589540</Characters>
  <Application>Microsoft Office Word</Application>
  <DocSecurity>0</DocSecurity>
  <Lines>4912</Lines>
  <Paragraphs>1383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Revolution PTWL</cp:lastModifiedBy>
  <cp:revision>65</cp:revision>
  <dcterms:created xsi:type="dcterms:W3CDTF">2025-08-23T16:00:00Z</dcterms:created>
  <dcterms:modified xsi:type="dcterms:W3CDTF">2025-08-30T05:03:00Z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id="iW0wrvex"/&gt;&lt;style id="http://www.zotero.org/styles/apa" locale="en-US" hasBibliography="1" bibliographyStyleHasBeenSet="0"/&gt;&lt;prefs&gt;&lt;pref name="fieldType" value="Field"/&gt;&lt;pref name="delayCitationU</vt:lpwstr>
  </property>
  <property fmtid="{D5CDD505-2E9C-101B-9397-08002B2CF9AE}" pid="3" name="ZOTERO_PREF_2">
    <vt:lpwstr>pdates" value="true"/&gt;&lt;/prefs&gt;&lt;/data&gt;</vt:lpwstr>
  </property>
</Properties>
</file>