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A248A" w14:textId="77777777" w:rsidR="008A1586" w:rsidRPr="00E8654A" w:rsidRDefault="00000000" w:rsidP="00387637">
      <w:pPr>
        <w:pStyle w:val="BodyText"/>
        <w:spacing w:line="480" w:lineRule="auto"/>
        <w:jc w:val="center"/>
        <w:rPr>
          <w:b/>
          <w:bCs/>
          <w:sz w:val="32"/>
          <w:szCs w:val="32"/>
        </w:rPr>
      </w:pPr>
      <w:r w:rsidRPr="00E8654A">
        <w:rPr>
          <w:b/>
          <w:bCs/>
          <w:sz w:val="32"/>
          <w:szCs w:val="32"/>
        </w:rPr>
        <w:t>Inspiratory Muscle Training for Post-COVID Syndrome</w:t>
      </w:r>
    </w:p>
    <w:p w14:paraId="75D8A988" w14:textId="77777777" w:rsidR="008A1586" w:rsidRPr="00E8654A" w:rsidRDefault="008A1586" w:rsidP="00387637">
      <w:pPr>
        <w:spacing w:line="480" w:lineRule="auto"/>
        <w:jc w:val="center"/>
        <w:rPr>
          <w:sz w:val="24"/>
          <w:szCs w:val="24"/>
        </w:rPr>
      </w:pPr>
    </w:p>
    <w:p w14:paraId="13ECB9B9" w14:textId="77777777" w:rsidR="008A1586" w:rsidRPr="00E8654A" w:rsidRDefault="00000000" w:rsidP="00387637">
      <w:pPr>
        <w:spacing w:line="480" w:lineRule="auto"/>
        <w:jc w:val="center"/>
        <w:rPr>
          <w:b/>
          <w:bCs/>
          <w:sz w:val="24"/>
          <w:szCs w:val="24"/>
        </w:rPr>
      </w:pPr>
      <w:r w:rsidRPr="00E8654A">
        <w:rPr>
          <w:b/>
          <w:bCs/>
          <w:sz w:val="24"/>
          <w:szCs w:val="24"/>
        </w:rPr>
        <w:t>By</w:t>
      </w:r>
    </w:p>
    <w:p w14:paraId="7B9DB6A9" w14:textId="77777777" w:rsidR="008A1586" w:rsidRPr="00E8654A" w:rsidRDefault="008A1586" w:rsidP="00387637">
      <w:pPr>
        <w:spacing w:line="480" w:lineRule="auto"/>
        <w:jc w:val="center"/>
        <w:rPr>
          <w:sz w:val="24"/>
          <w:szCs w:val="24"/>
        </w:rPr>
      </w:pPr>
    </w:p>
    <w:p w14:paraId="6C756408" w14:textId="77777777" w:rsidR="008A1586" w:rsidRPr="00E8654A" w:rsidRDefault="00000000" w:rsidP="00387637">
      <w:pPr>
        <w:spacing w:line="480" w:lineRule="auto"/>
        <w:jc w:val="center"/>
        <w:rPr>
          <w:b/>
          <w:bCs/>
          <w:sz w:val="24"/>
          <w:szCs w:val="24"/>
        </w:rPr>
      </w:pPr>
      <w:r w:rsidRPr="00E8654A">
        <w:rPr>
          <w:b/>
          <w:bCs/>
          <w:sz w:val="24"/>
          <w:szCs w:val="24"/>
        </w:rPr>
        <w:t>Zach Cooper, DPT</w:t>
      </w:r>
    </w:p>
    <w:p w14:paraId="6E8B83CF" w14:textId="77777777" w:rsidR="008A1586" w:rsidRPr="00E8654A" w:rsidRDefault="008A1586" w:rsidP="00387637">
      <w:pPr>
        <w:spacing w:line="480" w:lineRule="auto"/>
        <w:jc w:val="center"/>
        <w:rPr>
          <w:sz w:val="24"/>
          <w:szCs w:val="24"/>
        </w:rPr>
      </w:pPr>
    </w:p>
    <w:p w14:paraId="794C949B" w14:textId="77777777" w:rsidR="008A1586" w:rsidRPr="00E8654A" w:rsidRDefault="008A1586" w:rsidP="00387637">
      <w:pPr>
        <w:spacing w:line="480" w:lineRule="auto"/>
        <w:jc w:val="center"/>
        <w:rPr>
          <w:sz w:val="24"/>
          <w:szCs w:val="24"/>
        </w:rPr>
      </w:pPr>
    </w:p>
    <w:p w14:paraId="09EDFA9E" w14:textId="77777777" w:rsidR="008A1586" w:rsidRPr="00E8654A" w:rsidRDefault="00000000" w:rsidP="00387637">
      <w:pPr>
        <w:spacing w:line="480" w:lineRule="auto"/>
        <w:jc w:val="center"/>
        <w:rPr>
          <w:sz w:val="24"/>
          <w:szCs w:val="24"/>
        </w:rPr>
      </w:pPr>
      <w:r w:rsidRPr="00E8654A">
        <w:rPr>
          <w:sz w:val="24"/>
          <w:szCs w:val="24"/>
        </w:rPr>
        <w:t>Department of Physical Therapy, College of Applied Health Sciences</w:t>
      </w:r>
    </w:p>
    <w:p w14:paraId="09B44011" w14:textId="77777777" w:rsidR="008A1586" w:rsidRPr="00E8654A" w:rsidRDefault="00000000" w:rsidP="00387637">
      <w:pPr>
        <w:spacing w:line="480" w:lineRule="auto"/>
        <w:jc w:val="center"/>
        <w:rPr>
          <w:sz w:val="24"/>
          <w:szCs w:val="24"/>
        </w:rPr>
      </w:pPr>
      <w:r w:rsidRPr="00E8654A">
        <w:rPr>
          <w:sz w:val="24"/>
          <w:szCs w:val="24"/>
        </w:rPr>
        <w:t>University of Illinois at Chicago</w:t>
      </w:r>
    </w:p>
    <w:p w14:paraId="630A7649" w14:textId="77777777" w:rsidR="008A1586" w:rsidRPr="00E8654A" w:rsidRDefault="008A1586" w:rsidP="00387637">
      <w:pPr>
        <w:spacing w:line="480" w:lineRule="auto"/>
        <w:jc w:val="center"/>
        <w:rPr>
          <w:sz w:val="24"/>
          <w:szCs w:val="24"/>
        </w:rPr>
      </w:pPr>
    </w:p>
    <w:p w14:paraId="2368AB82" w14:textId="77777777" w:rsidR="008A1586" w:rsidRPr="00E8654A" w:rsidRDefault="00000000" w:rsidP="00387637">
      <w:pPr>
        <w:spacing w:line="480" w:lineRule="auto"/>
        <w:jc w:val="center"/>
        <w:rPr>
          <w:b/>
          <w:bCs/>
          <w:sz w:val="24"/>
          <w:szCs w:val="24"/>
        </w:rPr>
      </w:pPr>
      <w:r w:rsidRPr="00E8654A">
        <w:rPr>
          <w:b/>
          <w:bCs/>
          <w:sz w:val="24"/>
          <w:szCs w:val="24"/>
        </w:rPr>
        <w:t>Proposal for Dissertation Research</w:t>
      </w:r>
    </w:p>
    <w:p w14:paraId="01885DAB" w14:textId="77777777" w:rsidR="008A1586" w:rsidRPr="00E8654A" w:rsidRDefault="008A1586" w:rsidP="00387637">
      <w:pPr>
        <w:spacing w:line="480" w:lineRule="auto"/>
        <w:jc w:val="center"/>
        <w:rPr>
          <w:b/>
          <w:bCs/>
          <w:sz w:val="24"/>
          <w:szCs w:val="24"/>
        </w:rPr>
      </w:pPr>
    </w:p>
    <w:p w14:paraId="677E0884" w14:textId="77777777" w:rsidR="008A1586" w:rsidRPr="00E8654A" w:rsidRDefault="00000000" w:rsidP="00387637">
      <w:pPr>
        <w:spacing w:line="480" w:lineRule="auto"/>
        <w:rPr>
          <w:b/>
          <w:bCs/>
          <w:sz w:val="24"/>
          <w:szCs w:val="24"/>
          <w:u w:val="single"/>
        </w:rPr>
      </w:pPr>
      <w:r w:rsidRPr="00E8654A">
        <w:rPr>
          <w:b/>
          <w:bCs/>
          <w:sz w:val="24"/>
          <w:szCs w:val="24"/>
          <w:u w:val="single"/>
        </w:rPr>
        <w:t>Committee Members:</w:t>
      </w:r>
    </w:p>
    <w:p w14:paraId="69198DEA" w14:textId="77777777" w:rsidR="008A1586" w:rsidRPr="00E8654A" w:rsidRDefault="008A1586" w:rsidP="00387637">
      <w:pPr>
        <w:spacing w:line="480" w:lineRule="auto"/>
        <w:rPr>
          <w:b/>
          <w:bCs/>
          <w:sz w:val="24"/>
          <w:szCs w:val="24"/>
          <w:u w:val="single"/>
        </w:rPr>
      </w:pPr>
    </w:p>
    <w:p w14:paraId="146626C6" w14:textId="77777777" w:rsidR="008A1586" w:rsidRPr="00E8654A" w:rsidRDefault="00000000" w:rsidP="00387637">
      <w:pPr>
        <w:numPr>
          <w:ilvl w:val="0"/>
          <w:numId w:val="2"/>
        </w:numPr>
        <w:spacing w:line="480" w:lineRule="auto"/>
        <w:rPr>
          <w:sz w:val="24"/>
          <w:szCs w:val="24"/>
        </w:rPr>
      </w:pPr>
      <w:r w:rsidRPr="00E8654A">
        <w:rPr>
          <w:sz w:val="24"/>
          <w:szCs w:val="24"/>
        </w:rPr>
        <w:t>Professor, Shane A. Phillips, PT, PhD, Committee Chair and Advisor</w:t>
      </w:r>
    </w:p>
    <w:p w14:paraId="2DEA2876"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0B1F08FE"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40A8AEBF"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3435E395" w14:textId="77777777" w:rsidR="00797051" w:rsidRDefault="00000000" w:rsidP="00387637">
      <w:pPr>
        <w:numPr>
          <w:ilvl w:val="0"/>
          <w:numId w:val="2"/>
        </w:numPr>
        <w:spacing w:line="480" w:lineRule="auto"/>
        <w:rPr>
          <w:sz w:val="24"/>
          <w:szCs w:val="24"/>
        </w:rPr>
      </w:pPr>
      <w:r w:rsidRPr="00E8654A">
        <w:rPr>
          <w:sz w:val="24"/>
          <w:szCs w:val="24"/>
        </w:rPr>
        <w:t>Title, Name, Organization</w:t>
      </w:r>
    </w:p>
    <w:p w14:paraId="52FAF65C" w14:textId="77777777" w:rsidR="00797051" w:rsidRDefault="00797051">
      <w:pPr>
        <w:widowControl/>
        <w:rPr>
          <w:sz w:val="24"/>
          <w:szCs w:val="24"/>
        </w:rPr>
      </w:pPr>
      <w:r>
        <w:rPr>
          <w:sz w:val="24"/>
          <w:szCs w:val="24"/>
        </w:rPr>
        <w:br w:type="page"/>
      </w:r>
    </w:p>
    <w:p w14:paraId="4F8228CD" w14:textId="5493EF96" w:rsidR="00A83972" w:rsidRDefault="00A83972" w:rsidP="00387637">
      <w:pPr>
        <w:numPr>
          <w:ilvl w:val="0"/>
          <w:numId w:val="2"/>
        </w:numPr>
        <w:spacing w:line="480" w:lineRule="auto"/>
      </w:pPr>
      <w:r>
        <w:lastRenderedPageBreak/>
        <w:t>TABLE OF CONTENTS</w:t>
      </w:r>
    </w:p>
    <w:p w14:paraId="4A5B398A" w14:textId="77777777" w:rsidR="00A83972" w:rsidRDefault="00A83972">
      <w:pPr>
        <w:widowControl/>
      </w:pPr>
      <w:r>
        <w:br w:type="page"/>
      </w:r>
    </w:p>
    <w:p w14:paraId="644C0CCD" w14:textId="30D4C1F0" w:rsidR="00797051" w:rsidRPr="00A83972" w:rsidRDefault="00A83972" w:rsidP="00A83972">
      <w:pPr>
        <w:pStyle w:val="Heading1"/>
      </w:pPr>
      <w:r>
        <w:lastRenderedPageBreak/>
        <w:t>Abstract</w:t>
      </w:r>
    </w:p>
    <w:p w14:paraId="73B1F63B" w14:textId="77777777" w:rsidR="00A83972" w:rsidRDefault="00A83972">
      <w:pPr>
        <w:widowControl/>
      </w:pPr>
    </w:p>
    <w:p w14:paraId="4D60CB99" w14:textId="11A30291" w:rsidR="00797051" w:rsidRPr="005F3C77" w:rsidRDefault="00A83972" w:rsidP="005F3C77">
      <w:pPr>
        <w:widowControl/>
        <w:spacing w:line="480" w:lineRule="auto"/>
        <w:rPr>
          <w:sz w:val="24"/>
          <w:szCs w:val="24"/>
        </w:rPr>
      </w:pPr>
      <w:r w:rsidRPr="005F3C77">
        <w:rPr>
          <w:sz w:val="24"/>
          <w:szCs w:val="24"/>
        </w:rPr>
        <w:t>More than 10% of adults and 4% of children infected with COVID-19 develop lasting and persistent symptoms that do not resolve with time. While a wide range of symptomatic presentations have been attributed to Post-COVID Syndrome (PCS), the most commonly identified afflictions include chronic and debilitating fatigue, neurocognitive dysfunction, impaired sleep, and d</w:t>
      </w:r>
      <w:r w:rsidR="005F3C77">
        <w:rPr>
          <w:sz w:val="24"/>
          <w:szCs w:val="24"/>
        </w:rPr>
        <w:t>isordered breathing</w:t>
      </w:r>
      <w:r w:rsidRPr="005F3C77">
        <w:rPr>
          <w:sz w:val="24"/>
          <w:szCs w:val="24"/>
        </w:rPr>
        <w:t xml:space="preserve">. </w:t>
      </w:r>
      <w:r w:rsidR="00F7189F">
        <w:rPr>
          <w:sz w:val="24"/>
          <w:szCs w:val="24"/>
        </w:rPr>
        <w:t>Proposed pathophysiological mechanisms include</w:t>
      </w:r>
      <w:r w:rsidRPr="005F3C77">
        <w:rPr>
          <w:sz w:val="24"/>
          <w:szCs w:val="24"/>
        </w:rPr>
        <w:t xml:space="preserve"> dysfunction of the vascular, cardiac, respiratory, and autonomic systems. Inspiratory Muscle Training (IMT) is a physical therapy rehabilitation intervention </w:t>
      </w:r>
      <w:r w:rsidR="00F7189F">
        <w:rPr>
          <w:sz w:val="24"/>
          <w:szCs w:val="24"/>
        </w:rPr>
        <w:t xml:space="preserve">to improve </w:t>
      </w:r>
      <w:r w:rsidRPr="005F3C77">
        <w:rPr>
          <w:sz w:val="24"/>
          <w:szCs w:val="24"/>
        </w:rPr>
        <w:t xml:space="preserve">respiratory </w:t>
      </w:r>
      <w:r w:rsidR="00F7189F">
        <w:rPr>
          <w:sz w:val="24"/>
          <w:szCs w:val="24"/>
        </w:rPr>
        <w:t>function</w:t>
      </w:r>
      <w:r w:rsidRPr="005F3C77">
        <w:rPr>
          <w:sz w:val="24"/>
          <w:szCs w:val="24"/>
        </w:rPr>
        <w:t xml:space="preserve"> </w:t>
      </w:r>
      <w:r w:rsidR="00887C9B">
        <w:rPr>
          <w:sz w:val="24"/>
          <w:szCs w:val="24"/>
        </w:rPr>
        <w:t xml:space="preserve">and </w:t>
      </w:r>
      <w:r w:rsidRPr="005F3C77">
        <w:rPr>
          <w:sz w:val="24"/>
          <w:szCs w:val="24"/>
        </w:rPr>
        <w:t xml:space="preserve">has the potential to </w:t>
      </w:r>
      <w:r w:rsidR="00887C9B">
        <w:rPr>
          <w:sz w:val="24"/>
          <w:szCs w:val="24"/>
        </w:rPr>
        <w:t xml:space="preserve">enhance </w:t>
      </w:r>
      <w:r w:rsidRPr="005F3C77">
        <w:rPr>
          <w:sz w:val="24"/>
          <w:szCs w:val="24"/>
        </w:rPr>
        <w:t xml:space="preserve">vascular, cardiac, and autonomic </w:t>
      </w:r>
      <w:r w:rsidR="00F7189F">
        <w:rPr>
          <w:sz w:val="24"/>
          <w:szCs w:val="24"/>
        </w:rPr>
        <w:t>recovery</w:t>
      </w:r>
      <w:r w:rsidRPr="005F3C77">
        <w:rPr>
          <w:sz w:val="24"/>
          <w:szCs w:val="24"/>
        </w:rPr>
        <w:t>. A randomized controlled trial (RCT) was conducted to determine the effects of IMT on objective and subjective symptoms of PCS. Between group differences were evaluated using to assess for group x time interaction</w:t>
      </w:r>
      <w:r w:rsidR="00887C9B">
        <w:rPr>
          <w:sz w:val="24"/>
          <w:szCs w:val="24"/>
        </w:rPr>
        <w:t>s</w:t>
      </w:r>
      <w:r w:rsidRPr="005F3C77">
        <w:rPr>
          <w:sz w:val="24"/>
          <w:szCs w:val="24"/>
        </w:rPr>
        <w:t xml:space="preserve"> while controlling for baseline levels of function. </w:t>
      </w:r>
      <w:r w:rsidR="005F3C77" w:rsidRPr="005F3C77">
        <w:rPr>
          <w:sz w:val="24"/>
          <w:szCs w:val="24"/>
        </w:rPr>
        <w:t xml:space="preserve">Mediation analysis within a hierarchical linear modeling framework was conducted to evaluate if </w:t>
      </w:r>
      <w:r w:rsidR="00F7189F">
        <w:rPr>
          <w:sz w:val="24"/>
          <w:szCs w:val="24"/>
        </w:rPr>
        <w:t>improvements</w:t>
      </w:r>
      <w:r w:rsidR="005F3C77" w:rsidRPr="005F3C77">
        <w:rPr>
          <w:sz w:val="24"/>
          <w:szCs w:val="24"/>
        </w:rPr>
        <w:t xml:space="preserve"> in subjective symptoms are causally mediated by </w:t>
      </w:r>
      <w:r w:rsidR="00C17A93">
        <w:rPr>
          <w:sz w:val="24"/>
          <w:szCs w:val="24"/>
        </w:rPr>
        <w:t>respiratory</w:t>
      </w:r>
      <w:r w:rsidR="005F3C77" w:rsidRPr="005F3C77">
        <w:rPr>
          <w:sz w:val="24"/>
          <w:szCs w:val="24"/>
        </w:rPr>
        <w:t xml:space="preserve"> </w:t>
      </w:r>
      <w:r w:rsidR="00F7189F">
        <w:rPr>
          <w:sz w:val="24"/>
          <w:szCs w:val="24"/>
        </w:rPr>
        <w:t>adaptations</w:t>
      </w:r>
      <w:r w:rsidR="005F3C77" w:rsidRPr="005F3C77">
        <w:rPr>
          <w:sz w:val="24"/>
          <w:szCs w:val="24"/>
        </w:rPr>
        <w:t>.</w:t>
      </w:r>
      <w:r w:rsidR="00797051" w:rsidRPr="005F3C77">
        <w:rPr>
          <w:sz w:val="24"/>
          <w:szCs w:val="24"/>
        </w:rPr>
        <w:br w:type="page"/>
      </w:r>
    </w:p>
    <w:p w14:paraId="72D31E75" w14:textId="23D80216" w:rsidR="008A1586" w:rsidRDefault="00000000" w:rsidP="00A83972">
      <w:pPr>
        <w:pStyle w:val="Heading1"/>
        <w:spacing w:before="0" w:line="480" w:lineRule="auto"/>
      </w:pPr>
      <w:r>
        <w:lastRenderedPageBreak/>
        <w:t>Introduction</w:t>
      </w:r>
    </w:p>
    <w:p w14:paraId="28446D36" w14:textId="77777777" w:rsidR="008A1586" w:rsidRDefault="00000000" w:rsidP="00387637">
      <w:pPr>
        <w:pStyle w:val="Heading2"/>
        <w:spacing w:line="480" w:lineRule="auto"/>
      </w:pPr>
      <w:r>
        <w:t>Background</w:t>
      </w:r>
    </w:p>
    <w:p w14:paraId="3099005E" w14:textId="6E397CB2" w:rsidR="008A1586" w:rsidRDefault="00111215" w:rsidP="00387637">
      <w:pPr>
        <w:spacing w:line="480" w:lineRule="auto"/>
        <w:rPr>
          <w:rFonts w:asciiTheme="minorHAnsi" w:hAnsiTheme="minorHAnsi" w:cstheme="minorHAnsi"/>
          <w:sz w:val="24"/>
          <w:szCs w:val="24"/>
        </w:rPr>
      </w:pPr>
      <w:r w:rsidRPr="005F3C77">
        <w:rPr>
          <w:sz w:val="24"/>
          <w:szCs w:val="24"/>
        </w:rPr>
        <w:t>More than 10% of adults and 4% of children infected with COVID-19 develop lasting and persistent symptoms that do not resolve with time</w:t>
      </w:r>
      <w:r w:rsidR="00E32165" w:rsidRPr="00C37289">
        <w:rPr>
          <w:rFonts w:asciiTheme="minorHAnsi" w:hAnsiTheme="minorHAnsi" w:cstheme="minorHAnsi"/>
          <w:sz w:val="24"/>
          <w:szCs w:val="24"/>
        </w:rPr>
        <w:t xml:space="preserve"> </w:t>
      </w:r>
      <w:r w:rsidR="00E32165" w:rsidRPr="00C37289">
        <w:rPr>
          <w:rFonts w:asciiTheme="minorHAnsi" w:hAnsiTheme="minorHAnsi" w:cstheme="minorHAnsi"/>
          <w:sz w:val="24"/>
          <w:szCs w:val="24"/>
        </w:rPr>
        <w:fldChar w:fldCharType="begin"/>
      </w:r>
      <w:r w:rsidR="00E32165" w:rsidRPr="00C37289">
        <w:rPr>
          <w:rFonts w:asciiTheme="minorHAnsi" w:hAnsiTheme="minorHAnsi" w:cstheme="minorHAnsi"/>
          <w:sz w:val="24"/>
          <w:szCs w:val="24"/>
        </w:rPr>
        <w:instrText xml:space="preserve"> ADDIN ZOTERO_ITEM CSL_CITATION {"citationID":"aimnrno5gn","properties":{"formattedCitation":"\\uldash{(Mandel et al., 2025)}","plainCitation":"(Mandel et al., 2025)","noteIndex":0},"citationItems":[{"id":8676,"uris":["http://zotero.org/users/12301744/items/TLITCVB5"],"itemData":{"id":8676,"type":"article-journal","abstract":"BACKGROUND: Incidence estimates of post-acute sequelae of severe acute respiratory syndrome coronavirus 2 (SARS-CoV-2) infection, also known as long COVID, have varied across studies and changed over time. We estimated long COVID incidence among adult and pediatric populations in 3 nationwide research networks of electronic health records (EHRs) participating in the RECOVER (Researching COVID to Enhance Recovery) Initiative using different classification algorithms (computable phenotypes).\nMETHODS: This EHR-based retrospective cohort study included adult and pediatric patients with documented acute SARS-CoV-2 infection and 2 control groups: contemporary coronavirus disease 2019 (COVID-19)-negative and historical patients (2019). We examined the proportion of individuals identified as having symptoms or conditions consistent with probable long COVID within 30-180 days after COVID-19 infection (incidence proportion). Each network (the National COVID Cohort Collaborative [N3C], National Patient-Centered Clinical Research Network [PCORnet], and PEDSnet) implemented its own long COVID definition. We introduced a harmonized definition for adults in a supplementary analysis.\nRESULTS: Overall, 4% of children and 10%-26% of adults developed long COVID, depending on computable phenotype used. Excess incidence among SARS-CoV-2 patients was 1.5% in children and ranged from 5% to 6% among adults, representing a lower-bound incidence estimation based on our control groups. Temporal patterns were consistent across networks, with peaks associated with introduction of new viral variants.\nCONCLUSIONS: Our findings indicate that preventing and mitigating long COVID remains a public health priority. Examining temporal patterns and risk factors for long COVID incidence informs our understanding of etiology and can improve prevention and management.","container-title":"Clinical Infectious Diseases: An Official Publication of the Infectious Diseases Society of America","DOI":"10.1093/cid/ciaf046","ISSN":"1537-6591","issue":"6","journalAbbreviation":"Clin Infect Dis","language":"eng","note":"PMID: 39907495\nPMCID: PMC12272849","page":"1247-1261","source":"PubMed","title":"Long COVID Incidence Proportion in Adults and Children Between 2020 and 2024: An Electronic Health Record-Based Study From the RECOVER Initiative","title-short":"Long COVID Incidence Proportion in Adults and Children Between 2020 and 2024","volume":"80","author":[{"family":"Mandel","given":"Hannah"},{"family":"Yoo","given":"Yun J."},{"family":"Allen","given":"Andrea J."},{"family":"Abedian","given":"Sajjad"},{"family":"Verzani","given":"Zoe"},{"family":"Karlson","given":"Elizabeth W."},{"family":"Kleinman","given":"Lawrence C."},{"family":"Mudumbi","given":"Praveen C."},{"family":"Oliveira","given":"Carlos R."},{"family":"Muszynski","given":"Jennifer A."},{"family":"Gross","given":"Rachel S."},{"family":"Carton","given":"Thomas W."},{"family":"Kim","given":"C."},{"family":"Taylor","given":"Emily"},{"family":"Park","given":"Heekyong"},{"family":"Divers","given":"Jasmin"},{"family":"Kelly","given":"J. Daniel"},{"family":"Arnold","given":"Jonathan"},{"family":"Geary","given":"Carol Reynolds"},{"family":"Zang","given":"Chengxi"},{"family":"Tantisira","given":"Kelan G."},{"family":"Rhee","given":"Kyung E."},{"family":"Koropsak","given":"Michael"},{"family":"Mohandas","given":"Sindhu"},{"family":"Vasey","given":"Andrew"},{"family":"Mosa","given":"Abu Saleh Mohammad"},{"family":"Haendel","given":"Melissa"},{"family":"Chute","given":"Christopher G."},{"family":"Murphy","given":"Shawn N."},{"family":"O'Brien","given":"Lisa"},{"family":"Szmuszkovicz","given":"Jacqueline"},{"family":"Guthe","given":"Nicholas"},{"family":"Santana","given":"Jorge L."},{"family":"De","given":"Aliva"},{"family":"Bogie","given":"Amanda L."},{"family":"Halabi","given":"Katia C."},{"family":"Mohanraj","given":"Lathika"},{"family":"Kinser","given":"Patricia A."},{"family":"Packard","given":"Samuel E."},{"family":"Tuttle","given":"Katherine R."},{"family":"Hirabayashi","given":"Kathryn"},{"family":"Kaushal","given":"Rainu"},{"family":"Pfaff","given":"Emily"},{"family":"Weiner","given":"Mark G."},{"family":"Thorpe","given":"Lorna E."},{"family":"Moffitt","given":"Richard A."}],"issued":{"date-parts":[["2025",7,18]]},"citation-key":"Mandel2025LongCOVIDIncidence"}}],"schema":"https://github.com/citation-style-language/schema/raw/master/csl-citation.json"} </w:instrText>
      </w:r>
      <w:r w:rsidR="00E32165" w:rsidRPr="00C37289">
        <w:rPr>
          <w:rFonts w:asciiTheme="minorHAnsi" w:hAnsiTheme="minorHAnsi" w:cstheme="minorHAnsi"/>
          <w:sz w:val="24"/>
          <w:szCs w:val="24"/>
        </w:rPr>
        <w:fldChar w:fldCharType="separate"/>
      </w:r>
      <w:r w:rsidR="00E32165" w:rsidRPr="00C37289">
        <w:rPr>
          <w:rFonts w:asciiTheme="minorHAnsi" w:hAnsiTheme="minorHAnsi" w:cstheme="minorHAnsi"/>
          <w:kern w:val="0"/>
          <w:sz w:val="24"/>
          <w:szCs w:val="24"/>
          <w:u w:val="dash"/>
        </w:rPr>
        <w:t>(Mandel et al., 2025)</w:t>
      </w:r>
      <w:r w:rsidR="00E32165" w:rsidRPr="00C37289">
        <w:rPr>
          <w:rFonts w:asciiTheme="minorHAnsi" w:hAnsiTheme="minorHAnsi" w:cstheme="minorHAnsi"/>
          <w:sz w:val="24"/>
          <w:szCs w:val="24"/>
        </w:rPr>
        <w:fldChar w:fldCharType="end"/>
      </w:r>
      <w:r w:rsidR="0026324E" w:rsidRPr="00C37289">
        <w:rPr>
          <w:rFonts w:asciiTheme="minorHAnsi" w:hAnsiTheme="minorHAnsi" w:cstheme="minorHAnsi"/>
          <w:sz w:val="24"/>
          <w:szCs w:val="24"/>
        </w:rPr>
        <w:t xml:space="preserve">. When symptoms </w:t>
      </w:r>
      <w:r w:rsidR="00336C57">
        <w:rPr>
          <w:rFonts w:asciiTheme="minorHAnsi" w:hAnsiTheme="minorHAnsi" w:cstheme="minorHAnsi"/>
          <w:sz w:val="24"/>
          <w:szCs w:val="24"/>
        </w:rPr>
        <w:t>are non-resolving</w:t>
      </w:r>
      <w:r w:rsidR="00E32165" w:rsidRPr="00C37289">
        <w:rPr>
          <w:rFonts w:asciiTheme="minorHAnsi" w:hAnsiTheme="minorHAnsi" w:cstheme="minorHAnsi"/>
          <w:sz w:val="24"/>
          <w:szCs w:val="24"/>
        </w:rPr>
        <w:t>, this condition</w:t>
      </w:r>
      <w:r w:rsidR="00C37289">
        <w:rPr>
          <w:rFonts w:asciiTheme="minorHAnsi" w:hAnsiTheme="minorHAnsi" w:cstheme="minorHAnsi"/>
          <w:sz w:val="24"/>
          <w:szCs w:val="24"/>
        </w:rPr>
        <w:t xml:space="preserve"> – </w:t>
      </w:r>
      <w:r>
        <w:rPr>
          <w:rFonts w:asciiTheme="minorHAnsi" w:hAnsiTheme="minorHAnsi" w:cstheme="minorHAnsi"/>
          <w:sz w:val="24"/>
          <w:szCs w:val="24"/>
        </w:rPr>
        <w:t>colloquially</w:t>
      </w:r>
      <w:r w:rsidR="00C37289">
        <w:rPr>
          <w:rFonts w:asciiTheme="minorHAnsi" w:hAnsiTheme="minorHAnsi" w:cstheme="minorHAnsi"/>
          <w:sz w:val="24"/>
          <w:szCs w:val="24"/>
        </w:rPr>
        <w:t xml:space="preserve"> referred to as “long COVID”–</w:t>
      </w:r>
      <w:r w:rsidR="00E32165" w:rsidRPr="00C37289">
        <w:rPr>
          <w:rFonts w:asciiTheme="minorHAnsi" w:hAnsiTheme="minorHAnsi" w:cstheme="minorHAnsi"/>
          <w:sz w:val="24"/>
          <w:szCs w:val="24"/>
        </w:rPr>
        <w:t xml:space="preserve"> is </w:t>
      </w:r>
      <w:r w:rsidR="00C37289">
        <w:rPr>
          <w:rFonts w:asciiTheme="minorHAnsi" w:hAnsiTheme="minorHAnsi" w:cstheme="minorHAnsi"/>
          <w:sz w:val="24"/>
          <w:szCs w:val="24"/>
        </w:rPr>
        <w:t xml:space="preserve">indicative of a </w:t>
      </w:r>
      <w:r>
        <w:rPr>
          <w:rFonts w:asciiTheme="minorHAnsi" w:hAnsiTheme="minorHAnsi" w:cstheme="minorHAnsi"/>
          <w:sz w:val="24"/>
          <w:szCs w:val="24"/>
        </w:rPr>
        <w:t xml:space="preserve">formal medical </w:t>
      </w:r>
      <w:r w:rsidR="00C37289">
        <w:rPr>
          <w:rFonts w:asciiTheme="minorHAnsi" w:hAnsiTheme="minorHAnsi" w:cstheme="minorHAnsi"/>
          <w:sz w:val="24"/>
          <w:szCs w:val="24"/>
        </w:rPr>
        <w:t>diagnosis known as</w:t>
      </w:r>
      <w:r w:rsidR="00E32165" w:rsidRPr="00C37289">
        <w:rPr>
          <w:rFonts w:asciiTheme="minorHAnsi" w:hAnsiTheme="minorHAnsi" w:cstheme="minorHAnsi"/>
          <w:sz w:val="24"/>
          <w:szCs w:val="24"/>
        </w:rPr>
        <w:t xml:space="preserve"> Post-Covid Syndrome (PCS). </w:t>
      </w:r>
      <w:r w:rsidR="00C9366F" w:rsidRPr="00C37289">
        <w:rPr>
          <w:rFonts w:asciiTheme="minorHAnsi" w:hAnsiTheme="minorHAnsi" w:cstheme="minorHAnsi"/>
          <w:sz w:val="24"/>
          <w:szCs w:val="24"/>
        </w:rPr>
        <w:t>PCS</w:t>
      </w:r>
      <w:r w:rsidR="00E32165" w:rsidRPr="00C37289">
        <w:rPr>
          <w:rFonts w:asciiTheme="minorHAnsi" w:hAnsiTheme="minorHAnsi" w:cstheme="minorHAnsi"/>
          <w:sz w:val="24"/>
          <w:szCs w:val="24"/>
        </w:rPr>
        <w:t xml:space="preserve"> is officially defined by the World Hea</w:t>
      </w:r>
      <w:r>
        <w:rPr>
          <w:rFonts w:asciiTheme="minorHAnsi" w:hAnsiTheme="minorHAnsi" w:cstheme="minorHAnsi"/>
          <w:sz w:val="24"/>
          <w:szCs w:val="24"/>
        </w:rPr>
        <w:t>l</w:t>
      </w:r>
      <w:r w:rsidR="00E32165" w:rsidRPr="00C37289">
        <w:rPr>
          <w:rFonts w:asciiTheme="minorHAnsi" w:hAnsiTheme="minorHAnsi" w:cstheme="minorHAnsi"/>
          <w:sz w:val="24"/>
          <w:szCs w:val="24"/>
        </w:rPr>
        <w:t>th Organization (WHO)</w:t>
      </w:r>
      <w:r w:rsidR="00C9366F" w:rsidRPr="00C37289">
        <w:rPr>
          <w:rFonts w:asciiTheme="minorHAnsi" w:hAnsiTheme="minorHAnsi" w:cstheme="minorHAnsi"/>
          <w:sz w:val="24"/>
          <w:szCs w:val="24"/>
        </w:rPr>
        <w:t xml:space="preserve"> as a condition “usually 3 months from the onset [of infection], with symptoms that last for at least 2 months and cannot be explained by an alternative diagnosis” </w:t>
      </w:r>
      <w:r w:rsidR="00C9366F" w:rsidRPr="00C37289">
        <w:rPr>
          <w:rFonts w:asciiTheme="minorHAnsi" w:hAnsiTheme="minorHAnsi" w:cstheme="minorHAnsi"/>
          <w:sz w:val="24"/>
          <w:szCs w:val="24"/>
        </w:rPr>
        <w:fldChar w:fldCharType="begin"/>
      </w:r>
      <w:r w:rsidR="00C9366F" w:rsidRPr="00C37289">
        <w:rPr>
          <w:rFonts w:asciiTheme="minorHAnsi" w:hAnsiTheme="minorHAnsi" w:cstheme="minorHAnsi"/>
          <w:sz w:val="24"/>
          <w:szCs w:val="24"/>
        </w:rPr>
        <w:instrText xml:space="preserve"> ADDIN ZOTERO_ITEM CSL_CITATION {"citationID":"a1js5pfu81u","properties":{"formattedCitation":"\\uldash{(Soriano et al., 2022)}","plainCitation":"(Soriano et al., 2022)","noteIndex":0},"citationItems":[{"id":8661,"uris":["http://zotero.org/users/12301744/items/IYKC9ZTK"],"itemData":{"id":8661,"type":"article-journal","abstract":"People with COVID-19 might have sustained postinfection sequelae. Known by a variety of names, including long COVID or long-haul COVID, and listed in the ICD-10 classification as post-COVID-19 condition since September, 2020, this occurrence is variable in its expression and its impact. The absence of a globally standardised and agreed-upon definition hampers progress in characterisation of its epidemiology and the development of candidate treatments. In a WHO-led Delphi process, we engaged with an international panel of 265 patients, clinicians, researchers, and WHO staff to develop a consensus definition for this condition. 14 domains and 45 items were evaluated in two rounds of the Delphi process to create a final consensus definition for adults: post-COVID-19 condition occurs in individuals with a history of probable or confirmed SARS-CoV-2 infection, usually 3 months from the onset, with symptoms that last for at least 2 months and cannot be explained by an alternative diagnosis. Common symptoms include, but are not limited to, fatigue, shortness of breath, and cognitive dysfunction, and generally have an impact on everyday functioning. Symptoms might be new onset following initial recovery from an acute COVID-19 episode or persist from the initial illness. Symptoms might also fluctuate or relapse over time. A separate definition might be applicable for children. Although the consensus definition is likely to change as knowledge increases, this common framework provides a foundation for ongoing and future studies of epidemiology, risk factors, clinical characteristics, and therapy.","container-title":"The Lancet. Infectious Diseases","DOI":"10.1016/S1473-3099(21)00703-9","ISSN":"1473-3099","issue":"4","journalAbbreviation":"Lancet Infect Dis","note":"PMID: 34951953\nPMCID: PMC8691845","page":"e102-e107","source":"PubMed Central","title":"A clinical case definition of post-COVID-19 condition by a Delphi consensus","volume":"22","author":[{"family":"Soriano","given":"Joan B"},{"family":"Murthy","given":"Srinivas"},{"family":"Marshall","given":"John C"},{"family":"Relan","given":"Pryanka"},{"family":"Diaz","given":"Janet V"}],"issued":{"date-parts":[["2022",4]]},"citation-key":"Soriano2022ClinicalCaseDefinition"}}],"schema":"https://github.com/citation-style-language/schema/raw/master/csl-citation.json"} </w:instrText>
      </w:r>
      <w:r w:rsidR="00C9366F" w:rsidRPr="00C37289">
        <w:rPr>
          <w:rFonts w:asciiTheme="minorHAnsi" w:hAnsiTheme="minorHAnsi" w:cstheme="minorHAnsi"/>
          <w:sz w:val="24"/>
          <w:szCs w:val="24"/>
        </w:rPr>
        <w:fldChar w:fldCharType="separate"/>
      </w:r>
      <w:r w:rsidR="00C9366F" w:rsidRPr="00C37289">
        <w:rPr>
          <w:rFonts w:asciiTheme="minorHAnsi" w:hAnsiTheme="minorHAnsi" w:cstheme="minorHAnsi"/>
          <w:kern w:val="0"/>
          <w:sz w:val="24"/>
          <w:szCs w:val="24"/>
          <w:u w:val="dash"/>
        </w:rPr>
        <w:t>(Soriano et al., 2022)</w:t>
      </w:r>
      <w:r w:rsidR="00C9366F" w:rsidRPr="00C37289">
        <w:rPr>
          <w:rFonts w:asciiTheme="minorHAnsi" w:hAnsiTheme="minorHAnsi" w:cstheme="minorHAnsi"/>
          <w:sz w:val="24"/>
          <w:szCs w:val="24"/>
        </w:rPr>
        <w:fldChar w:fldCharType="end"/>
      </w:r>
      <w:r w:rsidR="00C9366F" w:rsidRPr="00C37289">
        <w:rPr>
          <w:rFonts w:asciiTheme="minorHAnsi" w:hAnsiTheme="minorHAnsi" w:cstheme="minorHAnsi"/>
          <w:sz w:val="24"/>
          <w:szCs w:val="24"/>
        </w:rPr>
        <w:t xml:space="preserve">. </w:t>
      </w:r>
      <w:r w:rsidR="00C37289">
        <w:rPr>
          <w:rFonts w:asciiTheme="minorHAnsi" w:hAnsiTheme="minorHAnsi" w:cstheme="minorHAnsi"/>
          <w:sz w:val="24"/>
          <w:szCs w:val="24"/>
        </w:rPr>
        <w:t>In</w:t>
      </w:r>
      <w:r w:rsidR="00E32165" w:rsidRPr="00C37289">
        <w:rPr>
          <w:rFonts w:asciiTheme="minorHAnsi" w:hAnsiTheme="minorHAnsi" w:cstheme="minorHAnsi"/>
          <w:sz w:val="24"/>
          <w:szCs w:val="24"/>
        </w:rPr>
        <w:t xml:space="preserve"> 2022, 144.7 million individuals </w:t>
      </w:r>
      <w:r w:rsidR="008F3268">
        <w:rPr>
          <w:rFonts w:asciiTheme="minorHAnsi" w:hAnsiTheme="minorHAnsi" w:cstheme="minorHAnsi"/>
          <w:sz w:val="24"/>
          <w:szCs w:val="24"/>
        </w:rPr>
        <w:t>were</w:t>
      </w:r>
      <w:r w:rsidR="00E32165" w:rsidRPr="00C37289">
        <w:rPr>
          <w:rFonts w:asciiTheme="minorHAnsi" w:hAnsiTheme="minorHAnsi" w:cstheme="minorHAnsi"/>
          <w:sz w:val="24"/>
          <w:szCs w:val="24"/>
        </w:rPr>
        <w:t xml:space="preserve"> diagnosed with </w:t>
      </w:r>
      <w:r w:rsidR="00336C57">
        <w:rPr>
          <w:rFonts w:asciiTheme="minorHAnsi" w:hAnsiTheme="minorHAnsi" w:cstheme="minorHAnsi"/>
          <w:sz w:val="24"/>
          <w:szCs w:val="24"/>
        </w:rPr>
        <w:t>PCS</w:t>
      </w:r>
      <w:r w:rsidR="00E32165" w:rsidRPr="00C37289">
        <w:rPr>
          <w:rFonts w:asciiTheme="minorHAnsi" w:hAnsiTheme="minorHAnsi" w:cstheme="minorHAnsi"/>
          <w:sz w:val="24"/>
          <w:szCs w:val="24"/>
        </w:rPr>
        <w:t xml:space="preserve"> </w:t>
      </w:r>
      <w:r w:rsidR="00E32165" w:rsidRPr="00C37289">
        <w:rPr>
          <w:rFonts w:asciiTheme="minorHAnsi" w:hAnsiTheme="minorHAnsi" w:cstheme="minorHAnsi"/>
          <w:sz w:val="24"/>
          <w:szCs w:val="24"/>
        </w:rPr>
        <w:fldChar w:fldCharType="begin"/>
      </w:r>
      <w:r w:rsidR="00E32165" w:rsidRPr="00C37289">
        <w:rPr>
          <w:rFonts w:asciiTheme="minorHAnsi" w:hAnsiTheme="minorHAnsi" w:cstheme="minorHAnsi"/>
          <w:sz w:val="24"/>
          <w:szCs w:val="24"/>
        </w:rPr>
        <w:instrText xml:space="preserve"> ADDIN ZOTERO_ITEM CSL_CITATION {"citationID":"a2deo0g64ug","properties":{"formattedCitation":"\\uldash{(Hou et al., 2025)}","plainCitation":"(Hou et al., 2025)","noteIndex":0},"citationItems":[{"id":8672,"uris":["http://zotero.org/users/12301744/items/9AASS35N"],"itemData":{"id":8672,"type":"article-journal","abstract":"Importance:\nUpdated knowledge regarding the global prevalence of long COVID (or\npost-COVID-19 condition), its subtypes, risk factors, and variations across different\nfollow-up durations and geographical regions is necessary for informed public health\nrecommendations and healthcare delivery.\n\nObjective:\nThe primary objective of this systematic review is to evaluate the global\nprevalence of long COVID and its subtypes and symptoms in individuals with confirmed\nCOVID-19 diagnosis, while the secondary objective is to assess risk factors for long\nCOVID in the same population.\n\nData Sources:\nStudies on long COVID published from July 5, 2021, to May 29, 2024, searched\nfrom PubMed, Embase, and Web of Science were used for this systematic review.\nSupplemental updates to the original search period were made.\n\nStudy Selection:\nThere were four inclusion criteria: (1) human study population with confirmed\nCOVID-19 diagnosis; (2) appropriate index diagnosis date; (3) outcome must include\neither prevalence, risk factors, duration, or symptoms of long COVID; and (4) follow-up\ntime of at least two months after the index date. The exclusion criteria were: (1)\nnon-human study population; (1) case studies or reviews; (2) studies with imaging,\nmolecular, and/or cellular testing as primary results; (3) studies with specific\npopulations such as healthcare workers, residents of nursing homes, and/or those living\nin long-term care facilities; and (4) studies that did not meet the sample size\nthreshold needed to estimate overall prevalence with margin of error of 0.05.\n\nData Extraction and Synthesis:\nTwo screeners independently performed screenings and data extraction, and\ndecision conflicts were collectively resolved. The data were pooled using a\nrandom-effects meta-analysis framework with a DerSimonian-Laird inverse variance\nweighted estimator.\n\nMain Outcomes and Measures:\nThe primary estimand (target population parameter of interest) was the\nprevalence of long COVID and its subtypes among individuals with confirmed COVID-19\ndiagnoses, and the secondary estimand was effect sizes corresponding to ten common risk\nfactors of long COVID in the same population.\n\nResults:\nA total of 442 studies were included in this mega-systematic review, and 429\nwere meta-analyzed for various endpoints, avoiding duplicate estimates from the same\nstudy. Of the 442 studies, 17.9% of the studies have a high risk of bias. Heterogeneity\nis evident among meta-analyzed studies, where the I2\nstatistic is nearly 100% in studies that estimate overall prevalence. Global estimated\npooled prevalence of long COVID was 36% among COVID-19 positive individuals (95%\nconfidence interval [CI] 33%–40%) estimated from 144 studies. Geographical\nvariation was observed in the estimated pooled prevalence of long COVID: Asia at 35%\n(95% CI 25%–46%), Europe at 39% (95% CI 31%–48%), North America at 30%\n(95% CI 24%–38%), and South America at 51% (95% CI 35%–66%). Stratifying\nby follow-up duration, the estimated pooled prevalence for individuals with longer\nfollow-up periods of 1 to 2 years (47% [95% CI 37%–57%]) compared to those with\nfollow-up times of less than 1 year (35% [95% CI 31%–39%]) had overlapping CI and\nwere therefore not statistically distinguishable. Top five most prevalent long COVID\nsubtypes among COVID-19 positive cases were respiratory at 20% (95% CI 14%–28%)\nestimated from 31 studies, general fatigue at 20% (95% CI 18%–23%) estimated from\n121 studies, psychological at 18% (95% CI 11%–28%) estimated from 10 studies,\nneurological at 16% (95% CI 8%–30%) estimated from 23 studies, and dermatological\nat 12% (95% CI 8%–17%) estimated from 10 studies. The most common symptom based\non estimated prevalence was memory problems estimated at 11% (95% CI 7%–19%)\nmeta-analyzed from 12 studies. The three strongest risk factors for long COVID were\nbeing unvaccinated for COVID-19, pre-existing comorbidity, and female sex. Individuals\nwith any of these risk factors had higher odds of having long COVID with pooled\nestimated odds ratios of 2.34 (95% CI 1.49–3.67) meta-analyzed from 6 studies,\n1.59 (95% CI 1.28–1.97) from 13 studies, and 1.55 (95% CI 1.25–1.92) from\n22 studies, respectively.\n\nConclusions and Relevance:\nThis study shows long COVID is globally prevalent in the COVID-19 positive\npopulation with highly varying estimates. The prevalence of long COVID persists over\nextended follow-up, with a high burden of symptoms 1 to 2 years post-infection. Our\nfindings highlight long COVID and its subtypes as a continuing health challenge\nworldwide. The heterogeneity of the estimates across populations and geographical\nregions argues for the need for carefully designed follow-up with representative studies\nacross the world.","container-title":"medRxiv","DOI":"10.1101/2025.01.01.24319384","journalAbbreviation":"medRxiv","note":"PMID: 39830235\nPMCID: PMC11741453","page":"2025.01.01.24319384","source":"PubMed Central","title":"Global Prevalence of Long COVID, its Subtypes and Risk factors: An Updated Systematic Review and Meta-Analysis","title-short":"Global Prevalence of Long COVID, its Subtypes and Risk factors","author":[{"family":"Hou","given":"Yiren"},{"family":"Gu","given":"Tian"},{"family":"Ni","given":"Zhouchi"},{"family":"Shi","given":"Xu"},{"family":"Ranney","given":"Megan L."},{"family":"Mukherjee","given":"Bhramar"}],"issued":{"date-parts":[["2025",1,6]]},"citation-key":"Hou2025GlobalPrevalenceLong"}}],"schema":"https://github.com/citation-style-language/schema/raw/master/csl-citation.json"} </w:instrText>
      </w:r>
      <w:r w:rsidR="00E32165" w:rsidRPr="00C37289">
        <w:rPr>
          <w:rFonts w:asciiTheme="minorHAnsi" w:hAnsiTheme="minorHAnsi" w:cstheme="minorHAnsi"/>
          <w:sz w:val="24"/>
          <w:szCs w:val="24"/>
        </w:rPr>
        <w:fldChar w:fldCharType="separate"/>
      </w:r>
      <w:r w:rsidR="00E32165" w:rsidRPr="00C37289">
        <w:rPr>
          <w:rFonts w:asciiTheme="minorHAnsi" w:hAnsiTheme="minorHAnsi" w:cstheme="minorHAnsi"/>
          <w:kern w:val="0"/>
          <w:sz w:val="24"/>
          <w:szCs w:val="24"/>
          <w:u w:val="dash"/>
        </w:rPr>
        <w:t>(Hou et al., 2025)</w:t>
      </w:r>
      <w:r w:rsidR="00E32165" w:rsidRPr="00C37289">
        <w:rPr>
          <w:rFonts w:asciiTheme="minorHAnsi" w:hAnsiTheme="minorHAnsi" w:cstheme="minorHAnsi"/>
          <w:sz w:val="24"/>
          <w:szCs w:val="24"/>
        </w:rPr>
        <w:fldChar w:fldCharType="end"/>
      </w:r>
      <w:r w:rsidR="00E32165" w:rsidRPr="00C37289">
        <w:rPr>
          <w:rFonts w:asciiTheme="minorHAnsi" w:hAnsiTheme="minorHAnsi" w:cstheme="minorHAnsi"/>
          <w:sz w:val="24"/>
          <w:szCs w:val="24"/>
        </w:rPr>
        <w:t xml:space="preserve">. </w:t>
      </w:r>
      <w:r w:rsidR="009949EE" w:rsidRPr="00C37289">
        <w:rPr>
          <w:rFonts w:asciiTheme="minorHAnsi" w:hAnsiTheme="minorHAnsi" w:cstheme="minorHAnsi"/>
          <w:sz w:val="24"/>
          <w:szCs w:val="24"/>
        </w:rPr>
        <w:t xml:space="preserve">While over 200 possible symptoms </w:t>
      </w:r>
      <w:r w:rsidR="00C37289">
        <w:rPr>
          <w:rFonts w:asciiTheme="minorHAnsi" w:hAnsiTheme="minorHAnsi" w:cstheme="minorHAnsi"/>
          <w:sz w:val="24"/>
          <w:szCs w:val="24"/>
        </w:rPr>
        <w:t xml:space="preserve">of PCS </w:t>
      </w:r>
      <w:r w:rsidR="009949EE" w:rsidRPr="00C37289">
        <w:rPr>
          <w:rFonts w:asciiTheme="minorHAnsi" w:hAnsiTheme="minorHAnsi" w:cstheme="minorHAnsi"/>
          <w:sz w:val="24"/>
          <w:szCs w:val="24"/>
        </w:rPr>
        <w:t>have been documented</w:t>
      </w:r>
      <w:r w:rsidR="00C9366F" w:rsidRPr="00C37289">
        <w:rPr>
          <w:rFonts w:asciiTheme="minorHAnsi" w:hAnsiTheme="minorHAnsi" w:cstheme="minorHAnsi"/>
          <w:sz w:val="24"/>
          <w:szCs w:val="24"/>
        </w:rPr>
        <w:t xml:space="preserve"> </w:t>
      </w:r>
      <w:r>
        <w:rPr>
          <w:rFonts w:asciiTheme="minorHAnsi" w:hAnsiTheme="minorHAnsi" w:cstheme="minorHAnsi"/>
          <w:sz w:val="24"/>
          <w:szCs w:val="24"/>
        </w:rPr>
        <w:t>spanning</w:t>
      </w:r>
      <w:r w:rsidR="00C9366F" w:rsidRPr="00C37289">
        <w:rPr>
          <w:rFonts w:asciiTheme="minorHAnsi" w:hAnsiTheme="minorHAnsi" w:cstheme="minorHAnsi"/>
          <w:sz w:val="24"/>
          <w:szCs w:val="24"/>
        </w:rPr>
        <w:t xml:space="preserve"> every major organ system </w:t>
      </w:r>
      <w:r w:rsidR="00C37289">
        <w:rPr>
          <w:rFonts w:asciiTheme="minorHAnsi" w:hAnsiTheme="minorHAnsi" w:cstheme="minorHAnsi"/>
          <w:sz w:val="24"/>
          <w:szCs w:val="24"/>
        </w:rPr>
        <w:t xml:space="preserve">of human anatomy </w:t>
      </w:r>
      <w:r w:rsidR="00C9366F" w:rsidRPr="00C37289">
        <w:rPr>
          <w:rFonts w:asciiTheme="minorHAnsi" w:hAnsiTheme="minorHAnsi" w:cstheme="minorHAnsi"/>
          <w:sz w:val="24"/>
          <w:szCs w:val="24"/>
        </w:rPr>
        <w:fldChar w:fldCharType="begin"/>
      </w:r>
      <w:r w:rsidR="00C9366F" w:rsidRPr="00C37289">
        <w:rPr>
          <w:rFonts w:asciiTheme="minorHAnsi" w:hAnsiTheme="minorHAnsi" w:cstheme="minorHAnsi"/>
          <w:sz w:val="24"/>
          <w:szCs w:val="24"/>
        </w:rPr>
        <w:instrText xml:space="preserve"> ADDIN ZOTERO_ITEM CSL_CITATION {"citationID":"a27vslt88to","properties":{"formattedCitation":"\\uldash{(Stone et al., 2023)}","plainCitation":"(Stone et al., 2023)","noteIndex":0},"citationItems":[{"id":8666,"uris":["http://zotero.org/users/12301744/items/WL4HQLRP"],"itemData":{"id":8666,"type":"article-journal","abstract":"With the World Health Organization’s announcement of the end of the coronavirus disease 2019 (COVID-19) public health emergency, both clinicians and patients may think that the COVID-19 era is over. While the pandemic may have ended, acute infections continue to occur as the severe acute respiratory syndrome coronavirus 2 (SARS-CoV-2) virus transitions to the endemic phase. After initial COVID-19 infection, approximately 20% of patients experience persistent symptoms for more than 4 weeks. is clinical phenomenon is often termed “long COVID” but many other terms exist in the literature including “Post-COVID-19 syndrome,” “Chronic COVID-19,” “long haul COVID,” “post-acute COVID-19 syndrome,” “long-term sequelae,” and “postacute sequelae of SARS-CoV-2 infection,” among others. For the purposes of this review, we define long COVID as symptoms occurring more than 4 weeks after initial infection. Long COVID manifests in a wide variety of symptoms, including cough, fatigue, muscle weakness, cognitive impairment, shortness of breath, and chest pain. In fact, current literature indicates that long COVID has effects throughout every major organ system. Within this review, we compile and summarize the available data regarding symptoms of long COVID using a head-to-toe approach. is review is meant to be comprehensive covering the following organ systems: neurologic, cardiac, pulmonary, gastrointestinal, hepatic, renal, genitourinary, hematologic, musculoskeletal, and integumentary. e purpose of this narrative review is to provide a broad and inclusive resource for clinicians on long COVID symptomatology, pathophysiology, and potential treatments.","container-title":"American Journal of Pharmacotherapy and Pharmaceutical Sciences","DOI":"10.25259/AJPPS_2023_012","ISSN":"2835-253X, 2836-2012","journalAbbreviation":"AJPPS","language":"en","page":"12","source":"DOI.org (Crossref)","title":"From brain fog to COVID toe: A head-to-toe review of long COVID","title-short":"From brain fog to COVID toe","volume":"2","author":[{"family":"Stone","given":"Jamie K."},{"family":"Berman","given":"Sarah E."},{"family":"Zheng","given":"Wendy"},{"family":"Wilson","given":"Drake R."},{"family":"Diaz","given":"Gabrielle R."}],"issued":{"date-parts":[["2023",9,16]]},"citation-key":"Stone2023BrainFogCOVID"}}],"schema":"https://github.com/citation-style-language/schema/raw/master/csl-citation.json"} </w:instrText>
      </w:r>
      <w:r w:rsidR="00C9366F" w:rsidRPr="00C37289">
        <w:rPr>
          <w:rFonts w:asciiTheme="minorHAnsi" w:hAnsiTheme="minorHAnsi" w:cstheme="minorHAnsi"/>
          <w:sz w:val="24"/>
          <w:szCs w:val="24"/>
        </w:rPr>
        <w:fldChar w:fldCharType="separate"/>
      </w:r>
      <w:r w:rsidR="00C9366F" w:rsidRPr="00C37289">
        <w:rPr>
          <w:rFonts w:asciiTheme="minorHAnsi" w:hAnsiTheme="minorHAnsi" w:cstheme="minorHAnsi"/>
          <w:kern w:val="0"/>
          <w:sz w:val="24"/>
          <w:szCs w:val="24"/>
          <w:u w:val="dash"/>
        </w:rPr>
        <w:t>(Stone et al., 2023)</w:t>
      </w:r>
      <w:r w:rsidR="00C9366F" w:rsidRPr="00C37289">
        <w:rPr>
          <w:rFonts w:asciiTheme="minorHAnsi" w:hAnsiTheme="minorHAnsi" w:cstheme="minorHAnsi"/>
          <w:sz w:val="24"/>
          <w:szCs w:val="24"/>
        </w:rPr>
        <w:fldChar w:fldCharType="end"/>
      </w:r>
      <w:r w:rsidR="00CB1394">
        <w:rPr>
          <w:rFonts w:asciiTheme="minorHAnsi" w:hAnsiTheme="minorHAnsi" w:cstheme="minorHAnsi"/>
          <w:sz w:val="24"/>
          <w:szCs w:val="24"/>
        </w:rPr>
        <w:fldChar w:fldCharType="begin"/>
      </w:r>
      <w:r w:rsidR="00CB1394">
        <w:rPr>
          <w:rFonts w:asciiTheme="minorHAnsi" w:hAnsiTheme="minorHAnsi" w:cstheme="minorHAnsi"/>
          <w:sz w:val="24"/>
          <w:szCs w:val="24"/>
        </w:rPr>
        <w:instrText xml:space="preserve"> ADDIN ZOTERO_ITEM CSL_CITATION {"citationID":"a29imj76tjm","properties":{"formattedCitation":"\\uldash{(Davis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CB1394">
        <w:rPr>
          <w:rFonts w:asciiTheme="minorHAnsi" w:hAnsiTheme="minorHAnsi" w:cstheme="minorHAnsi"/>
          <w:sz w:val="24"/>
          <w:szCs w:val="24"/>
        </w:rPr>
        <w:fldChar w:fldCharType="separate"/>
      </w:r>
      <w:r w:rsidR="00CB1394" w:rsidRPr="00CB1394">
        <w:rPr>
          <w:kern w:val="0"/>
          <w:sz w:val="24"/>
          <w:u w:val="dash"/>
        </w:rPr>
        <w:t>(Davis et al., 2021)</w:t>
      </w:r>
      <w:r w:rsidR="00CB1394">
        <w:rPr>
          <w:rFonts w:asciiTheme="minorHAnsi" w:hAnsiTheme="minorHAnsi" w:cstheme="minorHAnsi"/>
          <w:sz w:val="24"/>
          <w:szCs w:val="24"/>
        </w:rPr>
        <w:fldChar w:fldCharType="end"/>
      </w:r>
      <w:r w:rsidR="009949EE" w:rsidRPr="00C37289">
        <w:rPr>
          <w:rFonts w:asciiTheme="minorHAnsi" w:hAnsiTheme="minorHAnsi" w:cstheme="minorHAnsi"/>
          <w:sz w:val="24"/>
          <w:szCs w:val="24"/>
        </w:rPr>
        <w:t xml:space="preserve">, the </w:t>
      </w:r>
      <w:r w:rsidR="00E8398B" w:rsidRPr="00C37289">
        <w:rPr>
          <w:rFonts w:asciiTheme="minorHAnsi" w:hAnsiTheme="minorHAnsi" w:cstheme="minorHAnsi"/>
          <w:sz w:val="24"/>
          <w:szCs w:val="24"/>
        </w:rPr>
        <w:t>primary complaints</w:t>
      </w:r>
      <w:r w:rsidR="009949EE" w:rsidRPr="00C37289">
        <w:rPr>
          <w:rFonts w:asciiTheme="minorHAnsi" w:hAnsiTheme="minorHAnsi" w:cstheme="minorHAnsi"/>
          <w:sz w:val="24"/>
          <w:szCs w:val="24"/>
        </w:rPr>
        <w:t xml:space="preserve"> affecting PCS patients are </w:t>
      </w:r>
      <w:r w:rsidR="00E32165" w:rsidRPr="00C37289">
        <w:rPr>
          <w:rFonts w:asciiTheme="minorHAnsi" w:hAnsiTheme="minorHAnsi" w:cstheme="minorHAnsi"/>
          <w:sz w:val="24"/>
          <w:szCs w:val="24"/>
        </w:rPr>
        <w:t xml:space="preserve">chronic and debilitating </w:t>
      </w:r>
      <w:r w:rsidR="008F3268" w:rsidRPr="00C37289">
        <w:rPr>
          <w:rFonts w:asciiTheme="minorHAnsi" w:hAnsiTheme="minorHAnsi" w:cstheme="minorHAnsi"/>
          <w:sz w:val="24"/>
          <w:szCs w:val="24"/>
        </w:rPr>
        <w:t>fatigue</w:t>
      </w:r>
      <w:r w:rsidR="009949EE" w:rsidRPr="00C37289">
        <w:rPr>
          <w:rFonts w:asciiTheme="minorHAnsi" w:hAnsiTheme="minorHAnsi" w:cstheme="minorHAnsi"/>
          <w:sz w:val="24"/>
          <w:szCs w:val="24"/>
        </w:rPr>
        <w:t xml:space="preserve">, neurocognitive dysfunction, </w:t>
      </w:r>
      <w:r w:rsidR="00E32165" w:rsidRPr="00C37289">
        <w:rPr>
          <w:rFonts w:asciiTheme="minorHAnsi" w:hAnsiTheme="minorHAnsi" w:cstheme="minorHAnsi"/>
          <w:sz w:val="24"/>
          <w:szCs w:val="24"/>
        </w:rPr>
        <w:t xml:space="preserve">disordered sleep, </w:t>
      </w:r>
      <w:r w:rsidR="009949EE" w:rsidRPr="00C37289">
        <w:rPr>
          <w:rFonts w:asciiTheme="minorHAnsi" w:hAnsiTheme="minorHAnsi" w:cstheme="minorHAnsi"/>
          <w:sz w:val="24"/>
          <w:szCs w:val="24"/>
        </w:rPr>
        <w:t xml:space="preserve">and </w:t>
      </w:r>
      <w:r w:rsidR="008F3268">
        <w:rPr>
          <w:rFonts w:asciiTheme="minorHAnsi" w:hAnsiTheme="minorHAnsi" w:cstheme="minorHAnsi"/>
          <w:sz w:val="24"/>
          <w:szCs w:val="24"/>
        </w:rPr>
        <w:t xml:space="preserve">dyspnea </w:t>
      </w:r>
      <w:r w:rsidR="00C9366F" w:rsidRPr="00C37289">
        <w:rPr>
          <w:rFonts w:asciiTheme="minorHAnsi" w:hAnsiTheme="minorHAnsi" w:cstheme="minorHAnsi"/>
          <w:sz w:val="24"/>
          <w:szCs w:val="24"/>
        </w:rPr>
        <w:fldChar w:fldCharType="begin"/>
      </w:r>
      <w:r w:rsidR="00C9366F" w:rsidRPr="00C37289">
        <w:rPr>
          <w:rFonts w:asciiTheme="minorHAnsi" w:hAnsiTheme="minorHAnsi" w:cstheme="minorHAnsi"/>
          <w:sz w:val="24"/>
          <w:szCs w:val="24"/>
        </w:rPr>
        <w:instrText xml:space="preserve"> ADDIN ZOTERO_ITEM CSL_CITATION {"citationID":"a1js5pfu81u","properties":{"formattedCitation":"\\uldash{(Soriano et al., 2022)}","plainCitation":"(Soriano et al., 2022)","noteIndex":0},"citationItems":[{"id":8661,"uris":["http://zotero.org/users/12301744/items/IYKC9ZTK"],"itemData":{"id":8661,"type":"article-journal","abstract":"People with COVID-19 might have sustained postinfection sequelae. Known by a variety of names, including long COVID or long-haul COVID, and listed in the ICD-10 classification as post-COVID-19 condition since September, 2020, this occurrence is variable in its expression and its impact. The absence of a globally standardised and agreed-upon definition hampers progress in characterisation of its epidemiology and the development of candidate treatments. In a WHO-led Delphi process, we engaged with an international panel of 265 patients, clinicians, researchers, and WHO staff to develop a consensus definition for this condition. 14 domains and 45 items were evaluated in two rounds of the Delphi process to create a final consensus definition for adults: post-COVID-19 condition occurs in individuals with a history of probable or confirmed SARS-CoV-2 infection, usually 3 months from the onset, with symptoms that last for at least 2 months and cannot be explained by an alternative diagnosis. Common symptoms include, but are not limited to, fatigue, shortness of breath, and cognitive dysfunction, and generally have an impact on everyday functioning. Symptoms might be new onset following initial recovery from an acute COVID-19 episode or persist from the initial illness. Symptoms might also fluctuate or relapse over time. A separate definition might be applicable for children. Although the consensus definition is likely to change as knowledge increases, this common framework provides a foundation for ongoing and future studies of epidemiology, risk factors, clinical characteristics, and therapy.","container-title":"The Lancet. Infectious Diseases","DOI":"10.1016/S1473-3099(21)00703-9","ISSN":"1473-3099","issue":"4","journalAbbreviation":"Lancet Infect Dis","note":"PMID: 34951953\nPMCID: PMC8691845","page":"e102-e107","source":"PubMed Central","title":"A clinical case definition of post-COVID-19 condition by a Delphi consensus","volume":"22","author":[{"family":"Soriano","given":"Joan B"},{"family":"Murthy","given":"Srinivas"},{"family":"Marshall","given":"John C"},{"family":"Relan","given":"Pryanka"},{"family":"Diaz","given":"Janet V"}],"issued":{"date-parts":[["2022",4]]},"citation-key":"Soriano2022ClinicalCaseDefinition"}}],"schema":"https://github.com/citation-style-language/schema/raw/master/csl-citation.json"} </w:instrText>
      </w:r>
      <w:r w:rsidR="00C9366F" w:rsidRPr="00C37289">
        <w:rPr>
          <w:rFonts w:asciiTheme="minorHAnsi" w:hAnsiTheme="minorHAnsi" w:cstheme="minorHAnsi"/>
          <w:sz w:val="24"/>
          <w:szCs w:val="24"/>
        </w:rPr>
        <w:fldChar w:fldCharType="separate"/>
      </w:r>
      <w:r w:rsidR="00C9366F" w:rsidRPr="00C37289">
        <w:rPr>
          <w:rFonts w:asciiTheme="minorHAnsi" w:hAnsiTheme="minorHAnsi" w:cstheme="minorHAnsi"/>
          <w:kern w:val="0"/>
          <w:sz w:val="24"/>
          <w:szCs w:val="24"/>
          <w:u w:val="dash"/>
        </w:rPr>
        <w:t>(Soriano et al., 2022)</w:t>
      </w:r>
      <w:r w:rsidR="00C9366F" w:rsidRPr="00C37289">
        <w:rPr>
          <w:rFonts w:asciiTheme="minorHAnsi" w:hAnsiTheme="minorHAnsi" w:cstheme="minorHAnsi"/>
          <w:sz w:val="24"/>
          <w:szCs w:val="24"/>
        </w:rPr>
        <w:fldChar w:fldCharType="end"/>
      </w:r>
      <w:r w:rsidR="00CB3879" w:rsidRPr="00C37289">
        <w:rPr>
          <w:rFonts w:asciiTheme="minorHAnsi" w:hAnsiTheme="minorHAnsi" w:cstheme="minorHAnsi"/>
          <w:sz w:val="24"/>
          <w:szCs w:val="24"/>
        </w:rPr>
        <w:fldChar w:fldCharType="begin"/>
      </w:r>
      <w:r w:rsidR="00CB3879" w:rsidRPr="00C37289">
        <w:rPr>
          <w:rFonts w:asciiTheme="minorHAnsi" w:hAnsiTheme="minorHAnsi" w:cstheme="minorHAnsi"/>
          <w:sz w:val="24"/>
          <w:szCs w:val="24"/>
        </w:rPr>
        <w:instrText xml:space="preserve"> ADDIN ZOTERO_ITEM CSL_CITATION {"citationID":"ak1ug2q9k1","properties":{"formattedCitation":"\\uldash{(Jennings et al., 2021)}","plainCitation":"(Jennings et al., 2021)","noteIndex":0},"citationItems":[{"id":8333,"uris":["http://zotero.org/users/12301744/items/LWQRAHNZ"],"itemData":{"id":8333,"type":"article-journal","abstract":"Objective: To compare the two phases of long COVID, namely ongoing symptomatic COVID-19 (OSC; signs and symptoms from 4 to 12 weeks from initial infection) and post-COVID-19 syndrome (PCS; signs and symptoms beyond 12 weeks) with respect to symptomatology, abnormal functioning, psychological burden, and quality of life. Design: Systematic review. Data Sources: Electronic search of EMBASE, MEDLINE, ProQuest Coronavirus Research Database, LitCOVID, and Google Scholar between January and April 2021, and manual search for relevant citations from review articles. Eligibility Criteria: Cross-sectional studies, cohort studies, randomised control trials, and case-control studies with participant data concerning long COVID symptomatology or abnormal functioning. Data Extraction: Studies were screened and assessed for risk of bias by two independent reviewers, with conflicts resolved with a third reviewer. The AXIS tool was utilised to appraise the quality of the evidence. Data were extracted and collated using a data extraction tool in Microsoft Excel. Results: Of the 1145 studies screened, 39 were included, all describing adult cohorts with long COVID and sample sizes ranging from 32 to 1733. Studies included data pertaining to symptomatology, pulmonary functioning, chest imaging, cognitive functioning, psychological disorder, and/or quality of life. Fatigue presented as the most prevalent symptom during both OSC and PCS at 43% and 44%, respectively. Sleep disorder (36%; 33%), dyspnoea (31%; 40%), and cough (26%; 22%) followed in prevalence. Abnormal spirometry (FEV1 &lt; 80% predicted) was observed in 15% and 11%, and abnormal chest imaging was observed in 34% and 28%, respectively. Cognitive impairments were also evident (20%; 15%), as well as anxiety (28%; 34%) and depression (25%; 32%). Decreased quality of life was reported by 40% in those with OSC and 57% with PCS. Conclusions: The prevalence of OSC and PCS were highly variable. Reported symptoms covered a wide range of body systems, with a general overlap in frequencies between the two phases. However, abnormalities in lung function and imaging seemed to be more common in OSC, whilst anxiety, depression, and poor quality of life seemed more frequent in PCS. In general, the quality of the evidence was moderate and further research is needed to understand longitudinal symptomatology trajectories in long COVID. Systematic Review Registration: Registered with PROSPERO with ID #CRD42021247846.","container-title":"Journal of Clinical Medicine","DOI":"10.3390/jcm10245913","ISSN":"2077-0383","issue":"24","journalAbbreviation":"J Clin Med","note":"PMID: 34945213\nPMCID: PMC8708187","page":"5913","source":"PubMed Central","title":"A Systematic Review of Persistent Symptoms and Residual Abnormal Functioning following Acute COVID-19: Ongoing Symptomatic Phase vs. Post-COVID-19 Syndrome","title-short":"A Systematic Review of Persistent Symptoms and Residual Abnormal Functioning following Acute COVID-19","volume":"10","author":[{"family":"Jennings","given":"Glenn"},{"family":"Monaghan","given":"Ann"},{"family":"Xue","given":"Feng"},{"family":"Mockler","given":"David"},{"family":"Romero-Ortuño","given":"Román"}],"issued":{"date-parts":[["2021",12,16]]},"citation-key":"Jennings2021SystematicReviewPersistent"}}],"schema":"https://github.com/citation-style-language/schema/raw/master/csl-citation.json"} </w:instrText>
      </w:r>
      <w:r w:rsidR="00CB3879" w:rsidRPr="00C37289">
        <w:rPr>
          <w:rFonts w:asciiTheme="minorHAnsi" w:hAnsiTheme="minorHAnsi" w:cstheme="minorHAnsi"/>
          <w:sz w:val="24"/>
          <w:szCs w:val="24"/>
        </w:rPr>
        <w:fldChar w:fldCharType="separate"/>
      </w:r>
      <w:r w:rsidR="00CB3879" w:rsidRPr="00C37289">
        <w:rPr>
          <w:rFonts w:asciiTheme="minorHAnsi" w:hAnsiTheme="minorHAnsi" w:cstheme="minorHAnsi"/>
          <w:kern w:val="0"/>
          <w:sz w:val="24"/>
          <w:szCs w:val="24"/>
          <w:u w:val="dash"/>
        </w:rPr>
        <w:t>(Jennings et al., 2021)</w:t>
      </w:r>
      <w:r w:rsidR="00CB3879" w:rsidRPr="00C37289">
        <w:rPr>
          <w:rFonts w:asciiTheme="minorHAnsi" w:hAnsiTheme="minorHAnsi" w:cstheme="minorHAnsi"/>
          <w:sz w:val="24"/>
          <w:szCs w:val="24"/>
        </w:rPr>
        <w:fldChar w:fldCharType="end"/>
      </w:r>
      <w:r w:rsidR="00CB3879" w:rsidRPr="00C37289">
        <w:rPr>
          <w:rFonts w:asciiTheme="minorHAnsi" w:hAnsiTheme="minorHAnsi" w:cstheme="minorHAnsi"/>
          <w:sz w:val="24"/>
          <w:szCs w:val="24"/>
        </w:rPr>
        <w:fldChar w:fldCharType="begin"/>
      </w:r>
      <w:r w:rsidR="00CB3879" w:rsidRPr="00C37289">
        <w:rPr>
          <w:rFonts w:asciiTheme="minorHAnsi" w:hAnsiTheme="minorHAnsi" w:cstheme="minorHAnsi"/>
          <w:sz w:val="24"/>
          <w:szCs w:val="24"/>
        </w:rPr>
        <w:instrText xml:space="preserve"> ADDIN ZOTERO_ITEM CSL_CITATION {"citationID":"aknkk8ad6r","properties":{"formattedCitation":"\\uldash{(Davis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CB3879" w:rsidRPr="00C37289">
        <w:rPr>
          <w:rFonts w:asciiTheme="minorHAnsi" w:hAnsiTheme="minorHAnsi" w:cstheme="minorHAnsi"/>
          <w:sz w:val="24"/>
          <w:szCs w:val="24"/>
        </w:rPr>
        <w:fldChar w:fldCharType="separate"/>
      </w:r>
      <w:r w:rsidR="00CB3879" w:rsidRPr="00C37289">
        <w:rPr>
          <w:rFonts w:asciiTheme="minorHAnsi" w:hAnsiTheme="minorHAnsi" w:cstheme="minorHAnsi"/>
          <w:kern w:val="0"/>
          <w:sz w:val="24"/>
          <w:szCs w:val="24"/>
          <w:u w:val="dash"/>
        </w:rPr>
        <w:t>(Davis et al., 2021)</w:t>
      </w:r>
      <w:r w:rsidR="00CB3879" w:rsidRPr="00C37289">
        <w:rPr>
          <w:rFonts w:asciiTheme="minorHAnsi" w:hAnsiTheme="minorHAnsi" w:cstheme="minorHAnsi"/>
          <w:sz w:val="24"/>
          <w:szCs w:val="24"/>
        </w:rPr>
        <w:fldChar w:fldCharType="end"/>
      </w:r>
      <w:r w:rsidR="00CB3879" w:rsidRPr="00C37289">
        <w:rPr>
          <w:rFonts w:asciiTheme="minorHAnsi" w:hAnsiTheme="minorHAnsi" w:cstheme="minorHAnsi"/>
          <w:sz w:val="24"/>
          <w:szCs w:val="24"/>
        </w:rPr>
        <w:fldChar w:fldCharType="begin"/>
      </w:r>
      <w:r w:rsidR="00CB3879" w:rsidRPr="00C37289">
        <w:rPr>
          <w:rFonts w:asciiTheme="minorHAnsi" w:hAnsiTheme="minorHAnsi" w:cstheme="minorHAnsi"/>
          <w:sz w:val="24"/>
          <w:szCs w:val="24"/>
        </w:rPr>
        <w:instrText xml:space="preserve"> ADDIN ZOTERO_ITEM CSL_CITATION {"citationID":"a5m7koabdu","properties":{"formattedCitation":"\\uldash{(Vanichkachorn et al., 2021)}","plainCitation":"(Vanichkachorn et al., 2021)","noteIndex":0},"citationItems":[{"id":8668,"uris":["http://zotero.org/users/12301744/items/RJXBAD9I"],"itemData":{"id":8668,"type":"article-journal","abstract":"Objective\nTo describe characteristics of a series of patients reporting prolonged symptoms after an infection with coronavirus disease 2019 (COVID-19).\n\nPatients and Methods\nThis study describes the multidisciplinary COVID-19 Activity Rehabilitation Program, established at Mayo Clinic to evaluate and treat patients with post–COVID syndrome, and reports the clinical characteristics of the first 100 patients receiving evaluation and management during the timeframe of June 1, 2020, and December 31, 2020.\n\nResults\nThe cohort consisted of 100 patients (mean age, 45.4±14.2 years; 68% women; mean body mass index, 30.2 kg/m2; presenting a mean of 93 days after infection). Common preexisting conditions were respiratory (23%) and mental health, including depression and/or anxiety (34%). Most (75%) had not been hospitalized for COVID-19. Common presenting symptoms ware fatigue (80%), respiratory complaints (59%), and neurological complaints (59%) followed by subjective cognitive impairment, sleep disturbance, and mental health symptoms. More than one-third of patients (34%) reported difficulties in performing basic activities of daily living. Only 1 in 3 patients had returned to unrestricted work duty at the time of the analysis. For most patients, laboratory and imaging tests showed no abnormalities or were nondiagnostic despite debilitating symptoms. Most patients required physical therapy, occupational therapy, or brain rehabilitation. Face-to-face and virtual care delivery modalities were feasible.\n\nConclusion\nMost of the patients did not have COVID-19–related symptoms that were severe enough to require hospitalization, were younger than 65 years, and were more likely to be female, and most had no preexisting comorbidities before severe acute respiratory syndrome coronavirus 2 infection. Symptoms including mood disorders, fatigue, and perceived cognitive impairment resulted in severe negative impacts on resumption of functional and occupational activities in patients experiencing prolonged effects.","container-title":"Mayo Clinic Proceedings","DOI":"10.1016/j.mayocp.2021.04.024","ISSN":"0025-6196","issue":"7","journalAbbreviation":"Mayo Clin Proc","note":"PMID: 34218857\nPMCID: PMC8112396","page":"1782-1791","source":"PubMed Central","title":"Post–COVID-19 Syndrome (Long Haul Syndrome): Description of a Multidisciplinary Clinic at Mayo Clinic and Characteristics of the Initial Patient Cohort","title-short":"Post–COVID-19 Syndrome (Long Haul Syndrome)","volume":"96","author":[{"family":"Vanichkachorn","given":"Greg"},{"family":"Newcomb","given":"Richard"},{"family":"Cowl","given":"Clayton T."},{"family":"Murad","given":"M. Hassan"},{"family":"Breeher","given":"Laura"},{"family":"Miller","given":"Sara"},{"family":"Trenary","given":"Michael"},{"family":"Neveau","given":"Daniel"},{"family":"Higgins","given":"Steven"}],"issued":{"date-parts":[["2021",7]]},"citation-key":"Vanichkachorn2021PostCOVID19"}}],"schema":"https://github.com/citation-style-language/schema/raw/master/csl-citation.json"} </w:instrText>
      </w:r>
      <w:r w:rsidR="00CB3879" w:rsidRPr="00C37289">
        <w:rPr>
          <w:rFonts w:asciiTheme="minorHAnsi" w:hAnsiTheme="minorHAnsi" w:cstheme="minorHAnsi"/>
          <w:sz w:val="24"/>
          <w:szCs w:val="24"/>
        </w:rPr>
        <w:fldChar w:fldCharType="separate"/>
      </w:r>
      <w:r w:rsidR="00CB3879" w:rsidRPr="00C37289">
        <w:rPr>
          <w:rFonts w:asciiTheme="minorHAnsi" w:hAnsiTheme="minorHAnsi" w:cstheme="minorHAnsi"/>
          <w:kern w:val="0"/>
          <w:sz w:val="24"/>
          <w:szCs w:val="24"/>
          <w:u w:val="dash"/>
        </w:rPr>
        <w:t>(Vanichkachorn et al., 2021)</w:t>
      </w:r>
      <w:r w:rsidR="00CB3879" w:rsidRPr="00C37289">
        <w:rPr>
          <w:rFonts w:asciiTheme="minorHAnsi" w:hAnsiTheme="minorHAnsi" w:cstheme="minorHAnsi"/>
          <w:sz w:val="24"/>
          <w:szCs w:val="24"/>
        </w:rPr>
        <w:fldChar w:fldCharType="end"/>
      </w:r>
      <w:r w:rsidR="009949EE" w:rsidRPr="00C37289">
        <w:rPr>
          <w:rFonts w:asciiTheme="minorHAnsi" w:hAnsiTheme="minorHAnsi" w:cstheme="minorHAnsi"/>
          <w:sz w:val="24"/>
          <w:szCs w:val="24"/>
        </w:rPr>
        <w:t xml:space="preserve">. </w:t>
      </w:r>
    </w:p>
    <w:p w14:paraId="401E9C35" w14:textId="77777777" w:rsidR="00C37289" w:rsidRPr="00C37289" w:rsidRDefault="00C37289" w:rsidP="00387637">
      <w:pPr>
        <w:spacing w:line="480" w:lineRule="auto"/>
        <w:rPr>
          <w:rFonts w:asciiTheme="minorHAnsi" w:hAnsiTheme="minorHAnsi" w:cstheme="minorHAnsi"/>
          <w:sz w:val="24"/>
          <w:szCs w:val="24"/>
        </w:rPr>
      </w:pPr>
    </w:p>
    <w:p w14:paraId="059E2318" w14:textId="52BAC44E" w:rsidR="005A3EE1" w:rsidRDefault="005A3EE1" w:rsidP="00C37289">
      <w:pPr>
        <w:pStyle w:val="Heading2"/>
        <w:spacing w:line="480" w:lineRule="auto"/>
      </w:pPr>
      <w:r>
        <w:t>Symptoms of PCS</w:t>
      </w:r>
    </w:p>
    <w:p w14:paraId="1EB50D04" w14:textId="77777777" w:rsidR="005A3EE1" w:rsidRDefault="005A3EE1" w:rsidP="005A3EE1">
      <w:pPr>
        <w:pStyle w:val="Heading3"/>
        <w:spacing w:line="480" w:lineRule="auto"/>
      </w:pPr>
      <w:r>
        <w:t>Fatigue</w:t>
      </w:r>
    </w:p>
    <w:p w14:paraId="3615D4C7" w14:textId="77777777" w:rsidR="009C06CE" w:rsidRPr="00E8654A" w:rsidRDefault="009C06CE" w:rsidP="009C06CE">
      <w:pPr>
        <w:spacing w:line="480" w:lineRule="auto"/>
        <w:rPr>
          <w:rFonts w:asciiTheme="minorHAnsi" w:hAnsiTheme="minorHAnsi" w:cstheme="minorHAnsi"/>
          <w:sz w:val="24"/>
          <w:szCs w:val="24"/>
        </w:rPr>
      </w:pPr>
      <w:r>
        <w:rPr>
          <w:rFonts w:asciiTheme="minorHAnsi" w:hAnsiTheme="minorHAnsi" w:cstheme="minorHAnsi"/>
          <w:sz w:val="24"/>
          <w:szCs w:val="24"/>
        </w:rPr>
        <w:t xml:space="preserve">Subjects with PCS report chronic and debilitating fatigue. </w:t>
      </w:r>
      <w:r w:rsidRPr="00E8654A">
        <w:rPr>
          <w:rFonts w:asciiTheme="minorHAnsi" w:hAnsiTheme="minorHAnsi" w:cstheme="minorHAnsi"/>
          <w:sz w:val="24"/>
          <w:szCs w:val="24"/>
        </w:rPr>
        <w:t xml:space="preserve">Of </w:t>
      </w:r>
      <w:r>
        <w:rPr>
          <w:rFonts w:asciiTheme="minorHAnsi" w:hAnsiTheme="minorHAnsi" w:cstheme="minorHAnsi"/>
          <w:sz w:val="24"/>
          <w:szCs w:val="24"/>
        </w:rPr>
        <w:t>importance</w:t>
      </w:r>
      <w:r w:rsidRPr="00E8654A">
        <w:rPr>
          <w:rFonts w:asciiTheme="minorHAnsi" w:hAnsiTheme="minorHAnsi" w:cstheme="minorHAnsi"/>
          <w:sz w:val="24"/>
          <w:szCs w:val="24"/>
        </w:rPr>
        <w:t xml:space="preserve">, PCS patients are particularly vulnerable to a form of fatigue known as “post-exertional malaise” (PEM). </w:t>
      </w:r>
      <w:r>
        <w:rPr>
          <w:rFonts w:asciiTheme="minorHAnsi" w:hAnsiTheme="minorHAnsi" w:cstheme="minorHAnsi"/>
          <w:sz w:val="24"/>
          <w:szCs w:val="24"/>
        </w:rPr>
        <w:t>PEM is defined by &lt;DEFINITION&gt;.</w:t>
      </w:r>
    </w:p>
    <w:p w14:paraId="4ECCCD2B" w14:textId="7E9094EE" w:rsidR="009C06CE" w:rsidRDefault="009C06CE" w:rsidP="00E8654A">
      <w:pPr>
        <w:spacing w:line="480" w:lineRule="auto"/>
        <w:rPr>
          <w:rFonts w:asciiTheme="minorHAnsi" w:hAnsiTheme="minorHAnsi" w:cstheme="minorHAnsi"/>
          <w:sz w:val="24"/>
          <w:szCs w:val="24"/>
        </w:rPr>
      </w:pPr>
    </w:p>
    <w:p w14:paraId="54FE024E" w14:textId="77777777" w:rsidR="009C06CE" w:rsidRDefault="009C06CE" w:rsidP="00E8654A">
      <w:pPr>
        <w:spacing w:line="480" w:lineRule="auto"/>
        <w:rPr>
          <w:rFonts w:asciiTheme="minorHAnsi" w:hAnsiTheme="minorHAnsi" w:cstheme="minorHAnsi"/>
          <w:sz w:val="24"/>
          <w:szCs w:val="24"/>
        </w:rPr>
      </w:pPr>
    </w:p>
    <w:p w14:paraId="00B283DD" w14:textId="10F350CE" w:rsidR="00B6245F" w:rsidRDefault="009C06CE" w:rsidP="00E8654A">
      <w:pPr>
        <w:spacing w:line="480" w:lineRule="auto"/>
        <w:rPr>
          <w:rFonts w:asciiTheme="minorHAnsi" w:hAnsiTheme="minorHAnsi" w:cstheme="minorHAnsi"/>
          <w:sz w:val="24"/>
          <w:szCs w:val="24"/>
        </w:rPr>
      </w:pPr>
      <w:r>
        <w:rPr>
          <w:rFonts w:asciiTheme="minorHAnsi" w:hAnsiTheme="minorHAnsi" w:cstheme="minorHAnsi"/>
          <w:sz w:val="24"/>
          <w:szCs w:val="24"/>
        </w:rPr>
        <w:t>Over time, f</w:t>
      </w:r>
      <w:r w:rsidR="005A3EE1" w:rsidRPr="00E8654A">
        <w:rPr>
          <w:rFonts w:asciiTheme="minorHAnsi" w:hAnsiTheme="minorHAnsi" w:cstheme="minorHAnsi"/>
          <w:sz w:val="24"/>
          <w:szCs w:val="24"/>
        </w:rPr>
        <w:t xml:space="preserve">atigue continues to persist without resolution. For instance, a longitudinal study by </w:t>
      </w:r>
      <w:proofErr w:type="spellStart"/>
      <w:r w:rsidR="005A3EE1" w:rsidRPr="00E8654A">
        <w:rPr>
          <w:rFonts w:asciiTheme="minorHAnsi" w:hAnsiTheme="minorHAnsi" w:cstheme="minorHAnsi"/>
          <w:sz w:val="24"/>
          <w:szCs w:val="24"/>
        </w:rPr>
        <w:t>Spiesshoefer</w:t>
      </w:r>
      <w:proofErr w:type="spellEnd"/>
      <w:r w:rsidR="005A3EE1" w:rsidRPr="00E8654A">
        <w:rPr>
          <w:rFonts w:asciiTheme="minorHAnsi" w:hAnsiTheme="minorHAnsi" w:cstheme="minorHAnsi"/>
          <w:sz w:val="24"/>
          <w:szCs w:val="24"/>
        </w:rPr>
        <w:t xml:space="preserve"> et al. 2024 found that self-reported fatigue remains elevated 14 months following COVID-19 infection, and these levels show no improvement by 31 months post-infection </w:t>
      </w:r>
      <w:r w:rsidR="005A3EE1" w:rsidRPr="00E8654A">
        <w:rPr>
          <w:rFonts w:asciiTheme="minorHAnsi" w:hAnsiTheme="minorHAnsi" w:cstheme="minorHAnsi"/>
          <w:sz w:val="24"/>
          <w:szCs w:val="24"/>
        </w:rPr>
        <w:fldChar w:fldCharType="begin"/>
      </w:r>
      <w:r w:rsidR="005A3EE1" w:rsidRPr="00E8654A">
        <w:rPr>
          <w:rFonts w:asciiTheme="minorHAnsi" w:hAnsiTheme="minorHAnsi" w:cstheme="minorHAnsi"/>
          <w:sz w:val="24"/>
          <w:szCs w:val="24"/>
        </w:rPr>
        <w:instrText xml:space="preserve"> ADDIN ZOTERO_ITEM CSL_CITATION {"citationID":"r2rMSZOF","properties":{"unsorted":false,"formattedCitation":"(Spiesshoefer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5A3EE1" w:rsidRPr="00E8654A">
        <w:rPr>
          <w:rFonts w:asciiTheme="minorHAnsi" w:hAnsiTheme="minorHAnsi" w:cstheme="minorHAnsi"/>
          <w:sz w:val="24"/>
          <w:szCs w:val="24"/>
        </w:rPr>
        <w:fldChar w:fldCharType="separate"/>
      </w:r>
      <w:r w:rsidR="005A3EE1" w:rsidRPr="00E8654A">
        <w:rPr>
          <w:rFonts w:asciiTheme="minorHAnsi" w:hAnsiTheme="minorHAnsi" w:cstheme="minorHAnsi"/>
          <w:sz w:val="24"/>
          <w:szCs w:val="24"/>
        </w:rPr>
        <w:t>(Spiesshoefer et al., 2024)</w:t>
      </w:r>
      <w:r w:rsidR="005A3EE1" w:rsidRPr="00E8654A">
        <w:rPr>
          <w:rFonts w:asciiTheme="minorHAnsi" w:hAnsiTheme="minorHAnsi" w:cstheme="minorHAnsi"/>
          <w:sz w:val="24"/>
          <w:szCs w:val="24"/>
        </w:rPr>
        <w:fldChar w:fldCharType="end"/>
      </w:r>
      <w:r w:rsidR="005A3EE1" w:rsidRPr="00E8654A">
        <w:rPr>
          <w:rFonts w:asciiTheme="minorHAnsi" w:hAnsiTheme="minorHAnsi" w:cstheme="minorHAnsi"/>
          <w:sz w:val="24"/>
          <w:szCs w:val="24"/>
        </w:rPr>
        <w:t>.</w:t>
      </w:r>
      <w:r w:rsidR="00DE4265" w:rsidRPr="00E8654A">
        <w:rPr>
          <w:rFonts w:asciiTheme="minorHAnsi" w:hAnsiTheme="minorHAnsi" w:cstheme="minorHAnsi"/>
          <w:sz w:val="24"/>
          <w:szCs w:val="24"/>
        </w:rPr>
        <w:t xml:space="preserve"> </w:t>
      </w:r>
      <w:r>
        <w:rPr>
          <w:rFonts w:asciiTheme="minorHAnsi" w:hAnsiTheme="minorHAnsi" w:cstheme="minorHAnsi"/>
          <w:sz w:val="24"/>
          <w:szCs w:val="24"/>
        </w:rPr>
        <w:t xml:space="preserve">Over time, this sense of unending fatigue takes its toll </w:t>
      </w:r>
      <w:r w:rsidR="00B6245F">
        <w:rPr>
          <w:rFonts w:asciiTheme="minorHAnsi" w:hAnsiTheme="minorHAnsi" w:cstheme="minorHAnsi"/>
          <w:sz w:val="24"/>
          <w:szCs w:val="24"/>
        </w:rPr>
        <w:t xml:space="preserve">on patient’s well-being. </w:t>
      </w:r>
      <w:r w:rsidR="00B6245F" w:rsidRPr="00E8654A">
        <w:rPr>
          <w:rFonts w:asciiTheme="minorHAnsi" w:hAnsiTheme="minorHAnsi" w:cstheme="minorHAnsi"/>
          <w:sz w:val="24"/>
          <w:szCs w:val="24"/>
        </w:rPr>
        <w:t xml:space="preserve">The greater the severity of the fatigue, the lower reported </w:t>
      </w:r>
      <w:r w:rsidR="00B6245F">
        <w:rPr>
          <w:rFonts w:asciiTheme="minorHAnsi" w:hAnsiTheme="minorHAnsi" w:cstheme="minorHAnsi"/>
          <w:sz w:val="24"/>
          <w:szCs w:val="24"/>
        </w:rPr>
        <w:t xml:space="preserve">social participation, occupational involvement, and </w:t>
      </w:r>
      <w:r w:rsidR="00B6245F" w:rsidRPr="00E8654A">
        <w:rPr>
          <w:rFonts w:asciiTheme="minorHAnsi" w:hAnsiTheme="minorHAnsi" w:cstheme="minorHAnsi"/>
          <w:sz w:val="24"/>
          <w:szCs w:val="24"/>
        </w:rPr>
        <w:t xml:space="preserve">quality of life </w:t>
      </w:r>
      <w:r w:rsidR="00B6245F" w:rsidRPr="00E8654A">
        <w:rPr>
          <w:rFonts w:asciiTheme="minorHAnsi" w:hAnsiTheme="minorHAnsi" w:cstheme="minorHAnsi"/>
          <w:sz w:val="24"/>
          <w:szCs w:val="24"/>
        </w:rPr>
        <w:fldChar w:fldCharType="begin"/>
      </w:r>
      <w:r w:rsidR="00B6245F" w:rsidRPr="00E8654A">
        <w:rPr>
          <w:rFonts w:asciiTheme="minorHAnsi" w:hAnsiTheme="minorHAnsi" w:cstheme="minorHAnsi"/>
          <w:sz w:val="24"/>
          <w:szCs w:val="24"/>
        </w:rPr>
        <w:instrText xml:space="preserve"> ADDIN ZOTERO_ITEM CSL_CITATION {"citationID":"a2ht51oejsl","properties":{"formattedCitation":"\\uldash{(Twomey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B6245F" w:rsidRPr="00E8654A">
        <w:rPr>
          <w:rFonts w:asciiTheme="minorHAnsi" w:hAnsiTheme="minorHAnsi" w:cstheme="minorHAnsi"/>
          <w:sz w:val="24"/>
          <w:szCs w:val="24"/>
        </w:rPr>
        <w:fldChar w:fldCharType="separate"/>
      </w:r>
      <w:r w:rsidR="00B6245F" w:rsidRPr="00E8654A">
        <w:rPr>
          <w:rFonts w:asciiTheme="minorHAnsi" w:hAnsiTheme="minorHAnsi" w:cstheme="minorHAnsi"/>
          <w:kern w:val="0"/>
          <w:sz w:val="24"/>
          <w:szCs w:val="24"/>
          <w:u w:val="dash"/>
        </w:rPr>
        <w:t>(Twomey et al., 2022)</w:t>
      </w:r>
      <w:r w:rsidR="00B6245F" w:rsidRPr="00E8654A">
        <w:rPr>
          <w:rFonts w:asciiTheme="minorHAnsi" w:hAnsiTheme="minorHAnsi" w:cstheme="minorHAnsi"/>
          <w:sz w:val="24"/>
          <w:szCs w:val="24"/>
        </w:rPr>
        <w:fldChar w:fldCharType="end"/>
      </w:r>
      <w:r w:rsidR="00B6245F" w:rsidRPr="00E8654A">
        <w:rPr>
          <w:rFonts w:asciiTheme="minorHAnsi" w:hAnsiTheme="minorHAnsi" w:cstheme="minorHAnsi"/>
          <w:sz w:val="24"/>
          <w:szCs w:val="24"/>
        </w:rPr>
        <w:fldChar w:fldCharType="begin"/>
      </w:r>
      <w:r w:rsidR="00B6245F" w:rsidRPr="00E8654A">
        <w:rPr>
          <w:rFonts w:asciiTheme="minorHAnsi" w:hAnsiTheme="minorHAnsi" w:cstheme="minorHAnsi"/>
          <w:sz w:val="24"/>
          <w:szCs w:val="24"/>
        </w:rPr>
        <w:instrText xml:space="preserve"> ADDIN ZOTERO_ITEM CSL_CITATION {"citationID":"a2l3sndjj69","properties":{"formattedCitation":"\\uldash{(Walker et al., 2023)}","plainCitation":"(Walker et al., 2023)","noteIndex":0},"citationItems":[{"id":8510,"uris":["http://zotero.org/users/12301744/items/7VTDTBXN"],"itemData":{"id":8510,"type":"article-journal","abstract":"Objectives\nTo describe self-reported characteristics and symptoms of treatment-seeking patients with post-COVID-19 syndrome (PCS). To assess the impact of symptoms on health-related quality of life (HRQoL) and patients’ ability to work and undertake activities of daily living.\n\nDesign\nCross-sectional single-arm service evaluation of real-time user data.\n\nSetting\n31 post-COVID-19 clinics in the UK.\n\nParticipants\n3754 adults diagnosed with PCS in primary or secondary care deemed suitable for rehabilitation.\n\nIntervention\nPatients using the Living With Covid Recovery digital health intervention registered between 30 November 2020 and 23 March 2022.\n\nPrimary and secondary outcome measures\nThe primary outcome was the baseline Work and Social Adjustment Scale (WSAS). WSAS measures the functional limitations of the patient; scores of ≥20 indicate moderately severe limitations. Other symptoms explored included fatigue (Functional Assessment of Chronic Illness Therapy–Fatigue), depression (Patient Health Questionnaire–Eight Item Depression Scale), anxiety (Generalised Anxiety Disorder Scale, Seven-Item), breathlessness (Medical Research Council Dyspnoea Scale and Dyspnoea-12), cognitive impairment (Perceived Deficits Questionnaire, Five-Item Version) and HRQoL (EQ-5D). Symptoms and demographic characteristics associated with more severe functional limitations were identified using logistic regression analysis.\n\nResults\n3541 (94%) patients were of working age (18-65); mean age (SD) 48 (12) years; 1282 (71%) were female and 89% were white. 51% reported losing ≥1 days from work in the previous 4 weeks; 20% reported being unable to work at all. Mean WSAS score at baseline was 21 (SD 10) with 53% scoring ≥20. Factors associated with WSAS scores of ≥20 were high levels of fatigue, depression and cognitive impairment. Fatigue was found to be the main symptom contributing to a high WSAS score.\n\nConclusion\nA high proportion of this PCS treatment-seeking population was of working age with over half reporting moderately severe or worse functional limitation. There were substantial impacts on ability to work and activities of daily living in people with PCS. Clinical care and rehabilitation should address the management of fatigue as the dominant symptom explaining variation in functionality.","container-title":"BMJ Open","DOI":"10.1136/bmjopen-2022-069217","ISSN":"2044-6055","issue":"6","journalAbbreviation":"BMJ Open","note":"PMID: 37286327\nPMCID: PMC10335413","page":"e069217","source":"PubMed Central","title":"Impact of fatigue as the primary determinant of functional limitations among patients with post-COVID-19 syndrome: a cross-sectional observational study","title-short":"Impact of fatigue as the primary determinant of functional limitations among patients with post-COVID-19 syndrome","volume":"13","author":[{"family":"Walker","given":"Sarah"},{"family":"Goodfellow","given":"Henry"},{"family":"Pookarnjanamorakot","given":"Patra"},{"family":"Murray","given":"Elizabeth"},{"family":"Bindman","given":"Julia"},{"family":"Blandford","given":"Ann"},{"family":"Bradbury","given":"Katherine"},{"family":"Cooper","given":"Belinda"},{"family":"Hamilton","given":"Fiona L"},{"family":"Hurst","given":"John R"},{"family":"Hylton","given":"Hannah"},{"family":"Linke","given":"Stuart"},{"family":"Pfeffer","given":"Paul"},{"family":"Ricketts","given":"William"},{"family":"Robson","given":"Chris"},{"family":"Stevenson","given":"Fiona A"},{"family":"Sunkersing","given":"David"},{"family":"Wang","given":"Jiunn"},{"family":"Gomes","given":"Manuel"},{"family":"Henley","given":"William"},{"family":"Collaboration","given":"Living With Covid Recovery"}],"issued":{"date-parts":[["2023",6,5]]},"citation-key":"Walker2023ImpactFatiguePrimary"}}],"schema":"https://github.com/citation-style-language/schema/raw/master/csl-citation.json"} </w:instrText>
      </w:r>
      <w:r w:rsidR="00B6245F" w:rsidRPr="00E8654A">
        <w:rPr>
          <w:rFonts w:asciiTheme="minorHAnsi" w:hAnsiTheme="minorHAnsi" w:cstheme="minorHAnsi"/>
          <w:sz w:val="24"/>
          <w:szCs w:val="24"/>
        </w:rPr>
        <w:fldChar w:fldCharType="separate"/>
      </w:r>
      <w:r w:rsidR="00B6245F" w:rsidRPr="00E8654A">
        <w:rPr>
          <w:rFonts w:asciiTheme="minorHAnsi" w:hAnsiTheme="minorHAnsi" w:cstheme="minorHAnsi"/>
          <w:kern w:val="0"/>
          <w:sz w:val="24"/>
          <w:szCs w:val="24"/>
          <w:u w:val="dash"/>
        </w:rPr>
        <w:t>(Walker et al., 2023)</w:t>
      </w:r>
      <w:r w:rsidR="00B6245F" w:rsidRPr="00E8654A">
        <w:rPr>
          <w:rFonts w:asciiTheme="minorHAnsi" w:hAnsiTheme="minorHAnsi" w:cstheme="minorHAnsi"/>
          <w:sz w:val="24"/>
          <w:szCs w:val="24"/>
        </w:rPr>
        <w:fldChar w:fldCharType="end"/>
      </w:r>
      <w:r w:rsidR="00B6245F" w:rsidRPr="00E8654A">
        <w:rPr>
          <w:rFonts w:asciiTheme="minorHAnsi" w:hAnsiTheme="minorHAnsi" w:cstheme="minorHAnsi"/>
          <w:sz w:val="24"/>
          <w:szCs w:val="24"/>
        </w:rPr>
        <w:t xml:space="preserve">. </w:t>
      </w:r>
      <w:r w:rsidR="00B6245F">
        <w:rPr>
          <w:rFonts w:asciiTheme="minorHAnsi" w:hAnsiTheme="minorHAnsi" w:cstheme="minorHAnsi"/>
          <w:sz w:val="24"/>
          <w:szCs w:val="24"/>
        </w:rPr>
        <w:t xml:space="preserve"> Above all else, excessive fatigue is reported to be the </w:t>
      </w:r>
      <w:r>
        <w:rPr>
          <w:rFonts w:asciiTheme="minorHAnsi" w:hAnsiTheme="minorHAnsi" w:cstheme="minorHAnsi"/>
          <w:sz w:val="24"/>
          <w:szCs w:val="24"/>
        </w:rPr>
        <w:t>strongest</w:t>
      </w:r>
      <w:r w:rsidR="00B6245F">
        <w:rPr>
          <w:rFonts w:asciiTheme="minorHAnsi" w:hAnsiTheme="minorHAnsi" w:cstheme="minorHAnsi"/>
          <w:sz w:val="24"/>
          <w:szCs w:val="24"/>
        </w:rPr>
        <w:t xml:space="preserve"> </w:t>
      </w:r>
      <w:r>
        <w:rPr>
          <w:rFonts w:asciiTheme="minorHAnsi" w:hAnsiTheme="minorHAnsi" w:cstheme="minorHAnsi"/>
          <w:sz w:val="24"/>
          <w:szCs w:val="24"/>
        </w:rPr>
        <w:t>determinant among PCS patients of worsened quality of life &lt;CITATION&gt;.</w:t>
      </w:r>
    </w:p>
    <w:p w14:paraId="1530CC07" w14:textId="77777777" w:rsidR="009C06CE" w:rsidRPr="00E8654A" w:rsidRDefault="009C06CE" w:rsidP="00E8654A">
      <w:pPr>
        <w:spacing w:line="480" w:lineRule="auto"/>
        <w:rPr>
          <w:rFonts w:asciiTheme="minorHAnsi" w:hAnsiTheme="minorHAnsi" w:cstheme="minorHAnsi"/>
          <w:sz w:val="24"/>
          <w:szCs w:val="24"/>
        </w:rPr>
      </w:pPr>
    </w:p>
    <w:p w14:paraId="0612045D" w14:textId="778DC63D" w:rsidR="005A3EE1" w:rsidRDefault="005A3EE1" w:rsidP="00A567C1">
      <w:pPr>
        <w:pStyle w:val="Heading3"/>
        <w:spacing w:line="480" w:lineRule="auto"/>
      </w:pPr>
      <w:r>
        <w:t>Neurocognitive Dysfunction</w:t>
      </w:r>
    </w:p>
    <w:p w14:paraId="4CF18F90" w14:textId="6B1A5B81" w:rsidR="00B6245F" w:rsidRDefault="00B6245F"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A commonly reported symptom among patients with PCS is a sense of &lt;DEFINITION&gt;. This cluster of subjective symptoms – commonly referred to as “brain fog” by victims – is described to be one of the most debilitating of PCS symptoms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(Chasco et al., 2022)</w:t>
      </w:r>
      <w:r w:rsidRPr="00E8654A">
        <w:rPr>
          <w:rFonts w:asciiTheme="minorHAnsi" w:hAnsiTheme="minorHAnsi" w:cstheme="minorHAnsi"/>
          <w:sz w:val="24"/>
          <w:szCs w:val="24"/>
        </w:rPr>
        <w:fldChar w:fldCharType="end"/>
      </w:r>
      <w:r>
        <w:rPr>
          <w:rFonts w:asciiTheme="minorHAnsi" w:hAnsiTheme="minorHAnsi" w:cstheme="minorHAnsi"/>
          <w:sz w:val="24"/>
          <w:szCs w:val="24"/>
        </w:rPr>
        <w:t xml:space="preserve">. </w:t>
      </w:r>
    </w:p>
    <w:p w14:paraId="61C458A9" w14:textId="77777777" w:rsidR="006203AE" w:rsidRPr="00E8654A" w:rsidRDefault="006203AE" w:rsidP="005A3EE1">
      <w:pPr>
        <w:spacing w:line="480" w:lineRule="auto"/>
        <w:rPr>
          <w:rFonts w:asciiTheme="minorHAnsi" w:hAnsiTheme="minorHAnsi" w:cstheme="minorHAnsi"/>
          <w:sz w:val="24"/>
          <w:szCs w:val="24"/>
        </w:rPr>
      </w:pPr>
    </w:p>
    <w:p w14:paraId="54A3F2F3" w14:textId="03EB5327" w:rsidR="009B5B8E"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{"citationID":"00000013","properties":{"unsorted":false,"formattedCitation":"(Asadi-Pooya et al., 2023; Jennings et al., 2022; Vyas et al., 2022)","plainCitation":"(Asadi-Pooya et al., 2023; Jennings et al., 2022; Vyas et al., 2022)","noteIndex":0},"citationItems":[{"id":123,"uris":["http://zotero.org/users/12301744/items/VHF23AFR"],"itemData":{"id":123,"type":"article-journal","abstract":"INTRODUCTION: We investigated the longevity of COVID-associated brain fog in patients who have survived the COVID-19.\nMETHODS: This was a follow-up study of 2,696 adult patients with COVID-19 from our previous study. We selected every other patient in our database. The follow-up data were collected during a phone call to the participants in January-February 2022 (11 months after the initial study): concentration difficulty and the patient's self-declared status in their ability to concentrate.\nRESULTS: In total, 1,164 people were included; 35 people (3.0%) had concentration difficulty and 65 individuals (5.6%) had a worsened status in their ability to concentrate and think; 26 people (2.2%) responded yes to both questions and were considered as having long-lasting brain fog. People with long-lasting brain fog were more often admitted to ICUs during the initial hospitalization (23.1% vs. 9.3%; p = 0.032) compared with those without long-lasting brain fog.\nCONCLUSION: We may conclude that a minority of the hospitalized patients with COVID-19 may suffer from long-lasting post-COVID brain fog, at least for more than 1 year after their initial illness. Long-lasting post-COVID brain fog has a significant association with the severity of the initial illness.","container-title":"European Neurology","DOI":"10.1159/000529860","ISSN":"1421-9913","issue":"3","journalAbbreviation":"Eur Neurol","language":"eng","note":"number: 3\nPMID: 36843124","page":"166-170","source":"PubMed","title":"Long-Lasting COVID-Associated Brain Fog: A Follow-Up Study","title-short":"Long-Lasting COVID-Associated Brain Fog","volume":"86","author":[{"family":"Asadi-Pooya","given":"Ali A."},{"family":"Shahisavandi","given":"Mina"},{"family":"Nemati","given":"Hamid"},{"family":"Karimi","given":"Afrooz"},{"family":"Jafari","given":"Anahita"},{"family":"Nasiri","given":"Sara"},{"family":"Mohammadi","given":"Seyyed Saeed"},{"family":"Nemati","given":"Meshkat"},{"family":"Rahimian","given":"Zahra"},{"family":"Bayat","given":"Hossein"}],"issued":{"date-parts":[["2023"]]},"citation-key":"Asadi-Pooya2023LongLastingCOVIDAssociatedBrain"},"prefix":""},{"id":124,"uris":["http://zotero.org/users/12301744/items/68WDTSXS"],"itemData":{"id":124,"type":"article-journal","abstract":"The coronavirus disease 2019 (COVID-19) pandemic has been impacting individuals throughout the world. Millions have been affected, and while many have recovered, a growing number of recovered COVID-19 patients are reportedly facing neurological symptoms, described as “slow thinking,” “difficulty in focusing,” “confusion,” “lack of concentration,” “forgetfulness,” or “haziness in thought process.” These experiences of mental fatigue, associated with and related to mild cognitive impairments, may be conceptually defined as “brain fog.” To study the prevalence and severity of these brain fog symptoms in COVID-19 recovered patients, and examining their association with age, gender, and COVID-19 symptom severity. A total of 300 patients who tested positive for Real-Time Reverse Transcriptase–Polymerase Chain Reaction (RT-PCR) for SARSCoV-2 during April–August 2020 were included in our study after complete recovery from their acute illness. They were assessed for brain fog symptoms using the 9-item validated Wood’s mental fatigue inventory. The overall cumulative prevalence of any components of brain fog was 34%, with a mean score of 6.11 ± 1.7 in those who experienced it. Males were more affected than females (42.3% vs. 29.1%) with males scoring higher than females. The mean score was higher in severe ill and Intensive Care Unit (ICU) patients and those who required oxygen or were on a ventilator.","container-title":"International Journal of Mental Health","DOI":"10.1080/00207411.2021.1988402","ISSN":"0020-7411","issue":"2","note":"number: 2\npublisher: Routledge\n_eprint: https://doi.org/10.1080/00207411.2021.1988402","page":"142–151","source":"Taylor and Francis+NEJM","title":"Mild cognitive impairment in COVID-19 survivors: Measuring the brain fog","title-short":"Mild cognitive impairment in COVID-19 survivors","volume":"51","author":[{"family":"Vyas","given":"Arvind"},{"family":"Raja Panwar","given":"Vasim"},{"family":"Mathur","given":"Vaibhav"},{"family":"Patel","given":"Parth"},{"family":"Mathur","given":"Surabhi"},{"family":"Sharma","given":"Arvind"},{"family":"Babu Panwar","given":"Raja"},{"family":"Gupta","given":"Rajeev"}],"issued":{"date-parts":[["2022",4,3]]},"citation-key":"Vyas2022MildCognitiveImpairment"}},{"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(Asadi-Pooya et al., 2023; Jennings et al., 2022; Vyas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{"citationID":"00000017","properties":{"unsorted":false,"formattedCitation":"(Davis et al., 2021; Nordvig et al., 2023; Orfei et al., 2022; Sa et al., 2024)","plainCitation":"(Davis et al., 2021; Nordvig et al., 2023; Orfei et al., 2022;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119,"uris":["http://zotero.org/users/12301744/items/9B8S725M"],"itemData":{"id":119,"type":"article-journal","abstract":"Epidemiological data and etiopathogenesis of brain fog are very heterogeneous in the literature, preventing adequate diagnosis and treatment. Our study aimed to explore the relationship between brain fog, neuropsychiatric and cognitive symptoms in the general population. A sample of 441 subjects underwent a web-based survey, including the PANAS, the DASS-21, the IES-R, the Beck Cognitive Insight Scale, and a questionnaire investigating demographic information, brain fog, subjective cognitive impairments (Scc) and sleep disorders. ANOVA, ANCOVA, correlation and multiple stepwise regression analyses were performed. In our sample, 33% of participants were defined as Healthy Subjects (HS; no brain fog, no Scc), 27% as Probable Brain Fog (PBF; brain fog or Scc), and 40% as Functional Brain Fog (FBF; brain fog plus Scc). PBF and FBF showed higher levels of neuropsychiatric symptoms than HS, and FBF showed the worst psychological outcome. Moreover, worse cognitive symptoms were related to the female gender, greater neuropsychiatric symptoms, sleep disorders, and rumination/indecision. Being a woman and more severe neuropsychiatric symptoms were predictors of FBF severity. Our data pointed out a high prevalence and various levels of severity and impairments of brain fog, suggesting a classificatory proposal and a multifaceted etiopathogenic model, thus facilitating adequate diagnostic and therapeutic approaches.","container-title":"Journal of Clinical Medicine","DOI":"10.3390/jcm11195529","ISSN":"2077-0383","issue":"19","journalAbbreviation":"J Clin Med","language":"eng","note":"number: 19\nPMID: 36233392\nPMCID: PMC9573330","page":"5529","source":"PubMed","title":"A New Look on Long-COVID Effects: The Functional Brain Fog Syndrome","title-short":"A New Look on Long-COVID Effects","volume":"11","author":[{"family":"Orfei","given":"Maria Donata"},{"family":"Porcari","given":"Desirée Estela"},{"family":"D'Arcangelo","given":"Sonia"},{"family":"Maggi","given":"Francesca"},{"family":"Russignaga","given":"Dario"},{"family":"Ricciardi","given":"Emiliano"}],"issued":{"date-parts":[["2022",9,21]]},"citation-key":"Orfei2022NewLookLongCOVID"},"prefix":""},{"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(Davis et al., 2021; Nordvig et al., 2023; Orfei et al., 2022; Sa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5874E671" w14:textId="77777777" w:rsidR="009B5B8E" w:rsidRPr="00E8654A" w:rsidRDefault="009B5B8E" w:rsidP="005A3EE1">
      <w:pPr>
        <w:spacing w:line="480" w:lineRule="auto"/>
        <w:rPr>
          <w:rFonts w:asciiTheme="minorHAnsi" w:hAnsiTheme="minorHAnsi" w:cstheme="minorHAnsi"/>
          <w:sz w:val="24"/>
          <w:szCs w:val="24"/>
        </w:rPr>
      </w:pPr>
    </w:p>
    <w:p w14:paraId="3B97E264" w14:textId="77777777" w:rsidR="009B5B8E" w:rsidRPr="00E8654A" w:rsidRDefault="009B5B8E" w:rsidP="005A3EE1">
      <w:pPr>
        <w:spacing w:line="480" w:lineRule="auto"/>
        <w:rPr>
          <w:rFonts w:asciiTheme="minorHAnsi" w:hAnsiTheme="minorHAnsi" w:cstheme="minorHAnsi"/>
          <w:sz w:val="24"/>
          <w:szCs w:val="24"/>
        </w:rPr>
      </w:pPr>
    </w:p>
    <w:p w14:paraId="31A80DAC" w14:textId="77777777" w:rsidR="00B6245F" w:rsidRDefault="009B5B8E"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Subjective reports of brain fog are often accompanied objective deficits in cognitive functions including</w:t>
      </w:r>
      <w:r w:rsidR="005A3EE1" w:rsidRPr="00E8654A">
        <w:rPr>
          <w:rFonts w:asciiTheme="minorHAnsi" w:hAnsiTheme="minorHAnsi" w:cstheme="minorHAnsi"/>
          <w:sz w:val="24"/>
          <w:szCs w:val="24"/>
        </w:rPr>
        <w:t xml:space="preserve"> attention, executive functioning, problem-solving, memory, and decision-making </w:t>
      </w:r>
      <w:bookmarkStart w:id="0" w:name="_Hlk206863158"/>
      <w:r w:rsidR="005A3EE1" w:rsidRPr="00E8654A">
        <w:rPr>
          <w:rFonts w:asciiTheme="minorHAnsi" w:hAnsiTheme="minorHAnsi" w:cstheme="minorHAnsi"/>
          <w:sz w:val="24"/>
          <w:szCs w:val="24"/>
          <w:highlight w:val="yellow"/>
        </w:rPr>
        <w:fldChar w:fldCharType="begin"/>
      </w:r>
      <w:r w:rsidR="0074340C" w:rsidRPr="00E8654A">
        <w:rPr>
          <w:rFonts w:asciiTheme="minorHAnsi" w:hAnsiTheme="minorHAnsi" w:cstheme="minorHAnsi"/>
          <w:sz w:val="24"/>
          <w:szCs w:val="24"/>
          <w:highlight w:val="yellow"/>
        </w:rPr>
        <w:instrText xml:space="preserve"> ADDIN ZOTERO_ITEM CSL_CITATION {"citationID":"acanruu081","properties":{"formattedCitation":"\\uldash{(Davis et al., 2021; Jennings et al., 2022)}","plainCitation":"(Davis et al., 2021; 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label":"page"},{"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label":"page"}],"schema":"https://github.com/citation-style-language/schema/raw/master/csl-citation.json"} </w:instrText>
      </w:r>
      <w:r w:rsidR="005A3EE1" w:rsidRPr="00E8654A">
        <w:rPr>
          <w:rFonts w:asciiTheme="minorHAnsi" w:hAnsiTheme="minorHAnsi" w:cstheme="minorHAnsi"/>
          <w:sz w:val="24"/>
          <w:szCs w:val="24"/>
          <w:highlight w:val="yellow"/>
        </w:rPr>
        <w:fldChar w:fldCharType="separate"/>
      </w:r>
      <w:r w:rsidR="0074340C" w:rsidRPr="00E8654A">
        <w:rPr>
          <w:rFonts w:asciiTheme="minorHAnsi" w:hAnsiTheme="minorHAnsi" w:cstheme="minorHAnsi"/>
          <w:kern w:val="0"/>
          <w:sz w:val="24"/>
          <w:szCs w:val="24"/>
          <w:u w:val="dash"/>
        </w:rPr>
        <w:t>(Davis et al., 2021; Jennings et al., 2022)</w:t>
      </w:r>
      <w:r w:rsidR="005A3EE1" w:rsidRPr="00E8654A">
        <w:rPr>
          <w:rFonts w:asciiTheme="minorHAnsi" w:hAnsiTheme="minorHAnsi" w:cstheme="minorHAnsi"/>
          <w:sz w:val="24"/>
          <w:szCs w:val="24"/>
          <w:highlight w:val="yellow"/>
        </w:rPr>
        <w:fldChar w:fldCharType="end"/>
      </w:r>
      <w:bookmarkEnd w:id="0"/>
      <w:r w:rsidR="005A3EE1" w:rsidRPr="00E8654A">
        <w:rPr>
          <w:rFonts w:asciiTheme="minorHAnsi" w:hAnsiTheme="minorHAnsi" w:cstheme="minorHAnsi"/>
          <w:sz w:val="24"/>
          <w:szCs w:val="24"/>
        </w:rPr>
        <w:t xml:space="preserve">. </w:t>
      </w:r>
    </w:p>
    <w:p w14:paraId="7483C14C" w14:textId="77777777" w:rsidR="00B6245F" w:rsidRDefault="00B6245F" w:rsidP="005A3EE1">
      <w:pPr>
        <w:spacing w:line="480" w:lineRule="auto"/>
        <w:rPr>
          <w:rFonts w:asciiTheme="minorHAnsi" w:hAnsiTheme="minorHAnsi" w:cstheme="minorHAnsi"/>
          <w:sz w:val="24"/>
          <w:szCs w:val="24"/>
        </w:rPr>
      </w:pPr>
    </w:p>
    <w:p w14:paraId="7C3E1024" w14:textId="17215342" w:rsidR="005A3EE1"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lastRenderedPageBreak/>
        <w:t xml:space="preserve">Given the increased mental and physical burden imposed by these symptoms, it is of no wonder that neurocognitive dysfunction has been associated with reduced physical activity, social isolation, and disability </w:t>
      </w:r>
      <w:bookmarkStart w:id="1" w:name="_Hlk206861873"/>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{"citationID":"00000019","properties":{"unsorted":false,"formattedCitation":"(Nordvig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(Nordvig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74340C" w:rsidRPr="00E8654A">
        <w:rPr>
          <w:rFonts w:asciiTheme="minorHAnsi" w:hAnsiTheme="minorHAnsi" w:cstheme="minorHAnsi"/>
          <w:sz w:val="24"/>
          <w:szCs w:val="24"/>
        </w:rPr>
        <w:t xml:space="preserve"> </w:t>
      </w:r>
      <w:r w:rsidR="009B5B8E" w:rsidRPr="00E8654A">
        <w:rPr>
          <w:rFonts w:asciiTheme="minorHAnsi" w:hAnsiTheme="minorHAnsi" w:cstheme="minorHAnsi"/>
          <w:sz w:val="24"/>
          <w:szCs w:val="24"/>
        </w:rPr>
        <w:t>Brain fog and cognitive</w:t>
      </w:r>
      <w:r w:rsidR="0074340C" w:rsidRPr="00E8654A">
        <w:rPr>
          <w:rFonts w:asciiTheme="minorHAnsi" w:hAnsiTheme="minorHAnsi" w:cstheme="minorHAnsi"/>
          <w:sz w:val="24"/>
          <w:szCs w:val="24"/>
        </w:rPr>
        <w:t xml:space="preserve"> dysfunction are </w:t>
      </w:r>
      <w:r w:rsidR="009B5B8E" w:rsidRPr="00E8654A">
        <w:rPr>
          <w:rFonts w:asciiTheme="minorHAnsi" w:hAnsiTheme="minorHAnsi" w:cstheme="minorHAnsi"/>
          <w:sz w:val="24"/>
          <w:szCs w:val="24"/>
        </w:rPr>
        <w:t xml:space="preserve">often </w:t>
      </w:r>
      <w:r w:rsidR="0074340C" w:rsidRPr="00E8654A">
        <w:rPr>
          <w:rFonts w:asciiTheme="minorHAnsi" w:hAnsiTheme="minorHAnsi" w:cstheme="minorHAnsi"/>
          <w:sz w:val="24"/>
          <w:szCs w:val="24"/>
        </w:rPr>
        <w:t>associated with difficulty meeting occupational demands</w:t>
      </w:r>
      <w:r w:rsidR="009B5B8E" w:rsidRPr="00E8654A">
        <w:rPr>
          <w:rFonts w:asciiTheme="minorHAnsi" w:hAnsiTheme="minorHAnsi" w:cstheme="minorHAnsi"/>
          <w:sz w:val="24"/>
          <w:szCs w:val="24"/>
        </w:rPr>
        <w:t>, reduced social participation,</w:t>
      </w:r>
      <w:r w:rsidR="0074340C" w:rsidRPr="00E8654A">
        <w:rPr>
          <w:rFonts w:asciiTheme="minorHAnsi" w:hAnsiTheme="minorHAnsi" w:cstheme="minorHAnsi"/>
          <w:sz w:val="24"/>
          <w:szCs w:val="24"/>
        </w:rPr>
        <w:t xml:space="preserve"> and </w:t>
      </w:r>
      <w:r w:rsidR="009B5B8E" w:rsidRPr="00E8654A">
        <w:rPr>
          <w:rFonts w:asciiTheme="minorHAnsi" w:hAnsiTheme="minorHAnsi" w:cstheme="minorHAnsi"/>
          <w:sz w:val="24"/>
          <w:szCs w:val="24"/>
        </w:rPr>
        <w:t xml:space="preserve">overall lower reported </w:t>
      </w:r>
      <w:r w:rsidR="0074340C" w:rsidRPr="00E8654A">
        <w:rPr>
          <w:rFonts w:asciiTheme="minorHAnsi" w:hAnsiTheme="minorHAnsi" w:cstheme="minorHAnsi"/>
          <w:sz w:val="24"/>
          <w:szCs w:val="24"/>
        </w:rPr>
        <w:t xml:space="preserve">quality of life </w:t>
      </w:r>
      <w:r w:rsidR="0074340C" w:rsidRPr="00E8654A">
        <w:rPr>
          <w:rFonts w:asciiTheme="minorHAnsi" w:hAnsiTheme="minorHAnsi" w:cstheme="minorHAnsi"/>
          <w:sz w:val="24"/>
          <w:szCs w:val="24"/>
        </w:rPr>
        <w:fldChar w:fldCharType="begin"/>
      </w:r>
      <w:r w:rsidR="009B5B8E" w:rsidRPr="00E8654A">
        <w:rPr>
          <w:rFonts w:asciiTheme="minorHAnsi" w:hAnsiTheme="minorHAnsi" w:cstheme="minorHAnsi"/>
          <w:sz w:val="24"/>
          <w:szCs w:val="24"/>
        </w:rPr>
        <w:instrText xml:space="preserve"> ADDIN ZOTERO_ITEM CSL_CITATION {"citationID":"a1nu553hokg","properties":{"formattedCitation":"\\uldash{(Miskowiak et al., 2021; Walker et al., 2023)}","plainCitation":"(Miskowiak et al., 2021; Walker et al., 2023)","noteIndex":0},"citationItems":[{"id":8290,"uris":["http://zotero.org/users/12301744/items/LE6MWDCU"],"itemData":{"id":8290,"type":"article-journal","abstract":"The ongoing Coronavirus Disease 2019 (COVID-19) pandemic has affected more than 100 million people and clinics are being established for diagnosing and treating lingering symptoms, so called long-COVID. A key concern are neurological and long-term cognitive complications. At the same time, the prevalence and nature of the cognitive sequalae of COVID-19 are unclear. The present study aimed to investigate the frequency, pattern and severity of cognitive impairments 3–4 months after COVID-19 hospital discharge, their relation to subjective cognitive complaints, quality of life and illness variables. We recruited patients at their follow-up visit at the respiratory outpatient clinic, Copenhagen University Hospital, Bispebjerg, approximately four months after hospitalisation with COVID-19. Patients underwent pulmonary, functional and cognitive assessments. Twenty-nine patients were included. The percentage of patients with clinically significant cognitive impairment ranged from 59% to 65% depending on the applied cut-off for clinical relevance of cognitive impairment, with verbal learning and executive functions being most affected. Objective cognitive impairment scaled with subjective cognitive complaints, lower work function and poorer quality of life. Cognitive impairments were associated with d-dimer levels during acute illness and residual pulmonary dysfunction. In conclusion, these findings provide new evidence for frequent cognitive sequelae of COVID-19 and indicate an association with the severity of the lung affection and potentially restricted cerebral oxygen delivery. Further, the associations with quality of life and functioning call for systematic cognitive screening of patients after recovery from severe COVID-19 illness and implementation of targeted treatments for patients with persistent cognitive impairments.","container-title":"European Neuropsychopharmacology","DOI":"10.1016/j.euroneuro.2021.03.019","ISSN":"0924-977X","journalAbbreviation":"European Neuropsychopharmacology","page":"39-48","source":"ScienceDirect","title":"Cognitive impairments four months after COVID-19 hospital discharge: Pattern, severity and association with illness variables","title-short":"Cognitive impairments four months after COVID-19 hospital discharge","volume":"46","author":[{"family":"Miskowiak","given":"KW"},{"family":"Johnsen","given":"S"},{"family":"Sattler","given":"SM"},{"family":"Nielsen","given":"S"},{"family":"Kunalan","given":"K"},{"family":"Rungby","given":"J"},{"family":"Lapperre","given":"T"},{"family":"Porsberg","given":"CM"}],"issued":{"date-parts":[["2021",5,1]]},"citation-key":"Miskowiak2021CognitiveImpairmentsFour"},"label":"page"},{"id":8510,"uris":["http://zotero.org/users/12301744/items/7VTDTBXN"],"itemData":{"id":8510,"type":"article-journal","abstract":"Objectives\nTo describe self-reported characteristics and symptoms of treatment-seeking patients with post-COVID-19 syndrome (PCS). To assess the impact of symptoms on health-related quality of life (HRQoL) and patients’ ability to work and undertake activities of daily living.\n\nDesign\nCross-sectional single-arm service evaluation of real-time user data.\n\nSetting\n31 post-COVID-19 clinics in the UK.\n\nParticipants\n3754 adults diagnosed with PCS in primary or secondary care deemed suitable for rehabilitation.\n\nIntervention\nPatients using the Living With Covid Recovery digital health intervention registered between 30 November 2020 and 23 March 2022.\n\nPrimary and secondary outcome measures\nThe primary outcome was the baseline Work and Social Adjustment Scale (WSAS). WSAS measures the functional limitations of the patient; scores of ≥20 indicate moderately severe limitations. Other symptoms explored included fatigue (Functional Assessment of Chronic Illness Therapy–Fatigue), depression (Patient Health Questionnaire–Eight Item Depression Scale), anxiety (Generalised Anxiety Disorder Scale, Seven-Item), breathlessness (Medical Research Council Dyspnoea Scale and Dyspnoea-12), cognitive impairment (Perceived Deficits Questionnaire, Five-Item Version) and HRQoL (EQ-5D). Symptoms and demographic characteristics associated with more severe functional limitations were identified using logistic regression analysis.\n\nResults\n3541 (94%) patients were of working age (18-65); mean age (SD) 48 (12) years; 1282 (71%) were female and 89% were white. 51% reported losing ≥1 days from work in the previous 4 weeks; 20% reported being unable to work at all. Mean WSAS score at baseline was 21 (SD 10) with 53% scoring ≥20. Factors associated with WSAS scores of ≥20 were high levels of fatigue, depression and cognitive impairment. Fatigue was found to be the main symptom contributing to a high WSAS score.\n\nConclusion\nA high proportion of this PCS treatment-seeking population was of working age with over half reporting moderately severe or worse functional limitation. There were substantial impacts on ability to work and activities of daily living in people with PCS. Clinical care and rehabilitation should address the management of fatigue as the dominant symptom explaining variation in functionality.","container-title":"BMJ Open","DOI":"10.1136/bmjopen-2022-069217","ISSN":"2044-6055","issue":"6","journalAbbreviation":"BMJ Open","note":"PMID: 37286327\nPMCID: PMC10335413","page":"e069217","source":"PubMed Central","title":"Impact of fatigue as the primary determinant of functional limitations among patients with post-COVID-19 syndrome: a cross-sectional observational study","title-short":"Impact of fatigue as the primary determinant of functional limitations among patients with post-COVID-19 syndrome","volume":"13","author":[{"family":"Walker","given":"Sarah"},{"family":"Goodfellow","given":"Henry"},{"family":"Pookarnjanamorakot","given":"Patra"},{"family":"Murray","given":"Elizabeth"},{"family":"Bindman","given":"Julia"},{"family":"Blandford","given":"Ann"},{"family":"Bradbury","given":"Katherine"},{"family":"Cooper","given":"Belinda"},{"family":"Hamilton","given":"Fiona L"},{"family":"Hurst","given":"John R"},{"family":"Hylton","given":"Hannah"},{"family":"Linke","given":"Stuart"},{"family":"Pfeffer","given":"Paul"},{"family":"Ricketts","given":"William"},{"family":"Robson","given":"Chris"},{"family":"Stevenson","given":"Fiona A"},{"family":"Sunkersing","given":"David"},{"family":"Wang","given":"Jiunn"},{"family":"Gomes","given":"Manuel"},{"family":"Henley","given":"William"},{"family":"Collaboration","given":"Living With Covid Recovery"}],"issued":{"date-parts":[["2023",6,5]]},"citation-key":"Walker2023ImpactFatiguePrimary"},"label":"page"}],"schema":"https://github.com/citation-style-language/schema/raw/master/csl-citation.json"} </w:instrText>
      </w:r>
      <w:r w:rsidR="0074340C" w:rsidRPr="00E8654A">
        <w:rPr>
          <w:rFonts w:asciiTheme="minorHAnsi" w:hAnsiTheme="minorHAnsi" w:cstheme="minorHAnsi"/>
          <w:sz w:val="24"/>
          <w:szCs w:val="24"/>
        </w:rPr>
        <w:fldChar w:fldCharType="separate"/>
      </w:r>
      <w:r w:rsidR="009B5B8E" w:rsidRPr="00E8654A">
        <w:rPr>
          <w:rFonts w:asciiTheme="minorHAnsi" w:hAnsiTheme="minorHAnsi" w:cstheme="minorHAnsi"/>
          <w:kern w:val="0"/>
          <w:sz w:val="24"/>
          <w:szCs w:val="24"/>
          <w:u w:val="dash"/>
        </w:rPr>
        <w:t>(Miskowiak et al., 2021; Walker et al., 2023)</w:t>
      </w:r>
      <w:r w:rsidR="0074340C" w:rsidRPr="00E8654A">
        <w:rPr>
          <w:rFonts w:asciiTheme="minorHAnsi" w:hAnsiTheme="minorHAnsi" w:cstheme="minorHAnsi"/>
          <w:sz w:val="24"/>
          <w:szCs w:val="24"/>
        </w:rPr>
        <w:fldChar w:fldCharType="end"/>
      </w:r>
      <w:r w:rsidR="009B5B8E" w:rsidRPr="00E8654A">
        <w:rPr>
          <w:rFonts w:asciiTheme="minorHAnsi" w:hAnsiTheme="minorHAnsi" w:cstheme="minorHAnsi"/>
          <w:sz w:val="24"/>
          <w:szCs w:val="24"/>
        </w:rPr>
        <w:t>.</w:t>
      </w:r>
    </w:p>
    <w:bookmarkEnd w:id="1"/>
    <w:p w14:paraId="73FE234B" w14:textId="77777777" w:rsidR="005A3EE1" w:rsidRDefault="005A3EE1" w:rsidP="005A3EE1">
      <w:pPr>
        <w:spacing w:line="480" w:lineRule="auto"/>
      </w:pPr>
    </w:p>
    <w:p w14:paraId="5C7A2497" w14:textId="14FB0926" w:rsidR="005A3EE1" w:rsidRDefault="005A3EE1" w:rsidP="00A567C1">
      <w:pPr>
        <w:pStyle w:val="Heading3"/>
        <w:spacing w:line="480" w:lineRule="auto"/>
      </w:pPr>
      <w:r>
        <w:t>Dyspnea</w:t>
      </w:r>
    </w:p>
    <w:p w14:paraId="06190095" w14:textId="691DFA6F" w:rsidR="005A3EE1"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Dyspnea is common among PCS patients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{"citationID":"00000106","properties":{"unsorted":false,"formattedCitation":"(Harenwall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(Harenwall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{"citationID":"00000107","properties":{"unsorted":false,"formattedCitation":"(Paradowska-Nowakowska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(Paradowska-Nowakowska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highlight w:val="yellow"/>
        </w:rPr>
        <w:fldChar w:fldCharType="begin"/>
      </w:r>
      <w:r w:rsidRPr="00E8654A">
        <w:rPr>
          <w:rFonts w:asciiTheme="minorHAnsi" w:hAnsiTheme="minorHAnsi" w:cstheme="minorHAnsi"/>
          <w:sz w:val="24"/>
          <w:szCs w:val="24"/>
          <w:highlight w:val="yellow"/>
        </w:rPr>
        <w:instrText xml:space="preserve"> ADDIN ZOTERO_ITEM CSL_CITATION {"citationID":"NxprZOI5","properties":{"formattedCitation":"(Jennings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E8654A">
        <w:rPr>
          <w:rFonts w:asciiTheme="minorHAnsi" w:hAnsiTheme="minorHAnsi" w:cstheme="minorHAnsi"/>
          <w:sz w:val="24"/>
          <w:szCs w:val="24"/>
          <w:highlight w:val="yellow"/>
        </w:rPr>
        <w:fldChar w:fldCharType="separate"/>
      </w:r>
      <w:r w:rsidRPr="00E8654A">
        <w:rPr>
          <w:rFonts w:asciiTheme="minorHAnsi" w:hAnsiTheme="minorHAnsi" w:cstheme="minorHAnsi"/>
          <w:sz w:val="24"/>
          <w:szCs w:val="24"/>
        </w:rPr>
        <w:t>(Jennings et al., 2022)</w:t>
      </w:r>
      <w:r w:rsidRPr="00E8654A">
        <w:rPr>
          <w:rFonts w:asciiTheme="minorHAnsi" w:hAnsiTheme="minorHAnsi" w:cstheme="minorHAnsi"/>
          <w:sz w:val="24"/>
          <w:szCs w:val="24"/>
          <w:highlight w:val="yellow"/>
        </w:rPr>
        <w:fldChar w:fldCharType="end"/>
      </w:r>
      <w:r w:rsidRPr="00E8654A">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{"citationID":"T17byvTz","properties":{"formattedCitation":"(Bulla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(Bulla et al., 2023)</w:t>
      </w:r>
      <w:r w:rsidRPr="00E8654A">
        <w:rPr>
          <w:rFonts w:asciiTheme="minorHAnsi" w:hAnsiTheme="minorHAnsi" w:cstheme="minorHAnsi"/>
          <w:sz w:val="24"/>
          <w:szCs w:val="24"/>
        </w:rPr>
        <w:fldChar w:fldCharType="end"/>
      </w:r>
      <w:r w:rsidR="00F86969">
        <w:rPr>
          <w:rFonts w:asciiTheme="minorHAnsi" w:hAnsiTheme="minorHAnsi" w:cstheme="minorHAnsi"/>
          <w:sz w:val="24"/>
          <w:szCs w:val="24"/>
        </w:rPr>
        <w:t xml:space="preserve"> and is commonly reported during </w:t>
      </w:r>
      <w:r w:rsidR="009E4DDE">
        <w:rPr>
          <w:rFonts w:asciiTheme="minorHAnsi" w:hAnsiTheme="minorHAnsi" w:cstheme="minorHAnsi"/>
          <w:sz w:val="24"/>
          <w:szCs w:val="24"/>
        </w:rPr>
        <w:t xml:space="preserve">physical activity </w:t>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(Frizzelli et al., 2022)</w:t>
      </w:r>
      <w:r w:rsidR="009E4DDE">
        <w:rPr>
          <w:rFonts w:asciiTheme="minorHAnsi" w:hAnsiTheme="minorHAnsi" w:cstheme="minorHAnsi"/>
          <w:sz w:val="24"/>
          <w:szCs w:val="24"/>
        </w:rPr>
        <w:fldChar w:fldCharType="end"/>
      </w:r>
      <w:r w:rsidR="009E4DDE" w:rsidRPr="00E8654A">
        <w:rPr>
          <w:rFonts w:asciiTheme="minorHAnsi" w:hAnsiTheme="minorHAnsi" w:cstheme="minorHAnsi"/>
          <w:sz w:val="24"/>
          <w:szCs w:val="24"/>
          <w:highlight w:val="cyan"/>
        </w:rPr>
        <w:fldChar w:fldCharType="begin"/>
      </w:r>
      <w:r w:rsidR="009E4DDE" w:rsidRPr="00E8654A">
        <w:rPr>
          <w:rFonts w:asciiTheme="minorHAnsi" w:hAnsiTheme="minorHAnsi" w:cstheme="minorHAnsi"/>
          <w:sz w:val="24"/>
          <w:szCs w:val="24"/>
          <w:highlight w:val="cyan"/>
        </w:rPr>
        <w:instrText xml:space="preserve"> ADDIN ZOTERO_ITEM CSL_CITATION {"citationID":"00000038","properties":{"unsorted":false,"formattedCitation":"(Barbagelata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9E4DDE" w:rsidRPr="00E8654A">
        <w:rPr>
          <w:rFonts w:asciiTheme="minorHAnsi" w:hAnsiTheme="minorHAnsi" w:cstheme="minorHAnsi"/>
          <w:sz w:val="24"/>
          <w:szCs w:val="24"/>
          <w:highlight w:val="cyan"/>
        </w:rPr>
        <w:fldChar w:fldCharType="separate"/>
      </w:r>
      <w:r w:rsidR="009E4DDE" w:rsidRPr="00E8654A">
        <w:rPr>
          <w:rFonts w:asciiTheme="minorHAnsi" w:hAnsiTheme="minorHAnsi" w:cstheme="minorHAnsi"/>
          <w:sz w:val="24"/>
          <w:szCs w:val="24"/>
        </w:rPr>
        <w:t>(Barbagelata et al., 2022)</w:t>
      </w:r>
      <w:r w:rsidR="009E4DDE"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t xml:space="preserve">. </w:t>
      </w:r>
      <w:r w:rsidR="00F86969">
        <w:rPr>
          <w:rFonts w:asciiTheme="minorHAnsi" w:hAnsiTheme="minorHAnsi" w:cstheme="minorHAnsi"/>
          <w:sz w:val="24"/>
          <w:szCs w:val="24"/>
        </w:rPr>
        <w:t>O</w:t>
      </w:r>
      <w:r w:rsidR="009E4DDE">
        <w:rPr>
          <w:rFonts w:asciiTheme="minorHAnsi" w:hAnsiTheme="minorHAnsi" w:cstheme="minorHAnsi"/>
          <w:sz w:val="24"/>
          <w:szCs w:val="24"/>
        </w:rPr>
        <w:t xml:space="preserve">ne report found that </w:t>
      </w:r>
      <w:r w:rsidRPr="00E8654A">
        <w:rPr>
          <w:rFonts w:asciiTheme="minorHAnsi" w:hAnsiTheme="minorHAnsi" w:cstheme="minorHAnsi"/>
          <w:sz w:val="24"/>
          <w:szCs w:val="24"/>
        </w:rPr>
        <w:t xml:space="preserve">52.7% </w:t>
      </w:r>
      <w:r w:rsidR="009E4DDE">
        <w:rPr>
          <w:rFonts w:asciiTheme="minorHAnsi" w:hAnsiTheme="minorHAnsi" w:cstheme="minorHAnsi"/>
          <w:sz w:val="24"/>
          <w:szCs w:val="24"/>
        </w:rPr>
        <w:t xml:space="preserve">of PCS patients </w:t>
      </w:r>
      <w:r w:rsidRPr="00E8654A">
        <w:rPr>
          <w:rFonts w:asciiTheme="minorHAnsi" w:hAnsiTheme="minorHAnsi" w:cstheme="minorHAnsi"/>
          <w:sz w:val="24"/>
          <w:szCs w:val="24"/>
        </w:rPr>
        <w:t xml:space="preserve">report symptoms of dyspnea </w:t>
      </w:r>
      <w:r w:rsidR="009E4DDE">
        <w:rPr>
          <w:rFonts w:asciiTheme="minorHAnsi" w:hAnsiTheme="minorHAnsi" w:cstheme="minorHAnsi"/>
          <w:sz w:val="24"/>
          <w:szCs w:val="24"/>
        </w:rPr>
        <w:t xml:space="preserve">during exercise </w:t>
      </w:r>
      <w:r w:rsidRPr="00E8654A">
        <w:rPr>
          <w:rFonts w:asciiTheme="minorHAnsi" w:hAnsiTheme="minorHAnsi" w:cstheme="minorHAnsi"/>
          <w:sz w:val="24"/>
          <w:szCs w:val="24"/>
        </w:rPr>
        <w:t xml:space="preserve">compared to only 13.7% of healthy controls </w:t>
      </w:r>
      <w:bookmarkStart w:id="2" w:name="_Hlk206853927"/>
      <w:r w:rsidRPr="00E8654A">
        <w:rPr>
          <w:rFonts w:asciiTheme="minorHAnsi" w:hAnsiTheme="minorHAnsi" w:cstheme="minorHAnsi"/>
          <w:sz w:val="24"/>
          <w:szCs w:val="24"/>
          <w:highlight w:val="cyan"/>
        </w:rPr>
        <w:fldChar w:fldCharType="begin"/>
      </w:r>
      <w:r w:rsidRPr="00E8654A">
        <w:rPr>
          <w:rFonts w:asciiTheme="minorHAnsi" w:hAnsiTheme="minorHAnsi" w:cstheme="minorHAnsi"/>
          <w:sz w:val="24"/>
          <w:szCs w:val="24"/>
          <w:highlight w:val="cyan"/>
        </w:rPr>
        <w:instrText xml:space="preserve"> ADDIN ZOTERO_ITEM CSL_CITATION {"citationID":"00000038","properties":{"unsorted":false,"formattedCitation":"(Barbagelata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Pr="00E8654A">
        <w:rPr>
          <w:rFonts w:asciiTheme="minorHAnsi" w:hAnsiTheme="minorHAnsi" w:cstheme="minorHAnsi"/>
          <w:sz w:val="24"/>
          <w:szCs w:val="24"/>
        </w:rPr>
        <w:t>(Barbagelata et al., 2022)</w:t>
      </w:r>
      <w:r w:rsidRPr="00E8654A">
        <w:rPr>
          <w:rFonts w:asciiTheme="minorHAnsi" w:hAnsiTheme="minorHAnsi" w:cstheme="minorHAnsi"/>
          <w:sz w:val="24"/>
          <w:szCs w:val="24"/>
          <w:highlight w:val="cyan"/>
        </w:rPr>
        <w:fldChar w:fldCharType="end"/>
      </w:r>
      <w:bookmarkEnd w:id="2"/>
      <w:r w:rsidRPr="00E8654A">
        <w:rPr>
          <w:rFonts w:asciiTheme="minorHAnsi" w:hAnsiTheme="minorHAnsi" w:cstheme="minorHAnsi"/>
          <w:sz w:val="24"/>
          <w:szCs w:val="24"/>
        </w:rPr>
        <w:t>.</w:t>
      </w:r>
    </w:p>
    <w:p w14:paraId="083801B0" w14:textId="77777777" w:rsidR="005A3EE1" w:rsidRPr="00D240AA" w:rsidRDefault="005A3EE1" w:rsidP="005A3EE1">
      <w:pPr>
        <w:spacing w:line="480" w:lineRule="auto"/>
      </w:pPr>
    </w:p>
    <w:p w14:paraId="26A17AFB" w14:textId="1BF7BD56" w:rsidR="00D72FB7" w:rsidRDefault="00F86969"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Concerningly, these respiratory functions do not appear to spontaneously recovery with time. An analysis by Helt et al. found that among subjects with reduced respiratory function following COVID infection, these deficits had not improved 12 months later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{"citationID":"a20o90dsjoi","properties":{"formattedCitation":"\\uldash{(Helt et al., 2024)}","plainCitation":"(Helt et al., 2024)","noteIndex":0},"citationItems":[{"id":8575,"uris":["http://zotero.org/users/12301744/items/TLRABSWS"],"itemData":{"id":8575,"type":"article-journal","abstract":"After COVID-19 long term respiratory symptoms and reduced lung function including maximal inspiratory pressure (MIP) and maximal expiratory pressure (MEP) have been reported. However, no studies have looked at MIP and MEP in all disease groups and the reference materials collection methods differ substantially. We aimed to determine MIP and MEP in individuals after COVID-19 infection with different disease severity using reference material of healthy control group obtained using the same standardized method. Patients with COVID-19 were included March 2020–March 2021 at Rigshospitalet, Denmark. MIP and MEP were measured using microRPM. Predicted MIP and MEP were calculated using reference material obtained from 298 healthy adults aged 18–97 years using the same method. In SECURe, 145 participants were measured median 5 months after COVID-19 diagnosis and of these 16% had reduced MIP and/or MEP. There was reduced spirometry and total lung capacity, but not reduced diffusion capacity in those with abnormal MIP and/or MEP compared with normal MIP and MEP. Of those with reduced MIP and/or MEP at 5 months, 80% still had reduced MIP and/or MEP at 12 months follow-up. In conclusion, few have reduced MIP and/or MEP 5 months after COVID-19 and little improvement was seen over time.","container-title":"Physiological Reports","DOI":"10.14814/phy2.16184","ISSN":"2051-817X","issue":"17","language":"en","note":"_eprint: https://physoc.onlinelibrary.wiley.com/doi/pdf/10.14814/phy2.16184","page":"e16184","source":"Wiley Online Library","title":"Maximal respiratory pressure after COVID-19 compared with reference material in healthy adults: A prospective cohort study (The SECURe study)","title-short":"Maximal respiratory pressure after COVID-19 compared with reference material in healthy adults","volume":"12","author":[{"family":"Helt","given":"Thora Wesenberg"},{"family":"Christensen","given":"Jan"},{"family":"Berg","given":"Ronan M. G."},{"family":"Lund","given":"Thomas Kromann"},{"family":"Kalhauge","given":"Anna"},{"family":"Rönsholt","given":"Frederikke"},{"family":"Podlekareva","given":"Daria"},{"family":"Arndal","given":"Elisabeth"},{"family":"Madsen","given":"Flemming"},{"family":"Munkholm","given":"Mathias"},{"family":"Hanel","given":"Birgitte"},{"family":"Lebech","given":"Anne-Mette"},{"family":"Katzenstein","given":"Terese Lea"},{"family":"Mortensen","given":"Jann"}],"issued":{"date-parts":[["2024"]]},"citation-key":"Helt2024MaximalRespiratoryPressure"}}],"schema":"https://github.com/citation-style-language/schema/raw/master/csl-citation.json"} </w:instrText>
      </w:r>
      <w:r>
        <w:rPr>
          <w:rFonts w:asciiTheme="minorHAnsi" w:hAnsiTheme="minorHAnsi" w:cstheme="minorHAnsi"/>
          <w:sz w:val="24"/>
          <w:szCs w:val="24"/>
        </w:rPr>
        <w:fldChar w:fldCharType="separate"/>
      </w:r>
      <w:r w:rsidRPr="00F86969">
        <w:rPr>
          <w:kern w:val="0"/>
          <w:sz w:val="24"/>
          <w:u w:val="dash"/>
        </w:rPr>
        <w:t>(Helt et al., 2024)</w:t>
      </w:r>
      <w:r>
        <w:rPr>
          <w:rFonts w:asciiTheme="minorHAnsi" w:hAnsiTheme="minorHAnsi" w:cstheme="minorHAnsi"/>
          <w:sz w:val="24"/>
          <w:szCs w:val="24"/>
        </w:rPr>
        <w:fldChar w:fldCharType="end"/>
      </w:r>
      <w:r>
        <w:rPr>
          <w:rFonts w:asciiTheme="minorHAnsi" w:hAnsiTheme="minorHAnsi" w:cstheme="minorHAnsi"/>
          <w:sz w:val="24"/>
          <w:szCs w:val="24"/>
        </w:rPr>
        <w:t>. Similarly, a study by</w:t>
      </w:r>
      <w:r w:rsidRPr="00E8654A">
        <w:rPr>
          <w:rFonts w:asciiTheme="minorHAnsi" w:hAnsiTheme="minorHAnsi" w:cstheme="minorHAnsi"/>
          <w:sz w:val="24"/>
          <w:szCs w:val="24"/>
        </w:rPr>
        <w:t xml:space="preserve"> </w:t>
      </w:r>
      <w:proofErr w:type="spellStart"/>
      <w:r>
        <w:rPr>
          <w:rFonts w:asciiTheme="minorHAnsi" w:hAnsiTheme="minorHAnsi" w:cstheme="minorHAnsi"/>
          <w:sz w:val="24"/>
          <w:szCs w:val="24"/>
        </w:rPr>
        <w:t>Spiesshoefer</w:t>
      </w:r>
      <w:proofErr w:type="spellEnd"/>
      <w:r>
        <w:rPr>
          <w:rFonts w:asciiTheme="minorHAnsi" w:hAnsiTheme="minorHAnsi" w:cstheme="minorHAnsi"/>
          <w:sz w:val="24"/>
          <w:szCs w:val="24"/>
        </w:rPr>
        <w:t xml:space="preserve"> et al. found significant diaphragm </w:t>
      </w:r>
      <w:r w:rsidRPr="00E8654A">
        <w:rPr>
          <w:rFonts w:asciiTheme="minorHAnsi" w:hAnsiTheme="minorHAnsi" w:cstheme="minorHAnsi"/>
          <w:sz w:val="24"/>
          <w:szCs w:val="24"/>
        </w:rPr>
        <w:t xml:space="preserve">weakness </w:t>
      </w:r>
      <w:r>
        <w:rPr>
          <w:rFonts w:asciiTheme="minorHAnsi" w:hAnsiTheme="minorHAnsi" w:cstheme="minorHAnsi"/>
          <w:sz w:val="24"/>
          <w:szCs w:val="24"/>
        </w:rPr>
        <w:t xml:space="preserve">and dyspnea can </w:t>
      </w:r>
      <w:r w:rsidRPr="00E8654A">
        <w:rPr>
          <w:rFonts w:asciiTheme="minorHAnsi" w:hAnsiTheme="minorHAnsi" w:cstheme="minorHAnsi"/>
          <w:sz w:val="24"/>
          <w:szCs w:val="24"/>
        </w:rPr>
        <w:t xml:space="preserve">persist for 31 months following infection with </w:t>
      </w:r>
      <w:r>
        <w:rPr>
          <w:rFonts w:asciiTheme="minorHAnsi" w:hAnsiTheme="minorHAnsi" w:cstheme="minorHAnsi"/>
          <w:sz w:val="24"/>
          <w:szCs w:val="24"/>
        </w:rPr>
        <w:t xml:space="preserve">little to </w:t>
      </w:r>
      <w:r w:rsidRPr="00E8654A">
        <w:rPr>
          <w:rFonts w:asciiTheme="minorHAnsi" w:hAnsiTheme="minorHAnsi" w:cstheme="minorHAnsi"/>
          <w:sz w:val="24"/>
          <w:szCs w:val="24"/>
        </w:rPr>
        <w:t xml:space="preserve">no </w:t>
      </w:r>
      <w:r>
        <w:rPr>
          <w:rFonts w:asciiTheme="minorHAnsi" w:hAnsiTheme="minorHAnsi" w:cstheme="minorHAnsi"/>
          <w:sz w:val="24"/>
          <w:szCs w:val="24"/>
        </w:rPr>
        <w:t xml:space="preserve">signs of </w:t>
      </w:r>
      <w:r w:rsidRPr="00E8654A">
        <w:rPr>
          <w:rFonts w:asciiTheme="minorHAnsi" w:hAnsiTheme="minorHAnsi" w:cstheme="minorHAnsi"/>
          <w:sz w:val="24"/>
          <w:szCs w:val="24"/>
        </w:rPr>
        <w:t>improvement</w:t>
      </w:r>
      <w:r>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{"citationID":"00000113","properties":{"unsorted":false,"formattedCitation":"(Spiesshoefer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(Spiesshoefer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3412C058" w14:textId="77777777" w:rsidR="00A567C1" w:rsidRPr="00D72FB7" w:rsidRDefault="00A567C1" w:rsidP="005A3EE1">
      <w:pPr>
        <w:spacing w:line="480" w:lineRule="auto"/>
        <w:rPr>
          <w:rFonts w:asciiTheme="minorHAnsi" w:hAnsiTheme="minorHAnsi" w:cstheme="minorHAnsi"/>
          <w:sz w:val="24"/>
          <w:szCs w:val="24"/>
        </w:rPr>
      </w:pPr>
    </w:p>
    <w:p w14:paraId="496AB99C" w14:textId="5F89FA2E" w:rsidR="005A3EE1" w:rsidRDefault="005A3EE1" w:rsidP="00A51CCE">
      <w:pPr>
        <w:pStyle w:val="Heading3"/>
        <w:spacing w:line="480" w:lineRule="auto"/>
      </w:pPr>
      <w:r>
        <w:t>Sleep</w:t>
      </w:r>
    </w:p>
    <w:p w14:paraId="4D9C2DE4" w14:textId="6974A400" w:rsidR="005A3EE1" w:rsidRDefault="005A3EE1" w:rsidP="005A3EE1">
      <w:pPr>
        <w:spacing w:line="480" w:lineRule="auto"/>
        <w:rPr>
          <w:rFonts w:asciiTheme="minorHAnsi" w:hAnsiTheme="minorHAnsi" w:cstheme="minorHAnsi"/>
          <w:sz w:val="24"/>
          <w:szCs w:val="24"/>
        </w:rPr>
      </w:pPr>
      <w:r w:rsidRPr="006203AE">
        <w:rPr>
          <w:rFonts w:asciiTheme="minorHAnsi" w:hAnsiTheme="minorHAnsi" w:cstheme="minorHAnsi"/>
          <w:sz w:val="24"/>
          <w:szCs w:val="24"/>
        </w:rPr>
        <w:t xml:space="preserve">A large portion of patients with PCS report significantly impaired sleep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{"citationID":"00000161","properties":{"unsorted":false,"formattedCitation":"(Davis et al., 2021; Sa et al., 2024)","plainCitation":"(Davis et al., 2021;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 Sa et al., 2024)</w:t>
      </w:r>
      <w:r w:rsidRPr="006203AE">
        <w:rPr>
          <w:rFonts w:asciiTheme="minorHAnsi" w:hAnsiTheme="minorHAnsi" w:cstheme="minorHAnsi"/>
          <w:sz w:val="24"/>
          <w:szCs w:val="24"/>
        </w:rPr>
        <w:fldChar w:fldCharType="end"/>
      </w:r>
      <w:r w:rsidR="00980AC5" w:rsidRPr="006203AE">
        <w:rPr>
          <w:rFonts w:asciiTheme="minorHAnsi" w:hAnsiTheme="minorHAnsi" w:cstheme="minorHAnsi"/>
          <w:sz w:val="24"/>
          <w:szCs w:val="24"/>
        </w:rPr>
        <w:fldChar w:fldCharType="begin"/>
      </w:r>
      <w:r w:rsidR="00980AC5" w:rsidRPr="006203AE">
        <w:rPr>
          <w:rFonts w:asciiTheme="minorHAnsi" w:hAnsiTheme="minorHAnsi" w:cstheme="minorHAnsi"/>
          <w:sz w:val="24"/>
          <w:szCs w:val="24"/>
        </w:rPr>
        <w:instrText xml:space="preserve"> ADDIN ZOTERO_ITEM CSL_CITATION {"citationID":"00000166","properties":{"unsorted":false,"formattedCitation":"(Davis et al., 2021; Jennings et al., 2022; Nordvig et al., 2023)","plainCitation":"(Davis et al., 2021; Jennings et al., 2022; Nordvig et al., 2023)","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980AC5" w:rsidRPr="006203AE">
        <w:rPr>
          <w:rFonts w:asciiTheme="minorHAnsi" w:hAnsiTheme="minorHAnsi" w:cstheme="minorHAnsi"/>
          <w:sz w:val="24"/>
          <w:szCs w:val="24"/>
        </w:rPr>
        <w:fldChar w:fldCharType="separate"/>
      </w:r>
      <w:r w:rsidR="00980AC5" w:rsidRPr="006203AE">
        <w:rPr>
          <w:rFonts w:asciiTheme="minorHAnsi" w:hAnsiTheme="minorHAnsi" w:cstheme="minorHAnsi"/>
          <w:sz w:val="24"/>
          <w:szCs w:val="24"/>
        </w:rPr>
        <w:t>(Davis et al., 2021; Jennings et al., 2022; Nordvig et al., 2023)</w:t>
      </w:r>
      <w:r w:rsidR="00980AC5"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r w:rsidR="006203AE">
        <w:rPr>
          <w:rFonts w:asciiTheme="minorHAnsi" w:hAnsiTheme="minorHAnsi" w:cstheme="minorHAnsi"/>
          <w:sz w:val="24"/>
          <w:szCs w:val="24"/>
        </w:rPr>
        <w:t xml:space="preserve">Obstructive sleep apnea </w:t>
      </w:r>
      <w:r w:rsidR="006203AE">
        <w:rPr>
          <w:rFonts w:asciiTheme="minorHAnsi" w:hAnsiTheme="minorHAnsi" w:cstheme="minorHAnsi"/>
          <w:sz w:val="24"/>
          <w:szCs w:val="24"/>
        </w:rPr>
        <w:lastRenderedPageBreak/>
        <w:t>(OSA) appears disproportionately common in the PCS population</w:t>
      </w:r>
      <w:r w:rsidRPr="006203AE">
        <w:rPr>
          <w:rFonts w:asciiTheme="minorHAnsi" w:hAnsiTheme="minorHAnsi" w:cstheme="minorHAnsi"/>
          <w:sz w:val="24"/>
          <w:szCs w:val="24"/>
        </w:rPr>
        <w:t xml:space="preserv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{"citationID":"00000163","properties":{"unsorted":false,"formattedCitation":"(Davis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w:t>
      </w:r>
      <w:r w:rsidRPr="006203AE">
        <w:rPr>
          <w:rFonts w:asciiTheme="minorHAnsi" w:hAnsiTheme="minorHAnsi" w:cstheme="minorHAnsi"/>
          <w:sz w:val="24"/>
          <w:szCs w:val="24"/>
        </w:rPr>
        <w:fldChar w:fldCharType="end"/>
      </w:r>
      <w:bookmarkStart w:id="3" w:name="_Hlk206851754"/>
      <w:r w:rsidRPr="006203AE">
        <w:rPr>
          <w:rFonts w:asciiTheme="minorHAnsi" w:hAnsiTheme="minorHAnsi" w:cstheme="minorHAnsi"/>
          <w:sz w:val="24"/>
          <w:szCs w:val="24"/>
          <w:highlight w:val="yellow"/>
        </w:rPr>
        <w:fldChar w:fldCharType="begin"/>
      </w:r>
      <w:r w:rsidRPr="006203AE">
        <w:rPr>
          <w:rFonts w:asciiTheme="minorHAnsi" w:hAnsiTheme="minorHAnsi" w:cstheme="minorHAnsi"/>
          <w:sz w:val="24"/>
          <w:szCs w:val="24"/>
          <w:highlight w:val="yellow"/>
        </w:rPr>
        <w:instrText xml:space="preserve"> ADDIN ZOTERO_ITEM CSL_CITATION {"citationID":"a52g02X1","properties":{"formattedCitation":"(Riou, 2021)","plainCitation":"(Riou, 2021)","noteIndex":0},"citationItems":[{"id":125,"uris":["http://zotero.org/users/12301744/items/D248YPQP"],"itemData":{"id":125,"type":"article-journal","abstract":"The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Infection.","volume":"10","author":[{"family":"Riou","given":"M"}],"issued":{"date-parts":[["2021",3,23]]},"citation-key":"Riou2021ReducedFlowMediatedDilatation"}}],"schema":"https://github.com/citation-style-language/schema/raw/master/csl-citation.json"} </w:instrText>
      </w:r>
      <w:r w:rsidRPr="006203AE">
        <w:rPr>
          <w:rFonts w:asciiTheme="minorHAnsi" w:hAnsiTheme="minorHAnsi" w:cstheme="minorHAnsi"/>
          <w:sz w:val="24"/>
          <w:szCs w:val="24"/>
          <w:highlight w:val="yellow"/>
        </w:rPr>
        <w:fldChar w:fldCharType="separate"/>
      </w:r>
      <w:r w:rsidRPr="006203AE">
        <w:rPr>
          <w:rFonts w:asciiTheme="minorHAnsi" w:hAnsiTheme="minorHAnsi" w:cstheme="minorHAnsi"/>
          <w:sz w:val="24"/>
          <w:szCs w:val="24"/>
        </w:rPr>
        <w:t>(Riou, 2021)</w:t>
      </w:r>
      <w:r w:rsidRPr="006203AE">
        <w:rPr>
          <w:rFonts w:asciiTheme="minorHAnsi" w:hAnsiTheme="minorHAnsi" w:cstheme="minorHAnsi"/>
          <w:sz w:val="24"/>
          <w:szCs w:val="24"/>
          <w:highlight w:val="yellow"/>
        </w:rPr>
        <w:fldChar w:fldCharType="end"/>
      </w:r>
      <w:bookmarkEnd w:id="3"/>
      <w:r w:rsidRPr="006203AE">
        <w:rPr>
          <w:rFonts w:asciiTheme="minorHAnsi" w:hAnsiTheme="minorHAnsi" w:cstheme="minorHAnsi"/>
          <w:sz w:val="24"/>
          <w:szCs w:val="24"/>
        </w:rPr>
        <w:t xml:space="preserve">. Additionally, PCS patients report additional sleep </w:t>
      </w:r>
      <w:r w:rsidR="006203AE">
        <w:rPr>
          <w:rFonts w:asciiTheme="minorHAnsi" w:hAnsiTheme="minorHAnsi" w:cstheme="minorHAnsi"/>
          <w:sz w:val="24"/>
          <w:szCs w:val="24"/>
        </w:rPr>
        <w:t>barriers</w:t>
      </w:r>
      <w:r w:rsidRPr="006203AE">
        <w:rPr>
          <w:rFonts w:asciiTheme="minorHAnsi" w:hAnsiTheme="minorHAnsi" w:cstheme="minorHAnsi"/>
          <w:sz w:val="24"/>
          <w:szCs w:val="24"/>
        </w:rPr>
        <w:t xml:space="preserve"> </w:t>
      </w:r>
      <w:r w:rsidR="006203AE">
        <w:rPr>
          <w:rFonts w:asciiTheme="minorHAnsi" w:hAnsiTheme="minorHAnsi" w:cstheme="minorHAnsi"/>
          <w:sz w:val="24"/>
          <w:szCs w:val="24"/>
        </w:rPr>
        <w:t xml:space="preserve">such as </w:t>
      </w:r>
      <w:r w:rsidRPr="006203AE">
        <w:rPr>
          <w:rFonts w:asciiTheme="minorHAnsi" w:hAnsiTheme="minorHAnsi" w:cstheme="minorHAnsi"/>
          <w:sz w:val="24"/>
          <w:szCs w:val="24"/>
        </w:rPr>
        <w:t xml:space="preserve">nightmares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{"citationID":"00000167","properties":{"unsorted":false,"formattedCitation":"(Davis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w:t>
      </w:r>
    </w:p>
    <w:p w14:paraId="02A72A34" w14:textId="77777777" w:rsidR="00A45140" w:rsidRDefault="00A45140" w:rsidP="005A3EE1">
      <w:pPr>
        <w:spacing w:line="480" w:lineRule="auto"/>
        <w:rPr>
          <w:rFonts w:asciiTheme="minorHAnsi" w:hAnsiTheme="minorHAnsi" w:cstheme="minorHAnsi"/>
          <w:sz w:val="24"/>
          <w:szCs w:val="24"/>
        </w:rPr>
      </w:pPr>
    </w:p>
    <w:p w14:paraId="56E8EF64" w14:textId="4D2F320E" w:rsidR="00A567C1" w:rsidRDefault="00A45140"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Impaired slight may </w:t>
      </w:r>
      <w:r w:rsidR="00B2022D">
        <w:rPr>
          <w:rFonts w:asciiTheme="minorHAnsi" w:hAnsiTheme="minorHAnsi" w:cstheme="minorHAnsi"/>
          <w:sz w:val="24"/>
          <w:szCs w:val="24"/>
        </w:rPr>
        <w:t xml:space="preserve">partly be responsible for a portion of other </w:t>
      </w:r>
      <w:r>
        <w:rPr>
          <w:rFonts w:asciiTheme="minorHAnsi" w:hAnsiTheme="minorHAnsi" w:cstheme="minorHAnsi"/>
          <w:sz w:val="24"/>
          <w:szCs w:val="24"/>
        </w:rPr>
        <w:t xml:space="preserve">PCS symptoms. For instance, an analysis by Sunada et al. found that compared to PCS patients without sleep disturbance, PCS patients with impaired sleep were also more likely to experience headache, dysgeusia, </w:t>
      </w:r>
      <w:proofErr w:type="spellStart"/>
      <w:r>
        <w:rPr>
          <w:rFonts w:asciiTheme="minorHAnsi" w:hAnsiTheme="minorHAnsi" w:cstheme="minorHAnsi"/>
          <w:sz w:val="24"/>
          <w:szCs w:val="24"/>
        </w:rPr>
        <w:t>dysosmia</w:t>
      </w:r>
      <w:proofErr w:type="spellEnd"/>
      <w:r>
        <w:rPr>
          <w:rFonts w:asciiTheme="minorHAnsi" w:hAnsiTheme="minorHAnsi" w:cstheme="minorHAnsi"/>
          <w:sz w:val="24"/>
          <w:szCs w:val="24"/>
        </w:rPr>
        <w:t xml:space="preserve">, anxiety, fever, brain fog, and worsened fatigue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{"citationID":"a74cgiaf6l","properties":{"formattedCitation":"\\uldash{(Sunada et al., 2022)}","plainCitation":"(Sunada et al., 2022)","noteIndex":0},"citationItems":[{"id":8565,"uris":["http://zotero.org/users/12301744/items/WVXVB95R"],"itemData":{"id":8565,"type":"article-journal","abstract":"Objectives: The objective of this study was to determine the clinical and endocrinological features of sleep disturbance in patients with long COVID. Methods: This study was a single-center retrospective observational study for patients who visited the COVID-19 aftercare outpatient clinic (CAC) established in Okayama University Hospital in Japan during the period from 15 February 2021 to 29 July 2022. The long COVID patients were divided into two groups based on the presence or absence of sleep disturbance, and the clinical and laboratory characteristics of the patients were analyzed. Results: Out of 363 patients with long COVID, after excluding 6 patients, 60 patients (16.5%) (55% males, median age of 38 years) complaining of sleep disturbance were compared with 303 patients (83.5%) (43% males, median age of 40 years) without sleep-related symptoms. Although there were no significant differences in clinical backgrounds and severities of COVID-19 between the two groups by the multivariate analysis, the percentage of long COVID patients with sleep disturbance was significantly increased among patients infected in the Omicron-dominant phase. In addition, the prevalence rate of sleep disturbance in patients when infected in the Omicron phase (24.8%) was two-times higher than that in patients infected in the Delta phase (12.8%). Of note, the percentages of patients with sleep disturbance who also complained of general fatigue, headache, concentration loss, anxiety, low-grade fever, and brain fog symptoms were higher than the percentages of patients without sleep disturbance who had the same complaints. Among the types of sleep disturbance, the percentage of patients who complained of loss of sleep induction (75%) was much higher than the percentage of patients with early-awakening sleep disturbance (6.7%), and many of the patients with mid-awakening types of insomnia had brain fog symptoms. Endocrine examinations revealed that long COVID patients with sleep disturbance had significantly higher levels of plasma adrenocorticotropin and lower levels of serum growth hormone, suggesting the presence of hypothalamic–pituitary stress. Conclusion: The prevalence of sleep disturbance has been increasing in long COVID patients infected in the Omicron phase with a certain clinical and endocrine trend.","container-title":"Journal of Clinical Medicine","DOI":"10.3390/jcm11247332","ISSN":"2077-0383","issue":"24","journalAbbreviation":"J Clin Med","note":"PMID: 36555948\nPMCID: PMC9783729","page":"7332","source":"PubMed Central","title":"Characteristics of Sleep Disturbance in Patients with Long COVID: A Retrospective Observational Study in Japan","title-short":"Characteristics of Sleep Disturbance in Patients with Long COVID","volume":"11","author":[{"family":"Sunada","given":"Naruhiko"},{"family":"Nakano","given":"Yasuhiro"},{"family":"Otsuka","given":"Yuki"},{"family":"Tokumasu","given":"Kazuki"},{"family":"Honda","given":"Hiroyuki"},{"family":"Sakurada","given":"Yasue"},{"family":"Matsuda","given":"Yui"},{"family":"Hasegawa","given":"Toru"},{"family":"Omura","given":"Daisuke"},{"family":"Ochi","given":"Kanako"},{"family":"Hagiya","given":"Hideharu"},{"family":"Ueda","given":"Keigo"},{"family":"Kataoka","given":"Hitomi"},{"family":"Otsuka","given":"Fumio"}],"issued":{"date-parts":[["2022",12,9]]},"citation-key":"Sunada2022CharacteristicsSleepDisturbance"}}],"schema":"https://github.com/citation-style-language/schema/raw/master/csl-citation.json"} </w:instrText>
      </w:r>
      <w:r>
        <w:rPr>
          <w:rFonts w:asciiTheme="minorHAnsi" w:hAnsiTheme="minorHAnsi" w:cstheme="minorHAnsi"/>
          <w:sz w:val="24"/>
          <w:szCs w:val="24"/>
        </w:rPr>
        <w:fldChar w:fldCharType="separate"/>
      </w:r>
      <w:r w:rsidRPr="00A45140">
        <w:rPr>
          <w:kern w:val="0"/>
          <w:sz w:val="24"/>
          <w:u w:val="dash"/>
        </w:rPr>
        <w:t>(Sunada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r w:rsidR="00980AC5">
        <w:rPr>
          <w:rFonts w:asciiTheme="minorHAnsi" w:hAnsiTheme="minorHAnsi" w:cstheme="minorHAnsi"/>
          <w:sz w:val="24"/>
          <w:szCs w:val="24"/>
        </w:rPr>
        <w:t xml:space="preserve">Of particular interest, 48.3% of PCS patients with disturbed sleep report brain fog compared to only 19.5% of patients with normal sleep. </w:t>
      </w:r>
      <w:r w:rsidR="00422161">
        <w:rPr>
          <w:rFonts w:asciiTheme="minorHAnsi" w:hAnsiTheme="minorHAnsi" w:cstheme="minorHAnsi"/>
          <w:sz w:val="24"/>
          <w:szCs w:val="24"/>
        </w:rPr>
        <w:t>Of these PCS patients with disturbed sleep, 72% of patients with mid-awakening and 75% of patients with early awakening reported brain fog</w:t>
      </w:r>
      <w:r w:rsidR="00A567C1">
        <w:rPr>
          <w:rFonts w:asciiTheme="minorHAnsi" w:hAnsiTheme="minorHAnsi" w:cstheme="minorHAnsi"/>
          <w:sz w:val="24"/>
          <w:szCs w:val="24"/>
        </w:rPr>
        <w:t>.</w:t>
      </w:r>
    </w:p>
    <w:p w14:paraId="4F1B837F" w14:textId="488FFCFA" w:rsidR="00A45140" w:rsidRPr="00423ABC" w:rsidRDefault="00422161"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 </w:t>
      </w:r>
    </w:p>
    <w:p w14:paraId="7B996A2D" w14:textId="72C68AF6" w:rsidR="005A3EE1" w:rsidRDefault="006203AE" w:rsidP="005A3EE1">
      <w:pPr>
        <w:pStyle w:val="Heading3"/>
        <w:spacing w:line="480" w:lineRule="auto"/>
      </w:pPr>
      <w:r>
        <w:t>Quality of L</w:t>
      </w:r>
      <w:r w:rsidR="000659DE">
        <w:t>if</w:t>
      </w:r>
      <w:r>
        <w:t>e</w:t>
      </w:r>
    </w:p>
    <w:p w14:paraId="66F0858B" w14:textId="6F206ED6" w:rsidR="000659DE" w:rsidRDefault="006203AE" w:rsidP="005A3EE1">
      <w:pPr>
        <w:spacing w:line="480" w:lineRule="auto"/>
        <w:rPr>
          <w:rFonts w:asciiTheme="minorHAnsi" w:hAnsiTheme="minorHAnsi" w:cstheme="minorHAnsi"/>
          <w:sz w:val="24"/>
          <w:szCs w:val="24"/>
        </w:rPr>
      </w:pPr>
      <w:r w:rsidRPr="006203AE">
        <w:rPr>
          <w:rFonts w:asciiTheme="minorHAnsi" w:hAnsiTheme="minorHAnsi" w:cstheme="minorHAnsi"/>
          <w:sz w:val="24"/>
          <w:szCs w:val="24"/>
        </w:rPr>
        <w:t>Symptoms severely limit PCS patients</w:t>
      </w:r>
      <w:r w:rsidR="000659DE">
        <w:rPr>
          <w:rFonts w:asciiTheme="minorHAnsi" w:hAnsiTheme="minorHAnsi" w:cstheme="minorHAnsi"/>
          <w:sz w:val="24"/>
          <w:szCs w:val="24"/>
        </w:rPr>
        <w:t>’</w:t>
      </w:r>
      <w:r w:rsidRPr="006203AE">
        <w:rPr>
          <w:rFonts w:asciiTheme="minorHAnsi" w:hAnsiTheme="minorHAnsi" w:cstheme="minorHAnsi"/>
          <w:sz w:val="24"/>
          <w:szCs w:val="24"/>
        </w:rPr>
        <w:t xml:space="preserve"> ability to participate in regular activities of daily living. For instance, PCS patients report difficulty with mundane activities within their home such as cleaning or cooking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(Chasco et al., 2022)</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r w:rsidR="00B2022D">
        <w:rPr>
          <w:rFonts w:asciiTheme="minorHAnsi" w:hAnsiTheme="minorHAnsi" w:cstheme="minorHAnsi"/>
          <w:sz w:val="24"/>
          <w:szCs w:val="24"/>
        </w:rPr>
        <w:t>L</w:t>
      </w:r>
      <w:r w:rsidRPr="006203AE">
        <w:rPr>
          <w:rFonts w:asciiTheme="minorHAnsi" w:hAnsiTheme="minorHAnsi" w:cstheme="minorHAnsi"/>
          <w:sz w:val="24"/>
          <w:szCs w:val="24"/>
        </w:rPr>
        <w:t xml:space="preserve">eaving the home becomes difficult as subjects lose confidence in their ability to drive safely </w:t>
      </w:r>
      <w:r w:rsidR="00B2022D">
        <w:rPr>
          <w:rFonts w:asciiTheme="minorHAnsi" w:hAnsiTheme="minorHAnsi" w:cstheme="minorHAnsi"/>
          <w:sz w:val="24"/>
          <w:szCs w:val="24"/>
        </w:rPr>
        <w:t>without succumbing to overwhelming brain fog or fatigue</w:t>
      </w:r>
      <w:r w:rsidRPr="006203AE">
        <w:rPr>
          <w:rFonts w:asciiTheme="minorHAnsi" w:hAnsiTheme="minorHAnsi" w:cstheme="minorHAnsi"/>
          <w:sz w:val="24"/>
          <w:szCs w:val="24"/>
        </w:rPr>
        <w:t xml:space="preserv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(Chasco et al., 2022)</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p>
    <w:p w14:paraId="7FEAC5EA" w14:textId="77777777" w:rsidR="00A567C1" w:rsidRDefault="00A567C1" w:rsidP="005A3EE1">
      <w:pPr>
        <w:spacing w:line="480" w:lineRule="auto"/>
        <w:rPr>
          <w:rFonts w:asciiTheme="minorHAnsi" w:hAnsiTheme="minorHAnsi" w:cstheme="minorHAnsi"/>
          <w:sz w:val="24"/>
          <w:szCs w:val="24"/>
        </w:rPr>
      </w:pPr>
    </w:p>
    <w:p w14:paraId="1B521CF2" w14:textId="52386B21" w:rsidR="000659DE" w:rsidRDefault="00B2022D" w:rsidP="005A3EE1">
      <w:pPr>
        <w:spacing w:line="480" w:lineRule="auto"/>
        <w:rPr>
          <w:rFonts w:asciiTheme="minorHAnsi" w:hAnsiTheme="minorHAnsi" w:cstheme="minorHAnsi"/>
          <w:sz w:val="24"/>
          <w:szCs w:val="24"/>
        </w:rPr>
      </w:pPr>
      <w:r>
        <w:rPr>
          <w:rFonts w:asciiTheme="minorHAnsi" w:hAnsiTheme="minorHAnsi" w:cstheme="minorHAnsi"/>
          <w:sz w:val="24"/>
          <w:szCs w:val="24"/>
        </w:rPr>
        <w:t>As PCS symptoms manifest, s</w:t>
      </w:r>
      <w:r w:rsidR="000659DE">
        <w:rPr>
          <w:rFonts w:asciiTheme="minorHAnsi" w:hAnsiTheme="minorHAnsi" w:cstheme="minorHAnsi"/>
          <w:sz w:val="24"/>
          <w:szCs w:val="24"/>
        </w:rPr>
        <w:t xml:space="preserve">ocial relationships </w:t>
      </w:r>
      <w:r>
        <w:rPr>
          <w:rFonts w:asciiTheme="minorHAnsi" w:hAnsiTheme="minorHAnsi" w:cstheme="minorHAnsi"/>
          <w:sz w:val="24"/>
          <w:szCs w:val="24"/>
        </w:rPr>
        <w:t>begin to dwindle</w:t>
      </w:r>
      <w:r w:rsidR="000659DE">
        <w:rPr>
          <w:rFonts w:asciiTheme="minorHAnsi" w:hAnsiTheme="minorHAnsi" w:cstheme="minorHAnsi"/>
          <w:sz w:val="24"/>
          <w:szCs w:val="24"/>
        </w:rPr>
        <w:t xml:space="preserve">. Many subjects report a sense of stigma for sharing their PCS symptoms, with peers doubting legitimacy of the PCS condition and not understanding the relapsing-remitting nature of the disease </w:t>
      </w:r>
      <w:r w:rsidR="000659DE" w:rsidRPr="006203AE">
        <w:rPr>
          <w:rFonts w:asciiTheme="minorHAnsi" w:hAnsiTheme="minorHAnsi" w:cstheme="minorHAnsi"/>
          <w:sz w:val="24"/>
          <w:szCs w:val="24"/>
        </w:rPr>
        <w:fldChar w:fldCharType="begin"/>
      </w:r>
      <w:r w:rsidR="000659D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0659DE" w:rsidRPr="006203AE">
        <w:rPr>
          <w:rFonts w:asciiTheme="minorHAnsi" w:hAnsiTheme="minorHAnsi" w:cstheme="minorHAnsi"/>
          <w:sz w:val="24"/>
          <w:szCs w:val="24"/>
        </w:rPr>
        <w:fldChar w:fldCharType="separate"/>
      </w:r>
      <w:r w:rsidR="000659DE" w:rsidRPr="006203AE">
        <w:rPr>
          <w:rFonts w:asciiTheme="minorHAnsi" w:hAnsiTheme="minorHAnsi" w:cstheme="minorHAnsi"/>
          <w:kern w:val="0"/>
          <w:sz w:val="24"/>
          <w:szCs w:val="24"/>
          <w:u w:val="dash"/>
        </w:rPr>
        <w:t>(Chasco et al., 2022)</w:t>
      </w:r>
      <w:r w:rsidR="000659DE" w:rsidRPr="006203AE">
        <w:rPr>
          <w:rFonts w:asciiTheme="minorHAnsi" w:hAnsiTheme="minorHAnsi" w:cstheme="minorHAnsi"/>
          <w:sz w:val="24"/>
          <w:szCs w:val="24"/>
        </w:rPr>
        <w:fldChar w:fldCharType="end"/>
      </w:r>
      <w:r w:rsidR="000659DE">
        <w:rPr>
          <w:rFonts w:asciiTheme="minorHAnsi" w:hAnsiTheme="minorHAnsi" w:cstheme="minorHAnsi"/>
          <w:sz w:val="24"/>
          <w:szCs w:val="24"/>
        </w:rPr>
        <w:t xml:space="preserve">. </w:t>
      </w:r>
      <w:r w:rsidR="00266830">
        <w:rPr>
          <w:rFonts w:asciiTheme="minorHAnsi" w:hAnsiTheme="minorHAnsi" w:cstheme="minorHAnsi"/>
          <w:sz w:val="24"/>
          <w:szCs w:val="24"/>
        </w:rPr>
        <w:t xml:space="preserve">Some participants report receiving stigma from doctors who did not know how to diagnose, treat, or </w:t>
      </w:r>
      <w:r w:rsidR="00266830">
        <w:rPr>
          <w:rFonts w:asciiTheme="minorHAnsi" w:hAnsiTheme="minorHAnsi" w:cstheme="minorHAnsi"/>
          <w:sz w:val="24"/>
          <w:szCs w:val="24"/>
        </w:rPr>
        <w:lastRenderedPageBreak/>
        <w:t xml:space="preserve">even acknowledge the existence of their condition </w:t>
      </w:r>
      <w:r w:rsidR="00266830">
        <w:rPr>
          <w:rFonts w:asciiTheme="minorHAnsi" w:hAnsiTheme="minorHAnsi" w:cstheme="minorHAnsi"/>
          <w:sz w:val="24"/>
          <w:szCs w:val="24"/>
        </w:rPr>
        <w:fldChar w:fldCharType="begin"/>
      </w:r>
      <w:r w:rsidR="00266830">
        <w:rPr>
          <w:rFonts w:asciiTheme="minorHAnsi" w:hAnsiTheme="minorHAnsi" w:cstheme="minorHAnsi"/>
          <w:sz w:val="24"/>
          <w:szCs w:val="24"/>
        </w:rPr>
        <w:instrText xml:space="preserve"> ADDIN ZOTERO_ITEM CSL_CITATION {"citationID":"ai2beo8ubt","properties":{"formattedCitation":"\\uldash{(Ladds et al., 2020)}","plainCitation":"(Ladds et al., 2020)","noteIndex":0},"citationItems":[{"id":8514,"uris":["http://zotero.org/users/12301744/items/YH5DHGLL"],"itemData":{"id":8514,"type":"article-journal","abstract":"Approximately 10% of patients with Covid-19 experience symptoms beyond 3–4 weeks. Patients call this “long Covid”. We sought to document such patients’ lived experience, including accessing and receiving healthcare and ideas for improving services.","container-title":"BMC Health Services Research","DOI":"10.1186/s12913-020-06001-y","ISSN":"1472-6963","issue":"1","journalAbbreviation":"BMC Health Services Research","page":"1144","source":"BioMed Central","title":"Persistent symptoms after Covid-19: qualitative study of 114 “long Covid” patients and draft quality principles for services","title-short":"Persistent symptoms after Covid-19","volume":"20","author":[{"family":"Ladds","given":"Emma"},{"family":"Rushforth","given":"Alex"},{"family":"Wieringa","given":"Sietse"},{"family":"Taylor","given":"Sharon"},{"family":"Rayner","given":"Clare"},{"family":"Husain","given":"Laiba"},{"family":"Greenhalgh","given":"Trisha"}],"issued":{"date-parts":[["2020",12,20]]},"citation-key":"Ladds2020PersistentSymptomsCovid19"}}],"schema":"https://github.com/citation-style-language/schema/raw/master/csl-citation.json"} </w:instrText>
      </w:r>
      <w:r w:rsidR="00266830">
        <w:rPr>
          <w:rFonts w:asciiTheme="minorHAnsi" w:hAnsiTheme="minorHAnsi" w:cstheme="minorHAnsi"/>
          <w:sz w:val="24"/>
          <w:szCs w:val="24"/>
        </w:rPr>
        <w:fldChar w:fldCharType="separate"/>
      </w:r>
      <w:r w:rsidR="00266830" w:rsidRPr="00266830">
        <w:rPr>
          <w:kern w:val="0"/>
          <w:sz w:val="24"/>
          <w:u w:val="dash"/>
        </w:rPr>
        <w:t>(Ladds et al., 2020)</w:t>
      </w:r>
      <w:r w:rsidR="00266830">
        <w:rPr>
          <w:rFonts w:asciiTheme="minorHAnsi" w:hAnsiTheme="minorHAnsi" w:cstheme="minorHAnsi"/>
          <w:sz w:val="24"/>
          <w:szCs w:val="24"/>
        </w:rPr>
        <w:fldChar w:fldCharType="end"/>
      </w:r>
      <w:r w:rsidR="00266830">
        <w:rPr>
          <w:rFonts w:asciiTheme="minorHAnsi" w:hAnsiTheme="minorHAnsi" w:cstheme="minorHAnsi"/>
          <w:sz w:val="24"/>
          <w:szCs w:val="24"/>
        </w:rPr>
        <w:t xml:space="preserve">. Shame and guilt become likely when doctors tell patients their symptoms are not real and they are not taken seriously </w:t>
      </w:r>
      <w:r w:rsidR="00266830">
        <w:rPr>
          <w:rFonts w:asciiTheme="minorHAnsi" w:hAnsiTheme="minorHAnsi" w:cstheme="minorHAnsi"/>
          <w:sz w:val="24"/>
          <w:szCs w:val="24"/>
        </w:rPr>
        <w:fldChar w:fldCharType="begin"/>
      </w:r>
      <w:r w:rsidR="00266830">
        <w:rPr>
          <w:rFonts w:asciiTheme="minorHAnsi" w:hAnsiTheme="minorHAnsi" w:cstheme="minorHAnsi"/>
          <w:sz w:val="24"/>
          <w:szCs w:val="24"/>
        </w:rPr>
        <w:instrText xml:space="preserve"> ADDIN ZOTERO_ITEM CSL_CITATION {"citationID":"ai2beo8ubt","properties":{"formattedCitation":"\\uldash{(Ladds et al., 2020)}","plainCitation":"(Ladds et al., 2020)","noteIndex":0},"citationItems":[{"id":8514,"uris":["http://zotero.org/users/12301744/items/YH5DHGLL"],"itemData":{"id":8514,"type":"article-journal","abstract":"Approximately 10% of patients with Covid-19 experience symptoms beyond 3–4 weeks. Patients call this “long Covid”. We sought to document such patients’ lived experience, including accessing and receiving healthcare and ideas for improving services.","container-title":"BMC Health Services Research","DOI":"10.1186/s12913-020-06001-y","ISSN":"1472-6963","issue":"1","journalAbbreviation":"BMC Health Services Research","page":"1144","source":"BioMed Central","title":"Persistent symptoms after Covid-19: qualitative study of 114 “long Covid” patients and draft quality principles for services","title-short":"Persistent symptoms after Covid-19","volume":"20","author":[{"family":"Ladds","given":"Emma"},{"family":"Rushforth","given":"Alex"},{"family":"Wieringa","given":"Sietse"},{"family":"Taylor","given":"Sharon"},{"family":"Rayner","given":"Clare"},{"family":"Husain","given":"Laiba"},{"family":"Greenhalgh","given":"Trisha"}],"issued":{"date-parts":[["2020",12,20]]},"citation-key":"Ladds2020PersistentSymptomsCovid19"}}],"schema":"https://github.com/citation-style-language/schema/raw/master/csl-citation.json"} </w:instrText>
      </w:r>
      <w:r w:rsidR="00266830">
        <w:rPr>
          <w:rFonts w:asciiTheme="minorHAnsi" w:hAnsiTheme="minorHAnsi" w:cstheme="minorHAnsi"/>
          <w:sz w:val="24"/>
          <w:szCs w:val="24"/>
        </w:rPr>
        <w:fldChar w:fldCharType="separate"/>
      </w:r>
      <w:r w:rsidR="00266830" w:rsidRPr="00266830">
        <w:rPr>
          <w:kern w:val="0"/>
          <w:sz w:val="24"/>
          <w:u w:val="dash"/>
        </w:rPr>
        <w:t>(Ladds et al., 2020)</w:t>
      </w:r>
      <w:r w:rsidR="00266830">
        <w:rPr>
          <w:rFonts w:asciiTheme="minorHAnsi" w:hAnsiTheme="minorHAnsi" w:cstheme="minorHAnsi"/>
          <w:sz w:val="24"/>
          <w:szCs w:val="24"/>
        </w:rPr>
        <w:fldChar w:fldCharType="end"/>
      </w:r>
      <w:r w:rsidR="00266830">
        <w:rPr>
          <w:rFonts w:asciiTheme="minorHAnsi" w:hAnsiTheme="minorHAnsi" w:cstheme="minorHAnsi"/>
          <w:sz w:val="24"/>
          <w:szCs w:val="24"/>
        </w:rPr>
        <w:t xml:space="preserve">. </w:t>
      </w:r>
      <w:r w:rsidR="00DB663E">
        <w:rPr>
          <w:rFonts w:asciiTheme="minorHAnsi" w:hAnsiTheme="minorHAnsi" w:cstheme="minorHAnsi"/>
          <w:sz w:val="24"/>
          <w:szCs w:val="24"/>
        </w:rPr>
        <w:t>PCS patients with children report difficulty with being present as a parent, feeling guilty for sometimes shoulder</w:t>
      </w:r>
      <w:r>
        <w:rPr>
          <w:rFonts w:asciiTheme="minorHAnsi" w:hAnsiTheme="minorHAnsi" w:cstheme="minorHAnsi"/>
          <w:sz w:val="24"/>
          <w:szCs w:val="24"/>
        </w:rPr>
        <w:t>ing</w:t>
      </w:r>
      <w:r w:rsidR="00DB663E">
        <w:rPr>
          <w:rFonts w:asciiTheme="minorHAnsi" w:hAnsiTheme="minorHAnsi" w:cstheme="minorHAnsi"/>
          <w:sz w:val="24"/>
          <w:szCs w:val="24"/>
        </w:rPr>
        <w:t xml:space="preserve"> responsibilities to children instead of themselves </w:t>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(Chasco et al., 2022)</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 xml:space="preserve">. Romantic relationships become strained, with PCS patients disclosing fear that romantic partners may “grow tired of me” </w:t>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(Chasco et al., 2022)</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 xml:space="preserve">. </w:t>
      </w:r>
    </w:p>
    <w:p w14:paraId="66BACF42" w14:textId="77777777" w:rsidR="000659DE" w:rsidRPr="006203AE" w:rsidRDefault="000659DE" w:rsidP="005A3EE1">
      <w:pPr>
        <w:spacing w:line="480" w:lineRule="auto"/>
        <w:rPr>
          <w:rFonts w:asciiTheme="minorHAnsi" w:hAnsiTheme="minorHAnsi" w:cstheme="minorHAnsi"/>
          <w:sz w:val="24"/>
          <w:szCs w:val="24"/>
        </w:rPr>
      </w:pPr>
    </w:p>
    <w:p w14:paraId="32E8D80F" w14:textId="2D638BFE" w:rsidR="006203AE" w:rsidRPr="006203AE" w:rsidRDefault="006203AE" w:rsidP="006203AE">
      <w:pPr>
        <w:spacing w:line="480" w:lineRule="auto"/>
        <w:rPr>
          <w:rFonts w:asciiTheme="minorHAnsi" w:hAnsiTheme="minorHAnsi" w:cstheme="minorHAnsi"/>
          <w:sz w:val="24"/>
          <w:szCs w:val="24"/>
        </w:rPr>
      </w:pPr>
      <w:r>
        <w:rPr>
          <w:rFonts w:asciiTheme="minorHAnsi" w:hAnsiTheme="minorHAnsi" w:cstheme="minorHAnsi"/>
          <w:sz w:val="24"/>
          <w:szCs w:val="24"/>
        </w:rPr>
        <w:t xml:space="preserve">Above all, many </w:t>
      </w:r>
      <w:r w:rsidR="00DE4265" w:rsidRPr="006203AE">
        <w:rPr>
          <w:rFonts w:asciiTheme="minorHAnsi" w:hAnsiTheme="minorHAnsi" w:cstheme="minorHAnsi"/>
          <w:sz w:val="24"/>
          <w:szCs w:val="24"/>
        </w:rPr>
        <w:t xml:space="preserve">participants report </w:t>
      </w:r>
      <w:r w:rsidR="000659DE">
        <w:rPr>
          <w:rFonts w:asciiTheme="minorHAnsi" w:hAnsiTheme="minorHAnsi" w:cstheme="minorHAnsi"/>
          <w:sz w:val="24"/>
          <w:szCs w:val="24"/>
        </w:rPr>
        <w:t xml:space="preserve">the most challenging component of dealing with PCS to be maintaining occupational responsibilities </w:t>
      </w:r>
      <w:r w:rsidR="000659DE" w:rsidRPr="006203AE">
        <w:rPr>
          <w:rFonts w:asciiTheme="minorHAnsi" w:hAnsiTheme="minorHAnsi" w:cstheme="minorHAnsi"/>
          <w:sz w:val="24"/>
          <w:szCs w:val="24"/>
        </w:rPr>
        <w:fldChar w:fldCharType="begin"/>
      </w:r>
      <w:r w:rsidR="000659D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0659DE" w:rsidRPr="006203AE">
        <w:rPr>
          <w:rFonts w:asciiTheme="minorHAnsi" w:hAnsiTheme="minorHAnsi" w:cstheme="minorHAnsi"/>
          <w:sz w:val="24"/>
          <w:szCs w:val="24"/>
        </w:rPr>
        <w:fldChar w:fldCharType="separate"/>
      </w:r>
      <w:r w:rsidR="000659DE" w:rsidRPr="006203AE">
        <w:rPr>
          <w:rFonts w:asciiTheme="minorHAnsi" w:hAnsiTheme="minorHAnsi" w:cstheme="minorHAnsi"/>
          <w:kern w:val="0"/>
          <w:sz w:val="24"/>
          <w:szCs w:val="24"/>
          <w:u w:val="dash"/>
        </w:rPr>
        <w:t>(Chasco et al., 2022)</w:t>
      </w:r>
      <w:r w:rsidR="000659DE" w:rsidRPr="006203AE">
        <w:rPr>
          <w:rFonts w:asciiTheme="minorHAnsi" w:hAnsiTheme="minorHAnsi" w:cstheme="minorHAnsi"/>
          <w:sz w:val="24"/>
          <w:szCs w:val="24"/>
        </w:rPr>
        <w:fldChar w:fldCharType="end"/>
      </w:r>
      <w:r w:rsidR="00DE4265" w:rsidRPr="006203AE">
        <w:rPr>
          <w:rFonts w:asciiTheme="minorHAnsi" w:hAnsiTheme="minorHAnsi" w:cstheme="minorHAnsi"/>
          <w:sz w:val="24"/>
          <w:szCs w:val="24"/>
        </w:rPr>
        <w:t>. An analysis by Twomey et al. revealed that 41</w:t>
      </w:r>
      <w:r w:rsidR="000659DE">
        <w:rPr>
          <w:rFonts w:asciiTheme="minorHAnsi" w:hAnsiTheme="minorHAnsi" w:cstheme="minorHAnsi"/>
          <w:sz w:val="24"/>
          <w:szCs w:val="24"/>
        </w:rPr>
        <w:t>.</w:t>
      </w:r>
      <w:r w:rsidR="00DE4265" w:rsidRPr="006203AE">
        <w:rPr>
          <w:rFonts w:asciiTheme="minorHAnsi" w:hAnsiTheme="minorHAnsi" w:cstheme="minorHAnsi"/>
          <w:sz w:val="24"/>
          <w:szCs w:val="24"/>
        </w:rPr>
        <w:t>8</w:t>
      </w:r>
      <w:r w:rsidR="00EC1B27" w:rsidRPr="006203AE">
        <w:rPr>
          <w:rFonts w:asciiTheme="minorHAnsi" w:hAnsiTheme="minorHAnsi" w:cstheme="minorHAnsi"/>
          <w:sz w:val="24"/>
          <w:szCs w:val="24"/>
        </w:rPr>
        <w:t xml:space="preserve">% of PCS patients require a reduced work schedule compared to pre-illness, and an additional </w:t>
      </w:r>
      <w:r w:rsidR="00DE4265" w:rsidRPr="006203AE">
        <w:rPr>
          <w:rFonts w:asciiTheme="minorHAnsi" w:hAnsiTheme="minorHAnsi" w:cstheme="minorHAnsi"/>
          <w:sz w:val="24"/>
          <w:szCs w:val="24"/>
        </w:rPr>
        <w:t>4</w:t>
      </w:r>
      <w:r w:rsidR="00EC1B27" w:rsidRPr="006203AE">
        <w:rPr>
          <w:rFonts w:asciiTheme="minorHAnsi" w:hAnsiTheme="minorHAnsi" w:cstheme="minorHAnsi"/>
          <w:sz w:val="24"/>
          <w:szCs w:val="24"/>
        </w:rPr>
        <w:t xml:space="preserve">2.3% of PCS patients must stop working entirely due to illness. Only </w:t>
      </w:r>
      <w:r w:rsidR="00DE4265" w:rsidRPr="006203AE">
        <w:rPr>
          <w:rFonts w:asciiTheme="minorHAnsi" w:hAnsiTheme="minorHAnsi" w:cstheme="minorHAnsi"/>
          <w:sz w:val="24"/>
          <w:szCs w:val="24"/>
        </w:rPr>
        <w:t>5.2</w:t>
      </w:r>
      <w:r w:rsidR="00EC1B27" w:rsidRPr="006203AE">
        <w:rPr>
          <w:rFonts w:asciiTheme="minorHAnsi" w:hAnsiTheme="minorHAnsi" w:cstheme="minorHAnsi"/>
          <w:sz w:val="24"/>
          <w:szCs w:val="24"/>
        </w:rPr>
        <w:t xml:space="preserve">% of PCS patients </w:t>
      </w:r>
      <w:r w:rsidR="00DE4265" w:rsidRPr="006203AE">
        <w:rPr>
          <w:rFonts w:asciiTheme="minorHAnsi" w:hAnsiTheme="minorHAnsi" w:cstheme="minorHAnsi"/>
          <w:sz w:val="24"/>
          <w:szCs w:val="24"/>
        </w:rPr>
        <w:t xml:space="preserve">reported ability to maintain normal work schedules </w:t>
      </w:r>
      <w:r w:rsidR="00DE4265" w:rsidRPr="006203AE">
        <w:rPr>
          <w:rFonts w:asciiTheme="minorHAnsi" w:hAnsiTheme="minorHAnsi" w:cstheme="minorHAnsi"/>
          <w:sz w:val="24"/>
          <w:szCs w:val="24"/>
        </w:rPr>
        <w:fldChar w:fldCharType="begin"/>
      </w:r>
      <w:r w:rsidR="00DE4265" w:rsidRPr="006203AE">
        <w:rPr>
          <w:rFonts w:asciiTheme="minorHAnsi" w:hAnsiTheme="minorHAnsi" w:cstheme="minorHAnsi"/>
          <w:sz w:val="24"/>
          <w:szCs w:val="24"/>
        </w:rPr>
        <w:instrText xml:space="preserve"> ADDIN ZOTERO_ITEM CSL_CITATION {"citationID":"arjiibs3tp","properties":{"formattedCitation":"\\uldash{(Twomey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DE4265" w:rsidRPr="006203AE">
        <w:rPr>
          <w:rFonts w:asciiTheme="minorHAnsi" w:hAnsiTheme="minorHAnsi" w:cstheme="minorHAnsi"/>
          <w:sz w:val="24"/>
          <w:szCs w:val="24"/>
        </w:rPr>
        <w:fldChar w:fldCharType="separate"/>
      </w:r>
      <w:r w:rsidR="00DE4265" w:rsidRPr="006203AE">
        <w:rPr>
          <w:rFonts w:asciiTheme="minorHAnsi" w:hAnsiTheme="minorHAnsi" w:cstheme="minorHAnsi"/>
          <w:kern w:val="0"/>
          <w:sz w:val="24"/>
          <w:szCs w:val="24"/>
          <w:u w:val="dash"/>
        </w:rPr>
        <w:t>(Twomey et al., 2022)</w:t>
      </w:r>
      <w:r w:rsidR="00DE4265" w:rsidRPr="006203AE">
        <w:rPr>
          <w:rFonts w:asciiTheme="minorHAnsi" w:hAnsiTheme="minorHAnsi" w:cstheme="minorHAnsi"/>
          <w:sz w:val="24"/>
          <w:szCs w:val="24"/>
        </w:rPr>
        <w:fldChar w:fldCharType="end"/>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{"citationID":"avd57ldrvl","properties":{"formattedCitation":"\\uldash{(Davis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(Davis et al., 2021)</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w:t>
      </w:r>
      <w:r w:rsidR="00DE4265" w:rsidRPr="006203AE">
        <w:rPr>
          <w:rFonts w:asciiTheme="minorHAnsi" w:hAnsiTheme="minorHAnsi" w:cstheme="minorHAnsi"/>
          <w:sz w:val="24"/>
          <w:szCs w:val="24"/>
        </w:rPr>
        <w:t xml:space="preserve"> </w:t>
      </w:r>
      <w:r w:rsidR="000659DE">
        <w:rPr>
          <w:rFonts w:asciiTheme="minorHAnsi" w:hAnsiTheme="minorHAnsi" w:cstheme="minorHAnsi"/>
          <w:sz w:val="24"/>
          <w:szCs w:val="24"/>
        </w:rPr>
        <w:t>Of those who do return to work, many felt that after communicating the nature of their condition to their supervisors their performance became scrutinized.</w:t>
      </w:r>
      <w:r w:rsidR="00B2022D">
        <w:rPr>
          <w:rFonts w:asciiTheme="minorHAnsi" w:hAnsiTheme="minorHAnsi" w:cstheme="minorHAnsi"/>
          <w:sz w:val="24"/>
          <w:szCs w:val="24"/>
        </w:rPr>
        <w:t xml:space="preserve"> &lt;CHASCO&gt;.</w:t>
      </w:r>
      <w:r w:rsidR="000659DE">
        <w:rPr>
          <w:rFonts w:asciiTheme="minorHAnsi" w:hAnsiTheme="minorHAnsi" w:cstheme="minorHAnsi"/>
          <w:sz w:val="24"/>
          <w:szCs w:val="24"/>
        </w:rPr>
        <w:t xml:space="preserve">  </w:t>
      </w:r>
      <w:r w:rsidR="00423ABC">
        <w:rPr>
          <w:rFonts w:asciiTheme="minorHAnsi" w:hAnsiTheme="minorHAnsi" w:cstheme="minorHAnsi"/>
          <w:sz w:val="24"/>
          <w:szCs w:val="24"/>
        </w:rPr>
        <w:t>Collectively</w:t>
      </w:r>
      <w:r w:rsidRPr="006203AE">
        <w:rPr>
          <w:rFonts w:asciiTheme="minorHAnsi" w:hAnsiTheme="minorHAnsi" w:cstheme="minorHAnsi"/>
          <w:sz w:val="24"/>
          <w:szCs w:val="24"/>
        </w:rPr>
        <w:t xml:space="preserve">, </w:t>
      </w:r>
      <w:r w:rsidR="000659DE">
        <w:rPr>
          <w:rFonts w:asciiTheme="minorHAnsi" w:hAnsiTheme="minorHAnsi" w:cstheme="minorHAnsi"/>
          <w:sz w:val="24"/>
          <w:szCs w:val="24"/>
        </w:rPr>
        <w:t xml:space="preserve">reductions in occupational, social, and household activity participation result in </w:t>
      </w:r>
      <w:r w:rsidR="00423ABC">
        <w:rPr>
          <w:rFonts w:asciiTheme="minorHAnsi" w:hAnsiTheme="minorHAnsi" w:cstheme="minorHAnsi"/>
          <w:sz w:val="24"/>
          <w:szCs w:val="24"/>
        </w:rPr>
        <w:t xml:space="preserve">high rates of </w:t>
      </w:r>
      <w:r w:rsidR="00423ABC" w:rsidRPr="00F0563B">
        <w:rPr>
          <w:rFonts w:asciiTheme="minorHAnsi" w:hAnsiTheme="minorHAnsi" w:cstheme="minorHAnsi"/>
          <w:sz w:val="24"/>
          <w:szCs w:val="24"/>
        </w:rPr>
        <w:t xml:space="preserve">anxiety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{"citationID":"00000006","properties":{"unsorted":false,"formattedCitation":"(Fr\\uc0\\u233{}sard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kern w:val="0"/>
          <w:sz w:val="24"/>
        </w:rPr>
        <w:t>(Frésard et al., 2022)</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{"citationID":"00000007","properties":{"unsorted":false,"formattedCitation":"(Bonner-Jackson et al., 2024; Oh et al., 2024)","plainCitation":"(Bonner-Jackson et al., 2024; Oh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w:instrText>
      </w:r>
      <w:r w:rsidR="00423ABC">
        <w:rPr>
          <w:rFonts w:asciiTheme="minorHAnsi" w:hAnsiTheme="minorHAnsi" w:cstheme="minorHAnsi" w:hint="eastAsia"/>
          <w:sz w:val="24"/>
          <w:szCs w:val="24"/>
        </w:rPr>
        <w:instrText xml:space="preserve">hologist to be cognitively intact. Cognitive impairment was defined as impairment (Composite T </w:instrText>
      </w:r>
      <w:r w:rsidR="00423ABC">
        <w:rPr>
          <w:rFonts w:asciiTheme="minorHAnsi" w:hAnsiTheme="minorHAnsi" w:cstheme="minorHAnsi" w:hint="eastAsia"/>
          <w:sz w:val="24"/>
          <w:szCs w:val="24"/>
        </w:rPr>
        <w:instrText>≤</w:instrText>
      </w:r>
      <w:r w:rsidR="00423ABC">
        <w:rPr>
          <w:rFonts w:asciiTheme="minorHAnsi" w:hAnsiTheme="minorHAnsi" w:cstheme="minorHAnsi" w:hint="eastAsia"/>
          <w:sz w:val="24"/>
          <w:szCs w:val="24"/>
        </w:rPr>
        <w:instrText>35) in 1 of 6 cognitive domains. The PASC group was split into impaired or intact based on the above criteria. Multivariable logistic regression models assesse</w:instrText>
      </w:r>
      <w:r w:rsidR="00423ABC">
        <w:rPr>
          <w:rFonts w:asciiTheme="minorHAnsi" w:hAnsiTheme="minorHAnsi" w:cstheme="minorHAnsi"/>
          <w:sz w:val="24"/>
          <w:szCs w:val="24"/>
        </w:rPr>
        <w:instrText xml:space="preserv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(Bonner-Jackson et al., 2024; Oh et al., 2024)</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depression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{"citationID":"khB2Zym9","properties":{"formattedCitation":"(Jennings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(Jennings et al., 2022)</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w:t>
      </w:r>
      <w:bookmarkStart w:id="4" w:name="_Hlk206859694"/>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{"citationID":"00000003","properties":{"unsorted":false,"formattedCitation":"(Bonner-Jackson et al., 2024; Oh et al., 2024)","plainCitation":"(Bonner-Jackson et al., 2024; 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w:instrText>
      </w:r>
      <w:r w:rsidR="00423ABC">
        <w:rPr>
          <w:rFonts w:asciiTheme="minorHAnsi" w:hAnsiTheme="minorHAnsi" w:cstheme="minorHAnsi" w:hint="eastAsia"/>
          <w:sz w:val="24"/>
          <w:szCs w:val="24"/>
        </w:rPr>
        <w:instrText xml:space="preserve">derwent a comprehensive neuropsychological evaluation. The comparison group included patients without neurological disorders determined by the neuropsychologist to be cognitively intact. Cognitive impairment was defined as impairment (Composite T </w:instrText>
      </w:r>
      <w:r w:rsidR="00423ABC">
        <w:rPr>
          <w:rFonts w:asciiTheme="minorHAnsi" w:hAnsiTheme="minorHAnsi" w:cstheme="minorHAnsi" w:hint="eastAsia"/>
          <w:sz w:val="24"/>
          <w:szCs w:val="24"/>
        </w:rPr>
        <w:instrText>≤</w:instrText>
      </w:r>
      <w:r w:rsidR="00423ABC">
        <w:rPr>
          <w:rFonts w:asciiTheme="minorHAnsi" w:hAnsiTheme="minorHAnsi" w:cstheme="minorHAnsi" w:hint="eastAsia"/>
          <w:sz w:val="24"/>
          <w:szCs w:val="24"/>
        </w:rPr>
        <w:instrText xml:space="preserve">35) in </w:instrText>
      </w:r>
      <w:r w:rsidR="00423ABC">
        <w:rPr>
          <w:rFonts w:asciiTheme="minorHAnsi" w:hAnsiTheme="minorHAnsi" w:cstheme="minorHAnsi"/>
          <w:sz w:val="24"/>
          <w:szCs w:val="24"/>
        </w:rPr>
        <w:instrText xml:space="preserve">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(Bonner-Jackson et al., 2024; Oh et al., 2024)</w:t>
      </w:r>
      <w:r w:rsidR="00423ABC" w:rsidRPr="00F0563B">
        <w:rPr>
          <w:rFonts w:asciiTheme="minorHAnsi" w:hAnsiTheme="minorHAnsi" w:cstheme="minorHAnsi"/>
          <w:sz w:val="24"/>
          <w:szCs w:val="24"/>
        </w:rPr>
        <w:fldChar w:fldCharType="end"/>
      </w:r>
      <w:bookmarkEnd w:id="4"/>
      <w:r w:rsidR="00423ABC" w:rsidRPr="00F0563B">
        <w:rPr>
          <w:rFonts w:asciiTheme="minorHAnsi" w:hAnsiTheme="minorHAnsi" w:cstheme="minorHAnsi"/>
          <w:sz w:val="24"/>
          <w:szCs w:val="24"/>
        </w:rPr>
        <w:t>, PT</w:t>
      </w:r>
      <w:r w:rsidR="00423ABC">
        <w:rPr>
          <w:rFonts w:asciiTheme="minorHAnsi" w:hAnsiTheme="minorHAnsi" w:cstheme="minorHAnsi"/>
          <w:sz w:val="24"/>
          <w:szCs w:val="24"/>
        </w:rPr>
        <w:t>S</w:t>
      </w:r>
      <w:r w:rsidR="00423ABC" w:rsidRPr="00F0563B">
        <w:rPr>
          <w:rFonts w:asciiTheme="minorHAnsi" w:hAnsiTheme="minorHAnsi" w:cstheme="minorHAnsi"/>
          <w:sz w:val="24"/>
          <w:szCs w:val="24"/>
        </w:rPr>
        <w:t xml:space="preserve">D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{"citationID":"00000005","properties":{"unsorted":false,"formattedCitation":"(Harenwall et al., 2022; Jennings et al., 2022)","plainCitation":"(Harenwall et al., 2022; Jennings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(Harenwall et al., 2022; Jennings et al., 2022)</w:t>
      </w:r>
      <w:r w:rsidR="00423ABC" w:rsidRPr="00F0563B">
        <w:rPr>
          <w:rFonts w:asciiTheme="minorHAnsi" w:hAnsiTheme="minorHAnsi" w:cstheme="minorHAnsi"/>
          <w:sz w:val="24"/>
          <w:szCs w:val="24"/>
        </w:rPr>
        <w:fldChar w:fldCharType="end"/>
      </w:r>
      <w:r w:rsidR="00423ABC">
        <w:rPr>
          <w:rFonts w:asciiTheme="minorHAnsi" w:hAnsiTheme="minorHAnsi" w:cstheme="minorHAnsi"/>
          <w:sz w:val="24"/>
          <w:szCs w:val="24"/>
        </w:rPr>
        <w:t>, and reduced</w:t>
      </w:r>
      <w:r w:rsidR="00DB663E">
        <w:rPr>
          <w:rFonts w:asciiTheme="minorHAnsi" w:hAnsiTheme="minorHAnsi" w:cstheme="minorHAnsi"/>
          <w:sz w:val="24"/>
          <w:szCs w:val="24"/>
        </w:rPr>
        <w:t xml:space="preserve"> </w:t>
      </w:r>
      <w:r w:rsidR="000659DE">
        <w:rPr>
          <w:rFonts w:asciiTheme="minorHAnsi" w:hAnsiTheme="minorHAnsi" w:cstheme="minorHAnsi"/>
          <w:sz w:val="24"/>
          <w:szCs w:val="24"/>
        </w:rPr>
        <w:t>quality of life</w:t>
      </w:r>
      <w:r w:rsidRPr="006203AE">
        <w:rPr>
          <w:rFonts w:asciiTheme="minorHAnsi" w:hAnsiTheme="minorHAnsi" w:cstheme="minorHAnsi"/>
          <w:sz w:val="24"/>
          <w:szCs w:val="24"/>
        </w:rPr>
        <w:t xml:space="preserv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{"citationID":"a5i4l05bne","properties":{"formattedCitation":"\\uldash{(Jennings et al., 2021)}","plainCitation":"(Jennings et al., 2021)","noteIndex":0},"citationItems":[{"id":8333,"uris":["http://zotero.org/users/12301744/items/LWQRAHNZ"],"itemData":{"id":8333,"type":"article-journal","abstract":"Objective: To compare the two phases of long COVID, namely ongoing symptomatic COVID-19 (OSC; signs and symptoms from 4 to 12 weeks from initial infection) and post-COVID-19 syndrome (PCS; signs and symptoms beyond 12 weeks) with respect to symptomatology, abnormal functioning, psychological burden, and quality of life. Design: Systematic review. Data Sources: Electronic search of EMBASE, MEDLINE, ProQuest Coronavirus Research Database, LitCOVID, and Google Scholar between January and April 2021, and manual search for relevant citations from review articles. Eligibility Criteria: Cross-sectional studies, cohort studies, randomised control trials, and case-control studies with participant data concerning long COVID symptomatology or abnormal functioning. Data Extraction: Studies were screened and assessed for risk of bias by two independent reviewers, with conflicts resolved with a third reviewer. The AXIS tool was utilised to appraise the quality of the evidence. Data were extracted and collated using a data extraction tool in Microsoft Excel. Results: Of the 1145 studies screened, 39 were included, all describing adult cohorts with long COVID and sample sizes ranging from 32 to 1733. Studies included data pertaining to symptomatology, pulmonary functioning, chest imaging, cognitive functioning, psychological disorder, and/or quality of life. Fatigue presented as the most prevalent symptom during both OSC and PCS at 43% and 44%, respectively. Sleep disorder (36%; 33%), dyspnoea (31%; 40%), and cough (26%; 22%) followed in prevalence. Abnormal spirometry (FEV1 &lt; 80% predicted) was observed in 15% and 11%, and abnormal chest imaging was observed in 34% and 28%, respectively. Cognitive impairments were also evident (20%; 15%), as well as anxiety (28%; 34%) and depression (25%; 32%). Decreased quality of life was reported by 40% in those with OSC and 57% with PCS. Conclusions: The prevalence of OSC and PCS were highly variable. Reported symptoms covered a wide range of body systems, with a general overlap in frequencies between the two phases. However, abnormalities in lung function and imaging seemed to be more common in OSC, whilst anxiety, depression, and poor quality of life seemed more frequent in PCS. In general, the quality of the evidence was moderate and further research is needed to understand longitudinal symptomatology trajectories in long COVID. Systematic Review Registration: Registered with PROSPERO with ID #CRD42021247846.","container-title":"Journal of Clinical Medicine","DOI":"10.3390/jcm10245913","ISSN":"2077-0383","issue":"24","journalAbbreviation":"J Clin Med","note":"PMID: 34945213\nPMCID: PMC8708187","page":"5913","source":"PubMed Central","title":"A Systematic Review of Persistent Symptoms and Residual Abnormal Functioning following Acute COVID-19: Ongoing Symptomatic Phase vs. Post-COVID-19 Syndrome","title-short":"A Systematic Review of Persistent Symptoms and Residual Abnormal Functioning following Acute COVID-19","volume":"10","author":[{"family":"Jennings","given":"Glenn"},{"family":"Monaghan","given":"Ann"},{"family":"Xue","given":"Feng"},{"family":"Mockler","given":"David"},{"family":"Romero-Ortuño","given":"Román"}],"issued":{"date-parts":[["2021",12,16]]},"citation-key":"Jennings2021SystematicReviewPersistent"}}],"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(Jennings et al., 2021)</w:t>
      </w:r>
      <w:r w:rsidRPr="006203AE">
        <w:rPr>
          <w:rFonts w:asciiTheme="minorHAnsi" w:hAnsiTheme="minorHAnsi" w:cstheme="minorHAnsi"/>
          <w:sz w:val="24"/>
          <w:szCs w:val="24"/>
        </w:rPr>
        <w:fldChar w:fldCharType="end"/>
      </w:r>
      <w:r w:rsidR="000659DE" w:rsidRPr="006203AE">
        <w:rPr>
          <w:rFonts w:asciiTheme="minorHAnsi" w:hAnsiTheme="minorHAnsi" w:cstheme="minorHAnsi"/>
          <w:sz w:val="24"/>
          <w:szCs w:val="24"/>
        </w:rPr>
        <w:fldChar w:fldCharType="begin"/>
      </w:r>
      <w:r w:rsidR="000659DE" w:rsidRPr="006203AE">
        <w:rPr>
          <w:rFonts w:asciiTheme="minorHAnsi" w:hAnsiTheme="minorHAnsi" w:cstheme="minorHAnsi"/>
          <w:sz w:val="24"/>
          <w:szCs w:val="24"/>
        </w:rPr>
        <w:instrText xml:space="preserve"> ADDIN ZOTERO_ITEM CSL_CITATION {"citationID":"00000129","properties":{"unsorted":false,"formattedCitation":"(Oh et al., 2024)","plainCitation":"(Oh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rsidR="000659DE" w:rsidRPr="006203AE">
        <w:rPr>
          <w:rFonts w:asciiTheme="minorHAnsi" w:hAnsiTheme="minorHAnsi" w:cstheme="minorHAnsi"/>
          <w:sz w:val="24"/>
          <w:szCs w:val="24"/>
        </w:rPr>
        <w:fldChar w:fldCharType="separate"/>
      </w:r>
      <w:r w:rsidR="000659DE" w:rsidRPr="006203AE">
        <w:rPr>
          <w:rFonts w:asciiTheme="minorHAnsi" w:hAnsiTheme="minorHAnsi" w:cstheme="minorHAnsi"/>
          <w:sz w:val="24"/>
          <w:szCs w:val="24"/>
        </w:rPr>
        <w:t>(Oh et al., 2024)</w:t>
      </w:r>
      <w:r w:rsidR="000659DE"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p>
    <w:p w14:paraId="74F69617" w14:textId="77777777" w:rsidR="006203AE" w:rsidRDefault="006203AE" w:rsidP="005A3EE1">
      <w:pPr>
        <w:spacing w:line="480" w:lineRule="auto"/>
      </w:pPr>
    </w:p>
    <w:p w14:paraId="5A699085" w14:textId="64109D17" w:rsidR="00DE4265" w:rsidRDefault="00000000" w:rsidP="00DE4265">
      <w:pPr>
        <w:pStyle w:val="Heading2"/>
        <w:spacing w:line="480" w:lineRule="auto"/>
      </w:pPr>
      <w:r>
        <w:t>Pathophysiology</w:t>
      </w:r>
      <w:r w:rsidR="00524CFC">
        <w:t xml:space="preserve"> of PCS</w:t>
      </w:r>
    </w:p>
    <w:p w14:paraId="5424FCCB" w14:textId="4117BFD7" w:rsidR="008A1586" w:rsidRDefault="00000000" w:rsidP="00E8654A">
      <w:pPr>
        <w:pStyle w:val="Heading3"/>
        <w:spacing w:line="480" w:lineRule="auto"/>
      </w:pPr>
      <w:r>
        <w:t>Respiratory</w:t>
      </w:r>
    </w:p>
    <w:p w14:paraId="4B965D7D" w14:textId="6621E669" w:rsidR="008A1586" w:rsidRPr="00E8654A" w:rsidRDefault="00000000" w:rsidP="00387637">
      <w:pPr>
        <w:spacing w:line="480" w:lineRule="auto"/>
        <w:rPr>
          <w:sz w:val="24"/>
          <w:szCs w:val="24"/>
        </w:rPr>
      </w:pPr>
      <w:r w:rsidRPr="00E8654A">
        <w:rPr>
          <w:sz w:val="24"/>
          <w:szCs w:val="24"/>
        </w:rPr>
        <w:t xml:space="preserve">During the acute stage of infection, COVID-19 virus can induce myopathic changes by directly </w:t>
      </w:r>
      <w:r w:rsidRPr="00E8654A">
        <w:rPr>
          <w:sz w:val="24"/>
          <w:szCs w:val="24"/>
        </w:rPr>
        <w:lastRenderedPageBreak/>
        <w:t xml:space="preserve">binding to ACE-2 receptors </w:t>
      </w:r>
      <w:r w:rsidR="003F3EE9" w:rsidRPr="00E8654A">
        <w:rPr>
          <w:sz w:val="24"/>
          <w:szCs w:val="24"/>
        </w:rPr>
        <w:t xml:space="preserve">localized at the myofiber membrane </w:t>
      </w:r>
      <w:r w:rsidR="003F3EE9" w:rsidRPr="00E8654A">
        <w:rPr>
          <w:sz w:val="24"/>
          <w:szCs w:val="24"/>
        </w:rPr>
        <w:fldChar w:fldCharType="begin"/>
      </w:r>
      <w:r w:rsidR="00E7051D" w:rsidRPr="00E8654A">
        <w:rPr>
          <w:sz w:val="24"/>
          <w:szCs w:val="24"/>
        </w:rPr>
        <w:instrText xml:space="preserve"> ADDIN ZOTERO_ITEM CSL_CITATION {"citationID":"ao5jbkrqph","properties":{"formattedCitation":"\\uldash{(Ferrandi et al., 2020; Shi et al., 2021)}","plainCitation":"(Ferrandi et al., 2020; Shi et al., 2021)","noteIndex":0},"citationItems":[{"id":8517,"uris":["http://zotero.org/users/12301744/items/67W2BY7M"],"itemData":{"id":8517,"type":"article-journal","container-title":"Journal of Applied Physiology","DOI":"10.1152/japplphysiol.00321.2020","ISSN":"8750-7587","issue":"4","journalAbbreviation":"J Appl Physiol (1985)","note":"PMID: 32673162\nPMCID: PMC7832004","page":"864-867","source":"PubMed Central","title":"The interaction between SARS-CoV-2 and ACE2 may have consequences for skeletal muscle viral susceptibility and myopathies","volume":"129","author":[{"family":"Ferrandi","given":"Peter J."},{"family":"Alway","given":"Stephen E."},{"family":"Mohamed","given":"Junaith S."}],"issued":{"date-parts":[["2020",10,1]]},"citation-key":"Ferrandi2020InteractionSARSCoV2ACE2"},"label":"page"},{"id":7592,"uris":["http://zotero.org/users/12301744/items/538G8VUE"],"itemData":{"id":7592,"type":"article-journal","abstract":"Extrapulmonary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Investigators"}],"issued":{"date-parts":[["2021",1,1]]},"citation-key":"Shi2021DiaphragmPathologyCritically"},"label":"page"}],"schema":"https://github.com/citation-style-language/schema/raw/master/csl-citation.json"} </w:instrText>
      </w:r>
      <w:r w:rsidR="003F3EE9" w:rsidRPr="00E8654A">
        <w:rPr>
          <w:sz w:val="24"/>
          <w:szCs w:val="24"/>
        </w:rPr>
        <w:fldChar w:fldCharType="separate"/>
      </w:r>
      <w:r w:rsidR="00E7051D" w:rsidRPr="00E8654A">
        <w:rPr>
          <w:kern w:val="0"/>
          <w:sz w:val="24"/>
          <w:szCs w:val="24"/>
          <w:u w:val="dash"/>
        </w:rPr>
        <w:t>(Ferrandi et al., 2020; Shi et al., 2021)</w:t>
      </w:r>
      <w:r w:rsidR="003F3EE9" w:rsidRPr="00E8654A">
        <w:rPr>
          <w:sz w:val="24"/>
          <w:szCs w:val="24"/>
        </w:rPr>
        <w:fldChar w:fldCharType="end"/>
      </w:r>
      <w:r w:rsidR="00152D6D">
        <w:rPr>
          <w:sz w:val="24"/>
          <w:szCs w:val="24"/>
        </w:rPr>
        <w:t xml:space="preserve"> and initiating a cytokine storm </w:t>
      </w:r>
      <w:r w:rsidR="00152D6D">
        <w:rPr>
          <w:sz w:val="24"/>
          <w:szCs w:val="24"/>
        </w:rPr>
        <w:fldChar w:fldCharType="begin"/>
      </w:r>
      <w:r w:rsidR="00152D6D">
        <w:rPr>
          <w:sz w:val="24"/>
          <w:szCs w:val="24"/>
        </w:rPr>
        <w:instrText xml:space="preserve"> ADDIN ZOTERO_ITEM CSL_CITATION {"citationID":"a6siettcoi","properties":{"formattedCitation":"\\uldash{(dos Santos et al., 2022; Mittal et al., 2021)}","plainCitation":"(dos Santos et al., 2022; Mittal et al., 2021)","noteIndex":0},"citationItems":[{"id":8688,"uris":["http://zotero.org/users/12301744/items/7UJIQV2C"],"itemData":{"id":8688,"type":"article-journal","abstract":"COVID-19, a disease caused by the novel coronavirus SARS-CoV-2, has been drastically affecting the daily lives of millions of people. COVID-19 is described as a multiorgan disease that affects not only the respiratory tract of infected individuals, but it has considerable effects on the musculoskeletal system, causing excessive fatigue, myalgia, arthralgia, muscle weakness and skeletal muscle damage. These symptoms can persist for months, decreasing the quality of life of numerous individuals. Curiously, most studies in the scientific literature focus on patients who were hospitalized due to SARS-CoV-2 infection and little is known about the mechanism of action of COVID-19 on skeletal muscles, especially of individuals who had the mild to moderate forms of the disease (non-hospitalized patients). In this review, we focus on the current knowledge about the musculoskeletal system in COVID-19, highlighting the lack of researches investigating the mild to moderate cases of infection and pointing out why it is essential to care for these patients. Also, we will comment about the need of more experimental data to assess the musculoskeletal manifestations on COVID-19-positive individuals.","container-title":"Frontiers in Physiology","DOI":"10.3389/fphys.2022.813924","ISSN":"1664-042X","journalAbbreviation":"Front. Physiol.","language":"English","note":"publisher: Frontiers","source":"Frontiers","title":"The Musculoskeletal Involvement After Mild to Moderate COVID-19 Infection","URL":"https://www.frontiersin.org/journals/physiology/articles/10.3389/fphys.2022.813924/full","volume":"13","author":[{"family":"Santos","given":"Patty K.","non-dropping-particle":"dos"},{"family":"Sigoli","given":"Emilly"},{"family":"Bragança","given":"Lorenna J. G."},{"family":"Cornachione","given":"Anabelle S."}],"accessed":{"date-parts":[["2025",8,30]]},"issued":{"date-parts":[["2022",3,18]]},"citation-key":"dosSantos2022MusculoskeletalInvolvementMild"},"label":"page"},{"id":8582,"uris":["http://zotero.org/users/12301744/items/XW9TULQR"],"itemData":{"id":8582,"type":"article-journal","abstract":"Emerging research on severe acute respiratory syndrome coronavirus-2 (SARS-CoV-2) shows that it is spreading to multiple organs in addition to the respiratory system. Though the SARS-CoV2 enters the human body by binding to ACE2 receptors on pulmonary alveolar cells, recent studies indicate that it is spreading to the central nervous system, cardiac and skeletal muscles leading to various pathological conditions in these organs. In particular, the effects of SARS-CoV-2 on triggering the cytokine storm and its consequential effects on skeletal muscles has generated a lot of discussion. The effects of this virus on muscular function especially in susceptible elderly populations is still being explored. However, its effects on diaphragm, a respiratory muscle which plays an important role in determining lung capacity are not completely explored. Currently, as new evidence on using lung ultrasounds to confirm COVID-19 diagnosis is gaining traction, it is necessary to explore the role of diaphragm in treating COVID-19 patients. This article will review the effects of cytokine storm triggered by the SARS-CoV-2 and its resultant effects on skeletal muscle with a specific focus on the diaphragm in order to identify knowledge gaps in effectively treating COVID-19 patients, especially those who are on a mechanical ventilator.","container-title":"Current Research in Pharmacology and Drug Discovery","DOI":"10.1016/j.crphar.2021.100031","ISSN":"2590-2571","journalAbbreviation":"Current Research in Pharmacology and Drug Discovery","page":"100031","source":"ScienceDirect","title":"A research update: Significance of cytokine storm and diaphragm in COVID-19","title-short":"A research update","volume":"2","author":[{"family":"Mittal","given":"Ashwani"},{"family":"Dua","given":"Anita"},{"family":"Gupta","given":"Sanjeev"},{"family":"Injeti","given":"Elisha"}],"issued":{"date-parts":[["2021",1,1]]},"citation-key":"Mittal2021ResearchUpdateSignificance"},"label":"page"}],"schema":"https://github.com/citation-style-language/schema/raw/master/csl-citation.json"} </w:instrText>
      </w:r>
      <w:r w:rsidR="00152D6D">
        <w:rPr>
          <w:sz w:val="24"/>
          <w:szCs w:val="24"/>
        </w:rPr>
        <w:fldChar w:fldCharType="separate"/>
      </w:r>
      <w:r w:rsidR="00152D6D" w:rsidRPr="00152D6D">
        <w:rPr>
          <w:kern w:val="0"/>
          <w:sz w:val="24"/>
          <w:u w:val="dash"/>
        </w:rPr>
        <w:t>(dos Santos et al., 2022; Mittal et al., 2021)</w:t>
      </w:r>
      <w:r w:rsidR="00152D6D">
        <w:rPr>
          <w:sz w:val="24"/>
          <w:szCs w:val="24"/>
        </w:rPr>
        <w:fldChar w:fldCharType="end"/>
      </w:r>
      <w:r w:rsidR="004E3735">
        <w:rPr>
          <w:sz w:val="24"/>
          <w:szCs w:val="24"/>
        </w:rPr>
        <w:t>. Skeletal muscle throughout the entire body is susceptible to attack</w:t>
      </w:r>
      <w:r w:rsidR="00B276F2">
        <w:rPr>
          <w:sz w:val="24"/>
          <w:szCs w:val="24"/>
        </w:rPr>
        <w:t xml:space="preserve">, which could explain </w:t>
      </w:r>
      <w:r w:rsidR="004E3735">
        <w:rPr>
          <w:sz w:val="24"/>
          <w:szCs w:val="24"/>
        </w:rPr>
        <w:t xml:space="preserve">upper and lower extremity myalgia </w:t>
      </w:r>
      <w:r w:rsidR="00B276F2">
        <w:rPr>
          <w:sz w:val="24"/>
          <w:szCs w:val="24"/>
        </w:rPr>
        <w:t xml:space="preserve">symptoms commonly reported </w:t>
      </w:r>
      <w:r w:rsidR="004E3735">
        <w:rPr>
          <w:sz w:val="24"/>
          <w:szCs w:val="24"/>
        </w:rPr>
        <w:t>during acute COVID19 infection</w:t>
      </w:r>
      <w:r w:rsidR="00152D6D">
        <w:rPr>
          <w:sz w:val="24"/>
          <w:szCs w:val="24"/>
        </w:rPr>
        <w:t xml:space="preserve"> </w:t>
      </w:r>
      <w:r w:rsidR="00152D6D">
        <w:rPr>
          <w:sz w:val="24"/>
          <w:szCs w:val="24"/>
        </w:rPr>
        <w:fldChar w:fldCharType="begin"/>
      </w:r>
      <w:r w:rsidR="00152D6D">
        <w:rPr>
          <w:sz w:val="24"/>
          <w:szCs w:val="24"/>
        </w:rPr>
        <w:instrText xml:space="preserve"> ADDIN ZOTERO_ITEM CSL_CITATION {"citationID":"aj1dr4l1fd","properties":{"formattedCitation":"\\uldash{(dos Santos et al., 2022; Kucuk et al., 2020)}","plainCitation":"(dos Santos et al., 2022; Kucuk et al., 2020)","noteIndex":0},"citationItems":[{"id":8688,"uris":["http://zotero.org/users/12301744/items/7UJIQV2C"],"itemData":{"id":8688,"type":"article-journal","abstract":"COVID-19, a disease caused by the novel coronavirus SARS-CoV-2, has been drastically affecting the daily lives of millions of people. COVID-19 is described as a multiorgan disease that affects not only the respiratory tract of infected individuals, but it has considerable effects on the musculoskeletal system, causing excessive fatigue, myalgia, arthralgia, muscle weakness and skeletal muscle damage. These symptoms can persist for months, decreasing the quality of life of numerous individuals. Curiously, most studies in the scientific literature focus on patients who were hospitalized due to SARS-CoV-2 infection and little is known about the mechanism of action of COVID-19 on skeletal muscles, especially of individuals who had the mild to moderate forms of the disease (non-hospitalized patients). In this review, we focus on the current knowledge about the musculoskeletal system in COVID-19, highlighting the lack of researches investigating the mild to moderate cases of infection and pointing out why it is essential to care for these patients. Also, we will comment about the need of more experimental data to assess the musculoskeletal manifestations on COVID-19-positive individuals.","container-title":"Frontiers in Physiology","DOI":"10.3389/fphys.2022.813924","ISSN":"1664-042X","journalAbbreviation":"Front. Physiol.","language":"English","note":"publisher: Frontiers","source":"Frontiers","title":"The Musculoskeletal Involvement After Mild to Moderate COVID-19 Infection","URL":"https://www.frontiersin.org/journals/physiology/articles/10.3389/fphys.2022.813924/full","volume":"13","author":[{"family":"Santos","given":"Patty K.","non-dropping-particle":"dos"},{"family":"Sigoli","given":"Emilly"},{"family":"Bragança","given":"Lorenna J. G."},{"family":"Cornachione","given":"Anabelle S."}],"accessed":{"date-parts":[["2025",8,30]]},"issued":{"date-parts":[["2022",3,18]]},"citation-key":"dosSantos2022MusculoskeletalInvolvementMild"},"label":"page"},{"id":8691,"uris":["http://zotero.org/users/12301744/items/HQQGG6FQ"],"itemData":{"id":8691,"type":"article-journal","container-title":"Clinical Rheumatology","DOI":"10.1007/s10067-020-05178-1","ISSN":"0770-3198","issue":"7","journalAbbreviation":"Clin Rheumatol","note":"PMID: 32458242\nPMCID: PMC7249985","page":"2103-2104","source":"PubMed Central","title":"Can COVID-19 cause myalgia with a completely different mechanism? A hypothesis","title-short":"Can COVID-19 cause myalgia with a completely different mechanism?","volume":"39","author":[{"family":"Kucuk","given":"Adem"},{"family":"Cumhur Cure","given":"Medine"},{"family":"Cure","given":"Erkan"}],"issued":{"date-parts":[["2020"]]},"citation-key":"Kucuk2020CanCOVID19Cause"},"label":"page"}],"schema":"https://github.com/citation-style-language/schema/raw/master/csl-citation.json"} </w:instrText>
      </w:r>
      <w:r w:rsidR="00152D6D">
        <w:rPr>
          <w:sz w:val="24"/>
          <w:szCs w:val="24"/>
        </w:rPr>
        <w:fldChar w:fldCharType="separate"/>
      </w:r>
      <w:r w:rsidR="00152D6D" w:rsidRPr="00152D6D">
        <w:rPr>
          <w:kern w:val="0"/>
          <w:sz w:val="24"/>
          <w:u w:val="dash"/>
        </w:rPr>
        <w:t>(dos Santos et al., 2022; Kucuk et al., 2020)</w:t>
      </w:r>
      <w:r w:rsidR="00152D6D">
        <w:rPr>
          <w:sz w:val="24"/>
          <w:szCs w:val="24"/>
        </w:rPr>
        <w:fldChar w:fldCharType="end"/>
      </w:r>
      <w:r w:rsidR="004E3735">
        <w:rPr>
          <w:sz w:val="24"/>
          <w:szCs w:val="24"/>
        </w:rPr>
        <w:t xml:space="preserve">. Unlike </w:t>
      </w:r>
      <w:r w:rsidR="00862801">
        <w:rPr>
          <w:sz w:val="24"/>
          <w:szCs w:val="24"/>
        </w:rPr>
        <w:t>limb muscles</w:t>
      </w:r>
      <w:r w:rsidR="004E3735">
        <w:rPr>
          <w:sz w:val="24"/>
          <w:szCs w:val="24"/>
        </w:rPr>
        <w:t xml:space="preserve">, however, the diaphragm musculature appears uniquely vulnerable </w:t>
      </w:r>
      <w:r w:rsidR="00B276F2">
        <w:rPr>
          <w:sz w:val="24"/>
          <w:szCs w:val="24"/>
        </w:rPr>
        <w:t>to</w:t>
      </w:r>
      <w:r w:rsidR="00862801">
        <w:rPr>
          <w:sz w:val="24"/>
          <w:szCs w:val="24"/>
        </w:rPr>
        <w:t xml:space="preserve"> myopathic atrophy</w:t>
      </w:r>
      <w:r w:rsidR="004E3735">
        <w:rPr>
          <w:sz w:val="24"/>
          <w:szCs w:val="24"/>
        </w:rPr>
        <w:t xml:space="preserve">.  For instance, an analysis by Bhattarai et al. found that </w:t>
      </w:r>
      <w:r w:rsidR="0057554A">
        <w:rPr>
          <w:sz w:val="24"/>
          <w:szCs w:val="24"/>
        </w:rPr>
        <w:t xml:space="preserve">after COVID-19 infection the quadriceps displayed no detectible </w:t>
      </w:r>
      <w:r w:rsidR="00061F25">
        <w:rPr>
          <w:sz w:val="24"/>
          <w:szCs w:val="24"/>
        </w:rPr>
        <w:t>loss of size</w:t>
      </w:r>
      <w:r w:rsidR="0057554A">
        <w:rPr>
          <w:sz w:val="24"/>
          <w:szCs w:val="24"/>
        </w:rPr>
        <w:t xml:space="preserve"> while the diaphragm myofiber cross-sectional area declined by </w:t>
      </w:r>
      <w:r w:rsidR="004E3735">
        <w:rPr>
          <w:sz w:val="24"/>
          <w:szCs w:val="24"/>
        </w:rPr>
        <w:t>48%</w:t>
      </w:r>
      <w:r w:rsidR="00B434F6">
        <w:rPr>
          <w:sz w:val="24"/>
          <w:szCs w:val="24"/>
        </w:rPr>
        <w:t>,</w:t>
      </w:r>
      <w:r w:rsidR="004E3735">
        <w:rPr>
          <w:sz w:val="24"/>
          <w:szCs w:val="24"/>
        </w:rPr>
        <w:t xml:space="preserve"> </w:t>
      </w:r>
      <w:r w:rsidR="0057554A">
        <w:rPr>
          <w:sz w:val="24"/>
          <w:szCs w:val="24"/>
        </w:rPr>
        <w:t xml:space="preserve">despite </w:t>
      </w:r>
      <w:r w:rsidR="00061F25">
        <w:rPr>
          <w:sz w:val="24"/>
          <w:szCs w:val="24"/>
        </w:rPr>
        <w:t>greater</w:t>
      </w:r>
      <w:r w:rsidR="0057554A">
        <w:rPr>
          <w:sz w:val="24"/>
          <w:szCs w:val="24"/>
        </w:rPr>
        <w:t xml:space="preserve"> viral infiltration</w:t>
      </w:r>
      <w:r w:rsidR="004E3735">
        <w:rPr>
          <w:sz w:val="24"/>
          <w:szCs w:val="24"/>
        </w:rPr>
        <w:t xml:space="preserve"> </w:t>
      </w:r>
      <w:r w:rsidR="00061F25">
        <w:rPr>
          <w:sz w:val="24"/>
          <w:szCs w:val="24"/>
        </w:rPr>
        <w:t xml:space="preserve">found in the quadriceps </w:t>
      </w:r>
      <w:r w:rsidR="004E3735">
        <w:rPr>
          <w:sz w:val="24"/>
          <w:szCs w:val="24"/>
        </w:rPr>
        <w:fldChar w:fldCharType="begin"/>
      </w:r>
      <w:r w:rsidR="004E3735">
        <w:rPr>
          <w:sz w:val="24"/>
          <w:szCs w:val="24"/>
        </w:rPr>
        <w:instrText xml:space="preserve"> ADDIN ZOTERO_ITEM CSL_CITATION {"citationID":"a1og7sr7m2n","properties":{"formattedCitation":"\\uldash{(Bhattarai et al., 2025)}","plainCitation":"(Bhattarai et al., 2025)","noteIndex":0},"citationItems":[{"id":8587,"uris":["http://zotero.org/users/12301744/items/25EG6BD3"],"itemData":{"id":8587,"type":"article-journal","abstract":"Background COVID-19 has been associated with both respiratory (diaphragm) and non-respiratory (limb) muscle atrophy. It is unclear if SARS-CoV-2 infection of skeletal muscle plays a role in these changes. This study sought to: 1) determine if cells comprising skeletal muscle tissue, particularly myofibres, express the molecular components required for SARS-CoV-2 infection; 2) assess the capacity for direct SARS-CoV-2 infection and its impact on atrophy pathway genes in myogenic cells; and 3) in an animal model of COVID-19, examine the relationship between viral infection of skeletal muscle and myofibre atrophy within the diaphragm and limb muscles. Methods We used in silico bioinformatics analysis of published human single cell RNA-seq datasets, as well as direct qPCR examination of human myotubes and diaphragm biopsies, to assess expression of key genes involved in SARS-CoV-2 cellular entry. In Vitro, we determined the ability of SARS-CoV-2 to directly infect myogenic cells and employed qPCR to assess the impact on muscle atrophy pathway genes (ubiquitin-proteasome, autophagy). In vivo, the diaphragm and quadriceps of Roborovski hamsters with SARS-CoV-2 respiratory infection were examined at day 3 post-inoculation to evaluate the relationship between atrophy pathway and SARS-CoV-2 transcripts by qPCR, as well as histological measurements of myofibre morphology. Results Angiotensin converting enzyme 2 (ACE2), the primary receptor for SARS-CoV-2, as well as cooperating proteases (furin, cathepsins B and L), are expressed by myofibres. ACE2 expression was increased 5-fold (p = 0.01) in the diaphragms of mechanically ventilated human subjects compared to controls. In Vitro, a time-dependent increase of SARS-CoV-2 transcript levels was observed in myotubes directly exposed to the virus (p = 0.002). This was associated with downregulation of the ubiquitin ligase MuRF1 (by 64%, p = 0.002) and the autophagy gene LC3B (by 31%, p = 0.009). In contrast, in vivo infection led to upregulation of MuRF1 in quadriceps (23-fold, p = 0.0007) and autophagy genes in both quadriceps (5.2-fold for Gabarapl1, p = 0.03; 7-fold for p62, p = 0.0002) and diaphragm (2.2-fold for Gabarapl1, p = 0.03; 2.3-fold for p62, p = 0.057). In infected hamsters the diaphragm lacked viral transcripts but exhibited atrophy (48% decrease in myofibre area; p = 0.02), whereas the quadriceps lacked myofibre atrophy despite elevated viral transcripts in the muscle. Conclusions Although myogenic cells express the genes required for SARS-CoV-2 entry and can be directly infected, there was no evident relationship between viral transcript levels and manifestations of atrophy, either in vitro or in vivo. Our results do not support direct myofibre infection by SARS-CoV-2 as a likely cause of atrophy in COVID-19.","container-title":"Journal of Cachexia, Sarcopenia and Muscle","DOI":"10.1002/jcsm.13705","ISSN":"2190-6009","issue":"1","language":"en","license":"© 2025 The Author(s). Journal of Cachexia, Sarcopenia and Muscle published by Wiley Periodicals LLC.","note":"_eprint: https://onlinelibrary.wiley.com/doi/pdf/10.1002/jcsm.13705","page":"e13705","source":"Wiley Online Library","title":"Characterization of SARS-CoV-2 Entry Genes in Skeletal Muscle and Impacts of In Vitro Versus In Vivo Infection","volume":"16","author":[{"family":"Bhattarai","given":"Salyan"},{"family":"Kaufmann","given":"Eva"},{"family":"Liang","given":"Feng"},{"family":"Zheng","given":"Yumin"},{"family":"Gusev","given":"Ekaterina"},{"family":"Hamid","given":"Qutayba"},{"family":"Ding","given":"Jun"},{"family":"Divangahi","given":"Maziar"},{"family":"Petrof","given":"Basil J."}],"issued":{"date-parts":[["2025"]]},"citation-key":"Bhattarai2025CharacterizationSARSCoV2Entry"}}],"schema":"https://github.com/citation-style-language/schema/raw/master/csl-citation.json"} </w:instrText>
      </w:r>
      <w:r w:rsidR="004E3735">
        <w:rPr>
          <w:sz w:val="24"/>
          <w:szCs w:val="24"/>
        </w:rPr>
        <w:fldChar w:fldCharType="separate"/>
      </w:r>
      <w:r w:rsidR="004E3735" w:rsidRPr="004E3735">
        <w:rPr>
          <w:kern w:val="0"/>
          <w:sz w:val="24"/>
          <w:u w:val="dash"/>
        </w:rPr>
        <w:t>(Bhattarai et al., 2025)</w:t>
      </w:r>
      <w:r w:rsidR="004E3735">
        <w:rPr>
          <w:sz w:val="24"/>
          <w:szCs w:val="24"/>
        </w:rPr>
        <w:fldChar w:fldCharType="end"/>
      </w:r>
      <w:r w:rsidRPr="00E8654A">
        <w:rPr>
          <w:sz w:val="24"/>
          <w:szCs w:val="24"/>
        </w:rPr>
        <w:t xml:space="preserve">. </w:t>
      </w:r>
      <w:r w:rsidR="004E3735">
        <w:rPr>
          <w:sz w:val="24"/>
          <w:szCs w:val="24"/>
        </w:rPr>
        <w:t xml:space="preserve">The most likely explanation for </w:t>
      </w:r>
      <w:r w:rsidR="00061F25">
        <w:rPr>
          <w:sz w:val="24"/>
          <w:szCs w:val="24"/>
        </w:rPr>
        <w:t xml:space="preserve">this </w:t>
      </w:r>
      <w:r w:rsidR="004E3735">
        <w:rPr>
          <w:sz w:val="24"/>
          <w:szCs w:val="24"/>
        </w:rPr>
        <w:t xml:space="preserve">stark </w:t>
      </w:r>
      <w:r w:rsidR="00061F25">
        <w:rPr>
          <w:sz w:val="24"/>
          <w:szCs w:val="24"/>
        </w:rPr>
        <w:t xml:space="preserve">disparity </w:t>
      </w:r>
      <w:r w:rsidR="004E3735">
        <w:rPr>
          <w:sz w:val="24"/>
          <w:szCs w:val="24"/>
        </w:rPr>
        <w:t xml:space="preserve">is </w:t>
      </w:r>
      <w:r w:rsidR="00061F25">
        <w:rPr>
          <w:sz w:val="24"/>
          <w:szCs w:val="24"/>
        </w:rPr>
        <w:t xml:space="preserve">that compared to other skeletal muscles, the myofiber tissue of the diaphragm reacts with increased sensitivity to </w:t>
      </w:r>
      <w:r w:rsidR="00862801">
        <w:rPr>
          <w:sz w:val="24"/>
          <w:szCs w:val="24"/>
        </w:rPr>
        <w:t>cytokine-mediated</w:t>
      </w:r>
      <w:r w:rsidR="00061F25">
        <w:rPr>
          <w:sz w:val="24"/>
          <w:szCs w:val="24"/>
        </w:rPr>
        <w:t xml:space="preserve"> </w:t>
      </w:r>
      <w:r w:rsidR="00862801">
        <w:rPr>
          <w:sz w:val="24"/>
          <w:szCs w:val="24"/>
        </w:rPr>
        <w:t>inflammation and proteoly</w:t>
      </w:r>
      <w:r w:rsidR="0003323D">
        <w:rPr>
          <w:sz w:val="24"/>
          <w:szCs w:val="24"/>
        </w:rPr>
        <w:t>tic signaling</w:t>
      </w:r>
      <w:r w:rsidR="00862801">
        <w:rPr>
          <w:sz w:val="24"/>
          <w:szCs w:val="24"/>
        </w:rPr>
        <w:t xml:space="preserve"> </w:t>
      </w:r>
      <w:r w:rsidR="00061F25">
        <w:rPr>
          <w:sz w:val="24"/>
          <w:szCs w:val="24"/>
        </w:rPr>
        <w:fldChar w:fldCharType="begin"/>
      </w:r>
      <w:r w:rsidR="00061F25">
        <w:rPr>
          <w:sz w:val="24"/>
          <w:szCs w:val="24"/>
        </w:rPr>
        <w:instrText xml:space="preserve"> ADDIN ZOTERO_ITEM CSL_CITATION {"citationID":"as4kjrf263","properties":{"formattedCitation":"\\uldash{(Bhattarai et al., 2025; Mittal et al., 2021)}","plainCitation":"(Bhattarai et al., 2025; Mittal et al., 2021)","noteIndex":0},"citationItems":[{"id":8587,"uris":["http://zotero.org/users/12301744/items/25EG6BD3"],"itemData":{"id":8587,"type":"article-journal","abstract":"Background COVID-19 has been associated with both respiratory (diaphragm) and non-respiratory (limb) muscle atrophy. It is unclear if SARS-CoV-2 infection of skeletal muscle plays a role in these changes. This study sought to: 1) determine if cells comprising skeletal muscle tissue, particularly myofibres, express the molecular components required for SARS-CoV-2 infection; 2) assess the capacity for direct SARS-CoV-2 infection and its impact on atrophy pathway genes in myogenic cells; and 3) in an animal model of COVID-19, examine the relationship between viral infection of skeletal muscle and myofibre atrophy within the diaphragm and limb muscles. Methods We used in silico bioinformatics analysis of published human single cell RNA-seq datasets, as well as direct qPCR examination of human myotubes and diaphragm biopsies, to assess expression of key genes involved in SARS-CoV-2 cellular entry. In Vitro, we determined the ability of SARS-CoV-2 to directly infect myogenic cells and employed qPCR to assess the impact on muscle atrophy pathway genes (ubiquitin-proteasome, autophagy). In vivo, the diaphragm and quadriceps of Roborovski hamsters with SARS-CoV-2 respiratory infection were examined at day 3 post-inoculation to evaluate the relationship between atrophy pathway and SARS-CoV-2 transcripts by qPCR, as well as histological measurements of myofibre morphology. Results Angiotensin converting enzyme 2 (ACE2), the primary receptor for SARS-CoV-2, as well as cooperating proteases (furin, cathepsins B and L), are expressed by myofibres. ACE2 expression was increased 5-fold (p = 0.01) in the diaphragms of mechanically ventilated human subjects compared to controls. In Vitro, a time-dependent increase of SARS-CoV-2 transcript levels was observed in myotubes directly exposed to the virus (p = 0.002). This was associated with downregulation of the ubiquitin ligase MuRF1 (by 64%, p = 0.002) and the autophagy gene LC3B (by 31%, p = 0.009). In contrast, in vivo infection led to upregulation of MuRF1 in quadriceps (23-fold, p = 0.0007) and autophagy genes in both quadriceps (5.2-fold for Gabarapl1, p = 0.03; 7-fold for p62, p = 0.0002) and diaphragm (2.2-fold for Gabarapl1, p = 0.03; 2.3-fold for p62, p = 0.057). In infected hamsters the diaphragm lacked viral transcripts but exhibited atrophy (48% decrease in myofibre area; p = 0.02), whereas the quadriceps lacked myofibre atrophy despite elevated viral transcripts in the muscle. Conclusions Although myogenic cells express the genes required for SARS-CoV-2 entry and can be directly infected, there was no evident relationship between viral transcript levels and manifestations of atrophy, either in vitro or in vivo. Our results do not support direct myofibre infection by SARS-CoV-2 as a likely cause of atrophy in COVID-19.","container-title":"Journal of Cachexia, Sarcopenia and Muscle","DOI":"10.1002/jcsm.13705","ISSN":"2190-6009","issue":"1","language":"en","license":"© 2025 The Author(s). Journal of Cachexia, Sarcopenia and Muscle published by Wiley Periodicals LLC.","note":"_eprint: https://onlinelibrary.wiley.com/doi/pdf/10.1002/jcsm.13705","page":"e13705","source":"Wiley Online Library","title":"Characterization of SARS-CoV-2 Entry Genes in Skeletal Muscle and Impacts of In Vitro Versus In Vivo Infection","volume":"16","author":[{"family":"Bhattarai","given":"Salyan"},{"family":"Kaufmann","given":"Eva"},{"family":"Liang","given":"Feng"},{"family":"Zheng","given":"Yumin"},{"family":"Gusev","given":"Ekaterina"},{"family":"Hamid","given":"Qutayba"},{"family":"Ding","given":"Jun"},{"family":"Divangahi","given":"Maziar"},{"family":"Petrof","given":"Basil J."}],"issued":{"date-parts":[["2025"]]},"citation-key":"Bhattarai2025CharacterizationSARSCoV2Entry"},"label":"page"},{"id":8582,"uris":["http://zotero.org/users/12301744/items/XW9TULQR"],"itemData":{"id":8582,"type":"article-journal","abstract":"Emerging research on severe acute respiratory syndrome coronavirus-2 (SARS-CoV-2) shows that it is spreading to multiple organs in addition to the respiratory system. Though the SARS-CoV2 enters the human body by binding to ACE2 receptors on pulmonary alveolar cells, recent studies indicate that it is spreading to the central nervous system, cardiac and skeletal muscles leading to various pathological conditions in these organs. In particular, the effects of SARS-CoV-2 on triggering the cytokine storm and its consequential effects on skeletal muscles has generated a lot of discussion. The effects of this virus on muscular function especially in susceptible elderly populations is still being explored. However, its effects on diaphragm, a respiratory muscle which plays an important role in determining lung capacity are not completely explored. Currently, as new evidence on using lung ultrasounds to confirm COVID-19 diagnosis is gaining traction, it is necessary to explore the role of diaphragm in treating COVID-19 patients. This article will review the effects of cytokine storm triggered by the SARS-CoV-2 and its resultant effects on skeletal muscle with a specific focus on the diaphragm in order to identify knowledge gaps in effectively treating COVID-19 patients, especially those who are on a mechanical ventilator.","container-title":"Current Research in Pharmacology and Drug Discovery","DOI":"10.1016/j.crphar.2021.100031","ISSN":"2590-2571","journalAbbreviation":"Current Research in Pharmacology and Drug Discovery","page":"100031","source":"ScienceDirect","title":"A research update: Significance of cytokine storm and diaphragm in COVID-19","title-short":"A research update","volume":"2","author":[{"family":"Mittal","given":"Ashwani"},{"family":"Dua","given":"Anita"},{"family":"Gupta","given":"Sanjeev"},{"family":"Injeti","given":"Elisha"}],"issued":{"date-parts":[["2021",1,1]]},"citation-key":"Mittal2021ResearchUpdateSignificance"},"label":"page"}],"schema":"https://github.com/citation-style-language/schema/raw/master/csl-citation.json"} </w:instrText>
      </w:r>
      <w:r w:rsidR="00061F25">
        <w:rPr>
          <w:sz w:val="24"/>
          <w:szCs w:val="24"/>
        </w:rPr>
        <w:fldChar w:fldCharType="separate"/>
      </w:r>
      <w:r w:rsidR="00061F25" w:rsidRPr="00061F25">
        <w:rPr>
          <w:kern w:val="0"/>
          <w:sz w:val="24"/>
          <w:u w:val="dash"/>
        </w:rPr>
        <w:t>(Bhattarai et al., 2025; Mittal et al., 2021)</w:t>
      </w:r>
      <w:r w:rsidR="00061F25">
        <w:rPr>
          <w:sz w:val="24"/>
          <w:szCs w:val="24"/>
        </w:rPr>
        <w:fldChar w:fldCharType="end"/>
      </w:r>
      <w:r w:rsidR="00061F25">
        <w:rPr>
          <w:sz w:val="24"/>
          <w:szCs w:val="24"/>
        </w:rPr>
        <w:t xml:space="preserve">.  </w:t>
      </w:r>
      <w:r w:rsidR="003F3EE9" w:rsidRPr="00E8654A">
        <w:rPr>
          <w:sz w:val="24"/>
          <w:szCs w:val="24"/>
        </w:rPr>
        <w:t xml:space="preserve">Consequently, </w:t>
      </w:r>
      <w:proofErr w:type="spellStart"/>
      <w:r w:rsidR="003F3EE9" w:rsidRPr="00E8654A">
        <w:rPr>
          <w:sz w:val="24"/>
          <w:szCs w:val="24"/>
        </w:rPr>
        <w:t>epimysial</w:t>
      </w:r>
      <w:proofErr w:type="spellEnd"/>
      <w:r w:rsidR="003F3EE9" w:rsidRPr="00E8654A">
        <w:rPr>
          <w:sz w:val="24"/>
          <w:szCs w:val="24"/>
        </w:rPr>
        <w:t xml:space="preserve"> and </w:t>
      </w:r>
      <w:proofErr w:type="spellStart"/>
      <w:r w:rsidR="003F3EE9" w:rsidRPr="00E8654A">
        <w:rPr>
          <w:sz w:val="24"/>
          <w:szCs w:val="24"/>
        </w:rPr>
        <w:t>perimysial</w:t>
      </w:r>
      <w:proofErr w:type="spellEnd"/>
      <w:r w:rsidR="003F3EE9" w:rsidRPr="00E8654A">
        <w:rPr>
          <w:sz w:val="24"/>
          <w:szCs w:val="24"/>
        </w:rPr>
        <w:t xml:space="preserve"> fibrosis of the diaphragm ensues</w:t>
      </w:r>
      <w:r w:rsidR="00344D4B">
        <w:rPr>
          <w:sz w:val="24"/>
          <w:szCs w:val="24"/>
        </w:rPr>
        <w:t xml:space="preserve"> (Image 1)</w:t>
      </w:r>
      <w:r w:rsidR="000E15AE">
        <w:rPr>
          <w:sz w:val="24"/>
          <w:szCs w:val="24"/>
        </w:rPr>
        <w:t xml:space="preserve"> accompanied by histological evidence of myofiber remodeling</w:t>
      </w:r>
      <w:r w:rsidR="003F3EE9" w:rsidRPr="00E8654A">
        <w:rPr>
          <w:sz w:val="24"/>
          <w:szCs w:val="24"/>
        </w:rPr>
        <w:t xml:space="preserve"> </w:t>
      </w:r>
      <w:r w:rsidR="003F3EE9" w:rsidRPr="00E8654A">
        <w:rPr>
          <w:sz w:val="24"/>
          <w:szCs w:val="24"/>
        </w:rPr>
        <w:fldChar w:fldCharType="begin"/>
      </w:r>
      <w:r w:rsidR="000E15AE">
        <w:rPr>
          <w:sz w:val="24"/>
          <w:szCs w:val="24"/>
        </w:rPr>
        <w:instrText xml:space="preserve"> ADDIN ZOTERO_ITEM CSL_CITATION {"citationID":"a2megat5klo","properties":{"formattedCitation":"\\uldash{(Shi, Bogaards, et al., 2021; Shi, de Vries, et al., 2021)}","plainCitation":"(Shi, Bogaards, et al., 2021; Shi, de Vries, et al., 2021)","noteIndex":0},"citationItems":[{"id":8696,"uris":["http://zotero.org/users/12301744/items/3APZE5WJ"],"itemData":{"id":8696,"type":"article-journal","abstract":"Introduction The diaphragm is the main muscle of inspiration, and its dysfunction contributes to adverse clinical outcomes in critically ill patients. We recently reported the infiltration of SARS-CoV-2, and the development of fibrosis, in the diaphragm of critically ill patients with COVID-19. In the current study, we aimed to characterise myofiber structure in the diaphragm of critically ill patients with COVID-19.\nMethods Diaphragm muscle specimens were collected during autopsy from patients who died of COVID-19 in three academic medical centres in the Netherlands in April and May 2020 (n=27). We studied diaphragm myofiber gene expression and structure and compared the findings obtained to those of deceased critically ill patients without COVID-19 (n=10).\nResults Myofibers of critically ill patients with COVID-19 showed on average larger crosssectional area (slow-twitch myofibers: 2441±229 vs 1571±309 µm2; fast-twitch myofibers: 1966±209 vs 1225±222 µm2). Four critically ill patients with COVID-19 showed extremely large myofibers, which were splitting and contained many centralised nuclei. RNA-sequencing data revealed differentially expressed genes involved in muscle regeneration.\nConclusion Diaphragm of critically ill patients with COVID-19 has distinct myopathic features compared with critically ill patients without COVID-19, which may contribute to the ongoing dyspnoea and fatigue in the patients surviving COVID-19 infection.","container-title":"BMJ Open Respiratory Research","DOI":"10.1136/bmjresp-2021-001052","ISSN":"2052-4439","issue":"1","journalAbbreviation":"BMJ Open Resp Res","language":"en","page":"e001052","source":"DOI.org (Crossref)","title":"COVID-19 is associated with distinct myopathic features in the diaphragm of critically ill patients","volume":"8","author":[{"family":"Shi","given":"Zhonghua"},{"family":"Bogaards","given":"Sylvia J P"},{"family":"Conijn","given":"Stefan"},{"family":"Onderwater","given":"Yeszamin"},{"family":"Espinosa","given":"Pedro"},{"family":"Bink","given":"Diewertje I"},{"family":"Van Den Berg","given":"Marloes"},{"family":"Van De Locht","given":"Martijn"},{"family":"Bugiani","given":"Marianna"},{"family":"Van Der Hoeven","given":"Hans"},{"family":"Boon","given":"Reinier A"},{"family":"Heunks","given":"Leo"},{"family":"Ottenheijm","given":"Coen A C"}],"issued":{"date-parts":[["2021",9]]},"citation-key":"Shi2021COVID19AssociatedDistinct"},"label":"page"},{"id":7592,"uris":["http://zotero.org/users/12301744/items/538G8VUE"],"itemData":{"id":7592,"type":"article-journal","abstract":"Extrapulmonary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Investigators"}],"issued":{"date-parts":[["2021",1,1]]},"citation-key":"Shi2021DiaphragmPathologyCritically"},"label":"page"}],"schema":"https://github.com/citation-style-language/schema/raw/master/csl-citation.json"} </w:instrText>
      </w:r>
      <w:r w:rsidR="003F3EE9" w:rsidRPr="00E8654A">
        <w:rPr>
          <w:sz w:val="24"/>
          <w:szCs w:val="24"/>
        </w:rPr>
        <w:fldChar w:fldCharType="separate"/>
      </w:r>
      <w:r w:rsidR="000E15AE" w:rsidRPr="000E15AE">
        <w:rPr>
          <w:kern w:val="0"/>
          <w:sz w:val="24"/>
          <w:u w:val="dash"/>
        </w:rPr>
        <w:t>(Shi, Bogaards, et al., 2021; Shi, de Vries, et al., 2021)</w:t>
      </w:r>
      <w:r w:rsidR="003F3EE9" w:rsidRPr="00E8654A">
        <w:rPr>
          <w:sz w:val="24"/>
          <w:szCs w:val="24"/>
        </w:rPr>
        <w:fldChar w:fldCharType="end"/>
      </w:r>
      <w:r w:rsidR="0003323D">
        <w:rPr>
          <w:sz w:val="24"/>
          <w:szCs w:val="24"/>
        </w:rPr>
        <w:t>.</w:t>
      </w:r>
      <w:r w:rsidR="00061F25">
        <w:rPr>
          <w:sz w:val="24"/>
          <w:szCs w:val="24"/>
        </w:rPr>
        <w:t xml:space="preserve"> </w:t>
      </w:r>
      <w:r w:rsidR="0003323D">
        <w:rPr>
          <w:sz w:val="24"/>
          <w:szCs w:val="24"/>
        </w:rPr>
        <w:t xml:space="preserve">During </w:t>
      </w:r>
      <w:r w:rsidR="007A3FAE" w:rsidRPr="00E8654A">
        <w:rPr>
          <w:sz w:val="24"/>
          <w:szCs w:val="24"/>
        </w:rPr>
        <w:t>ultrasound examination</w:t>
      </w:r>
      <w:r w:rsidR="0003323D">
        <w:rPr>
          <w:sz w:val="24"/>
          <w:szCs w:val="24"/>
        </w:rPr>
        <w:t>, these changes manifest</w:t>
      </w:r>
      <w:r w:rsidR="007A3FAE" w:rsidRPr="00E8654A">
        <w:rPr>
          <w:sz w:val="24"/>
          <w:szCs w:val="24"/>
        </w:rPr>
        <w:t xml:space="preserve"> </w:t>
      </w:r>
      <w:r w:rsidR="00B276F2">
        <w:rPr>
          <w:sz w:val="24"/>
          <w:szCs w:val="24"/>
        </w:rPr>
        <w:t xml:space="preserve">among COVID-19 infected patients </w:t>
      </w:r>
      <w:r w:rsidR="00862801">
        <w:rPr>
          <w:sz w:val="24"/>
          <w:szCs w:val="24"/>
        </w:rPr>
        <w:t xml:space="preserve">as </w:t>
      </w:r>
      <w:r w:rsidR="00953B4B" w:rsidRPr="00E8654A">
        <w:rPr>
          <w:sz w:val="24"/>
          <w:szCs w:val="24"/>
        </w:rPr>
        <w:t>reduced thickness</w:t>
      </w:r>
      <w:r w:rsidR="003F3EE9" w:rsidRPr="00E8654A">
        <w:rPr>
          <w:sz w:val="24"/>
          <w:szCs w:val="24"/>
        </w:rPr>
        <w:t xml:space="preserve"> and</w:t>
      </w:r>
      <w:r w:rsidR="00FB1CB9">
        <w:rPr>
          <w:sz w:val="24"/>
          <w:szCs w:val="24"/>
        </w:rPr>
        <w:t xml:space="preserve"> altered</w:t>
      </w:r>
      <w:r w:rsidR="003F3EE9" w:rsidRPr="00E8654A">
        <w:rPr>
          <w:sz w:val="24"/>
          <w:szCs w:val="24"/>
        </w:rPr>
        <w:t xml:space="preserve"> thickening ratios</w:t>
      </w:r>
      <w:r w:rsidR="00953B4B" w:rsidRPr="00E8654A">
        <w:rPr>
          <w:sz w:val="24"/>
          <w:szCs w:val="24"/>
        </w:rPr>
        <w:t xml:space="preserve"> </w:t>
      </w:r>
      <w:r w:rsidR="00496A2F" w:rsidRPr="00E8654A">
        <w:rPr>
          <w:sz w:val="24"/>
          <w:szCs w:val="24"/>
        </w:rPr>
        <w:fldChar w:fldCharType="begin"/>
      </w:r>
      <w:r w:rsidR="00FB1CB9">
        <w:rPr>
          <w:sz w:val="24"/>
          <w:szCs w:val="24"/>
        </w:rPr>
        <w:instrText xml:space="preserve"> ADDIN ZOTERO_ITEM CSL_CITATION {"citationID":"a65cmjtuf","properties":{"formattedCitation":"\\uldash{(Farr et al., 2021; Hadda et al., 2023)}","plainCitation":"(Farr et al., 2021; Hadda et al., 2023)","noteIndex":0},"citationItems":[{"id":7588,"uris":["http://zotero.org/users/12301744/items/MR7D2VA6"],"itemData":{"id":7588,"type":"article-journal","abstract":"Abstract Many survivors from severe coronavirus disease 2019 (COVID-19) suffer from persistent dyspnea and fatigue long after resolution of the active infection. In a cohort of 21 consecutive severe post-COVID-19 survivors admitted to an inpatient rehabilitation hospital, 16 (76%) of them had at least one sonographic abnormality of diaphragm muscle structure or function. This corresponded to a significant reduction in diaphragm muscle contractility as represented by thickening ratio (muscle thickness at maximal inspiration/end-expiration) for the post-COVID-19 compared to non-COVID-19 cohorts. These findings may shed new light on neuromuscular respiratory dysfunction as a contributor to prolonged functional impairments after hospitalization for post-COVID-19.","container-title":"Annals of Clinical and Translational Neurology","DOI":"10.1002/acn3.51416","ISSN":"2328-9503","issue":"8","note":"publisher: John Wiley &amp; Sons, Ltd","page":"1745-1749","source":"onlinelibrary.wiley.com (Atypon)","title":"Diaphragm dysfunction in severe COVID-19 as determined by neuromuscular ultrasound","volume":"8","author":[{"family":"Farr","given":"Ellen"},{"family":"Wolfe","given":"Alexis R."},{"family":"Deshmukh","given":"Swati"},{"family":"Rydberg","given":"Leslie"},{"family":"Soriano","given":"Rachna"},{"family":"Walter","given":"James M."},{"family":"Boon","given":"Andrea J."},{"family":"Wolfe","given":"Lisa F."},{"family":"Franz","given":"Colin K."}],"issued":{"date-parts":[["2021",8]]},"citation-key":"Farr2021DiaphragmDysfunctionSevere"},"label":"page"},{"id":8698,"uris":["http://zotero.org/users/12301744/items/GN8PEFSZ"],"itemData":{"id":8698,"type":"article-journal","abstract":"Background\nThe severe acute respiratory syndrome coronavirus-2 (SARS-CoV-2) has an affinity for the angiotensin-converting enzyme 2 (ACE2) receptors, which are present abundantly on the diaphragm. This study aims to describe temporal changes in diaphragmatic thickness and excursion using ultrasonography in subjects with acute COVID-19.\n\nMethods\nThis prospective observational study included adults hospitalized with COVID-19 in the past 48 hours. The diaphragm thickness at end-expiration (DTE), diaphragm thickening fraction (DTF), and diaphragm excursion during tidal breathing (DE) and maximal inspiration (DEmax) were measured using ultrasonography daily for 5 days. The changes in DTE, DTF, DE, and Demax from day 1 to day 5 were assessed.\n\nResults\nThis study included 64 adults (62.5% male) with a mean (SD) age of 50.2 (17.5) years. A majority (91%) of the participants had mild or moderate illness. The median (IQR) DTE, DTF (%), DE and Demax on day 1 were 2.2 (1.9, 3.0) mm, 21.5% (14.2, 31.0), 19.2 (16.5, 24.0) mm, and 26.7 (22.0, 30.2) mm, respectively. On day 5, there was a significant reduction in the DTE (p=0.002) with a median (IQR) percentage change of -15.7% (-21.0, 0.0). The DTF significantly increased on day 5 with a median (IQR) percentage change of 25.0% (-19.2, 98.4), p=0.03. There was no significant change in DE and Demax from day 1 to day 5, with a median (IQR) percentage change of 3.6% (-5.2, 15) and 0% (-6.7, 5.9), respectively.\n\nConclusions\nNon-intubated patients with COVID-19 exhibited a temporal decline in diaphragm thickness with increase in thickening fraction over 5 days of hospital admission. Further research is warranted to assess the impact of COVID-19 pneumonia on diaphragmatic function.","container-title":"Respiratory Medicine and Research","DOI":"10.1016/j.resmer.2022.100960","ISSN":"2590-0412","journalAbbreviation":"Respir Med Res","note":"PMID: 36563547\nPMCID: PMC9770987","page":"100960","source":"PubMed Central","title":"Temporal evolution of diaphragm thickness and diaphragm excursion among subjects hospitalized with COVID-19: A prospective observational study","title-short":"Temporal evolution of diaphragm thickness and diaphragm excursion among subjects hospitalized with COVID-19","volume":"83","author":[{"family":"Hadda","given":"Vijay"},{"family":"Raja","given":"Arun"},{"family":"Suri","given":"Tejas Menon"},{"family":"Khan","given":"Maroof Ahmad"},{"family":"Mittal","given":"Saurabh"},{"family":"Madan","given":"Karan"},{"family":"Mohan","given":"Anant"}],"issued":{"date-parts":[["2023",6]]},"citation-key":"Hadda2023TemporalEvolutionDiaphragm"},"label":"page"}],"schema":"https://github.com/citation-style-language/schema/raw/master/csl-citation.json"} </w:instrText>
      </w:r>
      <w:r w:rsidR="00496A2F" w:rsidRPr="00E8654A">
        <w:rPr>
          <w:sz w:val="24"/>
          <w:szCs w:val="24"/>
        </w:rPr>
        <w:fldChar w:fldCharType="separate"/>
      </w:r>
      <w:r w:rsidR="00FB1CB9" w:rsidRPr="00FB1CB9">
        <w:rPr>
          <w:kern w:val="0"/>
          <w:sz w:val="24"/>
          <w:u w:val="dash"/>
        </w:rPr>
        <w:t>(Farr et al., 2021; Hadda et al., 2023)</w:t>
      </w:r>
      <w:r w:rsidR="00496A2F" w:rsidRPr="00E8654A">
        <w:rPr>
          <w:sz w:val="24"/>
          <w:szCs w:val="24"/>
        </w:rPr>
        <w:fldChar w:fldCharType="end"/>
      </w:r>
      <w:r w:rsidR="00496A2F" w:rsidRPr="00E8654A">
        <w:rPr>
          <w:sz w:val="24"/>
          <w:szCs w:val="24"/>
        </w:rPr>
        <w:t>.</w:t>
      </w:r>
      <w:r w:rsidR="00953B4B" w:rsidRPr="00E8654A">
        <w:rPr>
          <w:sz w:val="24"/>
          <w:szCs w:val="24"/>
        </w:rPr>
        <w:t xml:space="preserve"> </w:t>
      </w:r>
    </w:p>
    <w:p w14:paraId="628D5E3F" w14:textId="77777777" w:rsidR="008A1586" w:rsidRDefault="008A1586" w:rsidP="00387637">
      <w:pPr>
        <w:spacing w:line="480" w:lineRule="auto"/>
      </w:pPr>
    </w:p>
    <w:p w14:paraId="05D0AF02" w14:textId="5182F5DE" w:rsidR="00976250" w:rsidRDefault="00976250" w:rsidP="00387637">
      <w:pPr>
        <w:spacing w:line="480" w:lineRule="auto"/>
      </w:pPr>
      <w:r>
        <w:rPr>
          <w:noProof/>
        </w:rPr>
        <w:lastRenderedPageBreak/>
        <w:drawing>
          <wp:inline distT="0" distB="0" distL="0" distR="0" wp14:anchorId="01D3F2AD" wp14:editId="552312F6">
            <wp:extent cx="5183630" cy="3118485"/>
            <wp:effectExtent l="0" t="0" r="0" b="0"/>
            <wp:docPr id="779704155" name="Picture 1" descr="Angiotensin-Converting Enzyme 2 (ACE-2), SARS-CoV-2, and Fibrosis in the Diaphragms of Patients With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iotensin-Converting Enzyme 2 (ACE-2), SARS-CoV-2, and Fibrosis in the Diaphragms of Patients With COVID-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5066" cy="3119349"/>
                    </a:xfrm>
                    <a:prstGeom prst="rect">
                      <a:avLst/>
                    </a:prstGeom>
                    <a:noFill/>
                    <a:ln>
                      <a:noFill/>
                    </a:ln>
                  </pic:spPr>
                </pic:pic>
              </a:graphicData>
            </a:graphic>
          </wp:inline>
        </w:drawing>
      </w:r>
    </w:p>
    <w:p w14:paraId="64658EEC" w14:textId="6DB21CE6" w:rsidR="008A1586" w:rsidRPr="00061F25" w:rsidRDefault="00061F25" w:rsidP="00387637">
      <w:pPr>
        <w:spacing w:line="480" w:lineRule="auto"/>
        <w:rPr>
          <w:b/>
          <w:bCs/>
        </w:rPr>
      </w:pPr>
      <w:r>
        <w:rPr>
          <w:b/>
          <w:bCs/>
        </w:rPr>
        <w:t>Image 1</w:t>
      </w:r>
    </w:p>
    <w:p w14:paraId="4975AFF4" w14:textId="77777777" w:rsidR="00344D4B" w:rsidRDefault="00344D4B" w:rsidP="00387637">
      <w:pPr>
        <w:spacing w:line="480" w:lineRule="auto"/>
        <w:rPr>
          <w:sz w:val="24"/>
          <w:szCs w:val="24"/>
        </w:rPr>
      </w:pPr>
    </w:p>
    <w:p w14:paraId="74BF75FD" w14:textId="0CF126A5" w:rsidR="00DB0A8B" w:rsidRPr="00E8654A" w:rsidRDefault="00344D4B" w:rsidP="00387637">
      <w:pPr>
        <w:spacing w:line="480" w:lineRule="auto"/>
        <w:rPr>
          <w:rFonts w:asciiTheme="minorHAnsi" w:hAnsiTheme="minorHAnsi" w:cstheme="minorHAnsi"/>
          <w:sz w:val="24"/>
          <w:szCs w:val="24"/>
        </w:rPr>
      </w:pPr>
      <w:r>
        <w:rPr>
          <w:sz w:val="24"/>
          <w:szCs w:val="24"/>
        </w:rPr>
        <w:t>As the diaphragm becomes compromised</w:t>
      </w:r>
      <w:r w:rsidR="00061F25" w:rsidRPr="00E8654A">
        <w:rPr>
          <w:sz w:val="24"/>
          <w:szCs w:val="24"/>
        </w:rPr>
        <w:t xml:space="preserve">, indices </w:t>
      </w:r>
      <w:r>
        <w:rPr>
          <w:sz w:val="24"/>
          <w:szCs w:val="24"/>
        </w:rPr>
        <w:t xml:space="preserve">of respiratory strength </w:t>
      </w:r>
      <w:r w:rsidR="00B434F6">
        <w:rPr>
          <w:sz w:val="24"/>
          <w:szCs w:val="24"/>
        </w:rPr>
        <w:t xml:space="preserve">such as maximum inspiratory pressure (MIP), </w:t>
      </w:r>
      <w:r w:rsidR="001620BA">
        <w:rPr>
          <w:sz w:val="24"/>
          <w:szCs w:val="24"/>
        </w:rPr>
        <w:t xml:space="preserve">sustained MIP (SMIP), </w:t>
      </w:r>
      <w:r w:rsidR="001F15EC">
        <w:rPr>
          <w:sz w:val="24"/>
          <w:szCs w:val="24"/>
        </w:rPr>
        <w:t xml:space="preserve">and </w:t>
      </w:r>
      <w:r w:rsidR="001620BA">
        <w:rPr>
          <w:sz w:val="24"/>
          <w:szCs w:val="24"/>
        </w:rPr>
        <w:t xml:space="preserve">fatigue index test (FIT) </w:t>
      </w:r>
      <w:r>
        <w:rPr>
          <w:sz w:val="24"/>
          <w:szCs w:val="24"/>
        </w:rPr>
        <w:t>worsen</w:t>
      </w:r>
      <w:r w:rsidR="00061F25" w:rsidRPr="00E8654A">
        <w:rPr>
          <w:sz w:val="24"/>
          <w:szCs w:val="24"/>
        </w:rPr>
        <w:t xml:space="preserve"> </w:t>
      </w:r>
      <w:r w:rsidR="00061F25" w:rsidRPr="00E8654A">
        <w:rPr>
          <w:sz w:val="24"/>
          <w:szCs w:val="24"/>
        </w:rPr>
        <w:fldChar w:fldCharType="begin"/>
      </w:r>
      <w:r w:rsidR="00061F25" w:rsidRPr="00E8654A">
        <w:rPr>
          <w:sz w:val="24"/>
          <w:szCs w:val="24"/>
        </w:rPr>
        <w:instrText xml:space="preserve"> ADDIN ZOTERO_ITEM CSL_CITATION {"citationID":"qAucVzg8","properties":{"formattedCitation":"(Dosbaba et al., 2023; Li et al., 2020)","plainCitation":"(Dosbaba et al., 2023; Li et al., 2020)","noteIndex":0},"citationItems":[{"id":7285,"uris":["http://zotero.org/users/12301744/items/R3QISXJH"],"itemData":{"id":7285,"type":"article-journal","abstract":"Background: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F."}],"issued":{"date-parts":[["2023",7]]},"citation-key":"Dosbaba2023TemporalExaminationInspiratory"},"label":"page"},{"id":7581,"uris":["http://zotero.org/users/12301744/items/R2LQNBSJ"],"itemData":{"id":7581,"type":"article-journal","abstract":"Objective\nCoronavirus disease 2019 (COVID-19) has dominated the attention of health care systems globally since January 2020. Various health disciplines including physical therapists are still exploring the best way to manage this new disease. The role and involvement of physical therapists in the management of COVID-19 are not yet well defined and are limited in many hospitals. This article reports a physical therapy service specially commissioned by the Health Commission of Sichuan Province to manage COVID-19 during patients’ stay in the intensive care unit (ICU) at the Public Health Clinical Center of Chengdu in China.\n\nMethods\nPatients diagnosed with COVID-19 were classified into 4 categories under a directive from the National Health Commission of the People’s Republic of China. Patients in the “severe” and “critical” categories were admitted to the ICU irrespective whether mechanical ventilation was required. Between January 31, 2020, and March 8, 2020, a cohort of 16 patients was admitted to the ICU at the Public Health Clinical Center of Chengdu. The median (minimum to maximum) hospital and ICU stays for these patients were 27 (11–46) and 15 (6–38) days, respectively. Medical management included antiviral, immunoregulation and supportive treatment of associated comorbidities. Physical therapist interventions included body positioning, airway clearance techniques, oscillatory positive end-expiratory pressure, inspiratory muscle training, and mobility exercises. All patients had at least 1 comorbidity. Three of the 16 patients required mechanical ventilation and were excluded for outcome measures that required understanding of verbal instructions. In the remaining 13 patients, respiratory outcomes—including the Borg Dyspnea Scale, peak expiratory flow rate, Pao2/Fio2 ratio, maximal inspiratory pressure, strength outcomes, Medical Research Council Sum Score, and functional outcomes (including the Physical Function in Intensive Care Test score, De Morton Mobility Index, and Modified Barthel Index)—were measured on the first day the patient received the physical therapist intervention and at discharge.\n\nResults\nAt discharge from the ICU, while most outcome measures were near normal for the majority of the patients, 61% and 31% of these patients had peak expiratory flow rate and maximal inspiratory pressure below 80% of the predicted value and 46% had De Morton Mobility Index values below the normative value.\n\nConclusion\nThe respiratory and physical functions of some patients remained poor at ICU discharge, suggesting that long-term rehabilitation may be required for these patients.\n\nImpact\nOur experience in the management of patients with COVID-19 has revealed that physical therapist intervention is safe and appears to be associated with an improvement in respiratory and physical function in patients with COVID-19 in the ICU.","container-title":"Physical Therapy","DOI":"10.1093/ptj/pzaa198","ISSN":"0031-9023","journalAbbreviation":"Phys Ther","note":"PMID: 33152093\nPMCID: PMC7665725","page":"pzaa198","source":"PubMed Central","title":"Physical Therapist Management of COVID-19 in the Intensive Care Unit: The West China Hospital Experience","title-short":"Physical Therapist Management of COVID-19 in the Intensive Care Unit","author":[{"family":"Li","given":"Lei"},{"family":"Yu","given":"Pengming"},{"family":"Yang","given":"Mengxuan"},{"family":"Xie","given":"Wei"},{"family":"Huang","given":"Liyi"},{"family":"He","given":"Chengqi"},{"family":"Gosselink","given":"Rik"},{"family":"Quan","given":"Wei"},{"family":"Jones","given":"Alice Y M"}],"issued":{"date-parts":[["2020",11,5]]},"citation-key":"Li2020PhysicalTherapistManagement"},"label":"page"}],"schema":"https://github.com/citation-style-language/schema/raw/master/csl-citation.json"} </w:instrText>
      </w:r>
      <w:r w:rsidR="00061F25" w:rsidRPr="00E8654A">
        <w:rPr>
          <w:sz w:val="24"/>
          <w:szCs w:val="24"/>
        </w:rPr>
        <w:fldChar w:fldCharType="separate"/>
      </w:r>
      <w:r w:rsidR="00061F25" w:rsidRPr="00E8654A">
        <w:rPr>
          <w:sz w:val="24"/>
          <w:szCs w:val="24"/>
        </w:rPr>
        <w:t>(Dosbaba et al., 2023; Li et al., 2020)</w:t>
      </w:r>
      <w:r w:rsidR="00061F25" w:rsidRPr="00E8654A">
        <w:rPr>
          <w:sz w:val="24"/>
          <w:szCs w:val="24"/>
        </w:rPr>
        <w:fldChar w:fldCharType="end"/>
      </w:r>
      <w:r>
        <w:rPr>
          <w:sz w:val="24"/>
          <w:szCs w:val="24"/>
        </w:rPr>
        <w:t xml:space="preserve"> and persist into P</w:t>
      </w:r>
      <w:r w:rsidR="00862801">
        <w:rPr>
          <w:sz w:val="24"/>
          <w:szCs w:val="24"/>
        </w:rPr>
        <w:t xml:space="preserve">CS </w:t>
      </w:r>
      <w:r w:rsidR="00862801">
        <w:rPr>
          <w:sz w:val="24"/>
          <w:szCs w:val="24"/>
        </w:rPr>
        <w:fldChar w:fldCharType="begin"/>
      </w:r>
      <w:r w:rsidR="002627B5">
        <w:rPr>
          <w:sz w:val="24"/>
          <w:szCs w:val="24"/>
        </w:rPr>
        <w:instrText xml:space="preserve"> ADDIN ZOTERO_ITEM CSL_CITATION {"citationID":"aqu21580vr","properties":{"formattedCitation":"\\uldash{(Helt et al., 2024; Nagel et al., 2022)}","plainCitation":"(Helt et al., 2024; Nagel et al., 2022)","noteIndex":0},"citationItems":[{"id":8575,"uris":["http://zotero.org/users/12301744/items/TLRABSWS"],"itemData":{"id":8575,"type":"article-journal","abstract":"After COVID-19 long term respiratory symptoms and reduced lung function including maximal inspiratory pressure (MIP) and maximal expiratory pressure (MEP) have been reported. However, no studies have looked at MIP and MEP in all disease groups and the reference materials collection methods differ substantially. We aimed to determine MIP and MEP in individuals after COVID-19 infection with different disease severity using reference material of healthy control group obtained using the same standardized method. Patients with COVID-19 were included March 2020–March 2021 at Rigshospitalet, Denmark. MIP and MEP were measured using microRPM. Predicted MIP and MEP were calculated using reference material obtained from 298 healthy adults aged 18–97 years using the same method. In SECURe, 145 participants were measured median 5 months after COVID-19 diagnosis and of these 16% had reduced MIP and/or MEP. There was reduced spirometry and total lung capacity, but not reduced diffusion capacity in those with abnormal MIP and/or MEP compared with normal MIP and MEP. Of those with reduced MIP and/or MEP at 5 months, 80% still had reduced MIP and/or MEP at 12 months follow-up. In conclusion, few have reduced MIP and/or MEP 5 months after COVID-19 and little improvement was seen over time.","container-title":"Physiological Reports","DOI":"10.14814/phy2.16184","ISSN":"2051-817X","issue":"17","language":"en","note":"_eprint: https://physoc.onlinelibrary.wiley.com/doi/pdf/10.14814/phy2.16184","page":"e16184","source":"Wiley Online Library","title":"Maximal respiratory pressure after COVID-19 compared with reference material in healthy adults: A prospective cohort study (The SECURe study)","title-short":"Maximal respiratory pressure after COVID-19 compared with reference material in healthy adults","volume":"12","author":[{"family":"Helt","given":"Thora Wesenberg"},{"family":"Christensen","given":"Jan"},{"family":"Berg","given":"Ronan M. G."},{"family":"Lund","given":"Thomas Kromann"},{"family":"Kalhauge","given":"Anna"},{"family":"Rönsholt","given":"Frederikke"},{"family":"Podlekareva","given":"Daria"},{"family":"Arndal","given":"Elisabeth"},{"family":"Madsen","given":"Flemming"},{"family":"Munkholm","given":"Mathias"},{"family":"Hanel","given":"Birgitte"},{"family":"Lebech","given":"Anne-Mette"},{"family":"Katzenstein","given":"Terese Lea"},{"family":"Mortensen","given":"Jann"}],"issued":{"date-parts":[["2024"]]},"citation-key":"Helt2024MaximalRespiratoryPressure"},"label":"page"},{"id":8572,"uris":["http://zotero.org/users/12301744/items/DFUW2VYP"],"itemData":{"id":8572,"type":"article-journal","abstract":"&lt;b&gt;&lt;i&gt;Background:&lt;/i&gt;&lt;/b&gt; Persistent symptoms after acute coronavirus-disease-2019 (COVID-19) are common, and there is no significant correlation with the severity of the acute disease. In long-COVID (persistent symptoms &amp;#x3e;4 weeks after acute COVID-19), respiratory symptoms are frequent, but lung function testing shows only mild changes that do not explain the symptoms. Although COVID-19 may lead to an impairment of the peripheral nervous system and skeletal muscles, respiratory muscle function has not been examined in this setting. &lt;b&gt;&lt;i&gt;Methods:&lt;/i&gt;&lt;/b&gt; In this study, we assessed the severity of dyspnea (NYHA-function class) in long-COVID patients and analyzed its association with body mass index (BMI), FEV1, forced vital capacity, other parameters of body plethysmography, diffusing capacity for carbon monoxide (DLCO), arterial blood gases, and inspiratory muscle function, assessed by airway occlusion pressure (P0.1) and maximal inspiratory pressure (PImax) in two respiratory clinics in Germany between Oct 2020 and Aug 2021. &lt;b&gt;&lt;i&gt;Results:&lt;/i&gt;&lt;/b&gt; A total of 116 patients were included in the study. The mean age was 50.2 ± 14.5 years; BMI, 26.7 ± 5.87 kg/m&lt;sup&gt;2&lt;/sup&gt;; NYHA class I, 19%; II, 27%; III, 41%; and IV, 14%. While lung function values and computed tomography or conventional X-ray of the chest were in the normal range, inspiratory muscle function was markedly impaired. P01 was elevated to 154 ± 83%predicted and PImax was reduced to 41 ± 25%predicted. PImax reduction was strongly associated with the severity of dyspnea but independent of BMI, time after acute COVID-19 and most of the other parameters. &lt;b&gt;&lt;i&gt;Conclusions:&lt;/i&gt;&lt;/b&gt; This study shows that in long-COVID patients, respiratory symptoms may be mainly caused by reduced inspiratory muscle strength. Assessment of PImax and P0.1 might better explain dyspnea than classical lung function tests and DLCO. A prospective study is needed to confirm these results.","container-title":"Respiration","DOI":"10.1159/000527361","ISSN":"0025-7931, 1423-0356","issue":"11","journalAbbreviation":"Respiration","language":"en","license":"https://www.karger.com/Services/SiteLicenses","page":"981-989","source":"DOI.org (Crossref)","title":"Impairment of Inspiratory Muscle Function after COVID-19","volume":"101","author":[{"family":"Nagel","given":"Christian"},{"family":"Olschewski","given":"Horst"},{"family":"Sorichter","given":"Stephan"},{"family":"Uezgoer","given":"Gordana"},{"family":"Diehm","given":"Curt"},{"family":"Huppert","given":"Peter"},{"family":"Iber","given":"Thomas"},{"family":"Herth","given":"Felix"},{"family":"Harutyunova","given":"Satenik"},{"family":"Marra","given":"Alberto M."},{"family":"Benjamin","given":"Nicola"},{"family":"Salkić","given":"Amina"},{"family":"Grünig","given":"Ekkehard"},{"family":"Egenlauf","given":"Benjamin"}],"issued":{"date-parts":[["2022"]]},"citation-key":"Nagel2022ImpairmentInspiratoryMuscle"},"label":"page"}],"schema":"https://github.com/citation-style-language/schema/raw/master/csl-citation.json"} </w:instrText>
      </w:r>
      <w:r w:rsidR="00862801">
        <w:rPr>
          <w:sz w:val="24"/>
          <w:szCs w:val="24"/>
        </w:rPr>
        <w:fldChar w:fldCharType="separate"/>
      </w:r>
      <w:r w:rsidR="002627B5" w:rsidRPr="002627B5">
        <w:rPr>
          <w:kern w:val="0"/>
          <w:sz w:val="24"/>
          <w:u w:val="dash"/>
        </w:rPr>
        <w:t>(Helt et al., 2024; Nagel et al., 2022)</w:t>
      </w:r>
      <w:r w:rsidR="00862801">
        <w:rPr>
          <w:sz w:val="24"/>
          <w:szCs w:val="24"/>
        </w:rPr>
        <w:fldChar w:fldCharType="end"/>
      </w:r>
      <w:r w:rsidR="00061F25" w:rsidRPr="00E8654A">
        <w:rPr>
          <w:sz w:val="24"/>
          <w:szCs w:val="24"/>
        </w:rPr>
        <w:t xml:space="preserve">. </w:t>
      </w:r>
      <w:r w:rsidR="00DB0A8B" w:rsidRPr="00E8654A">
        <w:rPr>
          <w:rFonts w:asciiTheme="minorHAnsi" w:hAnsiTheme="minorHAnsi" w:cstheme="minorHAnsi"/>
          <w:sz w:val="24"/>
          <w:szCs w:val="24"/>
        </w:rPr>
        <w:t>Importantly, the</w:t>
      </w:r>
      <w:r w:rsidR="00B434F6">
        <w:rPr>
          <w:rFonts w:asciiTheme="minorHAnsi" w:hAnsiTheme="minorHAnsi" w:cstheme="minorHAnsi"/>
          <w:sz w:val="24"/>
          <w:szCs w:val="24"/>
        </w:rPr>
        <w:t xml:space="preserve">se </w:t>
      </w:r>
      <w:r w:rsidR="00DB0A8B" w:rsidRPr="00E8654A">
        <w:rPr>
          <w:rFonts w:asciiTheme="minorHAnsi" w:hAnsiTheme="minorHAnsi" w:cstheme="minorHAnsi"/>
          <w:sz w:val="24"/>
          <w:szCs w:val="24"/>
        </w:rPr>
        <w:t>deficits identified do not spontaneously resolve over time</w:t>
      </w:r>
      <w:r w:rsidR="00B276F2">
        <w:rPr>
          <w:rFonts w:asciiTheme="minorHAnsi" w:hAnsiTheme="minorHAnsi" w:cstheme="minorHAnsi"/>
          <w:sz w:val="24"/>
          <w:szCs w:val="24"/>
        </w:rPr>
        <w:t>;</w:t>
      </w:r>
      <w:r w:rsidR="00DB0A8B" w:rsidRPr="00E8654A">
        <w:rPr>
          <w:rFonts w:asciiTheme="minorHAnsi" w:hAnsiTheme="minorHAnsi" w:cstheme="minorHAnsi"/>
          <w:sz w:val="24"/>
          <w:szCs w:val="24"/>
        </w:rPr>
        <w:t xml:space="preserve"> </w:t>
      </w:r>
      <w:r w:rsidR="001620BA">
        <w:rPr>
          <w:rFonts w:asciiTheme="minorHAnsi" w:hAnsiTheme="minorHAnsi" w:cstheme="minorHAnsi"/>
          <w:sz w:val="24"/>
          <w:szCs w:val="24"/>
        </w:rPr>
        <w:t>a</w:t>
      </w:r>
      <w:r w:rsidR="00DB0A8B" w:rsidRPr="00E8654A">
        <w:rPr>
          <w:rFonts w:asciiTheme="minorHAnsi" w:hAnsiTheme="minorHAnsi" w:cstheme="minorHAnsi"/>
          <w:sz w:val="24"/>
          <w:szCs w:val="24"/>
        </w:rPr>
        <w:t xml:space="preserve"> study using twitch transdiaphragmatic pressure found </w:t>
      </w:r>
      <w:r w:rsidR="0003323D">
        <w:rPr>
          <w:rFonts w:asciiTheme="minorHAnsi" w:hAnsiTheme="minorHAnsi" w:cstheme="minorHAnsi"/>
          <w:sz w:val="24"/>
          <w:szCs w:val="24"/>
        </w:rPr>
        <w:t>insignificant recovery</w:t>
      </w:r>
      <w:r w:rsidR="00DB0A8B" w:rsidRPr="00E8654A">
        <w:rPr>
          <w:rFonts w:asciiTheme="minorHAnsi" w:hAnsiTheme="minorHAnsi" w:cstheme="minorHAnsi"/>
          <w:sz w:val="24"/>
          <w:szCs w:val="24"/>
        </w:rPr>
        <w:t xml:space="preserve"> </w:t>
      </w:r>
      <w:r>
        <w:rPr>
          <w:rFonts w:asciiTheme="minorHAnsi" w:hAnsiTheme="minorHAnsi" w:cstheme="minorHAnsi"/>
          <w:sz w:val="24"/>
          <w:szCs w:val="24"/>
        </w:rPr>
        <w:t xml:space="preserve">of diaphragm function </w:t>
      </w:r>
      <w:r w:rsidR="00DB0A8B" w:rsidRPr="00E8654A">
        <w:rPr>
          <w:rFonts w:asciiTheme="minorHAnsi" w:hAnsiTheme="minorHAnsi" w:cstheme="minorHAnsi"/>
          <w:sz w:val="24"/>
          <w:szCs w:val="24"/>
        </w:rPr>
        <w:t xml:space="preserve">between 14 months and 31 months post-infection </w:t>
      </w:r>
      <w:r w:rsidR="00DB0A8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{"citationID":"00000105","properties":{"unsorted":false,"formattedCitation":"(Spiesshoefer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DB0A8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00DB0A8B" w:rsidRPr="00E8654A">
        <w:rPr>
          <w:rFonts w:asciiTheme="minorHAnsi" w:hAnsiTheme="minorHAnsi" w:cstheme="minorHAnsi"/>
          <w:sz w:val="24"/>
          <w:szCs w:val="24"/>
        </w:rPr>
        <w:fldChar w:fldCharType="end"/>
      </w:r>
      <w:r w:rsidR="00DB0A8B" w:rsidRPr="00E8654A">
        <w:rPr>
          <w:rFonts w:asciiTheme="minorHAnsi" w:hAnsiTheme="minorHAnsi" w:cstheme="minorHAnsi"/>
          <w:sz w:val="24"/>
          <w:szCs w:val="24"/>
        </w:rPr>
        <w:t>. Interestingly, improvement was observed in Diaphragm Voluntary Activity Index (DVAI) and Sniff Pes-</w:t>
      </w:r>
      <w:proofErr w:type="spellStart"/>
      <w:r w:rsidR="00DB0A8B" w:rsidRPr="00E8654A">
        <w:rPr>
          <w:rFonts w:asciiTheme="minorHAnsi" w:hAnsiTheme="minorHAnsi" w:cstheme="minorHAnsi"/>
          <w:sz w:val="24"/>
          <w:szCs w:val="24"/>
        </w:rPr>
        <w:t>Pdi</w:t>
      </w:r>
      <w:proofErr w:type="spellEnd"/>
      <w:r w:rsidR="00DB0A8B" w:rsidRPr="00E8654A">
        <w:rPr>
          <w:rFonts w:asciiTheme="minorHAnsi" w:hAnsiTheme="minorHAnsi" w:cstheme="minorHAnsi"/>
          <w:sz w:val="24"/>
          <w:szCs w:val="24"/>
        </w:rPr>
        <w:t xml:space="preserve">, </w:t>
      </w:r>
      <w:r w:rsidR="0003323D">
        <w:rPr>
          <w:rFonts w:asciiTheme="minorHAnsi" w:hAnsiTheme="minorHAnsi" w:cstheme="minorHAnsi"/>
          <w:sz w:val="24"/>
          <w:szCs w:val="24"/>
        </w:rPr>
        <w:t xml:space="preserve">suggesting </w:t>
      </w:r>
      <w:r w:rsidR="00DB0A8B" w:rsidRPr="00E8654A">
        <w:rPr>
          <w:rFonts w:asciiTheme="minorHAnsi" w:hAnsiTheme="minorHAnsi" w:cstheme="minorHAnsi"/>
          <w:sz w:val="24"/>
          <w:szCs w:val="24"/>
        </w:rPr>
        <w:t xml:space="preserve">that patients gradually regain </w:t>
      </w:r>
      <w:r w:rsidR="0003323D">
        <w:rPr>
          <w:rFonts w:asciiTheme="minorHAnsi" w:hAnsiTheme="minorHAnsi" w:cstheme="minorHAnsi"/>
          <w:sz w:val="24"/>
          <w:szCs w:val="24"/>
        </w:rPr>
        <w:t xml:space="preserve">neural </w:t>
      </w:r>
      <w:r w:rsidR="00DB0A8B" w:rsidRPr="00E8654A">
        <w:rPr>
          <w:rFonts w:asciiTheme="minorHAnsi" w:hAnsiTheme="minorHAnsi" w:cstheme="minorHAnsi"/>
          <w:sz w:val="24"/>
          <w:szCs w:val="24"/>
        </w:rPr>
        <w:t xml:space="preserve">control of the diaphragm but </w:t>
      </w:r>
      <w:r w:rsidR="0003323D">
        <w:rPr>
          <w:rFonts w:asciiTheme="minorHAnsi" w:hAnsiTheme="minorHAnsi" w:cstheme="minorHAnsi"/>
          <w:sz w:val="24"/>
          <w:szCs w:val="24"/>
        </w:rPr>
        <w:t xml:space="preserve">remain </w:t>
      </w:r>
      <w:r w:rsidR="00DB0A8B" w:rsidRPr="00E8654A">
        <w:rPr>
          <w:rFonts w:asciiTheme="minorHAnsi" w:hAnsiTheme="minorHAnsi" w:cstheme="minorHAnsi"/>
          <w:sz w:val="24"/>
          <w:szCs w:val="24"/>
        </w:rPr>
        <w:t xml:space="preserve">limited in maximum force production capacity. </w:t>
      </w:r>
      <w:r w:rsidR="0003323D">
        <w:rPr>
          <w:rFonts w:asciiTheme="minorHAnsi" w:hAnsiTheme="minorHAnsi" w:cstheme="minorHAnsi"/>
          <w:sz w:val="24"/>
          <w:szCs w:val="24"/>
        </w:rPr>
        <w:t>Taken together, t</w:t>
      </w:r>
      <w:r w:rsidR="00DB0A8B" w:rsidRPr="00E8654A">
        <w:rPr>
          <w:rFonts w:asciiTheme="minorHAnsi" w:hAnsiTheme="minorHAnsi" w:cstheme="minorHAnsi"/>
          <w:sz w:val="24"/>
          <w:szCs w:val="24"/>
        </w:rPr>
        <w:t>hese findings are consistent with an underlying pathology of viral-induced diaphragm myopathy.</w:t>
      </w:r>
    </w:p>
    <w:p w14:paraId="635212D9" w14:textId="77777777" w:rsidR="008A1586" w:rsidRDefault="008A1586" w:rsidP="00387637">
      <w:pPr>
        <w:spacing w:line="480" w:lineRule="auto"/>
      </w:pPr>
    </w:p>
    <w:p w14:paraId="3AF33641" w14:textId="34F5B7DC" w:rsidR="008A1586" w:rsidRDefault="00000000" w:rsidP="00E8654A">
      <w:pPr>
        <w:pStyle w:val="Heading3"/>
        <w:spacing w:line="480" w:lineRule="auto"/>
      </w:pPr>
      <w:r>
        <w:lastRenderedPageBreak/>
        <w:t>Vascular</w:t>
      </w:r>
    </w:p>
    <w:p w14:paraId="1F753C7F" w14:textId="5EE3A159" w:rsidR="008A1586"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Along with the respiratory musculature, endothelial cells lining the vascular walls are rich in ACE-2 inhibitors and vulnerable to attack from COVID-19 virus</w:t>
      </w:r>
      <w:r w:rsidR="00334C06">
        <w:rPr>
          <w:rFonts w:asciiTheme="minorHAnsi" w:hAnsiTheme="minorHAnsi" w:cstheme="minorHAnsi"/>
          <w:sz w:val="24"/>
          <w:szCs w:val="24"/>
        </w:rPr>
        <w:t xml:space="preserve">. Consequently, acute COVID-19 infection is characterized by </w:t>
      </w:r>
      <w:r w:rsidR="00190CD7">
        <w:rPr>
          <w:rFonts w:asciiTheme="minorHAnsi" w:hAnsiTheme="minorHAnsi" w:cstheme="minorHAnsi"/>
          <w:sz w:val="24"/>
          <w:szCs w:val="24"/>
        </w:rPr>
        <w:t xml:space="preserve">endothelial dysfunction </w:t>
      </w:r>
      <w:r w:rsidR="00190CD7" w:rsidRPr="000E1E5C">
        <w:rPr>
          <w:sz w:val="24"/>
          <w:szCs w:val="24"/>
        </w:rPr>
        <w:fldChar w:fldCharType="begin"/>
      </w:r>
      <w:r w:rsidR="00190CD7" w:rsidRPr="000E1E5C">
        <w:rPr>
          <w:sz w:val="24"/>
          <w:szCs w:val="24"/>
        </w:rPr>
        <w:instrText xml:space="preserve"> ADDIN ZOTERO_ITEM CSL_CITATION {"citationID":"a264uk1o01a","properties":{"formattedCitation":"\\uldash{(Aljadah et al., 2024; N\\uc0\\u228{}gele et al., 2020; Wu et al., 2024)}","plainCitation":"(Aljadah et al., 2024; Nägele et al., 2020; Wu et al., 2024)","noteIndex":0},"citationItems":[{"id":282,"uris":["http://zotero.org/users/12301744/items/2FHI9J8V"],"itemData":{"id":282,"type":"article-journal","container-title":"JACC: Advances","DOI":"10.1016/j.jacadv.2024.101070","issue":"8","note":"publisher: American College of Cardiology Foundation","page":"101070","source":"jacc.org (Atypon)","title":"Clinical Implications of COVID-19-Related Endothelial Dysfunction","volume":"3","author":[{"family":"Aljadah","given":"Michael"},{"family":"Khan","given":"Nabeel"},{"family":"Beyer","given":"Andreas M."},{"family":"Chen","given":"Yiliang"},{"family":"Blanker","given":"Andrew"},{"family":"Widlansky","given":"Michael E."}],"issued":{"date-parts":[["2024",8]]},"citation-key":"Aljadah2024ClinicalImplicationsCOVID19Related"},"label":"page"},{"id":101,"uris":["http://zotero.org/users/12301744/items/BCPYCH7Q"],"itemData":{"id":101,"type":"article-journal","abstract":"Coronavirus disease 2019 (COVID-19) increases the risk of several non-pulmonary complications such as acute myocardial injury, renal failure or thromboembolic events. A possible unifying explanation for these phenomena may be the presence of profound endothelial dysfunction and injury. This review provides an overview on the association of endothelial dysfunction with COVID-19 and its therapeutic implications. Endothelial dysfunction is a common feature of the key comorbidities that increase risk for severe COVID-19 such as hypertension, obesity, diabetes mellitus, coronary artery disease or heart failure. Preliminary studies indicate that vascular endothelial cells can be infected by severe acute respiratory syndrome coronavirus 2 (SARS-CoV-2), and evidence of widespread endothelial injury and inflammation is found in advanced cases of COVID-19. Prior evidence has established the crucial role of endothelial cells in maintaining and regulating vascular homeostasis and blood coagulation. Aggravation of endothelial dysfunction in COVID-19 may therefore impair organ perfusion and cause a procoagulatory state resulting in both macro- and microvascular thrombotic events. Angiotensin-converting enzyme (ACE) inhibitors, angiotensin receptor blockers (ARBs) and statins are known to improve endothelial dysfunction. Data from smaller observational studies and other viral infections suggests a possible beneficial effect in COVID-19. Other treatments that are currently under investigation for COVID-19 may also act by improving endothelial dysfunction in patients. Focusing therapies on preventing and improving endothelial dysfunction could improve outcomes in COVID-19. Several clinical trials are currently underway to explore this concept.","container-title":"Atherosclerosis","DOI":"10.1016/j.atherosclerosis.2020.10.014","ISSN":"1879-1484","journalAbbreviation":"Atherosclerosis","language":"eng","note":"PMID: 33161318\nPMCID: PMC7554490","page":"58-62","source":"PubMed","title":"Endothelial dysfunction in COVID-19: Current findings and therapeutic implications","title-short":"Endothelial dysfunction in COVID-19","volume":"314","author":[{"family":"Nägele","given":"Matthias P."},{"family":"Haubner","given":"Bernhard"},{"family":"Tanner","given":"Felix C."},{"family":"Ruschitzka","given":"Frank"},{"family":"Flammer","given":"Andreas J."}],"issued":{"date-parts":[["2020",12]]},"citation-key":"Nagele2020EndothelialDysfunctionCOVID19"},"label":"page"},{"id":263,"uris":["http://zotero.org/users/12301744/items/6LHFZZ6S"],"itemData":{"id":263,"type":"article-journal","abstract":"The world continues to contend with COVID-19, fueled by the emergence of viral variants. At the same time, a subset of convalescent individuals continues to experience persistent and prolonged sequelae, known as long COVID. Clinical, autopsy, animal and in vitro studies all reveal endothelial injury in acute COVID-19 and convalescent patients. Endothelial dysfunction is now recognized as a central factor in COVID-19 progression and long COVID development. Different organs contain different types of endothelia, each with specific features, forming different endothelial barriers and executing different physiological functions. Endothelial injury results in contraction of cell margins (increased permeability), shedding of glycocalyx, extension of phosphatidylserine-rich filopods, and barrier damage. During acute SARS-CoV-2 infection, damaged endothelial cells promote diffuse microthrombi and destroy the endothelial (including blood–air, blood–brain, glomerular filtration and intestinal–blood) barriers, leading to multiple organ dysfunction. During the convalescence period, a subset of patients is unable to fully recover due to persistent endothelial dysfunction, contributing to long COVID. There is still an important knowledge gap between endothelial barrier damage in different organs and COVID-19 sequelae. In this article, we mainly focus on these endothelial barriers and their contribution to long COVID.","container-title":"Angiogenesis","DOI":"10.1007/s10456-023-09878-5","ISSN":"1573-7209","issue":"1","journalAbbreviation":"Angiogenesis","language":"en","page":"5-22","source":"Springer Link","title":"Damage to endothelial barriers and its contribution to long COVID","volume":"27","author":[{"family":"Wu","given":"Xiaoming"},{"family":"Xiang","given":"Mengqi"},{"family":"Jing","given":"Haijiao"},{"family":"Wang","given":"Chengyue"},{"family":"Novakovic","given":"Valerie A."},{"family":"Shi","given":"Jialan"}],"issued":{"date-parts":[["2024",2,1]]},"citation-key":"Wu2024DamageEndothelialBarriers"},"label":"page"}],"schema":"https://github.com/citation-style-language/schema/raw/master/csl-citation.json"} </w:instrText>
      </w:r>
      <w:r w:rsidR="00190CD7" w:rsidRPr="000E1E5C">
        <w:rPr>
          <w:sz w:val="24"/>
          <w:szCs w:val="24"/>
        </w:rPr>
        <w:fldChar w:fldCharType="separate"/>
      </w:r>
      <w:r w:rsidR="00190CD7" w:rsidRPr="000E1E5C">
        <w:rPr>
          <w:kern w:val="0"/>
          <w:sz w:val="24"/>
          <w:szCs w:val="24"/>
          <w:u w:val="dash"/>
        </w:rPr>
        <w:t>(</w:t>
      </w:r>
      <w:proofErr w:type="spellStart"/>
      <w:r w:rsidR="00190CD7" w:rsidRPr="000E1E5C">
        <w:rPr>
          <w:kern w:val="0"/>
          <w:sz w:val="24"/>
          <w:szCs w:val="24"/>
          <w:u w:val="dash"/>
        </w:rPr>
        <w:t>Aljadah</w:t>
      </w:r>
      <w:proofErr w:type="spellEnd"/>
      <w:r w:rsidR="00190CD7" w:rsidRPr="000E1E5C">
        <w:rPr>
          <w:kern w:val="0"/>
          <w:sz w:val="24"/>
          <w:szCs w:val="24"/>
          <w:u w:val="dash"/>
        </w:rPr>
        <w:t xml:space="preserve"> et al., 2024; </w:t>
      </w:r>
      <w:proofErr w:type="spellStart"/>
      <w:r w:rsidR="00190CD7" w:rsidRPr="000E1E5C">
        <w:rPr>
          <w:kern w:val="0"/>
          <w:sz w:val="24"/>
          <w:szCs w:val="24"/>
          <w:u w:val="dash"/>
        </w:rPr>
        <w:t>Nägele</w:t>
      </w:r>
      <w:proofErr w:type="spellEnd"/>
      <w:r w:rsidR="00190CD7" w:rsidRPr="000E1E5C">
        <w:rPr>
          <w:kern w:val="0"/>
          <w:sz w:val="24"/>
          <w:szCs w:val="24"/>
          <w:u w:val="dash"/>
        </w:rPr>
        <w:t xml:space="preserve"> et al., 2020; Wu et al., 2024)</w:t>
      </w:r>
      <w:r w:rsidR="00190CD7" w:rsidRPr="000E1E5C">
        <w:rPr>
          <w:sz w:val="24"/>
          <w:szCs w:val="24"/>
        </w:rPr>
        <w:fldChar w:fldCharType="end"/>
      </w:r>
      <w:r w:rsidR="00190CD7">
        <w:rPr>
          <w:sz w:val="24"/>
          <w:szCs w:val="24"/>
        </w:rPr>
        <w:t xml:space="preserve">. </w:t>
      </w:r>
      <w:r w:rsidRPr="00E8654A">
        <w:rPr>
          <w:rFonts w:asciiTheme="minorHAnsi" w:hAnsiTheme="minorHAnsi" w:cstheme="minorHAnsi"/>
          <w:sz w:val="24"/>
          <w:szCs w:val="24"/>
        </w:rPr>
        <w:t xml:space="preserve"> </w:t>
      </w:r>
    </w:p>
    <w:p w14:paraId="6F9EA8A7" w14:textId="77777777" w:rsidR="008A1586" w:rsidRPr="00E8654A" w:rsidRDefault="008A1586" w:rsidP="00387637">
      <w:pPr>
        <w:pStyle w:val="BodyText"/>
        <w:spacing w:line="480" w:lineRule="auto"/>
        <w:rPr>
          <w:rFonts w:asciiTheme="minorHAnsi" w:hAnsiTheme="minorHAnsi" w:cstheme="minorHAnsi"/>
          <w:sz w:val="24"/>
          <w:szCs w:val="24"/>
        </w:rPr>
      </w:pPr>
    </w:p>
    <w:p w14:paraId="305FF8DA" w14:textId="036A56D7" w:rsidR="00AD67DA"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These vascular deficits persist in PCS. Compared to healthy controls, PCS patients have been demonstrated to exhibit reduced markers of m</w:t>
      </w:r>
      <w:r w:rsidR="00342499" w:rsidRPr="00E8654A">
        <w:rPr>
          <w:rFonts w:asciiTheme="minorHAnsi" w:hAnsiTheme="minorHAnsi" w:cstheme="minorHAnsi"/>
          <w:sz w:val="24"/>
          <w:szCs w:val="24"/>
        </w:rPr>
        <w:t>acro</w:t>
      </w:r>
      <w:r w:rsidRPr="00E8654A">
        <w:rPr>
          <w:rFonts w:asciiTheme="minorHAnsi" w:hAnsiTheme="minorHAnsi" w:cstheme="minorHAnsi"/>
          <w:sz w:val="24"/>
          <w:szCs w:val="24"/>
        </w:rPr>
        <w:t>vascular health including flow-mediated dilation (FMD)</w:t>
      </w:r>
      <w:r w:rsidR="00110E11" w:rsidRPr="00E8654A">
        <w:rPr>
          <w:rFonts w:asciiTheme="minorHAnsi" w:hAnsiTheme="minorHAnsi" w:cstheme="minorHAnsi"/>
          <w:sz w:val="24"/>
          <w:szCs w:val="24"/>
        </w:rPr>
        <w:t xml:space="preserve"> </w:t>
      </w:r>
      <w:r w:rsidR="00ED2200"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{"citationID":"00000014","properties":{"unsorted":false,"formattedCitation":"(Ambrosino, 2021; Erg\\uc0\\u252{}l et al., 2022; Riou, 2021)","plainCitation":"(Ambrosino, 2021; Ergül et al., 2022; Riou, 2021)","noteIndex":0},"citationItems":[{"id":126,"uris":["http://zotero.org/users/12301744/items/73NBTE3Z"],"itemData":{"id":126,"type":"article-journal","abstract":"The systemic effects of COVID-19 disease are still largely uncertain and needs to be scrutinized with further trials. Endothelial dysfunction (ED) is responsible for the majority of adverse cardiovascular events. Flow-mediated dilation (FMD) is easily obtainable method to assess ED accurately. It is aimed to evaluate ED by measuring FMD following COVID-19 disease. Patients diagnosed with COVID-19 disease were recruited to the hospital two month after the discharge. Sex and age-matched healthy subjects were determined as the control group. Blood samples and FMD measurements were obtained from each participant. All subjects were divided into two groups according to the presence of ED determined by FMD measurements. These two groups were compared in terms of demographic features and the presence of recovered COVID-19 disease. A total of 92 subjects consisting of 59 without ED and 33 with ED were included in the study. ED (+) group was older (p = 0.015) and more likely to have hypertension (p = 0.044) and COVID-19 rate was higher in ED (+) group (p = 0.009). While neutrophil count (p = 0.047) and CRP (p = 0.036) were higher, eGFR (p = 0.044) was lower in ED (+) group. In the backward multivariable regression analysis, COVID-19 disease [OR = 3.611, 95% CI 1.069–12.198, p = 0.039] and BMI [OR = 1.122, 95% CI 1.023–1.231, p = 0.015] were independent predictors of ED. COVID-19 disease may cause ED which is the major underlying factor of cardiovascular diseases. Furthermore, COVID-19 disease may deteriorate the existing cardiovascular disease course. Detecting ED in the early phase or preventing by new treatment modalities may improve short and long-term outcome.","container-title":"The International Journal of Cardiovascular Imaging","DOI":"10.1007/s10554-021-02356-3","ISSN":"1573-0743","issue":"1","journalAbbreviation":"Int J Cardiovasc Imaging","language":"en","note":"number: 1","page":"25-32","source":"Springer Link","title":"COVID 19 disease independently predicted endothelial dysfunction measured by flow-mediated dilatation","volume":"38","author":[{"family":"Ergül","given":"Elif"},{"family":"Yılmaz","given":"Ahmet Seyda"},{"family":"Öğütveren","given":"Muhammet Mürsel"},{"family":"Emlek","given":"Nadir"},{"family":"Kostakoğlu","given":"Uğur"},{"family":"Çetin","given":"Mustafa"}],"issued":{"date-parts":[["2022",1,1]]},"citation-key":"Ergul2022COVID19Disease"},"prefix":""},{"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id":130,"uris":["http://zotero.org/users/12301744/items/2M9B45KB"],"itemData":{"id":130,"type":"article-journal","abstract":"Background: Endothelial dysfunction has a key role in the pathogenesis of coronavirus disease 2019 (COVID-19) and its disabling complications. We designed a case-control study to assess the alterations of endothelium-dependent flow-mediated dilation (FMD) among convalescent COVID-19 patients. Methods: COVID-19 patients referred to a Pulmonary Rehabilitation Unit within 2 months from swab test negativization were consecutively evaluated for inclusion and compared to controls matched for age, gender, and cardiovascular risk factors. Results: A total of 133 convalescent COVID-19 patients (81.2% males, mean age 61.6 years) and 133 matched controls (80.5% males, mean age 60.4 years) were included. A significantly lower FMD was documented in convalescent COVID-19 patients as compared to controls (3.2% ± 2.6 vs. 6.4% ± 4.1 p &lt; 0.001), confirmed when stratifying the study population according to age and major clinical variables. Among cases, females exhibited significantly higher FMD values as compared to males (6.1% ± 2.9 vs. 2.5% ± 1.9, p &lt; 0.001). Thus, no significant difference was observed between cases and controls in the subgroup analysis on females (6.1% ± 2.9 vs. 5.3% ± 3.4, p = 0.362). Among convalescent COVID-19 patients, FMD showed a direct correlation with arterial oxygen tension (rho = 0.247, p = 0.004), forced expiratory volume in 1 s (rho = 0.436, p &lt; 0.001), forced vital capacity (rho = 0.406, p &lt; 0.001), and diffusing capacity for carbon monoxide (rho = 0.280, p = 0.008). Overall, after adjusting for major confounders, a recent COVID-19 was a major and independent predictor of FMD values (β = −0.427, p &lt; 0.001). Conclusions: Post-acute COVID-19 syndrome is associated with a persistent and sex-biased endothelial dysfunction, directly correlated with the severity of pulmonary impairment.","container-title":"Biomedicines","DOI":"10.3390/BIOMEDICINES9080957","ISSN":"2227-9059","issue":"8","language":"en","note":"number: 8\npublisher: MDPI AG","page":"957","source":"typeset.io","title":"Persistent Endothelial Dysfunction in Post-Acute COVID-19 Syndrome: A Case-Control Study.","title-short":"Persistent Endothelial Dysfunction in Post-Acute COVID-19 Syndrome","volume":"9","author":[{"family":"Ambrosino","given":"P"}],"issued":{"date-parts":[["2021",8,4]]},"citation-key":"Ambrosino2021PersistentEndothelialDysfunction"}}],"schema":"https://github.com/citation-style-language/schema/raw/master/csl-citation.json"} </w:instrText>
      </w:r>
      <w:r w:rsidR="00ED2200"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(Ambrosino, 2021; Ergül et al., 2022; Riou, 2021)</w:t>
      </w:r>
      <w:r w:rsidR="00ED2200"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endothelial quotient index </w:t>
      </w:r>
      <w:bookmarkStart w:id="5" w:name="_Hlk206863188"/>
      <w:r w:rsidR="00ED2200"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{"citationID":"VIIhycuf","properties":{"formattedCitation":"(Charfeddine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00ED2200"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(Charfeddine et al., 2021)</w:t>
      </w:r>
      <w:r w:rsidR="00ED2200" w:rsidRPr="00E8654A">
        <w:rPr>
          <w:rFonts w:asciiTheme="minorHAnsi" w:hAnsiTheme="minorHAnsi" w:cstheme="minorHAnsi"/>
          <w:sz w:val="24"/>
          <w:szCs w:val="24"/>
        </w:rPr>
        <w:fldChar w:fldCharType="end"/>
      </w:r>
      <w:bookmarkEnd w:id="5"/>
      <w:r w:rsidRPr="00E8654A">
        <w:rPr>
          <w:rFonts w:asciiTheme="minorHAnsi" w:hAnsiTheme="minorHAnsi" w:cstheme="minorHAnsi"/>
          <w:sz w:val="24"/>
          <w:szCs w:val="24"/>
        </w:rPr>
        <w:t xml:space="preserve">, and increased circulating endothelial cell (CEC) counts </w:t>
      </w:r>
      <w:r w:rsidR="00736AF2"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{"citationID":"00000027","properties":{"unsorted":false,"formattedCitation":"(Chioh et al., 2021)","plainCitation":"(Chioh et al., 2021)","noteIndex":0},"citationItems":[{"id":144,"uris":["http://zotero.org/users/12301744/items/HUAWV57M"],"itemData":{"id":144,"type":"article-journal","abstract":"Numerous reports of vascular events after an initial recovery from COVID-19 form our impetus to investigate the impact of COVID-19 on vascular health of recovered patients. We found elevated levels of circulating endothelial cells (CECs), a biomarker of vascular injury, in COVID-19 convalescents compared to healthy controls. In particular, those with pre-existing conditions (e.g., hypertension, diabetes) had more pronounced endothelial activation hallmarks than non-COVID-19 patients with matched cardiovascular risk. Several proinflammatory and activated T lymphocyte-associated cytokines sustained from acute infection to recovery phase, which correlated positively with CEC measures, implicating cytokine-driven endothelial dysfunction. Notably, we found higher frequency of effector T cells in our COVID-19 convalescents compared to healthy controls. The activation markers detected on CECs mapped to counter receptors found primarily on cytotoxic CD8+ T cells, raising the possibility of cytotoxic effector cells targeting activated endothelial cells. Clinical trials in preventive therapy for post-COVID-19 vascular complications may be needed.","container-title":"eLife","DOI":"10.7554/eLife.64909","ISSN":"2050-084X","note":"publisher: eLife Sciences Publications, Ltd","page":"e64909","source":"eLife","title":"Convalescent COVID-19 patients are susceptible to endothelial dysfunction due to persistent immune activation","volume":"10","author":[{"family":"Chioh","given":"Florence WJ"},{"family":"Fong","given":"Siew-Wai"},{"family":"Young","given":"Barnaby E"},{"family":"Wu","given":"Kan-Xing"},{"family":"Siau","given":"Anthony"},{"family":"Krishnan","given":"Shuba"},{"family":"Chan","given":"Yi-Hao"},{"family":"Carissimo","given":"Guillaume"},{"family":"Teo","given":"Louis LY"},{"family":"Gao","given":"Fei"},{"family":"Tan","given":"Ru San"},{"family":"Zhong","given":"Liang"},{"family":"Koh","given":"Angela S"},{"family":"Tan","given":"Seow-Yen"},{"family":"Tambyah","given":"Paul A"},{"family":"Renia","given":"Laurent"},{"family":"Ng","given":"Lisa FP"},{"family":"Lye","given":"David C"},{"family":"Cheung","given":"Christine"}],"editor":[{"family":"Emoto","given":"Noriaki"},{"family":"Barton","given":"Matthias"},{"family":"Coccheri","given":"Sergio"},{"family":"Ackermann","given":"Maximilian"}],"issued":{"date-parts":[["2021",3,23]]},"citation-key":"Chioh2021ConvalescentCOVID19Patients"},"prefix":""}],"schema":"https://github.com/citation-style-language/schema/raw/master/csl-citation.json"} </w:instrText>
      </w:r>
      <w:r w:rsidR="00736AF2"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(Chioh et al., 2021)</w:t>
      </w:r>
      <w:r w:rsidR="00736AF2" w:rsidRPr="00E8654A">
        <w:rPr>
          <w:rFonts w:asciiTheme="minorHAnsi" w:hAnsiTheme="minorHAnsi" w:cstheme="minorHAnsi"/>
          <w:sz w:val="24"/>
          <w:szCs w:val="24"/>
        </w:rPr>
        <w:fldChar w:fldCharType="end"/>
      </w:r>
      <w:r w:rsidRPr="00E8654A">
        <w:rPr>
          <w:rFonts w:asciiTheme="minorHAnsi" w:hAnsiTheme="minorHAnsi" w:cstheme="minorHAnsi"/>
          <w:sz w:val="24"/>
          <w:szCs w:val="24"/>
        </w:rPr>
        <w:t>.  For instance, an analysis by &lt;EXAMPLE&gt;.</w:t>
      </w:r>
      <w:r w:rsidR="00C4717D" w:rsidRPr="00E8654A">
        <w:rPr>
          <w:rFonts w:asciiTheme="minorHAnsi" w:hAnsiTheme="minorHAnsi" w:cstheme="minorHAnsi"/>
          <w:sz w:val="24"/>
          <w:szCs w:val="24"/>
        </w:rPr>
        <w:t xml:space="preserve"> </w:t>
      </w:r>
    </w:p>
    <w:p w14:paraId="616201B0" w14:textId="77777777" w:rsidR="0073488F" w:rsidRPr="00E8654A" w:rsidRDefault="0073488F" w:rsidP="00387637">
      <w:pPr>
        <w:pStyle w:val="BodyText"/>
        <w:spacing w:line="480" w:lineRule="auto"/>
        <w:rPr>
          <w:rFonts w:asciiTheme="minorHAnsi" w:hAnsiTheme="minorHAnsi" w:cstheme="minorHAnsi"/>
          <w:sz w:val="24"/>
          <w:szCs w:val="24"/>
        </w:rPr>
      </w:pPr>
    </w:p>
    <w:p w14:paraId="5F27CD12" w14:textId="1BF9101E" w:rsidR="0073488F" w:rsidRDefault="0073488F"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Ultimately, these endothelial deficits have been associated with a wide range of negative outcomes, During exercise, patients with low FMD are more likely to exhibit poor VO2max, reduced end-tidal CO2, and higher VE/VCO2 slope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{"citationID":"00000035","properties":{"unsorted":false,"formattedCitation":"(Ambrosino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(Ambrosino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When examining patient subjective symptoms, reduced FMD is associated with increased likelihood of fatigue or neurocognitive dysfunction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{"citationID":"nlf13koB","properties":{"formattedCitation":"(Charfeddine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(Charfeddine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076F3E94" w14:textId="77777777" w:rsidR="00190CD7" w:rsidRPr="00E8654A" w:rsidRDefault="00190CD7" w:rsidP="00387637">
      <w:pPr>
        <w:pStyle w:val="BodyText"/>
        <w:spacing w:line="480" w:lineRule="auto"/>
        <w:rPr>
          <w:rFonts w:asciiTheme="minorHAnsi" w:hAnsiTheme="minorHAnsi" w:cstheme="minorHAnsi"/>
          <w:sz w:val="24"/>
          <w:szCs w:val="24"/>
        </w:rPr>
      </w:pPr>
    </w:p>
    <w:p w14:paraId="5E1EFA2F" w14:textId="67D013B0" w:rsidR="00342499" w:rsidRPr="00E8654A" w:rsidRDefault="00342499"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Along with macrovascular deficits, long COVID has also been associated with damage to the capillaries</w:t>
      </w:r>
      <w:r w:rsidR="00DC6644" w:rsidRPr="00E8654A">
        <w:rPr>
          <w:rFonts w:asciiTheme="minorHAnsi" w:hAnsiTheme="minorHAnsi" w:cstheme="minorHAnsi"/>
          <w:sz w:val="24"/>
          <w:szCs w:val="24"/>
        </w:rPr>
        <w:t xml:space="preserve">. PCS patients demonstrated 41% less capillary recruitment compared to healthy controls, and capillary density was particularly reduced in subjects reporting symptoms of neurocognitive fatigue </w:t>
      </w:r>
      <w:r w:rsidR="00DC6644"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{"citationID":"2SNIP1Ye","properties":{"formattedCitation":"(Osiaevi et al., 2023)","plainCitation":"(Osiaevi et al., 2023)","noteIndex":0},"citationItems":[{"id":259,"uris":["http://zotero.org/users/12301744/items/F6IQEI4H"],"itemData":{"id":259,"type":"article-journal","abstract":"Recent studies have highlighted Coronavirus disease 2019 (COVID-19) as a multisystemic vascular disease. Up to 60% of the patients suffer from long-term sequelae and persistent symptoms even 6 months after the initial infection.","container-title":"Angiogenesis","DOI":"10.1007/s10456-022-09850-9","ISSN":"1573-7209","issue":"1","journalAbbreviation":"Angiogenesis","language":"en","page":"53-61","source":"Springer Link","title":"Persistent capillary rarefication in long COVID syndrome","volume":"26","author":[{"family":"Osiaevi","given":"Irina"},{"family":"Schulze","given":"Arik"},{"family":"Evers","given":"Georg"},{"family":"Harmening","given":"Kimon"},{"family":"Vink","given":"Hans"},{"family":"Kümpers","given":"Philipp"},{"family":"Mohr","given":"Michael"},{"family":"Rovas","given":"Alexandros"}],"issued":{"date-parts":[["2023",2,1]]},"citation-key":"Osiaevi2023PersistentCapillaryRarefication"}}],"schema":"https://github.com/citation-style-language/schema/raw/master/csl-citation.json"} </w:instrText>
      </w:r>
      <w:r w:rsidR="00DC6644"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(Osiaevi et al., 2023)</w:t>
      </w:r>
      <w:r w:rsidR="00DC6644" w:rsidRPr="00E8654A">
        <w:rPr>
          <w:rFonts w:asciiTheme="minorHAnsi" w:hAnsiTheme="minorHAnsi" w:cstheme="minorHAnsi"/>
          <w:sz w:val="24"/>
          <w:szCs w:val="24"/>
        </w:rPr>
        <w:fldChar w:fldCharType="end"/>
      </w:r>
      <w:r w:rsidR="00DC6644" w:rsidRPr="00E8654A">
        <w:rPr>
          <w:rFonts w:asciiTheme="minorHAnsi" w:hAnsiTheme="minorHAnsi" w:cstheme="minorHAnsi"/>
          <w:sz w:val="24"/>
          <w:szCs w:val="24"/>
        </w:rPr>
        <w:t>.</w:t>
      </w:r>
    </w:p>
    <w:p w14:paraId="39DB5A00" w14:textId="77777777" w:rsidR="008A1586" w:rsidRDefault="008A1586" w:rsidP="00387637">
      <w:pPr>
        <w:pStyle w:val="BodyText"/>
        <w:spacing w:line="480" w:lineRule="auto"/>
      </w:pPr>
    </w:p>
    <w:p w14:paraId="2F1892F5" w14:textId="77777777" w:rsidR="008A1586" w:rsidRDefault="00000000" w:rsidP="00387637">
      <w:pPr>
        <w:pStyle w:val="Heading3"/>
        <w:spacing w:line="480" w:lineRule="auto"/>
      </w:pPr>
      <w:r>
        <w:t>Exercise Capacity</w:t>
      </w:r>
    </w:p>
    <w:p w14:paraId="5CCA9C7D" w14:textId="77777777" w:rsidR="008A1586" w:rsidRDefault="008A1586" w:rsidP="00387637">
      <w:pPr>
        <w:spacing w:line="480" w:lineRule="auto"/>
      </w:pPr>
    </w:p>
    <w:p w14:paraId="23AD370A" w14:textId="2AA0B6EE" w:rsidR="004A380C" w:rsidRDefault="004A380C" w:rsidP="004A380C">
      <w:pPr>
        <w:pStyle w:val="Heading4"/>
      </w:pPr>
      <w:r>
        <w:t>VO2</w:t>
      </w:r>
    </w:p>
    <w:p w14:paraId="63E25F4B" w14:textId="04E55049" w:rsidR="008A1586"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PCS has been associated with a wide range of impairments to exercise capacity. During tests of physical function, such as the 6 Minute Walk Test (6MWT), PCS patients score lower compared to healthy control participants</w:t>
      </w:r>
      <w:r w:rsidR="00C4717D" w:rsidRPr="00E8654A">
        <w:rPr>
          <w:rFonts w:asciiTheme="minorHAnsi" w:hAnsiTheme="minorHAnsi" w:cstheme="minorHAnsi"/>
          <w:sz w:val="24"/>
          <w:szCs w:val="24"/>
        </w:rPr>
        <w:t xml:space="preserve"> </w:t>
      </w:r>
      <w:r w:rsidR="00C4717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C4717D"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(Paradowska-Nowakowska et al., 2023)</w:t>
      </w:r>
      <w:r w:rsidR="00C4717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B93BCB" w:rsidRPr="00E8654A">
        <w:rPr>
          <w:rFonts w:asciiTheme="minorHAnsi" w:hAnsiTheme="minorHAnsi" w:cstheme="minorHAnsi"/>
          <w:sz w:val="24"/>
          <w:szCs w:val="24"/>
        </w:rPr>
        <w:t xml:space="preserve">The lower the 6MWT scores, the more likely these subjects were to report symptoms of fatigue and dyspnea </w:t>
      </w:r>
      <w:r w:rsidR="00B93BC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{"citationID":"FPayhuN3","properties":{"unsorted":false,"formattedCitation":"(Paradowska-Nowakowska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B93BC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(Paradowska-Nowakowska et al., 2023)</w:t>
      </w:r>
      <w:r w:rsidR="00B93BCB" w:rsidRPr="00E8654A">
        <w:rPr>
          <w:rFonts w:asciiTheme="minorHAnsi" w:hAnsiTheme="minorHAnsi" w:cstheme="minorHAnsi"/>
          <w:sz w:val="24"/>
          <w:szCs w:val="24"/>
        </w:rPr>
        <w:fldChar w:fldCharType="end"/>
      </w:r>
      <w:r w:rsidR="00B93BCB" w:rsidRPr="00E8654A">
        <w:rPr>
          <w:rFonts w:asciiTheme="minorHAnsi" w:hAnsiTheme="minorHAnsi" w:cstheme="minorHAnsi"/>
          <w:sz w:val="24"/>
          <w:szCs w:val="24"/>
        </w:rPr>
        <w:t xml:space="preserve">. </w:t>
      </w:r>
      <w:r w:rsidRPr="00E8654A">
        <w:rPr>
          <w:rFonts w:asciiTheme="minorHAnsi" w:hAnsiTheme="minorHAnsi" w:cstheme="minorHAnsi"/>
          <w:sz w:val="24"/>
          <w:szCs w:val="24"/>
        </w:rPr>
        <w:t>Cardiopulmonary exercise testing (CPET), which is considered to be the gold standard form of assessment of exercise capacity</w:t>
      </w:r>
      <w:r w:rsidR="00C4717D" w:rsidRPr="00E8654A">
        <w:rPr>
          <w:rFonts w:asciiTheme="minorHAnsi" w:hAnsiTheme="minorHAnsi" w:cstheme="minorHAnsi"/>
          <w:sz w:val="24"/>
          <w:szCs w:val="24"/>
        </w:rPr>
        <w:t xml:space="preserve"> </w:t>
      </w:r>
      <w:r w:rsidR="006F791E" w:rsidRPr="00E8654A">
        <w:rPr>
          <w:rFonts w:asciiTheme="minorHAnsi" w:hAnsiTheme="minorHAnsi" w:cstheme="minorHAnsi"/>
          <w:sz w:val="24"/>
          <w:szCs w:val="24"/>
        </w:rPr>
        <w:fldChar w:fldCharType="begin"/>
      </w:r>
      <w:r w:rsidR="006F791E" w:rsidRPr="00E8654A">
        <w:rPr>
          <w:rFonts w:asciiTheme="minorHAnsi" w:hAnsiTheme="minorHAnsi" w:cstheme="minorHAnsi"/>
          <w:sz w:val="24"/>
          <w:szCs w:val="24"/>
        </w:rPr>
        <w:instrText xml:space="preserve"> ADDIN ZOTERO_ITEM CSL_CITATION {"citationID":"a2c53fub5fq","properties":{"formattedCitation":"\\uldash{(Ross et al., 2016)}","plainCitation":"(Ross et al., 2016)","noteIndex":0},"citationItems":[{"id":8528,"uris":["http://zotero.org/users/12301744/items/JVR59956"],"itemData":{"id":8528,"type":"article-journal","abstract":"Mounting evidence has firmly established that low levels of cardiorespiratory fitness (CRF) are associated with a high risk of cardiovascular disease, all-cause mortality, and mortality rates attributable to various cancers. A growing body of epidemiological and clinical evidence demonstrates not only that CRF is a potentially stronger predictor of mortality than established risk factors such as smoking, hypertension, high cholesterol, and type 2 diabetes mellitus, but that the addition of CRF to traditional risk factors significantly improves the reclassification of risk for adverse outcomes. The purpose of this statement is to review current knowledge related to the association between CRF and health outcomes, increase awareness of the added value of CRF to improve risk prediction, and suggest future directions in research. Although the statement is not intended to be a comprehensive review, critical references that address important advances in the field are highlighted. The underlying premise of this statement is that the addition of CRF for risk classification presents health professionals with unique opportunities to improve patient management and to encourage lifestyle-based strategies designed to reduce cardiovascular risk. These opportunities must be realized to optimize the prevention and treatment of cardiovascular disease and hence meet the American Heart Association’s 2020 goals.","container-title":"Circulation","DOI":"10.1161/CIR.0000000000000461","issue":"24","note":"publisher: American Heart Association","page":"e653-e699","source":"ahajournals.org (Atypon)","title":"Importance of Assessing Cardiorespiratory Fitness in Clinical Practice: A Case for Fitness as a Clinical Vital Sign: A Scientific Statement From the American Heart Association","title-short":"Importance of Assessing Cardiorespiratory Fitness in Clinical Practice","volume":"134","author":[{"family":"Ross","given":"Robert"},{"family":"Blair","given":"Steven N."},{"family":"Arena","given":"Ross"},{"family":"Church","given":"Timothy S."},{"family":"Després","given":"Jean-Pierre"},{"family":"Franklin","given":"Barry A."},{"family":"Haskell","given":"William L."},{"family":"Kaminsky","given":"Leonard A."},{"family":"Levine","given":"Benjamin D."},{"family":"Lavie","given":"Carl J."},{"family":"Myers","given":"Jonathan"},{"family":"Niebauer","given":"Josef"},{"family":"Sallis","given":"Robert"},{"family":"Sawada","given":"Susumu S."},{"family":"Sui","given":"Xuemei"},{"family":"Wisløff","given":"Ulrik"},{"literal":"On behalf of the American Heart Association Physical Activity Committee of the Council on Lifestyle and Cardiometabolic Health; Council on Clinical Cardiology; Council on Epidemiology and Prevention; Council on Cardiovascular and Stroke Nursing; Council on Functional Genomics and Translational Biology; and Stroke Council"}],"issued":{"date-parts":[["2016",12,13]]},"citation-key":"Ross2016ImportanceAssessingCardiorespiratory"}}],"schema":"https://github.com/citation-style-language/schema/raw/master/csl-citation.json"} </w:instrText>
      </w:r>
      <w:r w:rsidR="006F791E" w:rsidRPr="00E8654A">
        <w:rPr>
          <w:rFonts w:asciiTheme="minorHAnsi" w:hAnsiTheme="minorHAnsi" w:cstheme="minorHAnsi"/>
          <w:sz w:val="24"/>
          <w:szCs w:val="24"/>
        </w:rPr>
        <w:fldChar w:fldCharType="separate"/>
      </w:r>
      <w:r w:rsidR="006F791E" w:rsidRPr="00E8654A">
        <w:rPr>
          <w:rFonts w:asciiTheme="minorHAnsi" w:hAnsiTheme="minorHAnsi" w:cstheme="minorHAnsi"/>
          <w:kern w:val="0"/>
          <w:sz w:val="24"/>
          <w:szCs w:val="24"/>
          <w:u w:val="dash"/>
        </w:rPr>
        <w:t>(Ross et al., 2016)</w:t>
      </w:r>
      <w:r w:rsidR="006F791E"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stark differences between PCS and healthy control subjects have been revealed. Particularly, vo2max – a marker of overall aerobic function that is associated with a wide range of health metrics </w:t>
      </w:r>
      <w:r w:rsidR="00EC611E">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{"citationID":"alfm7tdq31","properties":{"formattedCitation":"\\uldash{(Ross et al., 2016)}","plainCitation":"(Ross et al., 2016)","noteIndex":0},"citationItems":[{"id":8528,"uris":["http://zotero.org/users/12301744/items/JVR59956"],"itemData":{"id":8528,"type":"article-journal","abstract":"Mounting evidence has firmly established that low levels of cardiorespiratory fitness (CRF) are associated with a high risk of cardiovascular disease, all-cause mortality, and mortality rates attributable to various cancers. A growing body of epidemiological and clinical evidence demonstrates not only that CRF is a potentially stronger predictor of mortality than established risk factors such as smoking, hypertension, high cholesterol, and type 2 diabetes mellitus, but that the addition of CRF to traditional risk factors significantly improves the reclassification of risk for adverse outcomes. The purpose of this statement is to review current knowledge related to the association between CRF and health outcomes, increase awareness of the added value of CRF to improve risk prediction, and suggest future directions in research. Although the statement is not intended to be a comprehensive review, critical references that address important advances in the field are highlighted. The underlying premise of this statement is that the addition of CRF for risk classification presents health professionals with unique opportunities to improve patient management and to encourage lifestyle-based strategies designed to reduce cardiovascular risk. These opportunities must be realized to optimize the prevention and treatment of cardiovascular disease and hence meet the American Heart Association’s 2020 goals.","container-title":"Circulation","DOI":"10.1161/CIR.0000000000000461","issue":"24","note":"publisher: American Heart Association","page":"e653-e699","source":"ahajournals.org (Atypon)","title":"Importance of Assessing Cardiorespiratory Fitness in Clinical Practice: A Case for Fitness as a Clinical Vital Sign: A Scientific Statement From the American Heart Association","title-short":"Importance of Assessing Cardiorespiratory Fitness in Clinical Practice","volume":"134","author":[{"family":"Ross","given":"Robert"},{"family":"Blair","given":"Steven N."},{"family":"Arena","given":"Ross"},{"family":"Church","given":"Timothy S."},{"family":"Després","given":"Jean-Pierre"},{"family":"Franklin","given":"Barry A."},{"family":"Haskell","given":"William L."},{"family":"Kaminsky","given":"Leonard A."},{"family":"Levine","given":"Benjamin D."},{"family":"Lavie","given":"Carl J."},{"family":"Myers","given":"Jonathan"},{"family":"Niebauer","given":"Josef"},{"family":"Sallis","given":"Robert"},{"family":"Sawada","given":"Susumu S."},{"family":"Sui","given":"Xuemei"},{"family":"Wisløff","given":"Ulrik"},{"literal":"On behalf of the American Heart Association Physical Activity Committee of the Council on Lifestyle and Cardiometabolic Health; Council on Clinical Cardiology; Council on Epidemiology and Prevention; Council on Cardiovascular and Stroke Nursing; Council on Functional Genomics and Translational Biology; and Stroke Council"}],"issued":{"date-parts":[["2016",12,13]]},"citation-key":"Ross2016ImportanceAssessingCardiorespiratory"}}],"schema":"https://github.com/citation-style-language/schema/raw/master/csl-citation.json"} </w:instrText>
      </w:r>
      <w:r w:rsidR="00EC611E">
        <w:rPr>
          <w:rFonts w:asciiTheme="minorHAnsi" w:hAnsiTheme="minorHAnsi" w:cstheme="minorHAnsi"/>
          <w:sz w:val="24"/>
          <w:szCs w:val="24"/>
        </w:rPr>
        <w:fldChar w:fldCharType="separate"/>
      </w:r>
      <w:r w:rsidR="00EC611E" w:rsidRPr="00EC611E">
        <w:rPr>
          <w:kern w:val="0"/>
          <w:sz w:val="24"/>
          <w:u w:val="dash"/>
        </w:rPr>
        <w:t>(Ross et al., 2016)</w:t>
      </w:r>
      <w:r w:rsidR="00EC611E">
        <w:rPr>
          <w:rFonts w:asciiTheme="minorHAnsi" w:hAnsiTheme="minorHAnsi" w:cstheme="minorHAnsi"/>
          <w:sz w:val="24"/>
          <w:szCs w:val="24"/>
        </w:rPr>
        <w:fldChar w:fldCharType="end"/>
      </w:r>
      <w:r w:rsidR="00EC611E">
        <w:rPr>
          <w:rFonts w:asciiTheme="minorHAnsi" w:hAnsiTheme="minorHAnsi" w:cstheme="minorHAnsi"/>
          <w:sz w:val="24"/>
          <w:szCs w:val="24"/>
        </w:rPr>
        <w:t xml:space="preserve"> </w:t>
      </w:r>
      <w:r w:rsidRPr="00E8654A">
        <w:rPr>
          <w:rFonts w:asciiTheme="minorHAnsi" w:hAnsiTheme="minorHAnsi" w:cstheme="minorHAnsi"/>
          <w:sz w:val="24"/>
          <w:szCs w:val="24"/>
        </w:rPr>
        <w:t>-- is disturbingly low in patients with PCS</w:t>
      </w:r>
      <w:r w:rsidR="00C4717D"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(Barbagelata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{"citationID":"00000030","properties":{"unsorted":false,"formattedCitation":"(Baratto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(Baratto et al., 2021)</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{"citationID":"00000031","properties":{"unsorted":false,"formattedCitation":"(Contreras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(Contreras et al., 2023)</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{"citationID":"aHI652wx","properties":{"formattedCitation":"(Durstenfeld et al., 2022)","plainCitation":"(Durstenfeld et al., 2022)","noteIndex":0},"citationItems":[{"id":145,"uris":["http://zotero.org/users/12301744/items/ZRDP9KFR"],"itemData":{"id":145,"type":"article-journal","abstract":"This systematic review and meta-analysis addresses whether adults with persistent COVID-19 symptoms more than 3 months after SARS-CoV-2 infection (long COVID-19 [LC]) have reduced exercise capacity compared with recovered individuals without symptoms and identifies potential mechanisms of LC.","container-title":"JAMA Network Open","DOI":"10.1001/jamanetworkopen.2022.36057","ISSN":"2574-3805","issue":"10","journalAbbreviation":"JAMA Netw Open","note":"PMID: 36223120\nPMCID: PMC9557896","page":"e2236057","source":"PubMed Central","title":"Use of Cardiopulmonary Exercise Testing to Evaluate Long COVID-19 Symptoms in Adults","volume":"5","author":[{"family":"Durstenfeld","given":"Matthew S."},{"family":"Sun","given":"Kaiwen"},{"family":"Tahir","given":"Peggy"},{"family":"Peluso","given":"Michael J."},{"family":"Deeks","given":"Steven G."},{"family":"Aras","given":"Mandar A."},{"family":"Grandis","given":"Donald J."},{"family":"Long","given":"Carlin S."},{"family":"Beatty","given":"Alexis"},{"family":"Hsue","given":"Priscilla Y."}],"issued":{"date-parts":[["2022",10,12]]},"citation-key":"Durstenfeld2022UseCardiopulmonaryExercise"}}],"schema":"https://github.com/citation-style-language/schema/raw/master/csl-citation.json"}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(Durstenfeld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{"citationID":"00000033","properties":{"unsorted":false,"formattedCitation":"(Ambrosino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(Ambrosino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bookmarkStart w:id="6" w:name="_Hlk207398870"/>
      <w:r w:rsidR="009411CA" w:rsidRPr="00E8654A">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w:instrText>
      </w:r>
      <w:r w:rsidR="00EC611E">
        <w:rPr>
          <w:rFonts w:asciiTheme="minorHAnsi" w:hAnsiTheme="minorHAnsi" w:cstheme="minorHAnsi" w:hint="eastAsia"/>
          <w:sz w:val="24"/>
          <w:szCs w:val="24"/>
        </w:rPr>
        <w:instrText xml:space="preserve">T </w:instrText>
      </w:r>
      <w:r w:rsidR="00EC611E">
        <w:rPr>
          <w:rFonts w:asciiTheme="minorHAnsi" w:hAnsiTheme="minorHAnsi" w:cstheme="minorHAnsi" w:hint="eastAsia"/>
          <w:sz w:val="24"/>
          <w:szCs w:val="24"/>
        </w:rPr>
        <w:instrText>≤</w:instrText>
      </w:r>
      <w:r w:rsidR="00EC611E">
        <w:rPr>
          <w:rFonts w:asciiTheme="minorHAnsi" w:hAnsiTheme="minorHAnsi" w:cstheme="minorHAnsi" w:hint="eastAsia"/>
          <w:sz w:val="24"/>
          <w:szCs w:val="24"/>
        </w:rPr>
        <w:instrText xml:space="preserve"> 0.38 (p &lt; 0.05). Conclusions: Our findings show that LC patients with unexplained dyspnoea have resting and exertional BP more prone to diaphragmatic fatigue, and less effective than controls. Pulmonary rehabilitation might be useful to revert this un</w:instrText>
      </w:r>
      <w:r w:rsidR="00EC611E">
        <w:rPr>
          <w:rFonts w:asciiTheme="minorHAnsi" w:hAnsiTheme="minorHAnsi" w:cstheme="minorHAnsi"/>
          <w:sz w:val="24"/>
          <w:szCs w:val="24"/>
        </w:rPr>
        <w:instrText xml:space="preserve">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411CA" w:rsidRPr="00E8654A">
        <w:rPr>
          <w:rFonts w:asciiTheme="minorHAnsi" w:hAnsiTheme="minorHAnsi" w:cstheme="minorHAnsi"/>
          <w:sz w:val="24"/>
          <w:szCs w:val="24"/>
        </w:rPr>
        <w:fldChar w:fldCharType="separate"/>
      </w:r>
      <w:r w:rsidR="00EC611E" w:rsidRPr="00EC611E">
        <w:rPr>
          <w:kern w:val="0"/>
          <w:sz w:val="24"/>
          <w:u w:val="dash"/>
        </w:rPr>
        <w:t>(Frizzelli et al., 2022)</w:t>
      </w:r>
      <w:r w:rsidR="009411CA" w:rsidRPr="00E8654A">
        <w:rPr>
          <w:rFonts w:asciiTheme="minorHAnsi" w:hAnsiTheme="minorHAnsi" w:cstheme="minorHAnsi"/>
          <w:sz w:val="24"/>
          <w:szCs w:val="24"/>
        </w:rPr>
        <w:fldChar w:fldCharType="end"/>
      </w:r>
      <w:bookmarkEnd w:id="6"/>
      <w:r w:rsidRPr="00E8654A">
        <w:rPr>
          <w:rFonts w:asciiTheme="minorHAnsi" w:hAnsiTheme="minorHAnsi" w:cstheme="minorHAnsi"/>
          <w:sz w:val="24"/>
          <w:szCs w:val="24"/>
        </w:rPr>
        <w:t xml:space="preserve">. In some estimates, </w:t>
      </w:r>
      <w:r w:rsidR="009411CA" w:rsidRPr="00E8654A">
        <w:rPr>
          <w:rFonts w:asciiTheme="minorHAnsi" w:hAnsiTheme="minorHAnsi" w:cstheme="minorHAnsi"/>
          <w:sz w:val="24"/>
          <w:szCs w:val="24"/>
        </w:rPr>
        <w:t xml:space="preserve">61% of PCS patients exhibit impaired cardiorespiratory fitness (&lt;70% of predicted) compared to 17% of healthy controls </w:t>
      </w:r>
      <w:bookmarkStart w:id="7" w:name="_Hlk206853048"/>
      <w:r w:rsidR="009411CA" w:rsidRPr="00E8654A">
        <w:rPr>
          <w:rFonts w:asciiTheme="minorHAnsi" w:hAnsiTheme="minorHAnsi" w:cstheme="minorHAnsi"/>
          <w:sz w:val="24"/>
          <w:szCs w:val="24"/>
          <w:highlight w:val="yellow"/>
        </w:rPr>
        <w:fldChar w:fldCharType="begin"/>
      </w:r>
      <w:r w:rsidR="00DF4D15" w:rsidRPr="00E8654A">
        <w:rPr>
          <w:rFonts w:asciiTheme="minorHAnsi" w:hAnsiTheme="minorHAnsi" w:cstheme="minorHAnsi"/>
          <w:sz w:val="24"/>
          <w:szCs w:val="24"/>
          <w:highlight w:val="yellow"/>
        </w:rPr>
        <w:instrText xml:space="preserve"> ADDIN ZOTERO_ITEM CSL_CITATION {"citationID":"2NPWLEPn","properties":{"unsorted":false,"formattedCitation":"(Baratto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rsidRPr="00E8654A">
        <w:rPr>
          <w:rFonts w:asciiTheme="minorHAnsi" w:hAnsiTheme="minorHAnsi" w:cstheme="minorHAnsi"/>
          <w:sz w:val="24"/>
          <w:szCs w:val="24"/>
          <w:highlight w:val="yellow"/>
        </w:rPr>
        <w:fldChar w:fldCharType="separate"/>
      </w:r>
      <w:r w:rsidR="00DF4D15" w:rsidRPr="00E8654A">
        <w:rPr>
          <w:rFonts w:asciiTheme="minorHAnsi" w:hAnsiTheme="minorHAnsi" w:cstheme="minorHAnsi"/>
          <w:sz w:val="24"/>
          <w:szCs w:val="24"/>
        </w:rPr>
        <w:t>(Baratto et al., 2021)</w:t>
      </w:r>
      <w:r w:rsidR="009411CA" w:rsidRPr="00E8654A">
        <w:rPr>
          <w:rFonts w:asciiTheme="minorHAnsi" w:hAnsiTheme="minorHAnsi" w:cstheme="minorHAnsi"/>
          <w:sz w:val="24"/>
          <w:szCs w:val="24"/>
          <w:highlight w:val="yellow"/>
        </w:rPr>
        <w:fldChar w:fldCharType="end"/>
      </w:r>
      <w:bookmarkEnd w:id="7"/>
      <w:r w:rsidRPr="00E8654A">
        <w:rPr>
          <w:rFonts w:asciiTheme="minorHAnsi" w:hAnsiTheme="minorHAnsi" w:cstheme="minorHAnsi"/>
          <w:sz w:val="24"/>
          <w:szCs w:val="24"/>
        </w:rPr>
        <w:t>.</w:t>
      </w:r>
      <w:r w:rsidR="009411CA" w:rsidRPr="00E8654A">
        <w:rPr>
          <w:rFonts w:asciiTheme="minorHAnsi" w:hAnsiTheme="minorHAnsi" w:cstheme="minorHAnsi"/>
          <w:sz w:val="24"/>
          <w:szCs w:val="24"/>
        </w:rPr>
        <w:t xml:space="preserve"> According to a meta-analysis of 9 studies, PCS is associated with a mean reduction of 4.9 mL/min/kg in peak VO2.</w:t>
      </w:r>
      <w:r w:rsidRPr="00E8654A">
        <w:rPr>
          <w:rFonts w:asciiTheme="minorHAnsi" w:hAnsiTheme="minorHAnsi" w:cstheme="minorHAnsi"/>
          <w:sz w:val="24"/>
          <w:szCs w:val="24"/>
        </w:rPr>
        <w:t xml:space="preserve"> </w:t>
      </w:r>
      <w:r w:rsidR="00501003" w:rsidRPr="00E8654A">
        <w:rPr>
          <w:rFonts w:asciiTheme="minorHAnsi" w:hAnsiTheme="minorHAnsi" w:cstheme="minorHAnsi"/>
          <w:sz w:val="24"/>
          <w:szCs w:val="24"/>
        </w:rPr>
        <w:t>Furthermore, d</w:t>
      </w:r>
      <w:r w:rsidRPr="00E8654A">
        <w:rPr>
          <w:rFonts w:asciiTheme="minorHAnsi" w:hAnsiTheme="minorHAnsi" w:cstheme="minorHAnsi"/>
          <w:sz w:val="24"/>
          <w:szCs w:val="24"/>
        </w:rPr>
        <w:t>uring testing, overall workload and VO2 / work slope is reduced</w:t>
      </w:r>
      <w:r w:rsidR="00B93BCB" w:rsidRPr="00E8654A">
        <w:rPr>
          <w:rFonts w:asciiTheme="minorHAnsi" w:hAnsiTheme="minorHAnsi" w:cstheme="minorHAnsi"/>
          <w:sz w:val="24"/>
          <w:szCs w:val="24"/>
        </w:rPr>
        <w:t xml:space="preserve"> </w:t>
      </w:r>
      <w:r w:rsidR="00B93BC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B93BC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(Baratto et al., 2021)</w:t>
      </w:r>
      <w:r w:rsidR="00B93BCB" w:rsidRPr="00E8654A">
        <w:rPr>
          <w:rFonts w:asciiTheme="minorHAnsi" w:hAnsiTheme="minorHAnsi" w:cstheme="minorHAnsi"/>
          <w:sz w:val="24"/>
          <w:szCs w:val="24"/>
        </w:rPr>
        <w:fldChar w:fldCharType="end"/>
      </w:r>
      <w:r w:rsidR="00EC611E" w:rsidRPr="00E8654A">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w:instrText>
      </w:r>
      <w:r w:rsidR="00EC611E">
        <w:rPr>
          <w:rFonts w:asciiTheme="minorHAnsi" w:hAnsiTheme="minorHAnsi" w:cstheme="minorHAnsi" w:hint="eastAsia"/>
          <w:sz w:val="24"/>
          <w:szCs w:val="24"/>
        </w:rPr>
        <w:instrText xml:space="preserve">T </w:instrText>
      </w:r>
      <w:r w:rsidR="00EC611E">
        <w:rPr>
          <w:rFonts w:asciiTheme="minorHAnsi" w:hAnsiTheme="minorHAnsi" w:cstheme="minorHAnsi" w:hint="eastAsia"/>
          <w:sz w:val="24"/>
          <w:szCs w:val="24"/>
        </w:rPr>
        <w:instrText>≤</w:instrText>
      </w:r>
      <w:r w:rsidR="00EC611E">
        <w:rPr>
          <w:rFonts w:asciiTheme="minorHAnsi" w:hAnsiTheme="minorHAnsi" w:cstheme="minorHAnsi" w:hint="eastAsia"/>
          <w:sz w:val="24"/>
          <w:szCs w:val="24"/>
        </w:rPr>
        <w:instrText xml:space="preserve"> 0.38 (p &lt; 0.05). Conclusions: Our findings show that LC patients with unexplained dyspnoea have resting and exertional BP more prone to diaphragmatic fatigue, and less effective than controls. Pulmonary rehabilitation might be useful to revert this un</w:instrText>
      </w:r>
      <w:r w:rsidR="00EC611E">
        <w:rPr>
          <w:rFonts w:asciiTheme="minorHAnsi" w:hAnsiTheme="minorHAnsi" w:cstheme="minorHAnsi"/>
          <w:sz w:val="24"/>
          <w:szCs w:val="24"/>
        </w:rPr>
        <w:instrText xml:space="preserve">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EC611E" w:rsidRPr="00E8654A">
        <w:rPr>
          <w:rFonts w:asciiTheme="minorHAnsi" w:hAnsiTheme="minorHAnsi" w:cstheme="minorHAnsi"/>
          <w:sz w:val="24"/>
          <w:szCs w:val="24"/>
        </w:rPr>
        <w:fldChar w:fldCharType="separate"/>
      </w:r>
      <w:r w:rsidR="00EC611E" w:rsidRPr="00EC611E">
        <w:rPr>
          <w:kern w:val="0"/>
          <w:sz w:val="24"/>
          <w:u w:val="dash"/>
        </w:rPr>
        <w:t>(Frizzelli et al., 2022)</w:t>
      </w:r>
      <w:r w:rsidR="00EC611E"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C0C7EFD" w14:textId="77777777" w:rsidR="00B93BCB" w:rsidRDefault="00B93BCB" w:rsidP="00387637">
      <w:pPr>
        <w:pStyle w:val="BodyText"/>
        <w:spacing w:line="480" w:lineRule="auto"/>
      </w:pPr>
    </w:p>
    <w:p w14:paraId="18393182" w14:textId="18B31AAA" w:rsidR="004A380C" w:rsidRDefault="004A380C" w:rsidP="004A380C">
      <w:pPr>
        <w:pStyle w:val="Heading4"/>
      </w:pPr>
      <w:r>
        <w:t>Exertional Tolerance</w:t>
      </w:r>
    </w:p>
    <w:p w14:paraId="7F096186" w14:textId="25F29179" w:rsidR="00501003" w:rsidRPr="00E8654A" w:rsidRDefault="00B93BCB"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Subjectively, PCS patients report a greater degree of physical exertion during exercise testing as measured by the Berg &lt;CITATION&gt;. </w:t>
      </w:r>
      <w:r w:rsidR="00501003" w:rsidRPr="00E8654A">
        <w:rPr>
          <w:rFonts w:asciiTheme="minorHAnsi" w:hAnsiTheme="minorHAnsi" w:cstheme="minorHAnsi"/>
          <w:sz w:val="24"/>
          <w:szCs w:val="24"/>
        </w:rPr>
        <w:t xml:space="preserve">Consequently, a notably large portion of PCS patients are </w:t>
      </w:r>
      <w:r w:rsidR="00501003" w:rsidRPr="00E8654A">
        <w:rPr>
          <w:rFonts w:asciiTheme="minorHAnsi" w:hAnsiTheme="minorHAnsi" w:cstheme="minorHAnsi"/>
          <w:sz w:val="24"/>
          <w:szCs w:val="24"/>
        </w:rPr>
        <w:lastRenderedPageBreak/>
        <w:t xml:space="preserve">unable to tolerate activity to the point of reaching anaerobic threshold (AT). In a study by Barbagelata, only 50.9% of PCS patients reached AT compared to 72.7% of healthy controls </w:t>
      </w:r>
      <w:r w:rsidR="00501003"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501003"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(Barbagelata et al., 2022)</w:t>
      </w:r>
      <w:r w:rsidR="00501003" w:rsidRPr="00E8654A">
        <w:rPr>
          <w:rFonts w:asciiTheme="minorHAnsi" w:hAnsiTheme="minorHAnsi" w:cstheme="minorHAnsi"/>
          <w:sz w:val="24"/>
          <w:szCs w:val="24"/>
        </w:rPr>
        <w:fldChar w:fldCharType="end"/>
      </w:r>
      <w:r w:rsidR="00501003" w:rsidRPr="00E8654A">
        <w:rPr>
          <w:rFonts w:asciiTheme="minorHAnsi" w:hAnsiTheme="minorHAnsi" w:cstheme="minorHAnsi"/>
          <w:sz w:val="24"/>
          <w:szCs w:val="24"/>
        </w:rPr>
        <w:t xml:space="preserve">. Similarly, an analysis by </w:t>
      </w:r>
      <w:proofErr w:type="spellStart"/>
      <w:r w:rsidR="00501003" w:rsidRPr="00E8654A">
        <w:rPr>
          <w:rFonts w:asciiTheme="minorHAnsi" w:hAnsiTheme="minorHAnsi" w:cstheme="minorHAnsi"/>
          <w:sz w:val="24"/>
          <w:szCs w:val="24"/>
        </w:rPr>
        <w:t>Cherneva</w:t>
      </w:r>
      <w:proofErr w:type="spellEnd"/>
      <w:r w:rsidR="00501003" w:rsidRPr="00E8654A">
        <w:rPr>
          <w:rFonts w:asciiTheme="minorHAnsi" w:hAnsiTheme="minorHAnsi" w:cstheme="minorHAnsi"/>
          <w:sz w:val="24"/>
          <w:szCs w:val="24"/>
        </w:rPr>
        <w:t xml:space="preserve"> et al. found only 48.2% of moderate-to-severe cases of PCS patients reached AT compared to 75% of mild cases and 87.% of healthy controls </w:t>
      </w:r>
      <w:r w:rsidR="00501003"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{"citationID":"00000040","properties":{"unsorted":false,"formattedCitation":"(Cherneva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Myuyun"},{"family":"Mitev","given":"Vanyo"}],"issued":{"date-parts":[["2025",5]]},"citation-key":"Cherneva2025CardioRespiratoryFitnessFatigue"},"prefix":""}],"schema":"https://github.com/citation-style-language/schema/raw/master/csl-citation.json"} </w:instrText>
      </w:r>
      <w:r w:rsidR="00501003"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(Cherneva et al., 2025)</w:t>
      </w:r>
      <w:r w:rsidR="00501003" w:rsidRPr="00E8654A">
        <w:rPr>
          <w:rFonts w:asciiTheme="minorHAnsi" w:hAnsiTheme="minorHAnsi" w:cstheme="minorHAnsi"/>
          <w:sz w:val="24"/>
          <w:szCs w:val="24"/>
        </w:rPr>
        <w:fldChar w:fldCharType="end"/>
      </w:r>
    </w:p>
    <w:p w14:paraId="7648B1F6" w14:textId="77777777" w:rsidR="004A380C" w:rsidRDefault="004A380C" w:rsidP="00387637">
      <w:pPr>
        <w:pStyle w:val="BodyText"/>
        <w:spacing w:line="480" w:lineRule="auto"/>
      </w:pPr>
    </w:p>
    <w:p w14:paraId="4D39D7CC" w14:textId="2F959EA8" w:rsidR="00EC611E" w:rsidRDefault="00EC611E" w:rsidP="00EC611E">
      <w:pPr>
        <w:pStyle w:val="Heading4"/>
      </w:pPr>
      <w:r>
        <w:t>Cardiac Weakness</w:t>
      </w:r>
    </w:p>
    <w:p w14:paraId="4567999C" w14:textId="0D010445" w:rsidR="00EC611E" w:rsidRPr="00EE46EE" w:rsidRDefault="00D01991" w:rsidP="00EE46EE">
      <w:pPr>
        <w:pStyle w:val="BodyText"/>
        <w:spacing w:line="480" w:lineRule="auto"/>
        <w:rPr>
          <w:sz w:val="24"/>
          <w:szCs w:val="24"/>
        </w:rPr>
      </w:pPr>
      <w:r w:rsidRPr="00EE46EE">
        <w:rPr>
          <w:sz w:val="24"/>
          <w:szCs w:val="24"/>
        </w:rPr>
        <w:t xml:space="preserve">PCS patients exhibit reduced O2 pulse, indicating reduced force production of the cardiac muscle during systole </w:t>
      </w:r>
      <w:r w:rsidRPr="00EE46EE">
        <w:rPr>
          <w:sz w:val="24"/>
          <w:szCs w:val="24"/>
        </w:rPr>
        <w:fldChar w:fldCharType="begin"/>
      </w:r>
      <w:r w:rsidRPr="00EE46EE">
        <w:rPr>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TI/TTOT ≤ 0.38 (p &lt; 0.05).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Pr="00EE46EE">
        <w:rPr>
          <w:sz w:val="24"/>
          <w:szCs w:val="24"/>
        </w:rPr>
        <w:fldChar w:fldCharType="separate"/>
      </w:r>
      <w:r w:rsidRPr="00EE46EE">
        <w:rPr>
          <w:kern w:val="0"/>
          <w:sz w:val="24"/>
          <w:szCs w:val="24"/>
          <w:u w:val="dash"/>
        </w:rPr>
        <w:t>(Frizzelli et al., 2022)</w:t>
      </w:r>
      <w:r w:rsidRPr="00EE46EE">
        <w:rPr>
          <w:sz w:val="24"/>
          <w:szCs w:val="24"/>
        </w:rPr>
        <w:fldChar w:fldCharType="end"/>
      </w:r>
      <w:r w:rsidRPr="00EE46EE">
        <w:rPr>
          <w:sz w:val="24"/>
          <w:szCs w:val="24"/>
          <w:highlight w:val="cyan"/>
        </w:rPr>
        <w:t xml:space="preserve"> </w:t>
      </w:r>
      <w:r w:rsidRPr="00EE46EE">
        <w:rPr>
          <w:sz w:val="24"/>
          <w:szCs w:val="24"/>
          <w:highlight w:val="cyan"/>
        </w:rPr>
        <w:fldChar w:fldCharType="begin"/>
      </w:r>
      <w:r w:rsidRPr="00EE46EE">
        <w:rPr>
          <w:sz w:val="24"/>
          <w:szCs w:val="24"/>
          <w:highlight w:val="cyan"/>
        </w:rPr>
        <w:instrText xml:space="preserve"> ADDIN ZOTERO_ITEM CSL_CITATION {"citationID":"wX2wN9EM","properties":{"formattedCitation":"(Kersten et al., 2022)","plainCitation":"(Kersten et al., 2022)","noteIndex":0},"citationItems":[{"id":257,"uris":["http://zotero.org/users/12301744/items/NVYAAYGE"],"itemData":{"id":257,"type":"article-journal","abstract":"(1) Background: Dyspnea is one of the most frequent symptoms among post-COVID-19 patients. Cardiopulmonary exercise testing (CPET) is key to a differential diagnosis of dyspnea. This study aimed to describe and classify patterns of cardiopulmonary dysfunction in post-COVID-19 patients, using CPET. (2) Methods: A total of 143 symptomatic post-COVID-19 patients were included in the study. All patients underwent CPET, including oxygen consumption, slope of minute ventilation to CO2 production, and capillary blood gas testing, and were evaluated for signs of limitation by two experienced examiners. In total, 120 patients reached a satisfactory level of exertion and were included in further analyses. (3) Results: Using CPET, cardiovascular diseases such as venous thromboembolism or ischemic and nonischemic heart disease were identified as either cardiac (4.2%) or pulmonary vascular (5.8%) limitations. Some patients also exhibited dysfunctional states, such as deconditioning (15.8%) or pulmonary mechanical limitation (9.2%), mostly resulting from dysfunctional breathing patterns. Most (65%) patients showed no signs of limitation. (4) Conclusions: CPET can identify patients with distinct limitation patterns, and potentially guide further therapy and rehabilitation. Dysfunctional breathing and deconditioning are crucial factors for the evaluation of post-COVID-19 patients, as they can differentiate these dysfunctional syndromes from organic diseases. This highlights the importance of dynamic (as opposed to static) investigations in the post-COVID-19 context.","container-title":"International Journal of Environmental Research and Public Health","DOI":"10.3390/ijerph191811421","ISSN":"1660-4601","issue":"18","language":"en","license":"http://creativecommons.org/licenses/by/3.0/","note":"number: 18\npublisher: Multidisciplinary Digital Publishing Institute","page":"11421","source":"www.mdpi.com","title":"Cardiopulmonary Exercise Testing Distinguishes between Post-COVID-19 as a Dysfunctional Syndrome and Organ Pathologies","volume":"19","author":[{"family":"Kersten","given":"Johannes"},{"family":"Hoyo","given":"Luis"},{"family":"Wolf","given":"Alexander"},{"family":"Hüll","given":"Elina"},{"family":"Nunn","given":"Samuel"},{"family":"Tadic","given":"Marijana"},{"family":"Scharnbeck","given":"Dominik"},{"family":"Rottbauer","given":"Wolfgang"},{"family":"Buckert","given":"Dominik"}],"issued":{"date-parts":[["2022",1]]},"citation-key":"Kersten2022CardiopulmonaryExerciseTesting"}}],"schema":"https://github.com/citation-style-language/schema/raw/master/csl-citation.json"} </w:instrText>
      </w:r>
      <w:r w:rsidRPr="00EE46EE">
        <w:rPr>
          <w:sz w:val="24"/>
          <w:szCs w:val="24"/>
          <w:highlight w:val="cyan"/>
        </w:rPr>
        <w:fldChar w:fldCharType="separate"/>
      </w:r>
      <w:r w:rsidRPr="00EE46EE">
        <w:rPr>
          <w:sz w:val="24"/>
          <w:szCs w:val="24"/>
        </w:rPr>
        <w:t>(Kersten et al., 2022)</w:t>
      </w:r>
      <w:r w:rsidRPr="00EE46EE">
        <w:rPr>
          <w:sz w:val="24"/>
          <w:szCs w:val="24"/>
          <w:highlight w:val="cyan"/>
        </w:rPr>
        <w:fldChar w:fldCharType="end"/>
      </w:r>
      <w:r w:rsidRPr="00EE46EE">
        <w:rPr>
          <w:sz w:val="24"/>
          <w:szCs w:val="24"/>
          <w:highlight w:val="cyan"/>
        </w:rPr>
        <w:t xml:space="preserve"> </w:t>
      </w:r>
      <w:r w:rsidRPr="00EE46EE">
        <w:rPr>
          <w:sz w:val="24"/>
          <w:szCs w:val="24"/>
          <w:highlight w:val="cyan"/>
        </w:rPr>
        <w:fldChar w:fldCharType="begin"/>
      </w:r>
      <w:r w:rsidRPr="00EE46EE">
        <w:rPr>
          <w:sz w:val="24"/>
          <w:szCs w:val="24"/>
          <w:highlight w:val="cyan"/>
        </w:rPr>
        <w:instrText xml:space="preserve"> ADDIN ZOTERO_ITEM CSL_CITATION {"citationID":"a2nilgsk313","properties":{"unsorted":false,"formattedCitation":"\\uldash{(de Boer et al., n.d.)}","plainCitation":"(de Boer et al., n.d.)","noteIndex":0},"citationItems":[{"id":77,"uris":["http://zotero.org/users/12301744/items/VAU87L4Y"],"itemData":{"id":77,"type":"article-journal","container-title":"American Journal of Respiratory and Critical Care Medicine","DOI":"10.1164/rccm.202108-1903LE","ISSN":"1073-449X","issue":"1","journalAbbreviation":"Am J Respir Crit Care Med","note":"PMID: 34665688\nPMCID: PMC8865580","page":"126-129","source":"PubMed Central","title":"Decreased Fatty Acid Oxidation and Altered Lactate Production during Exercise in Patients with Post-acute COVID-19 Syndrome","volume":"205","author":[{"family":"Boer","given":"Esther","non-dropping-particle":"de"},{"family":"Petrache","given":"Irina"},{"family":"Goldstein","given":"Nir M."},{"family":"Olin","given":"J. Tod"},{"family":"Keith","given":"Rebecca C."},{"family":"Modena","given":"Brian"},{"family":"Mohning","given":"Michael P."},{"family":"Yunt","given":"Zulma X."},{"family":"San-Millán","given":"Inigo"},{"family":"Swigris","given":"Jeffrey J."}],"citation-key":"deBoerDecreasedFattyAcid"}}],"schema":"https://github.com/citation-style-language/schema/raw/master/csl-citation.json"} </w:instrText>
      </w:r>
      <w:r w:rsidRPr="00EE46EE">
        <w:rPr>
          <w:sz w:val="24"/>
          <w:szCs w:val="24"/>
          <w:highlight w:val="cyan"/>
        </w:rPr>
        <w:fldChar w:fldCharType="separate"/>
      </w:r>
      <w:r w:rsidRPr="00EE46EE">
        <w:rPr>
          <w:kern w:val="0"/>
          <w:sz w:val="24"/>
          <w:szCs w:val="24"/>
          <w:u w:val="dash"/>
        </w:rPr>
        <w:t>(de Boer et al., n.d.)</w:t>
      </w:r>
      <w:r w:rsidRPr="00EE46EE">
        <w:rPr>
          <w:sz w:val="24"/>
          <w:szCs w:val="24"/>
          <w:highlight w:val="cyan"/>
        </w:rPr>
        <w:fldChar w:fldCharType="end"/>
      </w:r>
      <w:r w:rsidRPr="00EE46EE">
        <w:rPr>
          <w:sz w:val="24"/>
          <w:szCs w:val="24"/>
        </w:rPr>
        <w:t xml:space="preserve">. Interestingly, patients with a history of PEM appear to demonstrate significantly reduced O2 pulse in the 24 hours following physical activity, suggesting a possible connection </w:t>
      </w:r>
      <w:r w:rsidRPr="00EE46EE">
        <w:rPr>
          <w:sz w:val="24"/>
          <w:szCs w:val="24"/>
          <w:highlight w:val="cyan"/>
        </w:rPr>
        <w:fldChar w:fldCharType="begin"/>
      </w:r>
      <w:r w:rsidRPr="00EE46EE">
        <w:rPr>
          <w:sz w:val="24"/>
          <w:szCs w:val="24"/>
          <w:highlight w:val="cyan"/>
        </w:rPr>
        <w:instrText xml:space="preserve"> ADDIN ZOTERO_ITEM CSL_CITATION {"citationID":"00000036","properties":{"unsorted":false,"formattedCitation":"(Thomas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A."}],"accessed":{"date-parts":[["2025",7,26]]},"issued":{"date-parts":[["2025"]]},"citation-key":"Thomas2025Submaximal2dayCardiopulmonary"},"prefix":""}],"schema":"https://github.com/citation-style-language/schema/raw/master/csl-citation.json"} </w:instrText>
      </w:r>
      <w:r w:rsidRPr="00EE46EE">
        <w:rPr>
          <w:sz w:val="24"/>
          <w:szCs w:val="24"/>
          <w:highlight w:val="cyan"/>
        </w:rPr>
        <w:fldChar w:fldCharType="separate"/>
      </w:r>
      <w:r w:rsidRPr="00EE46EE">
        <w:rPr>
          <w:sz w:val="24"/>
          <w:szCs w:val="24"/>
        </w:rPr>
        <w:t>(Thomas et al., 2025)</w:t>
      </w:r>
      <w:r w:rsidRPr="00EE46EE">
        <w:rPr>
          <w:sz w:val="24"/>
          <w:szCs w:val="24"/>
          <w:highlight w:val="cyan"/>
        </w:rPr>
        <w:fldChar w:fldCharType="end"/>
      </w:r>
      <w:r w:rsidRPr="00EE46EE">
        <w:rPr>
          <w:sz w:val="24"/>
          <w:szCs w:val="24"/>
        </w:rPr>
        <w:t>.</w:t>
      </w:r>
    </w:p>
    <w:p w14:paraId="77A1DEC4" w14:textId="77777777" w:rsidR="00EC611E" w:rsidRPr="00EC611E" w:rsidRDefault="00EC611E" w:rsidP="00EC611E">
      <w:pPr>
        <w:pStyle w:val="BodyText"/>
      </w:pPr>
    </w:p>
    <w:p w14:paraId="2A229390" w14:textId="08166D67" w:rsidR="004A380C" w:rsidRDefault="004A380C" w:rsidP="004A380C">
      <w:pPr>
        <w:pStyle w:val="Heading4"/>
      </w:pPr>
      <w:r>
        <w:t>Respiratory/Ventilatory Influence</w:t>
      </w:r>
    </w:p>
    <w:p w14:paraId="2BC23EA0" w14:textId="36F297C5" w:rsidR="00B93BCB" w:rsidRPr="00EE46EE" w:rsidRDefault="004A380C" w:rsidP="00EE46EE">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Respiratory dysfunction has the potential to serve as a major limiting factor of exercise capacity in PCS patients. </w:t>
      </w:r>
      <w:r w:rsidR="00044C17">
        <w:rPr>
          <w:rFonts w:asciiTheme="minorHAnsi" w:hAnsiTheme="minorHAnsi" w:cstheme="minorHAnsi"/>
          <w:sz w:val="24"/>
          <w:szCs w:val="24"/>
        </w:rPr>
        <w:t xml:space="preserve">Following acute COVID infection, 95% of patients demonstrate </w:t>
      </w:r>
      <w:r w:rsidR="0036504D">
        <w:rPr>
          <w:rFonts w:asciiTheme="minorHAnsi" w:hAnsiTheme="minorHAnsi" w:cstheme="minorHAnsi"/>
          <w:sz w:val="24"/>
          <w:szCs w:val="24"/>
        </w:rPr>
        <w:t xml:space="preserve">breathing dysregulation during CPET </w:t>
      </w:r>
      <w:r w:rsidR="0036504D">
        <w:rPr>
          <w:rFonts w:asciiTheme="minorHAnsi" w:hAnsiTheme="minorHAnsi" w:cstheme="minorHAnsi"/>
          <w:sz w:val="24"/>
          <w:szCs w:val="24"/>
        </w:rPr>
        <w:fldChar w:fldCharType="begin"/>
      </w:r>
      <w:r w:rsidR="0036504D">
        <w:rPr>
          <w:rFonts w:asciiTheme="minorHAnsi" w:hAnsiTheme="minorHAnsi" w:cstheme="minorHAnsi"/>
          <w:sz w:val="24"/>
          <w:szCs w:val="24"/>
        </w:rPr>
        <w:instrText xml:space="preserve"> ADDIN ZOTERO_ITEM CSL_CITATION {"citationID":"a1a7fak75gh","properties":{"formattedCitation":"\\uldash{(van Voorthuizen et al., 2022)}","plainCitation":"(van Voorthuizen et al., 2022)","noteIndex":0},"citationItems":[{"id":8546,"uris":["http://zotero.org/users/12301744/items/3LBTWP6B"],"itemData":{"id":8546,"type":"article-journal","abstract":"Objective\nAfter mild COVID-19, a subgroup of patients reported post–acute-phase sequelae of COVID-19 (PASC) in which exertional dyspnea and perceived exercise intolerance were common. Underlying pathophysiological mechanisms remain incompletely understood. The purpose of this study was to examine outcomes from cardiopulmonary exercise testing (CPET) in these patients.\n\nMethods\nIn this observational study, participants were patients who were referred for the analysis of PASC after mild COVID-19 and in whom CPET was performed after standard clinical workup turned out unremarkable. Cardiocirculatory, ventilatory, and metabolic responses to and breathing patterns during exercise at physiological limits were analyzed.\n\nResults\nTwenty-one patients (76% women; mean age = 40 years) who reported severe disability in physical functioning underwent CPET at 32 weeks (interquartile range = 22–52) after COVID-19. Mean peak O2 uptake was 99% of predicted with normal anaerobic thresholds. No cardiovascular or gas exchange abnormalities were detected. Twenty of the 21 patients (95%) demonstrated breathing dysregulation (ventilatory inefficiency [29%], abnormal course of breathing frequency and tidal volume [57%], absent increase of end-tidal Pco2 [57%], and abnormal resting blood gases [67%]).\n\nConclusion\nBreathing dysregulation may explain exertional dyspnea and perceived exercise intolerance in patients with PASC after mild COVID-19 and can be present in the absence of deconditioning. This finding warrants further study on the levels of neural control of breathing and muscle function, and simultaneously provides a potential treatment opportunity.\n\nImpact\nThis study contributes to the understanding of persistent exertional dyspnea and perceived exercise intolerance following mild COVID-19, which is vital for the development of effective rehabilitation strategies.","container-title":"Physical Therapy","DOI":"10.1093/ptj/pzac105","ISSN":"0031-9023","issue":"10","journalAbbreviation":"Phys Ther","note":"PMID: 35900016\nPMCID: PMC9384552","page":"pzac105","source":"PubMed Central","title":"Persistent Exertional Dyspnea and Perceived Exercise Intolerance After Mild COVID-19: A Critical Role for Breathing Dysregulation?","title-short":"Persistent Exertional Dyspnea and Perceived Exercise Intolerance After Mild COVID-19","volume":"102","author":[{"family":"Voorthuizen","given":"Esther L","non-dropping-particle":"van"},{"family":"Helvoort","given":"Hanneke A C","non-dropping-particle":"van"},{"family":"Peters","given":"Jeanette B"},{"family":"Heuvel","given":"Michel M","non-dropping-particle":"van den"},{"family":"Borst","given":"Bram","non-dropping-particle":"van den"}],"issued":{"date-parts":[["2022",7,28]]},"citation-key":"vanVoorthuizen2022PersistentExertionalDyspnea"}}],"schema":"https://github.com/citation-style-language/schema/raw/master/csl-citation.json"} </w:instrText>
      </w:r>
      <w:r w:rsidR="0036504D">
        <w:rPr>
          <w:rFonts w:asciiTheme="minorHAnsi" w:hAnsiTheme="minorHAnsi" w:cstheme="minorHAnsi"/>
          <w:sz w:val="24"/>
          <w:szCs w:val="24"/>
        </w:rPr>
        <w:fldChar w:fldCharType="separate"/>
      </w:r>
      <w:r w:rsidR="0036504D" w:rsidRPr="0036504D">
        <w:rPr>
          <w:kern w:val="0"/>
          <w:sz w:val="24"/>
          <w:u w:val="dash"/>
        </w:rPr>
        <w:t>(van Voorthuizen et al., 2022)</w:t>
      </w:r>
      <w:r w:rsidR="0036504D">
        <w:rPr>
          <w:rFonts w:asciiTheme="minorHAnsi" w:hAnsiTheme="minorHAnsi" w:cstheme="minorHAnsi"/>
          <w:sz w:val="24"/>
          <w:szCs w:val="24"/>
        </w:rPr>
        <w:fldChar w:fldCharType="end"/>
      </w:r>
      <w:r w:rsidR="0036504D">
        <w:rPr>
          <w:rFonts w:asciiTheme="minorHAnsi" w:hAnsiTheme="minorHAnsi" w:cstheme="minorHAnsi"/>
          <w:sz w:val="24"/>
          <w:szCs w:val="24"/>
        </w:rPr>
        <w:t xml:space="preserve">. </w:t>
      </w:r>
      <w:r w:rsidR="00DB642C">
        <w:rPr>
          <w:rFonts w:asciiTheme="minorHAnsi" w:hAnsiTheme="minorHAnsi" w:cstheme="minorHAnsi"/>
          <w:sz w:val="24"/>
          <w:szCs w:val="24"/>
        </w:rPr>
        <w:t>In PCS, a</w:t>
      </w:r>
      <w:r w:rsidRPr="00E8654A">
        <w:rPr>
          <w:rFonts w:asciiTheme="minorHAnsi" w:hAnsiTheme="minorHAnsi" w:cstheme="minorHAnsi"/>
          <w:sz w:val="24"/>
          <w:szCs w:val="24"/>
        </w:rPr>
        <w:t xml:space="preserve">n analysis by </w:t>
      </w:r>
      <w:proofErr w:type="spellStart"/>
      <w:r w:rsidRPr="00E8654A">
        <w:rPr>
          <w:rFonts w:asciiTheme="minorHAnsi" w:hAnsiTheme="minorHAnsi" w:cstheme="minorHAnsi"/>
          <w:sz w:val="24"/>
          <w:szCs w:val="24"/>
        </w:rPr>
        <w:t>Frésard</w:t>
      </w:r>
      <w:proofErr w:type="spellEnd"/>
      <w:r w:rsidRPr="00E8654A">
        <w:rPr>
          <w:rFonts w:asciiTheme="minorHAnsi" w:hAnsiTheme="minorHAnsi" w:cstheme="minorHAnsi"/>
          <w:sz w:val="24"/>
          <w:szCs w:val="24"/>
        </w:rPr>
        <w:t xml:space="preserve"> et al. concluded that 84.3% were limited by dysfunctional breathing or respiratory limitation, compared to only 11.8% who were limited by oxygen delivery and utilization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{"citationID":"00000043","properties":{"unsorted":false,"formattedCitation":"(Fr\\uc0\\u233{}sard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kern w:val="0"/>
          <w:sz w:val="24"/>
          <w:szCs w:val="24"/>
        </w:rPr>
        <w:t>(Frésard et al., 2022)</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These findings are supported by additional studies that have observed abnormal ventilatory patterns in PCS, including lower tidal volume </w:t>
      </w:r>
      <w:bookmarkStart w:id="8" w:name="_Hlk206856913"/>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{"citationID":"00000052","properties":{"unsorted":false,"formattedCitation":"(Baratto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(Frizzelli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higher respiratory rates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{"citationID":"Y7Rzr7Hl","properties":{"unsorted":false,"formattedCitation":"(Baratto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lower peak minute ventilation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{"citationID":"00000060","properties":{"unsorted":false,"formattedCitation":"(Baratto et al., 2021; Contreras et al., 2023)","plainCitation":"(Baratto et al., 2021; Contreras et al., 2023)","noteIndex":0},"citationItems":[{"id":162,"uris":["http://zotero.org/users/12301744/items/7S74W4TI"],"itemData":{"id":162,"type":"article-journal","abstract":"Survivors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 Contreras et al., 2023)</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(Frizzelli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elevated VE/VCO2 ratio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{"citationID":"00000057","properties":{"unsorted":false,"formattedCitation":"(Ambrosino et al., 2022; Baratto et al., 2021)","plainCitation":"(Ambrosino et al., 2022; Baratto et al., 2021)","noteIndex":0},"citationItems":[{"id":111,"uris":["http://zotero.org/users/12301744/items/9ZWGZIJQ"],"itemData":{"id":111,"type":"article-journal","abstract":"Background: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(Ambrosino et al., 2022; Baratto et al., 2021)</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(Frizzelli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roofErr w:type="spellStart"/>
      <w:r w:rsidR="00AD3EDA">
        <w:rPr>
          <w:rFonts w:asciiTheme="minorHAnsi" w:hAnsiTheme="minorHAnsi" w:cstheme="minorHAnsi"/>
          <w:sz w:val="24"/>
          <w:szCs w:val="24"/>
        </w:rPr>
        <w:t>Moreoever</w:t>
      </w:r>
      <w:proofErr w:type="spellEnd"/>
      <w:r w:rsidR="00AD3EDA">
        <w:rPr>
          <w:rFonts w:asciiTheme="minorHAnsi" w:hAnsiTheme="minorHAnsi" w:cstheme="minorHAnsi"/>
          <w:sz w:val="24"/>
          <w:szCs w:val="24"/>
        </w:rPr>
        <w:t xml:space="preserve">, TI/TOT is significantly lower both at rest and during activity, indicating that PCS patients experience greater diaphragm load </w:t>
      </w:r>
      <w:r w:rsidR="00AD3EDA">
        <w:rPr>
          <w:rFonts w:asciiTheme="minorHAnsi" w:hAnsiTheme="minorHAnsi" w:cstheme="minorHAnsi"/>
          <w:sz w:val="24"/>
          <w:szCs w:val="24"/>
        </w:rPr>
        <w:lastRenderedPageBreak/>
        <w:t xml:space="preserve">and fatigue susceptibility at a given ventilation </w:t>
      </w:r>
      <w:r w:rsidR="00AD3EDA">
        <w:rPr>
          <w:rFonts w:asciiTheme="minorHAnsi" w:hAnsiTheme="minorHAnsi" w:cstheme="minorHAnsi"/>
          <w:sz w:val="24"/>
          <w:szCs w:val="24"/>
        </w:rPr>
        <w:fldChar w:fldCharType="begin"/>
      </w:r>
      <w:r w:rsidR="00AD3EDA">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AD3EDA">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AD3EDA">
        <w:rPr>
          <w:rFonts w:asciiTheme="minorHAnsi" w:hAnsiTheme="minorHAnsi" w:cstheme="minorHAnsi" w:hint="eastAsia"/>
          <w:sz w:val="24"/>
          <w:szCs w:val="24"/>
        </w:rPr>
        <w:instrText>≤</w:instrText>
      </w:r>
      <w:r w:rsidR="00AD3EDA">
        <w:rPr>
          <w:rFonts w:asciiTheme="minorHAnsi" w:hAnsiTheme="minorHAnsi" w:cstheme="minorHAnsi" w:hint="eastAsia"/>
          <w:sz w:val="24"/>
          <w:szCs w:val="24"/>
        </w:rPr>
        <w:instrText xml:space="preserve"> 0.38 (p &lt; 0.05</w:instrText>
      </w:r>
      <w:r w:rsidR="00AD3EDA">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AD3EDA">
        <w:rPr>
          <w:rFonts w:asciiTheme="minorHAnsi" w:hAnsiTheme="minorHAnsi" w:cstheme="minorHAnsi"/>
          <w:sz w:val="24"/>
          <w:szCs w:val="24"/>
        </w:rPr>
        <w:fldChar w:fldCharType="separate"/>
      </w:r>
      <w:r w:rsidR="00AD3EDA" w:rsidRPr="009E4DDE">
        <w:rPr>
          <w:kern w:val="0"/>
          <w:sz w:val="24"/>
          <w:u w:val="dash"/>
        </w:rPr>
        <w:t>(Frizzelli et al., 2022)</w:t>
      </w:r>
      <w:r w:rsidR="00AD3EDA">
        <w:rPr>
          <w:rFonts w:asciiTheme="minorHAnsi" w:hAnsiTheme="minorHAnsi" w:cstheme="minorHAnsi"/>
          <w:sz w:val="24"/>
          <w:szCs w:val="24"/>
        </w:rPr>
        <w:fldChar w:fldCharType="end"/>
      </w:r>
      <w:r w:rsidR="00AD3EDA">
        <w:rPr>
          <w:rFonts w:asciiTheme="minorHAnsi" w:hAnsiTheme="minorHAnsi" w:cstheme="minorHAnsi"/>
          <w:sz w:val="24"/>
          <w:szCs w:val="24"/>
        </w:rPr>
        <w:t xml:space="preserve">. </w:t>
      </w:r>
      <w:r w:rsidRPr="00E8654A">
        <w:rPr>
          <w:rFonts w:asciiTheme="minorHAnsi" w:hAnsiTheme="minorHAnsi" w:cstheme="minorHAnsi"/>
          <w:sz w:val="24"/>
          <w:szCs w:val="24"/>
        </w:rPr>
        <w:t>Collectively, these data suggest that ventilatory dysfunction may play a central role in limiting exercise tolerance among patients with PCS.</w:t>
      </w:r>
      <w:bookmarkEnd w:id="8"/>
    </w:p>
    <w:p w14:paraId="7E6EB20F" w14:textId="77777777" w:rsidR="008A1586" w:rsidRDefault="008A1586" w:rsidP="00387637">
      <w:pPr>
        <w:spacing w:line="480" w:lineRule="auto"/>
      </w:pPr>
    </w:p>
    <w:p w14:paraId="77B1E647" w14:textId="77777777" w:rsidR="008A1586" w:rsidRDefault="00000000" w:rsidP="00387637">
      <w:pPr>
        <w:pStyle w:val="Heading3"/>
        <w:spacing w:line="480" w:lineRule="auto"/>
      </w:pPr>
      <w:r>
        <w:t>Autonomic</w:t>
      </w:r>
    </w:p>
    <w:p w14:paraId="6F8239AD" w14:textId="77777777" w:rsidR="00D240AA" w:rsidRDefault="00D240AA" w:rsidP="00387637">
      <w:pPr>
        <w:spacing w:line="480" w:lineRule="auto"/>
      </w:pPr>
    </w:p>
    <w:p w14:paraId="117FD768" w14:textId="7FD9E236" w:rsidR="00264966" w:rsidRDefault="009E4DDE"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PCS patients have higher resting heart rate </w:t>
      </w:r>
      <w:bookmarkStart w:id="9" w:name="_Hlk207399797"/>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(Frizzelli et al., 2022)</w:t>
      </w:r>
      <w:r>
        <w:rPr>
          <w:rFonts w:asciiTheme="minorHAnsi" w:hAnsiTheme="minorHAnsi" w:cstheme="minorHAnsi"/>
          <w:sz w:val="24"/>
          <w:szCs w:val="24"/>
        </w:rPr>
        <w:fldChar w:fldCharType="end"/>
      </w:r>
      <w:bookmarkEnd w:id="9"/>
      <w:r>
        <w:rPr>
          <w:rFonts w:asciiTheme="minorHAnsi" w:hAnsiTheme="minorHAnsi" w:cstheme="minorHAnsi"/>
          <w:sz w:val="24"/>
          <w:szCs w:val="24"/>
        </w:rPr>
        <w:t>.</w:t>
      </w:r>
      <w:r w:rsidR="00FE1702">
        <w:rPr>
          <w:rFonts w:asciiTheme="minorHAnsi" w:hAnsiTheme="minorHAnsi" w:cstheme="minorHAnsi"/>
          <w:sz w:val="24"/>
          <w:szCs w:val="24"/>
        </w:rPr>
        <w:t xml:space="preserve"> </w:t>
      </w:r>
      <w:r w:rsidR="00264966" w:rsidRPr="00E8654A">
        <w:rPr>
          <w:rFonts w:asciiTheme="minorHAnsi" w:hAnsiTheme="minorHAnsi" w:cstheme="minorHAnsi"/>
          <w:sz w:val="24"/>
          <w:szCs w:val="24"/>
        </w:rPr>
        <w:t xml:space="preserve">At rest, PCS patients demonstrate worsened metrics of heart rate variability (HRV) including SDNN, RMSSD, RR Tri, TINN, LF, LF/HF, SD1, </w:t>
      </w:r>
      <w:proofErr w:type="spellStart"/>
      <w:r w:rsidR="00264966" w:rsidRPr="00E8654A">
        <w:rPr>
          <w:rFonts w:asciiTheme="minorHAnsi" w:hAnsiTheme="minorHAnsi" w:cstheme="minorHAnsi"/>
          <w:sz w:val="24"/>
          <w:szCs w:val="24"/>
        </w:rPr>
        <w:t>ApEN</w:t>
      </w:r>
      <w:proofErr w:type="spellEnd"/>
      <w:r w:rsidR="00264966" w:rsidRPr="00E8654A">
        <w:rPr>
          <w:rFonts w:asciiTheme="minorHAnsi" w:hAnsiTheme="minorHAnsi" w:cstheme="minorHAnsi"/>
          <w:sz w:val="24"/>
          <w:szCs w:val="24"/>
        </w:rPr>
        <w:t xml:space="preserve"> </w:t>
      </w:r>
      <w:r w:rsidR="00264966"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{"citationID":"00000084","properties":{"unsorted":false,"formattedCitation":"(Santos-de-Ara\\uc0\\u250{}jo, Bassi-Dibai, et al., 2024)","plainCitation":"(Santos-de-Araújo, Bassi-Dibai,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A."},{"family":"Borghi-Silva","given":"Audrey"}],"issued":{"date-parts":[["2024",12,28]]},"citation-key":"Santos-de-Araujo2024ImpactCOVID19Heart"},"prefix":""}],"schema":"https://github.com/citation-style-language/schema/raw/master/csl-citation.json"} </w:instrText>
      </w:r>
      <w:r w:rsidR="00264966"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(Santos-de-Araújo, Bassi-Dibai, et al., 2024)</w:t>
      </w:r>
      <w:r w:rsidR="00264966" w:rsidRPr="00E8654A">
        <w:rPr>
          <w:rFonts w:asciiTheme="minorHAnsi" w:hAnsiTheme="minorHAnsi" w:cstheme="minorHAnsi"/>
          <w:sz w:val="24"/>
          <w:szCs w:val="24"/>
        </w:rPr>
        <w:fldChar w:fldCharType="end"/>
      </w:r>
      <w:r w:rsidR="00264966" w:rsidRPr="00E8654A">
        <w:rPr>
          <w:rFonts w:asciiTheme="minorHAnsi" w:hAnsiTheme="minorHAnsi" w:cstheme="minorHAnsi"/>
          <w:sz w:val="24"/>
          <w:szCs w:val="24"/>
        </w:rPr>
        <w:t>.</w:t>
      </w:r>
    </w:p>
    <w:p w14:paraId="4E3153AD" w14:textId="77777777" w:rsidR="009E4DDE" w:rsidRDefault="009E4DDE" w:rsidP="00387637">
      <w:pPr>
        <w:spacing w:line="480" w:lineRule="auto"/>
        <w:rPr>
          <w:rFonts w:asciiTheme="minorHAnsi" w:hAnsiTheme="minorHAnsi" w:cstheme="minorHAnsi"/>
          <w:sz w:val="24"/>
          <w:szCs w:val="24"/>
        </w:rPr>
      </w:pPr>
    </w:p>
    <w:p w14:paraId="7900A3CF" w14:textId="40CBE2A2" w:rsidR="009E4DDE" w:rsidRPr="00E8654A" w:rsidRDefault="009E4DDE"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Heart rate recovery is worse in PCS patients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(Frizzelli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In the first minute following exercise, healthy controls dropped an average of 25 BPM whereas PCS patients dropped by 20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(Frizzelli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p>
    <w:p w14:paraId="2FA165E6" w14:textId="77777777" w:rsidR="00264966" w:rsidRPr="00E8654A" w:rsidRDefault="00264966" w:rsidP="00387637">
      <w:pPr>
        <w:spacing w:line="480" w:lineRule="auto"/>
        <w:rPr>
          <w:rFonts w:asciiTheme="minorHAnsi" w:hAnsiTheme="minorHAnsi" w:cstheme="minorHAnsi"/>
          <w:sz w:val="24"/>
          <w:szCs w:val="24"/>
        </w:rPr>
      </w:pPr>
    </w:p>
    <w:p w14:paraId="754D7A24" w14:textId="1879456B" w:rsidR="00D240AA" w:rsidRPr="00E8654A" w:rsidRDefault="00D240AA"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During exercise, chronotropic incompetence has been identified among PCS patients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{"citationID":"00000050","properties":{"unsorted":false,"formattedCitation":"(Contreras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(Contreras et al., 2023)</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highlight w:val="cyan"/>
        </w:rPr>
        <w:t xml:space="preserve">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{"citationID":"00000049","properties":{"unsorted":false,"formattedCitation":"(Baratto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For instance, an analysis by Contreras et al. indicated that 44% of PCS patients exhibited chronotropic incompetence during CPET compared to only 34% of healthy control subjects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{"citationID":"3mlztUzu","properties":{"unsorted":false,"formattedCitation":"(Contreras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(Contreras et al., 2023)</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w:t>
      </w:r>
    </w:p>
    <w:p w14:paraId="3AB2CAF2" w14:textId="77777777" w:rsidR="00070081" w:rsidRPr="00E8654A" w:rsidRDefault="00070081" w:rsidP="00070081">
      <w:pPr>
        <w:spacing w:line="480" w:lineRule="auto"/>
        <w:rPr>
          <w:rFonts w:asciiTheme="minorHAnsi" w:hAnsiTheme="minorHAnsi" w:cstheme="minorHAnsi"/>
          <w:sz w:val="24"/>
          <w:szCs w:val="24"/>
        </w:rPr>
      </w:pPr>
    </w:p>
    <w:p w14:paraId="03180079" w14:textId="17372C7F" w:rsidR="00070081" w:rsidRPr="00E8654A" w:rsidRDefault="00070081" w:rsidP="0007008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Compared to healthy controls, PCS patients reporting fatigue as their primary symptoms demonstrated elevated resting heart rate </w:t>
      </w:r>
      <w:bookmarkStart w:id="10" w:name="_Hlk207298105"/>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bookmarkEnd w:id="10"/>
      <w:r w:rsidRPr="00E8654A">
        <w:rPr>
          <w:rFonts w:asciiTheme="minorHAnsi" w:hAnsiTheme="minorHAnsi" w:cstheme="minorHAnsi"/>
          <w:sz w:val="24"/>
          <w:szCs w:val="24"/>
        </w:rPr>
        <w:t xml:space="preserve">, reduced HRV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impaired </w:t>
      </w:r>
      <w:proofErr w:type="spellStart"/>
      <w:r w:rsidRPr="00E8654A">
        <w:rPr>
          <w:rFonts w:asciiTheme="minorHAnsi" w:hAnsiTheme="minorHAnsi" w:cstheme="minorHAnsi"/>
          <w:sz w:val="24"/>
          <w:szCs w:val="24"/>
        </w:rPr>
        <w:t>galvic</w:t>
      </w:r>
      <w:proofErr w:type="spellEnd"/>
      <w:r w:rsidRPr="00E8654A">
        <w:rPr>
          <w:rFonts w:asciiTheme="minorHAnsi" w:hAnsiTheme="minorHAnsi" w:cstheme="minorHAnsi"/>
          <w:sz w:val="24"/>
          <w:szCs w:val="24"/>
        </w:rPr>
        <w:t xml:space="preserve"> skin response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elevated core body temperature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6A57272" w14:textId="77777777" w:rsidR="005A3EE1" w:rsidRPr="00E8654A" w:rsidRDefault="005A3EE1" w:rsidP="00387637">
      <w:pPr>
        <w:spacing w:line="480" w:lineRule="auto"/>
        <w:rPr>
          <w:rFonts w:asciiTheme="minorHAnsi" w:hAnsiTheme="minorHAnsi" w:cstheme="minorHAnsi"/>
          <w:sz w:val="24"/>
          <w:szCs w:val="24"/>
        </w:rPr>
      </w:pPr>
    </w:p>
    <w:p w14:paraId="43584F27" w14:textId="50D8E1ED" w:rsidR="005A3EE1" w:rsidRPr="00E8654A" w:rsidRDefault="005A3EE1"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Compared to PCS patients without dysautonomia, patients with dysautonomia present with lower VO2 peak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EDC234E" w14:textId="77777777" w:rsidR="008A1586" w:rsidRPr="00E8654A" w:rsidRDefault="008A1586" w:rsidP="00387637">
      <w:pPr>
        <w:spacing w:line="480" w:lineRule="auto"/>
        <w:rPr>
          <w:rFonts w:asciiTheme="minorHAnsi" w:hAnsiTheme="minorHAnsi" w:cstheme="minorHAnsi"/>
          <w:sz w:val="24"/>
          <w:szCs w:val="24"/>
        </w:rPr>
      </w:pPr>
    </w:p>
    <w:p w14:paraId="548ABDB6" w14:textId="6F5A14F7" w:rsidR="005A3EE1" w:rsidRPr="00E8654A" w:rsidRDefault="005A3EE1"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Autonomic dysfunction may contribute </w:t>
      </w:r>
      <w:r w:rsidR="00FE1702">
        <w:rPr>
          <w:rFonts w:asciiTheme="minorHAnsi" w:hAnsiTheme="minorHAnsi" w:cstheme="minorHAnsi"/>
          <w:sz w:val="24"/>
          <w:szCs w:val="24"/>
        </w:rPr>
        <w:t>t</w:t>
      </w:r>
      <w:r w:rsidRPr="00E8654A">
        <w:rPr>
          <w:rFonts w:asciiTheme="minorHAnsi" w:hAnsiTheme="minorHAnsi" w:cstheme="minorHAnsi"/>
          <w:sz w:val="24"/>
          <w:szCs w:val="24"/>
        </w:rPr>
        <w:t xml:space="preserve">o symptoms of PCS. Compared to PCS patients without autonomic dysfunction, autonomic dysfunction patients are more likely to report, headache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low mood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some forms of neurocognitive dysfunction such as poor attention </w:t>
      </w:r>
      <w:bookmarkStart w:id="11" w:name="_Hlk207300096"/>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bookmarkEnd w:id="11"/>
      <w:r w:rsidRPr="00E8654A">
        <w:rPr>
          <w:rFonts w:asciiTheme="minorHAnsi" w:hAnsiTheme="minorHAnsi" w:cstheme="minorHAnsi"/>
          <w:sz w:val="24"/>
          <w:szCs w:val="24"/>
        </w:rPr>
        <w:t>.</w:t>
      </w:r>
      <w:r w:rsidR="00077C0F">
        <w:rPr>
          <w:rFonts w:asciiTheme="minorHAnsi" w:hAnsiTheme="minorHAnsi" w:cstheme="minorHAnsi"/>
          <w:sz w:val="24"/>
          <w:szCs w:val="24"/>
        </w:rPr>
        <w:t xml:space="preserve"> Markers of HPA dysfunction are linked with higher likelihood of sleep disturbance </w:t>
      </w:r>
      <w:r w:rsidR="00077C0F">
        <w:rPr>
          <w:rFonts w:asciiTheme="minorHAnsi" w:hAnsiTheme="minorHAnsi" w:cstheme="minorHAnsi"/>
          <w:sz w:val="24"/>
          <w:szCs w:val="24"/>
        </w:rPr>
        <w:fldChar w:fldCharType="begin"/>
      </w:r>
      <w:r w:rsidR="00077C0F">
        <w:rPr>
          <w:rFonts w:asciiTheme="minorHAnsi" w:hAnsiTheme="minorHAnsi" w:cstheme="minorHAnsi"/>
          <w:sz w:val="24"/>
          <w:szCs w:val="24"/>
        </w:rPr>
        <w:instrText xml:space="preserve"> ADDIN ZOTERO_ITEM CSL_CITATION {"citationID":"a12tht65vjg","properties":{"formattedCitation":"\\uldash{(Sunada et al., 2022)}","plainCitation":"(Sunada et al., 2022)","noteIndex":0},"citationItems":[{"id":8565,"uris":["http://zotero.org/users/12301744/items/WVXVB95R"],"itemData":{"id":8565,"type":"article-journal","abstract":"Objectives: The objective of this study was to determine the clinical and endocrinological features of sleep disturbance in patients with long COVID. Methods: This study was a single-center retrospective observational study for patients who visited the COVID-19 aftercare outpatient clinic (CAC) established in Okayama University Hospital in Japan during the period from 15 February 2021 to 29 July 2022. The long COVID patients were divided into two groups based on the presence or absence of sleep disturbance, and the clinical and laboratory characteristics of the patients were analyzed. Results: Out of 363 patients with long COVID, after excluding 6 patients, 60 patients (16.5%) (55% males, median age of 38 years) complaining of sleep disturbance were compared with 303 patients (83.5%) (43% males, median age of 40 years) without sleep-related symptoms. Although there were no significant differences in clinical backgrounds and severities of COVID-19 between the two groups by the multivariate analysis, the percentage of long COVID patients with sleep disturbance was significantly increased among patients infected in the Omicron-dominant phase. In addition, the prevalence rate of sleep disturbance in patients when infected in the Omicron phase (24.8%) was two-times higher than that in patients infected in the Delta phase (12.8%). Of note, the percentages of patients with sleep disturbance who also complained of general fatigue, headache, concentration loss, anxiety, low-grade fever, and brain fog symptoms were higher than the percentages of patients without sleep disturbance who had the same complaints. Among the types of sleep disturbance, the percentage of patients who complained of loss of sleep induction (75%) was much higher than the percentage of patients with early-awakening sleep disturbance (6.7%), and many of the patients with mid-awakening types of insomnia had brain fog symptoms. Endocrine examinations revealed that long COVID patients with sleep disturbance had significantly higher levels of plasma adrenocorticotropin and lower levels of serum growth hormone, suggesting the presence of hypothalamic–pituitary stress. Conclusion: The prevalence of sleep disturbance has been increasing in long COVID patients infected in the Omicron phase with a certain clinical and endocrine trend.","container-title":"Journal of Clinical Medicine","DOI":"10.3390/jcm11247332","ISSN":"2077-0383","issue":"24","journalAbbreviation":"J Clin Med","note":"PMID: 36555948\nPMCID: PMC9783729","page":"7332","source":"PubMed Central","title":"Characteristics of Sleep Disturbance in Patients with Long COVID: A Retrospective Observational Study in Japan","title-short":"Characteristics of Sleep Disturbance in Patients with Long COVID","volume":"11","author":[{"family":"Sunada","given":"Naruhiko"},{"family":"Nakano","given":"Yasuhiro"},{"family":"Otsuka","given":"Yuki"},{"family":"Tokumasu","given":"Kazuki"},{"family":"Honda","given":"Hiroyuki"},{"family":"Sakurada","given":"Yasue"},{"family":"Matsuda","given":"Yui"},{"family":"Hasegawa","given":"Toru"},{"family":"Omura","given":"Daisuke"},{"family":"Ochi","given":"Kanako"},{"family":"Hagiya","given":"Hideharu"},{"family":"Ueda","given":"Keigo"},{"family":"Kataoka","given":"Hitomi"},{"family":"Otsuka","given":"Fumio"}],"issued":{"date-parts":[["2022",12,9]]},"citation-key":"Sunada2022CharacteristicsSleepDisturbance"}}],"schema":"https://github.com/citation-style-language/schema/raw/master/csl-citation.json"} </w:instrText>
      </w:r>
      <w:r w:rsidR="00077C0F">
        <w:rPr>
          <w:rFonts w:asciiTheme="minorHAnsi" w:hAnsiTheme="minorHAnsi" w:cstheme="minorHAnsi"/>
          <w:sz w:val="24"/>
          <w:szCs w:val="24"/>
        </w:rPr>
        <w:fldChar w:fldCharType="separate"/>
      </w:r>
      <w:r w:rsidR="00077C0F" w:rsidRPr="00077C0F">
        <w:rPr>
          <w:kern w:val="0"/>
          <w:sz w:val="24"/>
          <w:u w:val="dash"/>
        </w:rPr>
        <w:t>(Sunada et al., 2022)</w:t>
      </w:r>
      <w:r w:rsidR="00077C0F">
        <w:rPr>
          <w:rFonts w:asciiTheme="minorHAnsi" w:hAnsiTheme="minorHAnsi" w:cstheme="minorHAnsi"/>
          <w:sz w:val="24"/>
          <w:szCs w:val="24"/>
        </w:rPr>
        <w:fldChar w:fldCharType="end"/>
      </w:r>
      <w:r w:rsidR="00077C0F">
        <w:rPr>
          <w:rFonts w:asciiTheme="minorHAnsi" w:hAnsiTheme="minorHAnsi" w:cstheme="minorHAnsi"/>
          <w:sz w:val="24"/>
          <w:szCs w:val="24"/>
        </w:rPr>
        <w:t xml:space="preserve">. </w:t>
      </w:r>
    </w:p>
    <w:p w14:paraId="044964A1" w14:textId="77777777" w:rsidR="006D68C8" w:rsidRDefault="006D68C8" w:rsidP="00387637">
      <w:pPr>
        <w:spacing w:line="480" w:lineRule="auto"/>
      </w:pPr>
    </w:p>
    <w:p w14:paraId="24165C97" w14:textId="28B61215" w:rsidR="008A1586" w:rsidRDefault="00000000" w:rsidP="00387637">
      <w:pPr>
        <w:pStyle w:val="Heading2"/>
        <w:spacing w:line="480" w:lineRule="auto"/>
      </w:pPr>
      <w:r>
        <w:t>Respiratory Influence</w:t>
      </w:r>
      <w:r w:rsidR="00524CFC">
        <w:t xml:space="preserve"> on PCS Condition</w:t>
      </w:r>
    </w:p>
    <w:p w14:paraId="08EAE054" w14:textId="77777777" w:rsidR="008A1586" w:rsidRDefault="008A1586" w:rsidP="00387637">
      <w:pPr>
        <w:spacing w:line="480" w:lineRule="auto"/>
      </w:pPr>
    </w:p>
    <w:p w14:paraId="35ACB754" w14:textId="2EF8602A" w:rsidR="008A1586" w:rsidRDefault="00000000" w:rsidP="00387637">
      <w:pPr>
        <w:pStyle w:val="Heading3"/>
        <w:spacing w:line="480" w:lineRule="auto"/>
      </w:pPr>
      <w:r>
        <w:t xml:space="preserve">Respiratory Effects on </w:t>
      </w:r>
      <w:r w:rsidR="009629E6">
        <w:t xml:space="preserve">Vascular </w:t>
      </w:r>
      <w:r>
        <w:t>Dysfunction</w:t>
      </w:r>
    </w:p>
    <w:p w14:paraId="4FD72543" w14:textId="53CF5E6B" w:rsidR="00766B63" w:rsidRDefault="00766B63" w:rsidP="00766B63">
      <w:pPr>
        <w:pStyle w:val="Heading4"/>
      </w:pPr>
      <w:r>
        <w:t>Retrograde Shear</w:t>
      </w:r>
    </w:p>
    <w:p w14:paraId="7D7E3DDF" w14:textId="36119C9B" w:rsidR="00E15234" w:rsidRDefault="00E15234" w:rsidP="00E8654A">
      <w:pPr>
        <w:spacing w:line="480" w:lineRule="auto"/>
        <w:rPr>
          <w:rFonts w:asciiTheme="minorHAnsi" w:hAnsiTheme="minorHAnsi" w:cstheme="minorHAnsi"/>
          <w:sz w:val="24"/>
          <w:szCs w:val="24"/>
        </w:rPr>
      </w:pPr>
      <w:r w:rsidRPr="00F0563B">
        <w:rPr>
          <w:rFonts w:asciiTheme="minorHAnsi" w:hAnsiTheme="minorHAnsi" w:cstheme="minorHAnsi"/>
          <w:sz w:val="24"/>
          <w:szCs w:val="24"/>
        </w:rPr>
        <w:t>In healthy populations, aerobic exercise enhances via two distinct mechanisms: anterograde shear and retrograde shear. Increased anterograde shear occurs due to increased pulses of blood emitting from the heart during systole, stimulating endothelial remodeling. In contrast, retrograde shear is not directly affected by cardiac output and instead occurs due to increased respiration. By</w:t>
      </w:r>
      <w:r w:rsidR="001619A7" w:rsidRPr="00F0563B">
        <w:rPr>
          <w:rFonts w:asciiTheme="minorHAnsi" w:hAnsiTheme="minorHAnsi" w:cstheme="minorHAnsi"/>
          <w:sz w:val="24"/>
          <w:szCs w:val="24"/>
        </w:rPr>
        <w:t xml:space="preserve"> reduc</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intrathoracic pressure</w:t>
      </w:r>
      <w:r w:rsidRPr="00F0563B">
        <w:rPr>
          <w:rFonts w:asciiTheme="minorHAnsi" w:hAnsiTheme="minorHAnsi" w:cstheme="minorHAnsi"/>
          <w:sz w:val="24"/>
          <w:szCs w:val="24"/>
        </w:rPr>
        <w:t>, the process of inspiration</w:t>
      </w:r>
      <w:r w:rsidR="001619A7" w:rsidRPr="00F0563B">
        <w:rPr>
          <w:rFonts w:asciiTheme="minorHAnsi" w:hAnsiTheme="minorHAnsi" w:cstheme="minorHAnsi"/>
          <w:sz w:val="24"/>
          <w:szCs w:val="24"/>
        </w:rPr>
        <w:t xml:space="preserve"> </w:t>
      </w:r>
      <w:r w:rsidRPr="00F0563B">
        <w:rPr>
          <w:rFonts w:asciiTheme="minorHAnsi" w:hAnsiTheme="minorHAnsi" w:cstheme="minorHAnsi"/>
          <w:sz w:val="24"/>
          <w:szCs w:val="24"/>
        </w:rPr>
        <w:t xml:space="preserve">facilitates retrograde shear by </w:t>
      </w:r>
      <w:r w:rsidR="001619A7" w:rsidRPr="00F0563B">
        <w:rPr>
          <w:rFonts w:asciiTheme="minorHAnsi" w:hAnsiTheme="minorHAnsi" w:cstheme="minorHAnsi"/>
          <w:sz w:val="24"/>
          <w:szCs w:val="24"/>
        </w:rPr>
        <w:t>draw</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blood through the </w:t>
      </w:r>
      <w:r w:rsidRPr="00F0563B">
        <w:rPr>
          <w:rFonts w:asciiTheme="minorHAnsi" w:hAnsiTheme="minorHAnsi" w:cstheme="minorHAnsi"/>
          <w:sz w:val="24"/>
          <w:szCs w:val="24"/>
        </w:rPr>
        <w:t>vessels back towards</w:t>
      </w:r>
      <w:r w:rsidR="001619A7" w:rsidRPr="00F0563B">
        <w:rPr>
          <w:rFonts w:asciiTheme="minorHAnsi" w:hAnsiTheme="minorHAnsi" w:cstheme="minorHAnsi"/>
          <w:sz w:val="24"/>
          <w:szCs w:val="24"/>
        </w:rPr>
        <w:t xml:space="preserve"> the heart </w:t>
      </w:r>
      <w:r w:rsidR="001619A7" w:rsidRPr="00F0563B">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{"citationID":"6VCTi5b3","properties":{"unsorted":false,"formattedCitation":"(Tavoian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rsidR="001619A7" w:rsidRPr="00F0563B">
        <w:rPr>
          <w:rFonts w:asciiTheme="minorHAnsi" w:hAnsiTheme="minorHAnsi" w:cstheme="minorHAnsi"/>
          <w:sz w:val="24"/>
          <w:szCs w:val="24"/>
        </w:rPr>
        <w:fldChar w:fldCharType="separate"/>
      </w:r>
      <w:r w:rsidR="00DF4D15" w:rsidRPr="00DF4D15">
        <w:rPr>
          <w:sz w:val="24"/>
        </w:rPr>
        <w:t>(Tavoian et al., 2023)</w:t>
      </w:r>
      <w:r w:rsidR="001619A7"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Unlike anterograde shear – which appears to affect endothelial remodeling through nitric oxide – the effects of oscillatory retrograde shear </w:t>
      </w:r>
      <w:proofErr w:type="gramStart"/>
      <w:r w:rsidRPr="00F0563B">
        <w:rPr>
          <w:rFonts w:asciiTheme="minorHAnsi" w:hAnsiTheme="minorHAnsi" w:cstheme="minorHAnsi"/>
          <w:sz w:val="24"/>
          <w:szCs w:val="24"/>
        </w:rPr>
        <w:t>appears</w:t>
      </w:r>
      <w:proofErr w:type="gramEnd"/>
      <w:r w:rsidRPr="00F0563B">
        <w:rPr>
          <w:rFonts w:asciiTheme="minorHAnsi" w:hAnsiTheme="minorHAnsi" w:cstheme="minorHAnsi"/>
          <w:sz w:val="24"/>
          <w:szCs w:val="24"/>
        </w:rPr>
        <w:t xml:space="preserve"> to involve distinct signaling cascades including </w:t>
      </w:r>
      <w:r w:rsidRPr="00F0563B">
        <w:rPr>
          <w:rFonts w:asciiTheme="minorHAnsi" w:hAnsiTheme="minorHAnsi" w:cstheme="minorHAnsi"/>
          <w:sz w:val="24"/>
          <w:szCs w:val="24"/>
        </w:rPr>
        <w:lastRenderedPageBreak/>
        <w:t xml:space="preserve">redox balance, mechanosensitive pathways (kLF2, Nrf2), and endothelial glycocalyx remodeling &lt;CITATION&gt;. Therefore, subjects with intact </w:t>
      </w:r>
      <w:r w:rsidR="00F0563B">
        <w:rPr>
          <w:rFonts w:asciiTheme="minorHAnsi" w:hAnsiTheme="minorHAnsi" w:cstheme="minorHAnsi"/>
          <w:sz w:val="24"/>
          <w:szCs w:val="24"/>
        </w:rPr>
        <w:t>respiratory systems will reap the dual and concurrent benefits of anterograde and retrograde shear during exercise. In contrast, individuals with compromised ability to reduce intrathoracic pressure via the respiratory musculature may become limited in their potential for vascular adaptations.</w:t>
      </w:r>
    </w:p>
    <w:p w14:paraId="47E2A944" w14:textId="77777777" w:rsidR="00766B63" w:rsidRDefault="00766B63" w:rsidP="00F0563B">
      <w:pPr>
        <w:spacing w:line="480" w:lineRule="auto"/>
        <w:rPr>
          <w:rFonts w:asciiTheme="minorHAnsi" w:hAnsiTheme="minorHAnsi" w:cstheme="minorHAnsi"/>
          <w:sz w:val="24"/>
          <w:szCs w:val="24"/>
        </w:rPr>
      </w:pPr>
    </w:p>
    <w:p w14:paraId="57CEEC48" w14:textId="77777777" w:rsidR="00766B63" w:rsidRDefault="00766B63" w:rsidP="00766B63">
      <w:pPr>
        <w:pStyle w:val="Heading4"/>
      </w:pPr>
      <w:proofErr w:type="spellStart"/>
      <w:r>
        <w:t>Metaboreflex</w:t>
      </w:r>
      <w:proofErr w:type="spellEnd"/>
    </w:p>
    <w:p w14:paraId="384B744D" w14:textId="77777777" w:rsidR="00766B63" w:rsidRPr="00E8654A" w:rsidRDefault="00766B63" w:rsidP="00E8654A">
      <w:pPr>
        <w:spacing w:line="480" w:lineRule="auto"/>
        <w:rPr>
          <w:sz w:val="24"/>
          <w:szCs w:val="24"/>
        </w:rPr>
      </w:pPr>
      <w:r w:rsidRPr="00E8654A">
        <w:rPr>
          <w:sz w:val="24"/>
          <w:szCs w:val="24"/>
        </w:rPr>
        <w:t xml:space="preserve">Another mechanism by which IMT can influence blood flow is through the </w:t>
      </w:r>
      <w:proofErr w:type="spellStart"/>
      <w:r w:rsidRPr="00E8654A">
        <w:rPr>
          <w:sz w:val="24"/>
          <w:szCs w:val="24"/>
        </w:rPr>
        <w:t>metaboreflex</w:t>
      </w:r>
      <w:proofErr w:type="spellEnd"/>
      <w:r w:rsidRPr="00E8654A">
        <w:rPr>
          <w:sz w:val="24"/>
          <w:szCs w:val="24"/>
        </w:rPr>
        <w:t>. During physical activity, lactate and H+ ions accumulate as a result of muscle glycogen breakdown, and these metabolic byproducts stimulate group III/IV phrenic afferent input. Along with lactate and H+, other metabolites such as inorganic phosphate, phosphocreatine depletion, adenosine, and nitric oxide could also contribute to group III/IV phrenic afferent stimulation. This input is sent to the medulla oblongata and pons, which stimulates the sympathetic nervous system (SNS) to create vasoconstriction in the peripheries. As a result, blood supply becomes restricted to the locomotor muscles in order to increase blood supply to the respiratory musculature.</w:t>
      </w:r>
    </w:p>
    <w:p w14:paraId="41B98843" w14:textId="77777777" w:rsidR="00766B63" w:rsidRPr="00E8654A" w:rsidRDefault="00766B63" w:rsidP="00E8654A">
      <w:pPr>
        <w:spacing w:line="480" w:lineRule="auto"/>
        <w:rPr>
          <w:sz w:val="24"/>
          <w:szCs w:val="24"/>
        </w:rPr>
      </w:pPr>
      <w:r w:rsidRPr="00E8654A">
        <w:rPr>
          <w:sz w:val="24"/>
          <w:szCs w:val="24"/>
        </w:rPr>
        <w:t xml:space="preserve">Multiple adaptations to IMT can decrease the magnitude of this </w:t>
      </w:r>
      <w:proofErr w:type="spellStart"/>
      <w:r w:rsidRPr="00E8654A">
        <w:rPr>
          <w:sz w:val="24"/>
          <w:szCs w:val="24"/>
        </w:rPr>
        <w:t>metaboreflex</w:t>
      </w:r>
      <w:proofErr w:type="spellEnd"/>
      <w:r w:rsidRPr="00E8654A">
        <w:rPr>
          <w:sz w:val="24"/>
          <w:szCs w:val="24"/>
        </w:rPr>
        <w:t xml:space="preserve">, including decreased oscillatory ventilation, Group III/IV phrenic afferent desensitization, and reduced metabolite accumulation due to improved oxidative capacity of the respiratory musculature (Sadek 2022). As a result of decreased SNS-mediated vasoconstriction, this results in reduced vascular resistance which could potentially improve cardiac output by increasing venous return and reducing the amount of work needed to be performed by the heart during systolic contraction to overcome the vascular resistance (ventricle-arterial coupling). Even in the absence of improvements in VO2max, attenuation of the </w:t>
      </w:r>
      <w:proofErr w:type="spellStart"/>
      <w:r w:rsidRPr="00E8654A">
        <w:rPr>
          <w:sz w:val="24"/>
          <w:szCs w:val="24"/>
        </w:rPr>
        <w:t>metaboreflex</w:t>
      </w:r>
      <w:proofErr w:type="spellEnd"/>
      <w:r w:rsidRPr="00E8654A">
        <w:rPr>
          <w:sz w:val="24"/>
          <w:szCs w:val="24"/>
        </w:rPr>
        <w:t xml:space="preserve"> could still induce benefits in physical capacity by enhancing oxygenation status and blood volume of the locomotor muscles (Borghi-</w:t>
      </w:r>
      <w:r w:rsidRPr="00E8654A">
        <w:rPr>
          <w:sz w:val="24"/>
          <w:szCs w:val="24"/>
        </w:rPr>
        <w:lastRenderedPageBreak/>
        <w:t>Silva 2008).</w:t>
      </w:r>
    </w:p>
    <w:p w14:paraId="3A39D5E1" w14:textId="77777777" w:rsidR="00766B63" w:rsidRPr="00F0563B" w:rsidRDefault="00766B63" w:rsidP="00F0563B">
      <w:pPr>
        <w:spacing w:line="480" w:lineRule="auto"/>
        <w:rPr>
          <w:rFonts w:asciiTheme="minorHAnsi" w:hAnsiTheme="minorHAnsi" w:cstheme="minorHAnsi"/>
          <w:sz w:val="24"/>
          <w:szCs w:val="24"/>
        </w:rPr>
      </w:pPr>
    </w:p>
    <w:p w14:paraId="799CA59B" w14:textId="77777777" w:rsidR="001619A7" w:rsidRPr="001619A7" w:rsidRDefault="001619A7" w:rsidP="001619A7"/>
    <w:p w14:paraId="6B5E2BD7" w14:textId="77777777" w:rsidR="008A1586" w:rsidRDefault="00000000" w:rsidP="00387637">
      <w:pPr>
        <w:pStyle w:val="Heading3"/>
        <w:spacing w:line="480" w:lineRule="auto"/>
      </w:pPr>
      <w:r>
        <w:t>Respiratory Effects on Exercise Capacity</w:t>
      </w:r>
    </w:p>
    <w:p w14:paraId="3A3CB23D" w14:textId="77777777" w:rsidR="00766B63" w:rsidRDefault="00766B63" w:rsidP="004A380C">
      <w:pPr>
        <w:pStyle w:val="Heading4"/>
      </w:pPr>
      <w:r>
        <w:t>AVO2 Difference</w:t>
      </w:r>
    </w:p>
    <w:p w14:paraId="5EBC3B51" w14:textId="2547455C"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Tidal Volume</w:t>
      </w:r>
    </w:p>
    <w:p w14:paraId="5D983656" w14:textId="138D82E6" w:rsidR="00766B63" w:rsidRPr="00E8654A" w:rsidRDefault="004A380C" w:rsidP="00E8654A">
      <w:pPr>
        <w:spacing w:line="480" w:lineRule="auto"/>
        <w:rPr>
          <w:rFonts w:asciiTheme="minorHAnsi" w:hAnsiTheme="minorHAnsi" w:cstheme="minorHAnsi"/>
          <w:sz w:val="24"/>
          <w:szCs w:val="24"/>
        </w:rPr>
      </w:pPr>
      <w:r w:rsidRPr="00E8654A">
        <w:rPr>
          <w:rFonts w:asciiTheme="minorHAnsi" w:hAnsiTheme="minorHAnsi" w:cstheme="minorHAnsi"/>
          <w:i/>
          <w:iCs/>
          <w:sz w:val="24"/>
          <w:szCs w:val="24"/>
        </w:rPr>
        <w:t>One mechanism by which inspiratory muscle training (IMT) may increase VO2 is by increasing tidal volume during ventilation due to an improved ability for the diaphragm to decrease intrathoracic pressure by creating a greater strength of contraction. In the short-term, this can occur due to improved activation and excursion of the diaphragm muscle. In the long-term, diaphragm thickness could increase and force production may improve. Along with diaphragm strength, IMT also stimulates improvements in endurance of the diaphragm musculature so that it may become more resistant to fatigue during activity. The diaphragm is a highly oxidative muscle that requires sufficient blood flow and becomes fatigued at exercise intensities greater than 80% of VO2max</w:t>
      </w:r>
      <w:r w:rsidR="00AD3EDA">
        <w:rPr>
          <w:rFonts w:asciiTheme="minorHAnsi" w:hAnsiTheme="minorHAnsi" w:cstheme="minorHAnsi"/>
          <w:i/>
          <w:iCs/>
          <w:sz w:val="24"/>
          <w:szCs w:val="24"/>
        </w:rPr>
        <w:t xml:space="preserve"> </w:t>
      </w:r>
      <w:r w:rsidR="00AD3EDA">
        <w:rPr>
          <w:rFonts w:asciiTheme="minorHAnsi" w:hAnsiTheme="minorHAnsi" w:cstheme="minorHAnsi"/>
          <w:i/>
          <w:iCs/>
          <w:sz w:val="24"/>
          <w:szCs w:val="24"/>
        </w:rPr>
        <w:fldChar w:fldCharType="begin"/>
      </w:r>
      <w:r w:rsidR="00AD3EDA">
        <w:rPr>
          <w:rFonts w:asciiTheme="minorHAnsi" w:hAnsiTheme="minorHAnsi" w:cstheme="minorHAnsi"/>
          <w:i/>
          <w:iCs/>
          <w:sz w:val="24"/>
          <w:szCs w:val="24"/>
        </w:rPr>
        <w:instrText xml:space="preserve"> ADDIN ZOTERO_ITEM CSL_CITATION {"citationID":"ap77kj03hf","properties":{"formattedCitation":"\\uldash{(Sheel, 2002)}","plainCitation":"(Sheel, 2002)","noteIndex":0},"citationItems":[{"id":190,"uris":["http://zotero.org/users/12301744/items/88C8Q9EG"],"itemData":{"id":190,"type":"article-journal","abstract":"The respiratory system has traditionally been viewed to be capable of meeting the substantial demands for ventilation and gas exchange and the cardiopulmonary interactions imposed by short-term maximum exercise or long-term endurance exercise. Recent studies suggest that specific respiratory muscle (RM) training can improve the endurance and strength of the respiratory muscles in healthy humans. The effects of RM training on exercise performance remains controversial. When whole-body exercise performance is evaluated using submaximal fixed work-rate tests, significant improvements are seen and smaller, but significant improvements have also been reported in placebo-trained individuals. When performance is measured using time-trial type performance measures versus fixed workload tests, performance is increased to a much lesser extent with RM training. It appears that RM training influences relevant measures of physical performance to a limited extent at most. Interpretation of the collective literature is difficult because most studies have utilised relatively small sample sizes and very few studies have used appropriate control or placebo groups. Mechanisms to explain the purported improvements in exercise performance remain largely unknown. However, possible candidates include improved ratings of breathing perception, delay of respiratory muscle fatigue, ventilatory efficiency, or blood-flow competition between respiratory and locomotor muscles. This review summarises the current literature on the physiology of RM training in healthy individuals and critically evaluates the possible implications for exercise performance.","container-title":"Sports Medicine (Auckland, N.Z.)","DOI":"10.2165/00007256-200232090-00003","ISSN":"0112-1642","issue":"9","journalAbbreviation":"Sports Med","language":"eng","note":"PMID: 12096930","page":"567-581","source":"PubMed","title":"Respiratory muscle training in healthy individuals: physiological rationale and implications for exercise performance","title-short":"Respiratory muscle training in healthy individuals","volume":"32","author":[{"family":"Sheel","given":"A. William"}],"issued":{"date-parts":[["2002"]]},"citation-key":"Sheel2002RespiratoryMuscleTraining"}}],"schema":"https://github.com/citation-style-language/schema/raw/master/csl-citation.json"} </w:instrText>
      </w:r>
      <w:r w:rsidR="00AD3EDA">
        <w:rPr>
          <w:rFonts w:asciiTheme="minorHAnsi" w:hAnsiTheme="minorHAnsi" w:cstheme="minorHAnsi"/>
          <w:i/>
          <w:iCs/>
          <w:sz w:val="24"/>
          <w:szCs w:val="24"/>
        </w:rPr>
        <w:fldChar w:fldCharType="separate"/>
      </w:r>
      <w:r w:rsidR="00AD3EDA" w:rsidRPr="00AD3EDA">
        <w:rPr>
          <w:kern w:val="0"/>
          <w:sz w:val="24"/>
          <w:u w:val="dash"/>
        </w:rPr>
        <w:t>(Sheel, 2002)</w:t>
      </w:r>
      <w:r w:rsidR="00AD3EDA">
        <w:rPr>
          <w:rFonts w:asciiTheme="minorHAnsi" w:hAnsiTheme="minorHAnsi" w:cstheme="minorHAnsi"/>
          <w:i/>
          <w:iCs/>
          <w:sz w:val="24"/>
          <w:szCs w:val="24"/>
        </w:rPr>
        <w:fldChar w:fldCharType="end"/>
      </w:r>
      <w:r w:rsidR="00766B63" w:rsidRPr="00E8654A">
        <w:rPr>
          <w:rFonts w:asciiTheme="minorHAnsi" w:hAnsiTheme="minorHAnsi" w:cstheme="minorHAnsi"/>
          <w:i/>
          <w:iCs/>
          <w:sz w:val="24"/>
          <w:szCs w:val="24"/>
        </w:rPr>
        <w:t xml:space="preserve">. </w:t>
      </w:r>
      <w:r w:rsidR="00766B63" w:rsidRPr="00E8654A">
        <w:rPr>
          <w:rFonts w:asciiTheme="minorHAnsi" w:hAnsiTheme="minorHAnsi" w:cstheme="minorHAnsi"/>
          <w:sz w:val="24"/>
          <w:szCs w:val="24"/>
        </w:rPr>
        <w:t>For individuals with restrictive deficits that interfere with the ability to move air into the lungs, these factors could ultimately increase the amount of oxygen that is available to diffuse from the alveoli into the bloodstream, thereby improving VO2 by raising AV-difference.</w:t>
      </w:r>
      <w:r w:rsidR="00531F10">
        <w:rPr>
          <w:rFonts w:asciiTheme="minorHAnsi" w:hAnsiTheme="minorHAnsi" w:cstheme="minorHAnsi"/>
          <w:sz w:val="24"/>
          <w:szCs w:val="24"/>
        </w:rPr>
        <w:t xml:space="preserve"> To support this possibility, an analysis by </w:t>
      </w:r>
      <w:proofErr w:type="spellStart"/>
      <w:r w:rsidR="00531F10">
        <w:rPr>
          <w:rFonts w:asciiTheme="minorHAnsi" w:hAnsiTheme="minorHAnsi" w:cstheme="minorHAnsi"/>
          <w:sz w:val="24"/>
          <w:szCs w:val="24"/>
        </w:rPr>
        <w:t>Frizzelli</w:t>
      </w:r>
      <w:proofErr w:type="spellEnd"/>
      <w:r w:rsidR="00531F10">
        <w:rPr>
          <w:rFonts w:asciiTheme="minorHAnsi" w:hAnsiTheme="minorHAnsi" w:cstheme="minorHAnsi"/>
          <w:sz w:val="24"/>
          <w:szCs w:val="24"/>
        </w:rPr>
        <w:t xml:space="preserve"> et al. identified that PCS patients with a TI/TOT below 0.38 had significantly worsened VO2max and workload during activity, suggesting inspiratory load may be a rate-limiting factor </w:t>
      </w:r>
      <w:r w:rsidR="00531F10">
        <w:rPr>
          <w:rFonts w:asciiTheme="minorHAnsi" w:hAnsiTheme="minorHAnsi" w:cstheme="minorHAnsi"/>
          <w:sz w:val="24"/>
          <w:szCs w:val="24"/>
        </w:rPr>
        <w:fldChar w:fldCharType="begin"/>
      </w:r>
      <w:r w:rsidR="00531F10">
        <w:rPr>
          <w:rFonts w:asciiTheme="minorHAnsi" w:hAnsiTheme="minorHAnsi" w:cstheme="minorHAnsi"/>
          <w:sz w:val="24"/>
          <w:szCs w:val="24"/>
        </w:rPr>
        <w:instrText xml:space="preserve"> ADDIN ZOTERO_ITEM CSL_CITATION {"citationID":"a2knlggvuqu","properties":{"formattedCitation":"\\uldash{(Frizzelli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w:instrText>
      </w:r>
      <w:r w:rsidR="00531F10">
        <w:rPr>
          <w:rFonts w:asciiTheme="minorHAnsi" w:hAnsiTheme="minorHAnsi" w:cstheme="minorHAnsi" w:hint="eastAsia"/>
          <w:sz w:val="24"/>
          <w:szCs w:val="24"/>
        </w:rPr>
        <w:instrText xml:space="preserve">C patients were categorized by the TI/TTOT 0.38 cut-off value, patients with TI/TTOT &gt; 0.38 showed lower values in VO2peak and maximal workload, and greater values in the ventilation/CO2 linear relationship slope than patients with TI/TTOT </w:instrText>
      </w:r>
      <w:r w:rsidR="00531F10">
        <w:rPr>
          <w:rFonts w:asciiTheme="minorHAnsi" w:hAnsiTheme="minorHAnsi" w:cstheme="minorHAnsi" w:hint="eastAsia"/>
          <w:sz w:val="24"/>
          <w:szCs w:val="24"/>
        </w:rPr>
        <w:instrText>≤</w:instrText>
      </w:r>
      <w:r w:rsidR="00531F10">
        <w:rPr>
          <w:rFonts w:asciiTheme="minorHAnsi" w:hAnsiTheme="minorHAnsi" w:cstheme="minorHAnsi" w:hint="eastAsia"/>
          <w:sz w:val="24"/>
          <w:szCs w:val="24"/>
        </w:rPr>
        <w:instrText xml:space="preserve"> 0.38 (p &lt; 0.0</w:instrText>
      </w:r>
      <w:r w:rsidR="00531F10">
        <w:rPr>
          <w:rFonts w:asciiTheme="minorHAnsi" w:hAnsiTheme="minorHAnsi" w:cstheme="minorHAnsi"/>
          <w:sz w:val="24"/>
          <w:szCs w:val="24"/>
        </w:rPr>
        <w:instrText xml:space="preserve">5).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531F10">
        <w:rPr>
          <w:rFonts w:asciiTheme="minorHAnsi" w:hAnsiTheme="minorHAnsi" w:cstheme="minorHAnsi"/>
          <w:sz w:val="24"/>
          <w:szCs w:val="24"/>
        </w:rPr>
        <w:fldChar w:fldCharType="separate"/>
      </w:r>
      <w:r w:rsidR="00531F10" w:rsidRPr="00531F10">
        <w:rPr>
          <w:kern w:val="0"/>
          <w:sz w:val="24"/>
          <w:u w:val="dash"/>
        </w:rPr>
        <w:t>(Frizzelli et al., 2022)</w:t>
      </w:r>
      <w:r w:rsidR="00531F10">
        <w:rPr>
          <w:rFonts w:asciiTheme="minorHAnsi" w:hAnsiTheme="minorHAnsi" w:cstheme="minorHAnsi"/>
          <w:sz w:val="24"/>
          <w:szCs w:val="24"/>
        </w:rPr>
        <w:fldChar w:fldCharType="end"/>
      </w:r>
      <w:r w:rsidR="00531F10">
        <w:rPr>
          <w:rFonts w:asciiTheme="minorHAnsi" w:hAnsiTheme="minorHAnsi" w:cstheme="minorHAnsi"/>
          <w:sz w:val="24"/>
          <w:szCs w:val="24"/>
        </w:rPr>
        <w:t>.</w:t>
      </w:r>
    </w:p>
    <w:p w14:paraId="763C8643" w14:textId="33697635" w:rsidR="004A380C" w:rsidRDefault="004A380C" w:rsidP="004A380C">
      <w:pPr>
        <w:pStyle w:val="BodyText"/>
        <w:rPr>
          <w:i/>
          <w:iCs/>
        </w:rPr>
      </w:pPr>
    </w:p>
    <w:p w14:paraId="0AF7B181" w14:textId="77777777" w:rsidR="004A380C" w:rsidRDefault="004A380C" w:rsidP="004A380C">
      <w:pPr>
        <w:pStyle w:val="BodyText"/>
        <w:rPr>
          <w:i/>
          <w:iCs/>
        </w:rPr>
      </w:pPr>
    </w:p>
    <w:p w14:paraId="5B614A66" w14:textId="77777777" w:rsidR="004A380C" w:rsidRDefault="004A380C" w:rsidP="004A380C">
      <w:pPr>
        <w:pStyle w:val="Heading4"/>
      </w:pPr>
      <w:r>
        <w:t>Stroke Volume</w:t>
      </w:r>
    </w:p>
    <w:p w14:paraId="3E700F29" w14:textId="77777777"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Respiratory Pump</w:t>
      </w:r>
    </w:p>
    <w:p w14:paraId="6C026525" w14:textId="77777777" w:rsidR="004A380C" w:rsidRPr="00E8654A" w:rsidRDefault="004A380C" w:rsidP="004A380C">
      <w:pPr>
        <w:spacing w:line="480" w:lineRule="auto"/>
        <w:rPr>
          <w:rFonts w:asciiTheme="minorHAnsi" w:hAnsiTheme="minorHAnsi" w:cstheme="minorHAnsi"/>
          <w:sz w:val="24"/>
          <w:szCs w:val="24"/>
        </w:rPr>
      </w:pPr>
    </w:p>
    <w:p w14:paraId="3EF971F3" w14:textId="439C5CCD" w:rsidR="004A380C" w:rsidRPr="00E8654A" w:rsidRDefault="004A380C"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lastRenderedPageBreak/>
        <w:t>Another mechanism by which IMT could enhance VO2 is by increasing stroke volume via the “respiratory pump” (Salah 2022). When respiratory muscle strength increases, this leads to a decrease in intrathoracic pressure and increase in intraabdominal pressure. This leads to an increased atrial transmural pressure gradient, which reduces atrial pressure and allows for more atrial filling. An increase in ventricle filling at lower pressures with higher volumes leads to an improvement in ventricular compliance. Ultimately, this pressure gradient enhances venous return and myocardial stretch (preload), leading to increased stroke volume on the right. Therefore, the increased negative intrathoracic pressures created by the diaphragm and accessory muscles have the potential to increase stroke volume by increasing venous return (Uva 2015).</w:t>
      </w:r>
    </w:p>
    <w:p w14:paraId="02954AFA" w14:textId="77777777" w:rsidR="004A380C" w:rsidRPr="00E8654A" w:rsidRDefault="004A380C" w:rsidP="004A380C">
      <w:pPr>
        <w:pStyle w:val="BodyText"/>
        <w:rPr>
          <w:rFonts w:asciiTheme="minorHAnsi" w:hAnsiTheme="minorHAnsi" w:cstheme="minorHAnsi"/>
          <w:sz w:val="24"/>
          <w:szCs w:val="24"/>
        </w:rPr>
      </w:pPr>
    </w:p>
    <w:p w14:paraId="346A082D" w14:textId="77777777"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Vascular Compliance</w:t>
      </w:r>
    </w:p>
    <w:p w14:paraId="62C87865" w14:textId="546DFAED" w:rsidR="004A380C" w:rsidRPr="00E8654A" w:rsidRDefault="004A380C" w:rsidP="004A380C">
      <w:pPr>
        <w:spacing w:line="480" w:lineRule="auto"/>
        <w:rPr>
          <w:rFonts w:asciiTheme="minorHAnsi" w:hAnsiTheme="minorHAnsi" w:cstheme="minorHAnsi"/>
          <w:sz w:val="24"/>
          <w:szCs w:val="24"/>
        </w:rPr>
      </w:pPr>
      <w:r w:rsidRPr="00E8654A">
        <w:rPr>
          <w:rFonts w:asciiTheme="minorHAnsi" w:hAnsiTheme="minorHAnsi" w:cstheme="minorHAnsi"/>
          <w:i/>
          <w:iCs/>
          <w:sz w:val="24"/>
          <w:szCs w:val="24"/>
        </w:rPr>
        <w:t xml:space="preserve">End-systolic volume (ESV) also plays a significant role in determining cardiac output. ESV represents the amount of blood remaining after a systolic heart contraction. If ESV increases, this will lead to a decrease in VO2 due to a reduced stroke volume and cardiac output. One factor that goes into determining ESV is ventricle-arterial coupling, which can be defined as end-systolic elastance divided by arterial elastance. In a perfect system, the ratio between these values should be as near to 1 as possible, indicating that the heart does not need to spend excessive energy to overcome the arterial resistance. In cases of increased vascular resistance, however, the heart must work harder to overcome the resistance which can constrain stroke volume and reduce VO2. Additionally, chronic adaptations to aerobic exercise can reduce vascular resistance. This may occur via chemical mechanisms such as improved nitric oxide bioavailability via endothelial function enhancement or improved antioxidant status. Ultimately, by reducing vascular resistance, this enhances venous return and thus increases stroke volume by increasing EDV. Also, reduced vascular resistance resulting from chronic endurance training </w:t>
      </w:r>
      <w:r w:rsidRPr="00E8654A">
        <w:rPr>
          <w:rFonts w:asciiTheme="minorHAnsi" w:hAnsiTheme="minorHAnsi" w:cstheme="minorHAnsi"/>
          <w:i/>
          <w:iCs/>
          <w:sz w:val="24"/>
          <w:szCs w:val="24"/>
        </w:rPr>
        <w:lastRenderedPageBreak/>
        <w:t>could also improve ventriculoarterial coupling, reducing ESV because the heart does not need to produce as much energy to overcome the vascular resistance. Furthermore, contractility, could be higher due to increased venous return causing an increase in the Frank-Startling mechanism.</w:t>
      </w:r>
    </w:p>
    <w:p w14:paraId="1D4B6F18" w14:textId="77777777" w:rsidR="00D240AA" w:rsidRPr="00E8654A" w:rsidRDefault="00D240AA" w:rsidP="00387637">
      <w:pPr>
        <w:spacing w:line="480" w:lineRule="auto"/>
        <w:rPr>
          <w:rFonts w:asciiTheme="minorHAnsi" w:hAnsiTheme="minorHAnsi" w:cstheme="minorHAnsi"/>
          <w:sz w:val="24"/>
          <w:szCs w:val="24"/>
        </w:rPr>
      </w:pPr>
    </w:p>
    <w:p w14:paraId="7DBE3B33" w14:textId="77777777" w:rsidR="00747FC0" w:rsidRPr="00E8654A" w:rsidRDefault="00747FC0" w:rsidP="00387637">
      <w:pPr>
        <w:spacing w:line="480" w:lineRule="auto"/>
        <w:rPr>
          <w:rFonts w:asciiTheme="minorHAnsi" w:hAnsiTheme="minorHAnsi" w:cstheme="minorHAnsi"/>
          <w:sz w:val="24"/>
          <w:szCs w:val="24"/>
        </w:rPr>
      </w:pPr>
    </w:p>
    <w:p w14:paraId="0AEDC571" w14:textId="34EE089C" w:rsidR="004A380C" w:rsidRPr="00E8654A" w:rsidRDefault="00747FC0"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In PCS,</w:t>
      </w:r>
      <w:r w:rsidR="00006D95">
        <w:rPr>
          <w:rFonts w:asciiTheme="minorHAnsi" w:hAnsiTheme="minorHAnsi" w:cstheme="minorHAnsi"/>
          <w:sz w:val="24"/>
          <w:szCs w:val="24"/>
        </w:rPr>
        <w:t xml:space="preserve"> respiratory dysfunction is associated with worse performance on</w:t>
      </w:r>
      <w:r w:rsidRPr="00E8654A">
        <w:rPr>
          <w:rFonts w:asciiTheme="minorHAnsi" w:hAnsiTheme="minorHAnsi" w:cstheme="minorHAnsi"/>
          <w:sz w:val="24"/>
          <w:szCs w:val="24"/>
        </w:rPr>
        <w:t xml:space="preserve"> 6MWT</w:t>
      </w:r>
      <w:r w:rsidR="00006D95">
        <w:rPr>
          <w:rFonts w:asciiTheme="minorHAnsi" w:hAnsiTheme="minorHAnsi" w:cstheme="minorHAnsi"/>
          <w:sz w:val="24"/>
          <w:szCs w:val="24"/>
        </w:rPr>
        <w:t xml:space="preserve"> and greater reports of dyspnea </w:t>
      </w:r>
      <w:r w:rsidR="00006D95" w:rsidRPr="00E8654A">
        <w:rPr>
          <w:rFonts w:asciiTheme="minorHAnsi" w:hAnsiTheme="minorHAnsi" w:cstheme="minorHAnsi"/>
          <w:sz w:val="24"/>
          <w:szCs w:val="24"/>
        </w:rPr>
        <w:fldChar w:fldCharType="begin"/>
      </w:r>
      <w:r w:rsidR="00006D95" w:rsidRPr="00E8654A">
        <w:rPr>
          <w:rFonts w:asciiTheme="minorHAnsi" w:hAnsiTheme="minorHAnsi" w:cstheme="minorHAnsi"/>
          <w:sz w:val="24"/>
          <w:szCs w:val="24"/>
        </w:rPr>
        <w:instrText xml:space="preserve"> ADDIN ZOTERO_ITEM CSL_CITATION {"citationID":"ar4gafqd9h","properties":{"formattedCitation":"\\uldash{(Cort\\uc0\\u233{}s-Telles et al., 2021)}","plainCitation":"(Cortés-Telles et al., 2021)","noteIndex":0},"citationItems":[{"id":8116,"uris":["http://zotero.org/users/12301744/items/PNGNIUXG"],"itemData":{"id":8116,"type":"article-journal","abstract":"The purpose of this study was to examine the physiological mechanisms of persistent dyspnoea in COVID-19 survivors. Non-critical patients (n = 186) with varying degrees of COVID-19 severity reported persistent symptoms using a standardized questionnaire and underwent pulmonary function and 6-minute walk testing between 30 and 90 days following the onset of acute COVID-19 symptoms. Patients were divided into those with (n = 70) and without (n = 116) persistent dyspnoea. Patients with persistent dyspnoea had significantly lower FVC (p = 0.03), FEV1 (p = 0.04), DLCO (p = 0.01), 6-minute walk distance (% predicted, p = 0.03), and end-exercise oxygen saturation (p &lt; 0.001), and higher Borg 0-10 ratings of dyspnoea and fatigue (both p &lt; 0.001) compared to patients without persistent dyspnoea. We have shown that dyspnoea is a common persistent symptom across varying degrees of initial COVID-19 severity. Patients with persistent dyspnoea had greater restriction on spirometry, lower DLCO, reduced functional capacity, and increased exertional desaturation and symptoms. This suggests that there is a true physiological mechanism that may explain persistent dyspnoea after COVID-19.","container-title":"Respiratory Physiology &amp; Neurobiology","DOI":"10.1016/j.resp.2021.103644","ISSN":"15699048","journalAbbreviation":"Respiratory Physiology &amp; Neurobiology","language":"en","page":"103644","source":"DOI.org (Crossref)","title":"Pulmonary function and functional capacity in COVID-19 survivors with persistent dyspnoea","volume":"288","author":[{"family":"Cortés-Telles","given":"Arturo"},{"family":"López-Romero","given":"Stephanie"},{"family":"Figueroa-Hurtado","given":"Esperanza"},{"family":"Pou-Aguilar","given":"Yuri Noemi"},{"family":"Wong","given":"Alyson W."},{"family":"Milne","given":"Kathryn M."},{"family":"Ryerson","given":"Christopher J."},{"family":"Guenette","given":"Jordan A."}],"issued":{"date-parts":[["2021",6]]},"citation-key":"Cortes-Telles2021PulmonaryFunctionFunctional"}}],"schema":"https://github.com/citation-style-language/schema/raw/master/csl-citation.json"} </w:instrText>
      </w:r>
      <w:r w:rsidR="00006D95" w:rsidRPr="00E8654A">
        <w:rPr>
          <w:rFonts w:asciiTheme="minorHAnsi" w:hAnsiTheme="minorHAnsi" w:cstheme="minorHAnsi"/>
          <w:sz w:val="24"/>
          <w:szCs w:val="24"/>
        </w:rPr>
        <w:fldChar w:fldCharType="separate"/>
      </w:r>
      <w:r w:rsidR="00006D95" w:rsidRPr="00E8654A">
        <w:rPr>
          <w:rFonts w:asciiTheme="minorHAnsi" w:hAnsiTheme="minorHAnsi" w:cstheme="minorHAnsi"/>
          <w:kern w:val="0"/>
          <w:sz w:val="24"/>
          <w:szCs w:val="24"/>
          <w:u w:val="dash"/>
        </w:rPr>
        <w:t>(Cortés-Telles et al., 2021)</w:t>
      </w:r>
      <w:r w:rsidR="00006D95" w:rsidRPr="00E8654A">
        <w:rPr>
          <w:rFonts w:asciiTheme="minorHAnsi" w:hAnsiTheme="minorHAnsi" w:cstheme="minorHAnsi"/>
          <w:sz w:val="24"/>
          <w:szCs w:val="24"/>
        </w:rPr>
        <w:fldChar w:fldCharType="end"/>
      </w:r>
      <w:r w:rsidR="00006D95">
        <w:rPr>
          <w:rFonts w:asciiTheme="minorHAnsi" w:hAnsiTheme="minorHAnsi" w:cstheme="minorHAnsi"/>
          <w:sz w:val="24"/>
          <w:szCs w:val="24"/>
        </w:rPr>
        <w:t xml:space="preserve"> </w:t>
      </w:r>
      <w:r w:rsidR="00006D95">
        <w:rPr>
          <w:rFonts w:asciiTheme="minorHAnsi" w:hAnsiTheme="minorHAnsi" w:cstheme="minorHAnsi"/>
          <w:sz w:val="24"/>
          <w:szCs w:val="24"/>
        </w:rPr>
        <w:fldChar w:fldCharType="begin"/>
      </w:r>
      <w:r w:rsidR="00006D95">
        <w:rPr>
          <w:rFonts w:asciiTheme="minorHAnsi" w:hAnsiTheme="minorHAnsi" w:cstheme="minorHAnsi"/>
          <w:sz w:val="24"/>
          <w:szCs w:val="24"/>
        </w:rPr>
        <w:instrText xml:space="preserve"> ADDIN ZOTERO_ITEM CSL_CITATION {"citationID":"a1sct8gf5k","properties":{"formattedCitation":"\\uldash{(Hennigs et al., 2022)}","plainCitation":"(Hennigs et al., 2022)","noteIndex":0},"citationItems":[{"id":8592,"uris":["http://zotero.org/users/12301744/items/ENSZAMNH"],"itemData":{"id":8592,"type":"article-journal","abstract":"Purpose Symptoms often persistent for more than 4 weeks after COVID-19—now commonly referred to as ‘Long COVID’. Independent of initial disease severity or pathological pulmonary functions tests, fatigue, exertional intolerance and dyspnea are among the most common COVID-19 sequelae. We hypothesized that respiratory muscle dysfunction might be prevalent in persistently symptomatic patients after COVID-19 with self-reported exercise intolerance.\nMethods In a small cross-sectional pilot study (n = 67) of mild-to-moderate (nonhospitalized) and moderate-to-critical convalescent (formerly hospitalized) patients presenting to our outpatient clinic approx. 5 months after acute infection, we measured neuroventilatory activity P0.1, inspiratory muscle strength (PImax) and total respiratory muscle strain (P0.1/PImax) in addition to standard pulmonary functions tests, capillary blood gas analysis, 6 min walking tests and functional questionnaires.\nResults Pathological P0.1/PImax was found in 88% of symptomatic patients. Mean PImax was reduced in hospitalized patients, but reduced PImax was also found in 65% of nonhospitalized patients. Mean P0.1 was pathologically increased in both groups. Increased P0.1 was associated with exercise-induced deoxygenation, impaired exercise tolerance, decreased activity and productivity and worse Post-COVID-19 functional status scale. Pathological changes in P0.1, PImax or P0.1/PImax were not associated with pre-existing conditions.\nConclusions Our findings point towards respiratory muscle dysfunction as a novel aspect of COVID-19 sequelae. Thus, we strongly advocate for systematic respiratory muscle testing during the diagnostic workup of persistently symptomatic, convalescent COVID-19 patients.","container-title":"Infection","DOI":"10.1007/s15010-022-01840-9","ISSN":"0300-8126, 1439-0973","issue":"5","journalAbbreviation":"Infection","language":"en","page":"1391-1397","source":"DOI.org (Crossref)","title":"Respiratory muscle dysfunction in long-COVID patients","volume":"50","author":[{"family":"Hennigs","given":"Jan K."},{"family":"Huwe","given":"Marie"},{"family":"Hennigs","given":"Annette"},{"family":"Oqueka","given":"Tim"},{"family":"Simon","given":"Marcel"},{"family":"Harbaum","given":"Lars"},{"family":"Körbelin","given":"Jakob"},{"family":"Schmiedel","given":"Stefan"},{"family":"Schulze Zur Wiesch","given":"Julian"},{"family":"Addo","given":"Marylyn M."},{"family":"Kluge","given":"Stefan"},{"family":"Klose","given":"Hans"}],"issued":{"date-parts":[["2022",10]]},"citation-key":"Hennigs2022RespiratoryMuscleDysfunctiona"}}],"schema":"https://github.com/citation-style-language/schema/raw/master/csl-citation.json"} </w:instrText>
      </w:r>
      <w:r w:rsidR="00006D95">
        <w:rPr>
          <w:rFonts w:asciiTheme="minorHAnsi" w:hAnsiTheme="minorHAnsi" w:cstheme="minorHAnsi"/>
          <w:sz w:val="24"/>
          <w:szCs w:val="24"/>
        </w:rPr>
        <w:fldChar w:fldCharType="separate"/>
      </w:r>
      <w:r w:rsidR="00006D95" w:rsidRPr="00006D95">
        <w:rPr>
          <w:kern w:val="0"/>
          <w:sz w:val="24"/>
          <w:u w:val="dash"/>
        </w:rPr>
        <w:t>(Hennigs et al., 2022)</w:t>
      </w:r>
      <w:r w:rsidR="00006D95">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16C4C1A8" w14:textId="77777777" w:rsidR="008A1586" w:rsidRDefault="008A1586" w:rsidP="00387637">
      <w:pPr>
        <w:spacing w:line="480" w:lineRule="auto"/>
      </w:pPr>
    </w:p>
    <w:p w14:paraId="154608E6" w14:textId="77777777" w:rsidR="008A1586" w:rsidRDefault="00000000" w:rsidP="00387637">
      <w:pPr>
        <w:pStyle w:val="Heading3"/>
        <w:spacing w:line="480" w:lineRule="auto"/>
      </w:pPr>
      <w:r>
        <w:t>Respiratory Effects on Autonomic Nervous System</w:t>
      </w:r>
    </w:p>
    <w:p w14:paraId="3DCE9828" w14:textId="77777777" w:rsidR="00D53967" w:rsidRPr="00E8654A" w:rsidRDefault="00D53967" w:rsidP="00D53967">
      <w:pPr>
        <w:spacing w:line="480" w:lineRule="auto"/>
        <w:rPr>
          <w:sz w:val="24"/>
          <w:szCs w:val="24"/>
        </w:rPr>
      </w:pPr>
      <w:r w:rsidRPr="00E8654A">
        <w:rPr>
          <w:sz w:val="24"/>
          <w:szCs w:val="24"/>
        </w:rPr>
        <w:t xml:space="preserve">During physical activity, lactate and H+ ions accumulate as a result of muscle glycogen breakdown, and these metabolic byproducts stimulate group III/IV phrenic afferent input. Additionally, this phrenic afferent input may also be increased by other metabolite such as phosphocreatine depletion, nitric oxide, or adenosine. These afferents from the lungs travel to regions of the limbic system such as the amygdala, thalamus, and insula, which regulates activity of the hypothalamic pituitary adrenal (HPA) axis. Therefore, breathing is intricately interlinked with activity of the Autonomic Nervous System (ANS) and HPA. As breathing increases, SNS activity subsequently increases. One of the key adaptations to IMT is reduced respiratory rate and reduced fatigue of the diaphragm which leads to reduced afferent input stimulating SNS activity. Along with reducing respiratory rate and respiratory muscle fatigue, IMT could also reduce SNS activity by improving baroreflex sensitivity and inducing the lung inflation reflex through improved tidal volume. For these reasons, IMT has been demonstrated to improve markers of ANS function such as heart rate variability (HRV) and chronotropic index (CI). This may be particularly important for long COVID patients, which is a population characterized by </w:t>
      </w:r>
      <w:r w:rsidRPr="00E8654A">
        <w:rPr>
          <w:sz w:val="24"/>
          <w:szCs w:val="24"/>
        </w:rPr>
        <w:lastRenderedPageBreak/>
        <w:t xml:space="preserve">high prevalence of ANS dysfunction. In fact, a secondary analysis of IMT for long COVID patients determined that the long COVID patients that were most likely to exhibit improvements in VO2 peak from IMT were those who had signs of autonomic dysfunction at baseline (Palau 2024). </w:t>
      </w:r>
    </w:p>
    <w:p w14:paraId="3AD0223E" w14:textId="77777777" w:rsidR="008A1586" w:rsidRPr="00E8654A" w:rsidRDefault="008A1586" w:rsidP="00387637">
      <w:pPr>
        <w:spacing w:line="480" w:lineRule="auto"/>
        <w:rPr>
          <w:sz w:val="24"/>
          <w:szCs w:val="24"/>
        </w:rPr>
      </w:pPr>
    </w:p>
    <w:p w14:paraId="7C7A385E" w14:textId="77777777" w:rsidR="00C03C3F" w:rsidRPr="00E8654A" w:rsidRDefault="00C03C3F" w:rsidP="00C03C3F">
      <w:pPr>
        <w:spacing w:line="480" w:lineRule="auto"/>
        <w:rPr>
          <w:sz w:val="24"/>
          <w:szCs w:val="24"/>
        </w:rPr>
      </w:pPr>
      <w:r w:rsidRPr="00E8654A">
        <w:rPr>
          <w:sz w:val="24"/>
          <w:szCs w:val="24"/>
        </w:rPr>
        <w:t xml:space="preserve">Compared to healthy controls, PCS patients reporting fatigue as their primary symptoms demonstrated elevated resting heart rate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reduced HRV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impaired </w:t>
      </w:r>
      <w:proofErr w:type="spellStart"/>
      <w:r w:rsidRPr="00E8654A">
        <w:rPr>
          <w:sz w:val="24"/>
          <w:szCs w:val="24"/>
        </w:rPr>
        <w:t>galvic</w:t>
      </w:r>
      <w:proofErr w:type="spellEnd"/>
      <w:r w:rsidRPr="00E8654A">
        <w:rPr>
          <w:sz w:val="24"/>
          <w:szCs w:val="24"/>
        </w:rPr>
        <w:t xml:space="preserve"> skin response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elevated core body temperature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w:t>
      </w:r>
    </w:p>
    <w:p w14:paraId="7AD040B8" w14:textId="77777777" w:rsidR="0056365E" w:rsidRPr="00E8654A" w:rsidRDefault="0056365E" w:rsidP="00387637">
      <w:pPr>
        <w:spacing w:line="480" w:lineRule="auto"/>
        <w:rPr>
          <w:sz w:val="24"/>
          <w:szCs w:val="24"/>
        </w:rPr>
      </w:pPr>
    </w:p>
    <w:p w14:paraId="5890B97E" w14:textId="77777777" w:rsidR="00070081" w:rsidRPr="00E8654A" w:rsidRDefault="00070081" w:rsidP="00387637">
      <w:pPr>
        <w:spacing w:line="480" w:lineRule="auto"/>
        <w:rPr>
          <w:sz w:val="24"/>
          <w:szCs w:val="24"/>
        </w:rPr>
      </w:pPr>
    </w:p>
    <w:p w14:paraId="57BF5BAF" w14:textId="328ECD80" w:rsidR="00F203F7" w:rsidRDefault="00C03C3F" w:rsidP="00F86969">
      <w:pPr>
        <w:spacing w:line="480" w:lineRule="auto"/>
        <w:rPr>
          <w:sz w:val="24"/>
          <w:szCs w:val="24"/>
        </w:rPr>
      </w:pPr>
      <w:r w:rsidRPr="00E8654A">
        <w:rPr>
          <w:sz w:val="24"/>
          <w:szCs w:val="24"/>
        </w:rPr>
        <w:t xml:space="preserve">Dysautonomia is more common among PCS patients with signs of respiratory dysfunction including higher respiratory rate at rest </w:t>
      </w:r>
      <w:r w:rsidR="00070081" w:rsidRPr="00E8654A">
        <w:rPr>
          <w:sz w:val="24"/>
          <w:szCs w:val="24"/>
        </w:rPr>
        <w:fldChar w:fldCharType="begin"/>
      </w:r>
      <w:r w:rsidR="00070081" w:rsidRPr="00E8654A">
        <w:rPr>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00070081" w:rsidRPr="00E8654A">
        <w:rPr>
          <w:sz w:val="24"/>
          <w:szCs w:val="24"/>
        </w:rPr>
        <w:fldChar w:fldCharType="separate"/>
      </w:r>
      <w:r w:rsidR="00070081" w:rsidRPr="00E8654A">
        <w:rPr>
          <w:kern w:val="0"/>
          <w:sz w:val="24"/>
          <w:szCs w:val="24"/>
          <w:u w:val="dash"/>
        </w:rPr>
        <w:t>(Ladlow et al., 2022)</w:t>
      </w:r>
      <w:r w:rsidR="00070081" w:rsidRPr="00E8654A">
        <w:rPr>
          <w:sz w:val="24"/>
          <w:szCs w:val="24"/>
        </w:rPr>
        <w:fldChar w:fldCharType="end"/>
      </w:r>
      <w:r w:rsidR="00205D7B" w:rsidRPr="00E8654A">
        <w:rPr>
          <w:sz w:val="24"/>
          <w:szCs w:val="24"/>
        </w:rPr>
        <w:t xml:space="preserve"> or elevated VE/VCO2 </w:t>
      </w:r>
      <w:r w:rsidR="00205D7B" w:rsidRPr="00E8654A">
        <w:rPr>
          <w:sz w:val="24"/>
          <w:szCs w:val="24"/>
        </w:rPr>
        <w:fldChar w:fldCharType="begin"/>
      </w:r>
      <w:r w:rsidR="00205D7B" w:rsidRPr="00E8654A">
        <w:rPr>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00205D7B" w:rsidRPr="00E8654A">
        <w:rPr>
          <w:sz w:val="24"/>
          <w:szCs w:val="24"/>
        </w:rPr>
        <w:fldChar w:fldCharType="separate"/>
      </w:r>
      <w:r w:rsidR="00205D7B" w:rsidRPr="00E8654A">
        <w:rPr>
          <w:kern w:val="0"/>
          <w:sz w:val="24"/>
          <w:szCs w:val="24"/>
          <w:u w:val="dash"/>
        </w:rPr>
        <w:t>(Ladlow et al., 2022)</w:t>
      </w:r>
      <w:r w:rsidR="00205D7B" w:rsidRPr="00E8654A">
        <w:rPr>
          <w:sz w:val="24"/>
          <w:szCs w:val="24"/>
        </w:rPr>
        <w:fldChar w:fldCharType="end"/>
      </w:r>
      <w:r w:rsidR="00205D7B" w:rsidRPr="00E8654A">
        <w:rPr>
          <w:sz w:val="24"/>
          <w:szCs w:val="24"/>
        </w:rPr>
        <w:t>.</w:t>
      </w:r>
    </w:p>
    <w:p w14:paraId="45656651" w14:textId="77777777" w:rsidR="00F86969" w:rsidRPr="00F86969" w:rsidRDefault="00F86969" w:rsidP="00F86969">
      <w:pPr>
        <w:spacing w:line="480" w:lineRule="auto"/>
        <w:rPr>
          <w:sz w:val="24"/>
          <w:szCs w:val="24"/>
        </w:rPr>
      </w:pPr>
    </w:p>
    <w:p w14:paraId="5DBE7153" w14:textId="61716F15" w:rsidR="008A1586" w:rsidRDefault="00000000" w:rsidP="00387637">
      <w:pPr>
        <w:pStyle w:val="Heading3"/>
        <w:spacing w:line="480" w:lineRule="auto"/>
      </w:pPr>
      <w:r>
        <w:t>Respiratory Effects on Dyspnea</w:t>
      </w:r>
    </w:p>
    <w:p w14:paraId="30DD35C9" w14:textId="4023B1FD" w:rsidR="00D96169" w:rsidRDefault="0056392E" w:rsidP="0081110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The subjective sensation of dyspnea appears directly </w:t>
      </w:r>
      <w:r w:rsidR="00F405D6" w:rsidRPr="00E8654A">
        <w:rPr>
          <w:rFonts w:asciiTheme="minorHAnsi" w:hAnsiTheme="minorHAnsi" w:cstheme="minorHAnsi"/>
          <w:sz w:val="24"/>
          <w:szCs w:val="24"/>
        </w:rPr>
        <w:t>related to</w:t>
      </w:r>
      <w:r w:rsidRPr="00E8654A">
        <w:rPr>
          <w:rFonts w:asciiTheme="minorHAnsi" w:hAnsiTheme="minorHAnsi" w:cstheme="minorHAnsi"/>
          <w:sz w:val="24"/>
          <w:szCs w:val="24"/>
        </w:rPr>
        <w:t xml:space="preserve"> the proportion of inspiratory force produced at any given time </w:t>
      </w:r>
      <w:r w:rsidR="00F405D6" w:rsidRPr="00E8654A">
        <w:rPr>
          <w:rFonts w:asciiTheme="minorHAnsi" w:hAnsiTheme="minorHAnsi" w:cstheme="minorHAnsi"/>
          <w:sz w:val="24"/>
          <w:szCs w:val="24"/>
        </w:rPr>
        <w:t>relative</w:t>
      </w:r>
      <w:r w:rsidRPr="00E8654A">
        <w:rPr>
          <w:rFonts w:asciiTheme="minorHAnsi" w:hAnsiTheme="minorHAnsi" w:cstheme="minorHAnsi"/>
          <w:sz w:val="24"/>
          <w:szCs w:val="24"/>
        </w:rPr>
        <w:t xml:space="preserve"> </w:t>
      </w:r>
      <w:r w:rsidR="00D96169">
        <w:rPr>
          <w:rFonts w:asciiTheme="minorHAnsi" w:hAnsiTheme="minorHAnsi" w:cstheme="minorHAnsi"/>
          <w:sz w:val="24"/>
          <w:szCs w:val="24"/>
        </w:rPr>
        <w:t xml:space="preserve">to </w:t>
      </w:r>
      <w:r w:rsidRPr="00E8654A">
        <w:rPr>
          <w:rFonts w:asciiTheme="minorHAnsi" w:hAnsiTheme="minorHAnsi" w:cstheme="minorHAnsi"/>
          <w:sz w:val="24"/>
          <w:szCs w:val="24"/>
        </w:rPr>
        <w:t xml:space="preserve">an individual’s maximum inspiratory force generating capacity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{"citationID":"aaseqc06a","properties":{"formattedCitation":"\\uldash{(O\\uc0\\u8217{}Donnell et al., 1997)}","plainCitation":"(O’Donnell et al., 1997)","noteIndex":0},"citationItems":[{"id":8050,"uris":["http://zotero.org/users/12301744/items/6F9HJ3VM"],"itemData":{"id":8050,"type":"article-journal","abstract":"We compared qualitative aspects of the sensory experience of exertional breathlessness in normal subjects and in patients with chronic airflow limitation (CAL) and sought a physiologic rationale for these. Twelve patients (66 +/- 2 yr of age, mean +/- SEM) with severe CAL (FEV1 = 37 +/- 5% predicted) and 12 age-matched normal subjects (FEV1 = 103 +/- 5% predicted) were studied. Perceived inspiratory difficulty (BorgIN), inspiratory effort (esophageal pressure expressed as a fraction of maximal esophageal pressure at isovolume [Pes/PImax]), breathing pattern, and operational lung volumes (end-expiratory/inspiratory lung volumes [EELV/EILV]) were measured during symptom-limited incremental cycle exercise testing and compared at a standard VO2 of 50% predicted maximum in normal subjects and in patients with CAL. Qualitative descriptors of breathlessness were selected immediately after exercise. Breathlessness was qualitatively different between normal subjects and patients with CAL. Both normal subjects and patients with CAL chose descriptors of increased \"work/effort\" and \"heaviness\" of breathing; however, only patients with CAL consistently chose descriptors denoting \"increased inspiratory difficulty\" (75%), \"unsatisfied inspiratory effort\" (75%), and \"shallow breathing\" (50%). Stepwise regression analysis identified the ratio of Pes/PImax to VT/predicted VC as the strongest correlate of standardized BorgIN (n = 24, r = 0.86, p &lt; 0.001). This latter measurement, which reflects the relationship between effort and ventilatory output, correlated strongly with dynamic EELV/TLC at isotime (r = 0.78, p &lt; 0.001). In conclusion, the qualitatively discrete respiratory sensations of exertional inspiratory difficulty peculiar to patients with CAL may have their origins in thoracic hyperinflation and the resultant disparity between inspiratory effort and ventilatory output.","container-title":"American Journal of Respiratory and Critical Care Medicine","DOI":"10.1164/ajrccm.155.1.9001298","ISSN":"1073-449X","issue":"1","journalAbbreviation":"Am J Respir Crit Care Med","language":"eng","note":"PMID: 9001298","page":"109-115","source":"PubMed","title":"Qualitative aspects of exertional breathlessness in chronic airflow limitation: pathophysiologic mechanisms","title-short":"Qualitative aspects of exertional breathlessness in chronic airflow limitation","volume":"155","author":[{"family":"O'Donnell","given":"D. E."},{"family":"Bertley","given":"J. C."},{"family":"Chau","given":"L. K."},{"family":"Webb","given":"K. A."}],"issued":{"date-parts":[["1997",1]]},"citation-key":"ODonnell1997QualitativeAspectsExertional"}}],"schema":"https://github.com/citation-style-language/schema/raw/master/csl-citation.json"}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(O’Donnell et al., 1997)</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F405D6" w:rsidRPr="00E8654A">
        <w:rPr>
          <w:rFonts w:asciiTheme="minorHAnsi" w:hAnsiTheme="minorHAnsi" w:cstheme="minorHAnsi"/>
          <w:sz w:val="24"/>
          <w:szCs w:val="24"/>
        </w:rPr>
        <w:t>I</w:t>
      </w:r>
      <w:r w:rsidRPr="00E8654A">
        <w:rPr>
          <w:rFonts w:asciiTheme="minorHAnsi" w:hAnsiTheme="minorHAnsi" w:cstheme="minorHAnsi"/>
          <w:sz w:val="24"/>
          <w:szCs w:val="24"/>
        </w:rPr>
        <w:t xml:space="preserve">ndividuals with low </w:t>
      </w:r>
      <w:r w:rsidR="00AB036B" w:rsidRPr="00E8654A">
        <w:rPr>
          <w:rFonts w:asciiTheme="minorHAnsi" w:hAnsiTheme="minorHAnsi" w:cstheme="minorHAnsi"/>
          <w:sz w:val="24"/>
          <w:szCs w:val="24"/>
        </w:rPr>
        <w:t>respiratory</w:t>
      </w:r>
      <w:r w:rsidRPr="00E8654A">
        <w:rPr>
          <w:rFonts w:asciiTheme="minorHAnsi" w:hAnsiTheme="minorHAnsi" w:cstheme="minorHAnsi"/>
          <w:sz w:val="24"/>
          <w:szCs w:val="24"/>
        </w:rPr>
        <w:t xml:space="preserve"> strength</w:t>
      </w:r>
      <w:r w:rsidR="00AB036B" w:rsidRPr="00E8654A">
        <w:rPr>
          <w:rFonts w:asciiTheme="minorHAnsi" w:hAnsiTheme="minorHAnsi" w:cstheme="minorHAnsi"/>
          <w:sz w:val="24"/>
          <w:szCs w:val="24"/>
        </w:rPr>
        <w:t xml:space="preserve"> </w:t>
      </w:r>
      <w:r w:rsidR="00F405D6" w:rsidRPr="00E8654A">
        <w:rPr>
          <w:rFonts w:asciiTheme="minorHAnsi" w:hAnsiTheme="minorHAnsi" w:cstheme="minorHAnsi"/>
          <w:sz w:val="24"/>
          <w:szCs w:val="24"/>
        </w:rPr>
        <w:t xml:space="preserve">are therefore more vulnerable </w:t>
      </w:r>
      <w:r w:rsidR="00AB036B" w:rsidRPr="00E8654A">
        <w:rPr>
          <w:rFonts w:asciiTheme="minorHAnsi" w:hAnsiTheme="minorHAnsi" w:cstheme="minorHAnsi"/>
          <w:sz w:val="24"/>
          <w:szCs w:val="24"/>
        </w:rPr>
        <w:t xml:space="preserve">to </w:t>
      </w:r>
      <w:r w:rsidRPr="00E8654A">
        <w:rPr>
          <w:rFonts w:asciiTheme="minorHAnsi" w:hAnsiTheme="minorHAnsi" w:cstheme="minorHAnsi"/>
          <w:sz w:val="24"/>
          <w:szCs w:val="24"/>
        </w:rPr>
        <w:t xml:space="preserve">sensations of breathlessness when </w:t>
      </w:r>
      <w:r w:rsidR="00D96169">
        <w:rPr>
          <w:rFonts w:asciiTheme="minorHAnsi" w:hAnsiTheme="minorHAnsi" w:cstheme="minorHAnsi"/>
          <w:sz w:val="24"/>
          <w:szCs w:val="24"/>
        </w:rPr>
        <w:t xml:space="preserve">the force requirements for </w:t>
      </w:r>
      <w:r w:rsidRPr="00E8654A">
        <w:rPr>
          <w:rFonts w:asciiTheme="minorHAnsi" w:hAnsiTheme="minorHAnsi" w:cstheme="minorHAnsi"/>
          <w:sz w:val="24"/>
          <w:szCs w:val="24"/>
        </w:rPr>
        <w:t>relatively light activit</w:t>
      </w:r>
      <w:r w:rsidR="00D96169">
        <w:rPr>
          <w:rFonts w:asciiTheme="minorHAnsi" w:hAnsiTheme="minorHAnsi" w:cstheme="minorHAnsi"/>
          <w:sz w:val="24"/>
          <w:szCs w:val="24"/>
        </w:rPr>
        <w:t>y</w:t>
      </w:r>
      <w:r w:rsidRPr="00E8654A">
        <w:rPr>
          <w:rFonts w:asciiTheme="minorHAnsi" w:hAnsiTheme="minorHAnsi" w:cstheme="minorHAnsi"/>
          <w:sz w:val="24"/>
          <w:szCs w:val="24"/>
        </w:rPr>
        <w:t xml:space="preserve"> </w:t>
      </w:r>
      <w:r w:rsidR="00D96169">
        <w:rPr>
          <w:rFonts w:asciiTheme="minorHAnsi" w:hAnsiTheme="minorHAnsi" w:cstheme="minorHAnsi"/>
          <w:sz w:val="24"/>
          <w:szCs w:val="24"/>
        </w:rPr>
        <w:t>approximates</w:t>
      </w:r>
      <w:r w:rsidRPr="00E8654A">
        <w:rPr>
          <w:rFonts w:asciiTheme="minorHAnsi" w:hAnsiTheme="minorHAnsi" w:cstheme="minorHAnsi"/>
          <w:sz w:val="24"/>
          <w:szCs w:val="24"/>
        </w:rPr>
        <w:t xml:space="preserve"> </w:t>
      </w:r>
      <w:r w:rsidR="00A572EB">
        <w:rPr>
          <w:rFonts w:asciiTheme="minorHAnsi" w:hAnsiTheme="minorHAnsi" w:cstheme="minorHAnsi"/>
          <w:sz w:val="24"/>
          <w:szCs w:val="24"/>
        </w:rPr>
        <w:t xml:space="preserve">near </w:t>
      </w:r>
      <w:r w:rsidRPr="00E8654A">
        <w:rPr>
          <w:rFonts w:asciiTheme="minorHAnsi" w:hAnsiTheme="minorHAnsi" w:cstheme="minorHAnsi"/>
          <w:sz w:val="24"/>
          <w:szCs w:val="24"/>
        </w:rPr>
        <w:t>maximal inspiratory capacity.</w:t>
      </w:r>
      <w:r w:rsidR="001279C8" w:rsidRPr="00E8654A">
        <w:rPr>
          <w:rFonts w:asciiTheme="minorHAnsi" w:hAnsiTheme="minorHAnsi" w:cstheme="minorHAnsi"/>
          <w:sz w:val="24"/>
          <w:szCs w:val="24"/>
        </w:rPr>
        <w:t xml:space="preserve"> </w:t>
      </w:r>
    </w:p>
    <w:p w14:paraId="11A912C6" w14:textId="77777777" w:rsidR="00D96169" w:rsidRDefault="00D96169" w:rsidP="00811107">
      <w:pPr>
        <w:spacing w:line="480" w:lineRule="auto"/>
        <w:rPr>
          <w:rFonts w:asciiTheme="minorHAnsi" w:hAnsiTheme="minorHAnsi" w:cstheme="minorHAnsi"/>
          <w:sz w:val="24"/>
          <w:szCs w:val="24"/>
        </w:rPr>
      </w:pPr>
    </w:p>
    <w:p w14:paraId="395F3855" w14:textId="7254F60E" w:rsidR="00D240AA" w:rsidRPr="00F203F7" w:rsidRDefault="00D96169"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This weakness is likely the key driver of dyspneic sensations in PCS. </w:t>
      </w:r>
      <w:r w:rsidR="000B4BA9">
        <w:rPr>
          <w:rFonts w:asciiTheme="minorHAnsi" w:hAnsiTheme="minorHAnsi" w:cstheme="minorHAnsi"/>
          <w:sz w:val="24"/>
          <w:szCs w:val="24"/>
        </w:rPr>
        <w:t>Following</w:t>
      </w:r>
      <w:r>
        <w:rPr>
          <w:rFonts w:asciiTheme="minorHAnsi" w:hAnsiTheme="minorHAnsi" w:cstheme="minorHAnsi"/>
          <w:sz w:val="24"/>
          <w:szCs w:val="24"/>
        </w:rPr>
        <w:t xml:space="preserve"> acute COVID </w:t>
      </w:r>
      <w:r>
        <w:rPr>
          <w:rFonts w:asciiTheme="minorHAnsi" w:hAnsiTheme="minorHAnsi" w:cstheme="minorHAnsi"/>
          <w:sz w:val="24"/>
          <w:szCs w:val="24"/>
        </w:rPr>
        <w:lastRenderedPageBreak/>
        <w:t xml:space="preserve">infection, inspiratory strength </w:t>
      </w:r>
      <w:r w:rsidR="00215CAD">
        <w:rPr>
          <w:rFonts w:asciiTheme="minorHAnsi" w:hAnsiTheme="minorHAnsi" w:cstheme="minorHAnsi"/>
          <w:sz w:val="24"/>
          <w:szCs w:val="24"/>
        </w:rPr>
        <w:t>is</w:t>
      </w:r>
      <w:r w:rsidR="000B4BA9">
        <w:rPr>
          <w:rFonts w:asciiTheme="minorHAnsi" w:hAnsiTheme="minorHAnsi" w:cstheme="minorHAnsi"/>
          <w:sz w:val="24"/>
          <w:szCs w:val="24"/>
        </w:rPr>
        <w:t xml:space="preserve"> relatively</w:t>
      </w:r>
      <w:r>
        <w:rPr>
          <w:rFonts w:asciiTheme="minorHAnsi" w:hAnsiTheme="minorHAnsi" w:cstheme="minorHAnsi"/>
          <w:sz w:val="24"/>
          <w:szCs w:val="24"/>
        </w:rPr>
        <w:t xml:space="preserve"> low and directly correlated with dyspnea </w:t>
      </w:r>
      <w:r w:rsidR="001279C8" w:rsidRPr="00E8654A">
        <w:rPr>
          <w:rFonts w:asciiTheme="minorHAnsi" w:hAnsiTheme="minorHAnsi" w:cstheme="minorHAnsi"/>
          <w:sz w:val="24"/>
          <w:szCs w:val="24"/>
        </w:rPr>
        <w:fldChar w:fldCharType="begin"/>
      </w:r>
      <w:r w:rsidR="001279C8" w:rsidRPr="00E8654A">
        <w:rPr>
          <w:rFonts w:asciiTheme="minorHAnsi" w:hAnsiTheme="minorHAnsi" w:cstheme="minorHAnsi"/>
          <w:sz w:val="24"/>
          <w:szCs w:val="24"/>
        </w:rPr>
        <w:instrText xml:space="preserve"> ADDIN ZOTERO_ITEM CSL_CITATION {"citationID":"gYtIzifv","properties":{"formattedCitation":"(Dosbaba et al., 2023)","plainCitation":"(Dosbaba et al., 2023)","noteIndex":0},"citationItems":[{"id":7285,"uris":["http://zotero.org/users/12301744/items/R3QISXJH"],"itemData":{"id":7285,"type":"article-journal","abstract":"Background: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F."}],"issued":{"date-parts":[["2023",7]]},"citation-key":"Dosbaba2023TemporalExaminationInspiratory"}}],"schema":"https://github.com/citation-style-language/schema/raw/master/csl-citation.json"} </w:instrText>
      </w:r>
      <w:r w:rsidR="001279C8" w:rsidRPr="00E8654A">
        <w:rPr>
          <w:rFonts w:asciiTheme="minorHAnsi" w:hAnsiTheme="minorHAnsi" w:cstheme="minorHAnsi"/>
          <w:sz w:val="24"/>
          <w:szCs w:val="24"/>
        </w:rPr>
        <w:fldChar w:fldCharType="separate"/>
      </w:r>
      <w:r w:rsidR="001279C8" w:rsidRPr="00E8654A">
        <w:rPr>
          <w:rFonts w:asciiTheme="minorHAnsi" w:hAnsiTheme="minorHAnsi" w:cstheme="minorHAnsi"/>
          <w:sz w:val="24"/>
          <w:szCs w:val="24"/>
        </w:rPr>
        <w:t>(Dosbaba et al., 2023)</w:t>
      </w:r>
      <w:r w:rsidR="001279C8" w:rsidRPr="00E8654A">
        <w:rPr>
          <w:rFonts w:asciiTheme="minorHAnsi" w:hAnsiTheme="minorHAnsi" w:cstheme="minorHAnsi"/>
          <w:sz w:val="24"/>
          <w:szCs w:val="24"/>
        </w:rPr>
        <w:fldChar w:fldCharType="end"/>
      </w:r>
      <w:r w:rsidR="001279C8" w:rsidRPr="00E8654A">
        <w:rPr>
          <w:rFonts w:asciiTheme="minorHAnsi" w:hAnsiTheme="minorHAnsi" w:cstheme="minorHAnsi"/>
          <w:sz w:val="24"/>
          <w:szCs w:val="24"/>
        </w:rPr>
        <w:t xml:space="preserve">. </w:t>
      </w:r>
      <w:r w:rsidR="00A572EB">
        <w:rPr>
          <w:rFonts w:asciiTheme="minorHAnsi" w:hAnsiTheme="minorHAnsi" w:cstheme="minorHAnsi"/>
          <w:sz w:val="24"/>
          <w:szCs w:val="24"/>
        </w:rPr>
        <w:t xml:space="preserve">These dyspneic changes </w:t>
      </w:r>
      <w:r w:rsidR="00215CAD">
        <w:rPr>
          <w:rFonts w:asciiTheme="minorHAnsi" w:hAnsiTheme="minorHAnsi" w:cstheme="minorHAnsi"/>
          <w:sz w:val="24"/>
          <w:szCs w:val="24"/>
        </w:rPr>
        <w:t xml:space="preserve">often </w:t>
      </w:r>
      <w:r w:rsidR="00A572EB">
        <w:rPr>
          <w:rFonts w:asciiTheme="minorHAnsi" w:hAnsiTheme="minorHAnsi" w:cstheme="minorHAnsi"/>
          <w:sz w:val="24"/>
          <w:szCs w:val="24"/>
        </w:rPr>
        <w:t xml:space="preserve">occur in the absence of identifiable cardiopulmonary pathology </w:t>
      </w:r>
      <w:r w:rsidR="00A572EB">
        <w:rPr>
          <w:rFonts w:asciiTheme="minorHAnsi" w:hAnsiTheme="minorHAnsi" w:cstheme="minorHAnsi"/>
          <w:sz w:val="24"/>
          <w:szCs w:val="24"/>
        </w:rPr>
        <w:fldChar w:fldCharType="begin"/>
      </w:r>
      <w:r w:rsidR="00A572EB">
        <w:rPr>
          <w:rFonts w:asciiTheme="minorHAnsi" w:hAnsiTheme="minorHAnsi" w:cstheme="minorHAnsi"/>
          <w:sz w:val="24"/>
          <w:szCs w:val="24"/>
        </w:rPr>
        <w:instrText xml:space="preserve"> ADDIN ZOTERO_ITEM CSL_CITATION {"citationID":"a1hdkvvvg4l","properties":{"formattedCitation":"\\uldash{(Kaye et al., 2022; von Werder et al., 2025)}","plainCitation":"(Kaye et al., 2022; von Werder et al., 2025)","noteIndex":0},"citationItems":[{"id":8539,"uris":["http://zotero.org/users/12301744/items/RCAX4MYP"],"itemData":{"id":8539,"type":"article-journal","container-title":"Circulation. Heart Failure","DOI":"10.1161/CIRCHEARTFAILURE.121.009346","ISSN":"1941-3289","issue":"6","journalAbbreviation":"Circ Heart Fail","note":"PMID: 35440166\nPMCID: PMC9202960","page":"e009346","source":"PubMed Central","title":"Physiologic Insights Into Long COVID Breathlessness","volume":"15","author":[{"family":"Kaye","given":"David M."},{"family":"Vizi","given":"Donna"},{"family":"Graham","given":"Sandra"},{"family":"Wang","given":"Bing"},{"family":"Shihata","given":"Waled"},{"family":"Nanayakkara","given":"Shane"},{"family":"Mariani","given":"Justin"},{"family":"Premaratne","given":"Manuja"}],"issued":{"date-parts":[["2022",4,20]]},"citation-key":"Kaye2022PhysiologicInsightsLong"},"label":"page"},{"id":8537,"uris":["http://zotero.org/users/12301744/items/SKXDGQDW"],"itemData":{"id":8537,"type":"article-journal","abstract":"Severe symptoms in the absence of measurable body pathology are a frequent hallmark of post-COVID syndrome. From a Bayesian Brain perspective, such symptoms can be explained by incorrect internal models that the brain uses to interpret sensory signals. In this pre-registered study, we investigate whether induced breathlessness perception during a controlled CO2rebreathing challenge is reflected by altered respiratory measures (physiology and breathing patterns), and propose different computational mechanisms that could explain our findings in a Bayesian Brain framework. We analysed data from 40 patients with post-COVID syndrome and 40 healthy participants. Results from lung function, neurological and neurocognitive examination of all participants were within normal limits on the day of the experiment. Using a Bayesian repeated-measures ANOVA, we found that patients’ breathlessness was strongly increased (BF10,baseline=8.029, BF10,rebreathing=11636, BF10,recovery=43662) compared to controls. When excluding patients who hyperventilated (N = 8, 20%) during the experiment from the analysis, differences in breathlessness remained (BF10,baseline=1.283, BF10,rebreathing=126.812, BF10,recovery=751.282). For physiology and breathing patterns, all evidence pointed towards no difference between the two groups (0.307 &gt; BF10 &lt; 0.704). In summary, we found intact breathing patterns and physiology but increased symptom perception in patients with post-COVID syndrome.","container-title":"Scientific Reports","DOI":"10.1038/s41598-025-11728-x","ISSN":"2045-2322","issue":"1","journalAbbreviation":"Sci Rep","language":"en","license":"2025 The Author(s)","note":"publisher: Nature Publishing Group","page":"27666","source":"www.nature.com","title":"Increased breathlessness in post-COVID syndrome despite normal breathing patterns in a rebreathing challenge","volume":"15","author":[{"family":"Werder","given":"Dina","non-dropping-particle":"von"},{"family":"Aubele","given":"Maria"},{"family":"Regnath","given":"Franziska"},{"family":"Tebbe","given":"Elisabeth"},{"family":"Mladenov","given":"Dejan"},{"family":"Rheinbaben","given":"Victoria","non-dropping-particle":"von"},{"family":"Hahn","given":"Elisabeth"},{"family":"Schäfer","given":"Daniel"},{"family":"Biersack","given":"Katharina"},{"family":"Adorjan","given":"Kristina"},{"family":"Stubbe","given":"Hans C."},{"family":"Bogaerts","given":"Katleen"},{"family":"Jörres","given":"Rudolf A."},{"family":"Nowak","given":"Dennis"},{"family":"Van den Bergh","given":"Omer"},{"family":"Glasauer","given":"Stefan"},{"family":"Lehnen","given":"Nadine"}],"issued":{"date-parts":[["2025",7,29]]},"citation-key":"vonWerder2025IncreasedBreathlessnessPostCOVID"},"label":"page"}],"schema":"https://github.com/citation-style-language/schema/raw/master/csl-citation.json"} </w:instrText>
      </w:r>
      <w:r w:rsidR="00A572EB">
        <w:rPr>
          <w:rFonts w:asciiTheme="minorHAnsi" w:hAnsiTheme="minorHAnsi" w:cstheme="minorHAnsi"/>
          <w:sz w:val="24"/>
          <w:szCs w:val="24"/>
        </w:rPr>
        <w:fldChar w:fldCharType="separate"/>
      </w:r>
      <w:r w:rsidR="00A572EB" w:rsidRPr="00A14935">
        <w:rPr>
          <w:kern w:val="0"/>
          <w:sz w:val="24"/>
          <w:u w:val="dash"/>
        </w:rPr>
        <w:t>(Kaye et al., 2022; von Werder et al., 2025)</w:t>
      </w:r>
      <w:r w:rsidR="00A572EB">
        <w:rPr>
          <w:rFonts w:asciiTheme="minorHAnsi" w:hAnsiTheme="minorHAnsi" w:cstheme="minorHAnsi"/>
          <w:sz w:val="24"/>
          <w:szCs w:val="24"/>
        </w:rPr>
        <w:fldChar w:fldCharType="end"/>
      </w:r>
      <w:r w:rsidR="00A572EB">
        <w:rPr>
          <w:rFonts w:asciiTheme="minorHAnsi" w:hAnsiTheme="minorHAnsi" w:cstheme="minorHAnsi"/>
          <w:sz w:val="24"/>
          <w:szCs w:val="24"/>
        </w:rPr>
        <w:t xml:space="preserve">. </w:t>
      </w:r>
      <w:r w:rsidR="000B4BA9">
        <w:rPr>
          <w:rFonts w:asciiTheme="minorHAnsi" w:hAnsiTheme="minorHAnsi" w:cstheme="minorHAnsi"/>
          <w:sz w:val="24"/>
          <w:szCs w:val="24"/>
        </w:rPr>
        <w:t xml:space="preserve">The explanation </w:t>
      </w:r>
      <w:r w:rsidR="00215CAD">
        <w:rPr>
          <w:rFonts w:asciiTheme="minorHAnsi" w:hAnsiTheme="minorHAnsi" w:cstheme="minorHAnsi"/>
          <w:sz w:val="24"/>
          <w:szCs w:val="24"/>
        </w:rPr>
        <w:t xml:space="preserve">behind these findings is elucidated </w:t>
      </w:r>
      <w:r w:rsidR="000B4BA9">
        <w:rPr>
          <w:rFonts w:asciiTheme="minorHAnsi" w:hAnsiTheme="minorHAnsi" w:cstheme="minorHAnsi"/>
          <w:sz w:val="24"/>
          <w:szCs w:val="24"/>
        </w:rPr>
        <w:t xml:space="preserve">in </w:t>
      </w:r>
      <w:r>
        <w:rPr>
          <w:rFonts w:asciiTheme="minorHAnsi" w:hAnsiTheme="minorHAnsi" w:cstheme="minorHAnsi"/>
          <w:sz w:val="24"/>
          <w:szCs w:val="24"/>
        </w:rPr>
        <w:t>an analysis by Nagel et al. which found that FEV1, FVC, DLCO</w:t>
      </w:r>
      <w:r w:rsidR="001279C8" w:rsidRPr="00E8654A">
        <w:rPr>
          <w:rFonts w:asciiTheme="minorHAnsi" w:hAnsiTheme="minorHAnsi" w:cstheme="minorHAnsi"/>
          <w:sz w:val="24"/>
          <w:szCs w:val="24"/>
        </w:rPr>
        <w:t xml:space="preserve">, </w:t>
      </w:r>
      <w:r>
        <w:rPr>
          <w:rFonts w:asciiTheme="minorHAnsi" w:hAnsiTheme="minorHAnsi" w:cstheme="minorHAnsi"/>
          <w:sz w:val="24"/>
          <w:szCs w:val="24"/>
        </w:rPr>
        <w:t>and radiological findings</w:t>
      </w:r>
      <w:r w:rsidR="00F405D6" w:rsidRPr="00E8654A">
        <w:rPr>
          <w:rFonts w:asciiTheme="minorHAnsi" w:hAnsiTheme="minorHAnsi" w:cstheme="minorHAnsi"/>
          <w:sz w:val="24"/>
          <w:szCs w:val="24"/>
        </w:rPr>
        <w:t xml:space="preserve"> </w:t>
      </w:r>
      <w:r w:rsidR="00A572EB">
        <w:rPr>
          <w:rFonts w:asciiTheme="minorHAnsi" w:hAnsiTheme="minorHAnsi" w:cstheme="minorHAnsi"/>
          <w:sz w:val="24"/>
          <w:szCs w:val="24"/>
        </w:rPr>
        <w:t xml:space="preserve">in patients with PCS </w:t>
      </w:r>
      <w:r>
        <w:rPr>
          <w:rFonts w:asciiTheme="minorHAnsi" w:hAnsiTheme="minorHAnsi" w:cstheme="minorHAnsi"/>
          <w:sz w:val="24"/>
          <w:szCs w:val="24"/>
        </w:rPr>
        <w:t>were unable to explain dy</w:t>
      </w:r>
      <w:r w:rsidR="00F203F7">
        <w:rPr>
          <w:rFonts w:asciiTheme="minorHAnsi" w:hAnsiTheme="minorHAnsi" w:cstheme="minorHAnsi"/>
          <w:sz w:val="24"/>
          <w:szCs w:val="24"/>
        </w:rPr>
        <w:t xml:space="preserve">spnea </w:t>
      </w:r>
      <w:r w:rsidR="00A572EB">
        <w:rPr>
          <w:rFonts w:asciiTheme="minorHAnsi" w:hAnsiTheme="minorHAnsi" w:cstheme="minorHAnsi"/>
          <w:sz w:val="24"/>
          <w:szCs w:val="24"/>
        </w:rPr>
        <w:t>symptoms</w:t>
      </w:r>
      <w:r w:rsidR="00F203F7">
        <w:rPr>
          <w:rFonts w:asciiTheme="minorHAnsi" w:hAnsiTheme="minorHAnsi" w:cstheme="minorHAnsi"/>
          <w:sz w:val="24"/>
          <w:szCs w:val="24"/>
        </w:rPr>
        <w:t xml:space="preserve">. Instead, the only metric that associated strongly with dyspnea was MIP </w:t>
      </w:r>
      <w:r w:rsidR="00F203F7">
        <w:rPr>
          <w:rFonts w:asciiTheme="minorHAnsi" w:hAnsiTheme="minorHAnsi" w:cstheme="minorHAnsi"/>
          <w:sz w:val="24"/>
          <w:szCs w:val="24"/>
        </w:rPr>
        <w:fldChar w:fldCharType="begin"/>
      </w:r>
      <w:r w:rsidR="00F203F7">
        <w:rPr>
          <w:rFonts w:asciiTheme="minorHAnsi" w:hAnsiTheme="minorHAnsi" w:cstheme="minorHAnsi"/>
          <w:sz w:val="24"/>
          <w:szCs w:val="24"/>
        </w:rPr>
        <w:instrText xml:space="preserve"> ADDIN ZOTERO_ITEM CSL_CITATION {"citationID":"a2qtd6nkvol","properties":{"formattedCitation":"\\uldash{(Nagel et al., 2022)}","plainCitation":"(Nagel et al., 2022)","noteIndex":0},"citationItems":[{"id":8572,"uris":["http://zotero.org/users/12301744/items/DFUW2VYP"],"itemData":{"id":8572,"type":"article-journal","abstract":"&lt;b&gt;&lt;i&gt;Background:&lt;/i&gt;&lt;/b&gt; Persistent symptoms after acute coronavirus-disease-2019 (COVID-19) are common, and there is no significant correlation with the severity of the acute disease. In long-COVID (persistent symptoms &amp;#x3e;4 weeks after acute COVID-19), respiratory symptoms are frequent, but lung function testing shows only mild changes that do not explain the symptoms. Although COVID-19 may lead to an impairment of the peripheral nervous system and skeletal muscles, respiratory muscle function has not been examined in this setting. &lt;b&gt;&lt;i&gt;Methods:&lt;/i&gt;&lt;/b&gt; In this study, we assessed the severity of dyspnea (NYHA-function class) in long-COVID patients and analyzed its association with body mass index (BMI), FEV1, forced vital capacity, other parameters of body plethysmography, diffusing capacity for carbon monoxide (DLCO), arterial blood gases, and inspiratory muscle function, assessed by airway occlusion pressure (P0.1) and maximal inspiratory pressure (PImax) in two respiratory clinics in Germany between Oct 2020 and Aug 2021. &lt;b&gt;&lt;i&gt;Results:&lt;/i&gt;&lt;/b&gt; A total of 116 patients were included in the study. The mean age was 50.2 ± 14.5 years; BMI, 26.7 ± 5.87 kg/m&lt;sup&gt;2&lt;/sup&gt;; NYHA class I, 19%; II, 27%; III, 41%; and IV, 14%. While lung function values and computed tomography or conventional X-ray of the chest were in the normal range, inspiratory muscle function was markedly impaired. P01 was elevated to 154 ± 83%predicted and PImax was reduced to 41 ± 25%predicted. PImax reduction was strongly associated with the severity of dyspnea but independent of BMI, time after acute COVID-19 and most of the other parameters. &lt;b&gt;&lt;i&gt;Conclusions:&lt;/i&gt;&lt;/b&gt; This study shows that in long-COVID patients, respiratory symptoms may be mainly caused by reduced inspiratory muscle strength. Assessment of PImax and P0.1 might better explain dyspnea than classical lung function tests and DLCO. A prospective study is needed to confirm these results.","container-title":"Respiration","DOI":"10.1159/000527361","ISSN":"0025-7931, 1423-0356","issue":"11","journalAbbreviation":"Respiration","language":"en","license":"https://www.karger.com/Services/SiteLicenses","page":"981-989","source":"DOI.org (Crossref)","title":"Impairment of Inspiratory Muscle Function after COVID-19","volume":"101","author":[{"family":"Nagel","given":"Christian"},{"family":"Olschewski","given":"Horst"},{"family":"Sorichter","given":"Stephan"},{"family":"Uezgoer","given":"Gordana"},{"family":"Diehm","given":"Curt"},{"family":"Huppert","given":"Peter"},{"family":"Iber","given":"Thomas"},{"family":"Herth","given":"Felix"},{"family":"Harutyunova","given":"Satenik"},{"family":"Marra","given":"Alberto M."},{"family":"Benjamin","given":"Nicola"},{"family":"Salkić","given":"Amina"},{"family":"Grünig","given":"Ekkehard"},{"family":"Egenlauf","given":"Benjamin"}],"issued":{"date-parts":[["2022"]]},"citation-key":"Nagel2022ImpairmentInspiratoryMuscle"}}],"schema":"https://github.com/citation-style-language/schema/raw/master/csl-citation.json"} </w:instrText>
      </w:r>
      <w:r w:rsidR="00F203F7">
        <w:rPr>
          <w:rFonts w:asciiTheme="minorHAnsi" w:hAnsiTheme="minorHAnsi" w:cstheme="minorHAnsi"/>
          <w:sz w:val="24"/>
          <w:szCs w:val="24"/>
        </w:rPr>
        <w:fldChar w:fldCharType="separate"/>
      </w:r>
      <w:r w:rsidR="00F203F7" w:rsidRPr="00F203F7">
        <w:rPr>
          <w:kern w:val="0"/>
          <w:sz w:val="24"/>
          <w:u w:val="dash"/>
        </w:rPr>
        <w:t>(Nagel et al., 2022)</w:t>
      </w:r>
      <w:r w:rsidR="00F203F7">
        <w:rPr>
          <w:rFonts w:asciiTheme="minorHAnsi" w:hAnsiTheme="minorHAnsi" w:cstheme="minorHAnsi"/>
          <w:sz w:val="24"/>
          <w:szCs w:val="24"/>
        </w:rPr>
        <w:fldChar w:fldCharType="end"/>
      </w:r>
      <w:r w:rsidR="00F203F7">
        <w:rPr>
          <w:rFonts w:asciiTheme="minorHAnsi" w:hAnsiTheme="minorHAnsi" w:cstheme="minorHAnsi"/>
          <w:sz w:val="24"/>
          <w:szCs w:val="24"/>
        </w:rPr>
        <w:t xml:space="preserve">. </w:t>
      </w:r>
      <w:r w:rsidR="000B4BA9">
        <w:rPr>
          <w:rFonts w:asciiTheme="minorHAnsi" w:hAnsiTheme="minorHAnsi" w:cstheme="minorHAnsi"/>
          <w:sz w:val="24"/>
          <w:szCs w:val="24"/>
        </w:rPr>
        <w:t xml:space="preserve">Further corroborating these findings is a </w:t>
      </w:r>
      <w:r w:rsidR="00F203F7">
        <w:rPr>
          <w:rFonts w:asciiTheme="minorHAnsi" w:hAnsiTheme="minorHAnsi" w:cstheme="minorHAnsi"/>
          <w:sz w:val="24"/>
          <w:szCs w:val="24"/>
        </w:rPr>
        <w:t xml:space="preserve">longitudinal analysis </w:t>
      </w:r>
      <w:r w:rsidR="000B4BA9">
        <w:rPr>
          <w:rFonts w:asciiTheme="minorHAnsi" w:hAnsiTheme="minorHAnsi" w:cstheme="minorHAnsi"/>
          <w:sz w:val="24"/>
          <w:szCs w:val="24"/>
        </w:rPr>
        <w:t>b</w:t>
      </w:r>
      <w:r w:rsidR="00006D95">
        <w:rPr>
          <w:rFonts w:asciiTheme="minorHAnsi" w:hAnsiTheme="minorHAnsi" w:cstheme="minorHAnsi"/>
          <w:sz w:val="24"/>
          <w:szCs w:val="24"/>
        </w:rPr>
        <w:t>y</w:t>
      </w:r>
      <w:r w:rsidR="000B4BA9">
        <w:rPr>
          <w:rFonts w:asciiTheme="minorHAnsi" w:hAnsiTheme="minorHAnsi" w:cstheme="minorHAnsi"/>
          <w:sz w:val="24"/>
          <w:szCs w:val="24"/>
        </w:rPr>
        <w:t xml:space="preserve"> </w:t>
      </w:r>
      <w:proofErr w:type="spellStart"/>
      <w:r w:rsidR="000B4BA9">
        <w:rPr>
          <w:rFonts w:asciiTheme="minorHAnsi" w:hAnsiTheme="minorHAnsi" w:cstheme="minorHAnsi"/>
          <w:sz w:val="24"/>
          <w:szCs w:val="24"/>
        </w:rPr>
        <w:t>Spiesshoefer</w:t>
      </w:r>
      <w:proofErr w:type="spellEnd"/>
      <w:r w:rsidR="000B4BA9">
        <w:rPr>
          <w:rFonts w:asciiTheme="minorHAnsi" w:hAnsiTheme="minorHAnsi" w:cstheme="minorHAnsi"/>
          <w:sz w:val="24"/>
          <w:szCs w:val="24"/>
        </w:rPr>
        <w:t xml:space="preserve"> et al. </w:t>
      </w:r>
      <w:r w:rsidR="00F203F7">
        <w:rPr>
          <w:rFonts w:asciiTheme="minorHAnsi" w:hAnsiTheme="minorHAnsi" w:cstheme="minorHAnsi"/>
          <w:sz w:val="24"/>
          <w:szCs w:val="24"/>
        </w:rPr>
        <w:t>indicat</w:t>
      </w:r>
      <w:r w:rsidR="000B4BA9">
        <w:rPr>
          <w:rFonts w:asciiTheme="minorHAnsi" w:hAnsiTheme="minorHAnsi" w:cstheme="minorHAnsi"/>
          <w:sz w:val="24"/>
          <w:szCs w:val="24"/>
        </w:rPr>
        <w:t>ing</w:t>
      </w:r>
      <w:r w:rsidR="00F203F7">
        <w:rPr>
          <w:rFonts w:asciiTheme="minorHAnsi" w:hAnsiTheme="minorHAnsi" w:cstheme="minorHAnsi"/>
          <w:sz w:val="24"/>
          <w:szCs w:val="24"/>
        </w:rPr>
        <w:t xml:space="preserve"> that changes </w:t>
      </w:r>
      <w:r w:rsidR="00F405D6" w:rsidRPr="00E8654A">
        <w:rPr>
          <w:rFonts w:asciiTheme="minorHAnsi" w:hAnsiTheme="minorHAnsi" w:cstheme="minorHAnsi"/>
          <w:sz w:val="24"/>
          <w:szCs w:val="24"/>
        </w:rPr>
        <w:t xml:space="preserve">in diaphragm strength </w:t>
      </w:r>
      <w:r w:rsidR="000B4BA9">
        <w:rPr>
          <w:rFonts w:asciiTheme="minorHAnsi" w:hAnsiTheme="minorHAnsi" w:cstheme="minorHAnsi"/>
          <w:sz w:val="24"/>
          <w:szCs w:val="24"/>
        </w:rPr>
        <w:t xml:space="preserve">over time </w:t>
      </w:r>
      <w:r w:rsidR="00F203F7">
        <w:rPr>
          <w:rFonts w:asciiTheme="minorHAnsi" w:hAnsiTheme="minorHAnsi" w:cstheme="minorHAnsi"/>
          <w:sz w:val="24"/>
          <w:szCs w:val="24"/>
        </w:rPr>
        <w:t xml:space="preserve">are strongly and </w:t>
      </w:r>
      <w:r w:rsidR="00F405D6" w:rsidRPr="00E8654A">
        <w:rPr>
          <w:rFonts w:asciiTheme="minorHAnsi" w:hAnsiTheme="minorHAnsi" w:cstheme="minorHAnsi"/>
          <w:sz w:val="24"/>
          <w:szCs w:val="24"/>
        </w:rPr>
        <w:t xml:space="preserve">directly </w:t>
      </w:r>
      <w:r w:rsidR="00F203F7">
        <w:rPr>
          <w:rFonts w:asciiTheme="minorHAnsi" w:hAnsiTheme="minorHAnsi" w:cstheme="minorHAnsi"/>
          <w:sz w:val="24"/>
          <w:szCs w:val="24"/>
        </w:rPr>
        <w:t xml:space="preserve">correlated with </w:t>
      </w:r>
      <w:r w:rsidR="000B4BA9">
        <w:rPr>
          <w:rFonts w:asciiTheme="minorHAnsi" w:hAnsiTheme="minorHAnsi" w:cstheme="minorHAnsi"/>
          <w:sz w:val="24"/>
          <w:szCs w:val="24"/>
        </w:rPr>
        <w:t xml:space="preserve">corresponding </w:t>
      </w:r>
      <w:r w:rsidR="00F203F7">
        <w:rPr>
          <w:rFonts w:asciiTheme="minorHAnsi" w:hAnsiTheme="minorHAnsi" w:cstheme="minorHAnsi"/>
          <w:sz w:val="24"/>
          <w:szCs w:val="24"/>
        </w:rPr>
        <w:t>changes in dyspneic symptomology</w:t>
      </w:r>
      <w:r w:rsidR="00F405D6" w:rsidRPr="00E8654A">
        <w:rPr>
          <w:rFonts w:asciiTheme="minorHAnsi" w:hAnsiTheme="minorHAnsi" w:cstheme="minorHAnsi"/>
          <w:sz w:val="24"/>
          <w:szCs w:val="24"/>
        </w:rPr>
        <w:t xml:space="preserve"> </w:t>
      </w:r>
      <w:r w:rsidR="0093758E" w:rsidRPr="00E8654A">
        <w:rPr>
          <w:rFonts w:asciiTheme="minorHAnsi" w:hAnsiTheme="minorHAnsi" w:cstheme="minorHAnsi"/>
          <w:sz w:val="24"/>
          <w:szCs w:val="24"/>
        </w:rPr>
        <w:fldChar w:fldCharType="begin"/>
      </w:r>
      <w:r w:rsidR="0093758E" w:rsidRPr="00E8654A">
        <w:rPr>
          <w:rFonts w:asciiTheme="minorHAnsi" w:hAnsiTheme="minorHAnsi" w:cstheme="minorHAnsi"/>
          <w:sz w:val="24"/>
          <w:szCs w:val="24"/>
        </w:rPr>
        <w:instrText xml:space="preserve"> ADDIN ZOTERO_ITEM CSL_CITATION {"citationID":"1GAHGRCa","properties":{"unsorted":false,"formattedCitation":"(Spiesshoefer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93758E" w:rsidRPr="00E8654A">
        <w:rPr>
          <w:rFonts w:asciiTheme="minorHAnsi" w:hAnsiTheme="minorHAnsi" w:cstheme="minorHAnsi"/>
          <w:sz w:val="24"/>
          <w:szCs w:val="24"/>
        </w:rPr>
        <w:fldChar w:fldCharType="separate"/>
      </w:r>
      <w:r w:rsidR="0093758E" w:rsidRPr="00E8654A">
        <w:rPr>
          <w:rFonts w:asciiTheme="minorHAnsi" w:hAnsiTheme="minorHAnsi" w:cstheme="minorHAnsi"/>
          <w:sz w:val="24"/>
          <w:szCs w:val="24"/>
        </w:rPr>
        <w:t>(Spiesshoefer et al., 2024)</w:t>
      </w:r>
      <w:r w:rsidR="0093758E" w:rsidRPr="00E8654A">
        <w:rPr>
          <w:rFonts w:asciiTheme="minorHAnsi" w:hAnsiTheme="minorHAnsi" w:cstheme="minorHAnsi"/>
          <w:sz w:val="24"/>
          <w:szCs w:val="24"/>
        </w:rPr>
        <w:fldChar w:fldCharType="end"/>
      </w:r>
      <w:r w:rsidR="0093758E" w:rsidRPr="00E8654A">
        <w:rPr>
          <w:rFonts w:asciiTheme="minorHAnsi" w:hAnsiTheme="minorHAnsi" w:cstheme="minorHAnsi"/>
          <w:sz w:val="24"/>
          <w:szCs w:val="24"/>
        </w:rPr>
        <w:t>.</w:t>
      </w:r>
      <w:r w:rsidR="00A14935">
        <w:rPr>
          <w:rFonts w:asciiTheme="minorHAnsi" w:hAnsiTheme="minorHAnsi" w:cstheme="minorHAnsi"/>
          <w:sz w:val="24"/>
          <w:szCs w:val="24"/>
        </w:rPr>
        <w:t xml:space="preserve"> </w:t>
      </w:r>
    </w:p>
    <w:p w14:paraId="48D794A7" w14:textId="34C4586E" w:rsidR="00A56571" w:rsidRPr="00A56571" w:rsidRDefault="00A56571" w:rsidP="00A56571"/>
    <w:p w14:paraId="383773EB" w14:textId="2995364F" w:rsidR="008A1586" w:rsidRDefault="00000000" w:rsidP="00387637">
      <w:pPr>
        <w:pStyle w:val="Heading3"/>
        <w:spacing w:line="480" w:lineRule="auto"/>
      </w:pPr>
      <w:r>
        <w:t>Respiratory Effects on Fatigue</w:t>
      </w:r>
    </w:p>
    <w:p w14:paraId="35759EDC" w14:textId="4DBA36F6" w:rsidR="00811107" w:rsidRDefault="00F47592" w:rsidP="00811107">
      <w:pPr>
        <w:spacing w:line="480" w:lineRule="auto"/>
        <w:rPr>
          <w:sz w:val="24"/>
          <w:szCs w:val="24"/>
        </w:rPr>
      </w:pPr>
      <w:r w:rsidRPr="00E8654A">
        <w:rPr>
          <w:sz w:val="24"/>
          <w:szCs w:val="24"/>
        </w:rPr>
        <w:t xml:space="preserve">Chronic fatigue prevalence is disproportionately represented among patients with respiratory conditions </w:t>
      </w:r>
      <w:r w:rsidRPr="00E8654A">
        <w:rPr>
          <w:sz w:val="24"/>
          <w:szCs w:val="24"/>
        </w:rPr>
        <w:fldChar w:fldCharType="begin"/>
      </w:r>
      <w:r w:rsidRPr="00E8654A">
        <w:rPr>
          <w:sz w:val="24"/>
          <w:szCs w:val="24"/>
        </w:rPr>
        <w:instrText xml:space="preserve"> ADDIN ZOTERO_ITEM CSL_CITATION {"citationID":"aqbdpqr746","properties":{"formattedCitation":"\\uldash{(Gruet, 2018)}","plainCitation":"(Gruet, 2018)","noteIndex":0},"citationItems":[{"id":8063,"uris":["http://zotero.org/users/12301744/items/49RSUB6C"],"itemData":{"id":8063,"type":"article-journal","abstract":"Fatigue is a primary disabling symptom in chronic respiratory diseases (CRD) with major clinical implications. However, fatigue is not yet sufﬁciently explored and is still poorly understood in CRD, making this symptom underdiagnosed and undertreated in these populations. Fatigue is a dynamic phenomenon, particularly in such evolving diseases punctuated by acute events which can, alone or in combination, modulate the degree of fatigue experienced by the patients. This review supports a comprehensive inter-disciplinary approach of CRD-related fatigue and emphasizes the need to consider both its performance and perceived components. Most studies in CRD evaluated perceived fatigue as a trait characteristic using multidimensional scales, providing precious information about its prevalence and clinical impact. However, these scales are not adapted to understand the complex dynamics of fatigue in real-life settings and should be augmented with ecological assessment of fatigue. The state level of fatigue must also be considered during physical tasks as severe fatigue can emerge rapidly during exercise. CRD patients exhibit alterations in both peripheral and central nervous systems and these abnormalities can be exacerbated during exercise. Laboratory tests are necessary to provide mechanistic insights into how and why fatigue develops during exercise in CRD. A better knowledge of the neurophysiological mechanisms underlying perceived and performance fatigability and their inﬂuence on real-life performance will enable the development of new individualized countermeasures. This review aims ﬁrst to shed light on the terminology of fatigue and then critically considers the contemporary models of fatigue and their relevance in the particular context of CRD. This article then brieﬂy reports the prevalence and clinical consequences of fatigue in CRD and discusses the strengths and weaknesses of various fatigue scales. This review also provides several arguments to select the ideal test of performance fatigability in CRD and to translate the mechanistic laboratory ﬁndings into the clinical practice and real-world performance. Finally, this article discusses the dose-response relationship to training and the feasibility and validity of using the fatigue produced during exercise training sessions in CRD to optimize exercise training efﬁciency. Methodological concerns, examples of applications in selected diseases and avenues for future research are also provided.","container-title":"Frontiers in Physiology","DOI":"10.3389/fphys.2018.01285","ISSN":"1664-042X","journalAbbreviation":"Front. Physiol.","language":"en","page":"1285","source":"DOI.org (Crossref)","title":"Fatigue in Chronic Respiratory Diseases: Theoretical Framework and Implications For Real-Life Performance and Rehabilitation","title-short":"Fatigue in Chronic Respiratory Diseases","volume":"9","author":[{"family":"Gruet","given":"Mathieu"}],"issued":{"date-parts":[["2018",9,19]]},"citation-key":"Gruet2018FatigueChronicRespiratory"}}],"schema":"https://github.com/citation-style-language/schema/raw/master/csl-citation.json"} </w:instrText>
      </w:r>
      <w:r w:rsidRPr="00E8654A">
        <w:rPr>
          <w:sz w:val="24"/>
          <w:szCs w:val="24"/>
        </w:rPr>
        <w:fldChar w:fldCharType="separate"/>
      </w:r>
      <w:r w:rsidRPr="00E8654A">
        <w:rPr>
          <w:kern w:val="0"/>
          <w:sz w:val="24"/>
          <w:szCs w:val="24"/>
          <w:u w:val="dash"/>
        </w:rPr>
        <w:t>(Gruet, 2018)</w:t>
      </w:r>
      <w:r w:rsidRPr="00E8654A">
        <w:rPr>
          <w:sz w:val="24"/>
          <w:szCs w:val="24"/>
        </w:rPr>
        <w:fldChar w:fldCharType="end"/>
      </w:r>
      <w:r w:rsidR="002250EA" w:rsidRPr="00E8654A">
        <w:rPr>
          <w:sz w:val="24"/>
          <w:szCs w:val="24"/>
        </w:rPr>
        <w:t xml:space="preserve">, and the magnitude of fatigue is </w:t>
      </w:r>
      <w:r w:rsidR="00811107" w:rsidRPr="00E8654A">
        <w:rPr>
          <w:sz w:val="24"/>
          <w:szCs w:val="24"/>
        </w:rPr>
        <w:t xml:space="preserve">proportional to the severity of dyspnea </w:t>
      </w:r>
      <w:r w:rsidR="00811107" w:rsidRPr="00E8654A">
        <w:rPr>
          <w:sz w:val="24"/>
          <w:szCs w:val="24"/>
        </w:rPr>
        <w:fldChar w:fldCharType="begin"/>
      </w:r>
      <w:r w:rsidR="00811107" w:rsidRPr="00E8654A">
        <w:rPr>
          <w:sz w:val="24"/>
          <w:szCs w:val="24"/>
        </w:rPr>
        <w:instrText xml:space="preserve"> ADDIN ZOTERO_ITEM CSL_CITATION {"citationID":"a13scdld3o8","properties":{"formattedCitation":"\\uldash{(Kapella et al., 2006)}","plainCitation":"(Kapella et al., 2006)","noteIndex":0},"citationItems":[{"id":8074,"uris":["http://zotero.org/users/12301744/items/S3MKYEZW"],"itemData":{"id":8074,"type":"article-journal","abstract":"Background: \n          Fatigue is a common symptom of chronic obstructive pulmonary disease (COPD), but little is known about the specific nature of COPD-related fatigue and its impact on daily life.\n          Objectives: \n          To (a) describe characteristics of fatigue in people with COPD and (b) test a theoretically and empirically supported model of the relationships among subjective fatigue, dyspnea, functional performance, anxious and depressed moods, and sleep quality in people with COPD.\n          Methods: \n          A cross-sectional descriptive study was conducted with 130 people with moderate to severe COPD. Measures included the following: a Numerical Rating Scale (NRS) for frequency, intensity, and distress of fatigue and dyspnea; Fatigue Assessment Instrument (FAI); Chronic Respiratory Disease Questionnaire (CRQ); Profile of Mood States (POMS); Pittsburgh Sleep Quality Index (PSQI); Functional Performance Inventory (FPI); and spirometry. Path analysis was used to examine the relationships among variables.\n          Results: \n          Participants reported moderate amounts of fatigue, which was described as situation-specific, had considerable consequences, and was responsive to rest and sleep. Dyspnea was slightly greater than fatigue, as measured by the NRSs (p &lt;.001), and there was a strong relationship between fatigue and dyspnea (r =.74, p &lt; .001). Dyspnea, depressed mood, and sleep quality accounted for 42% of the variance in subjective fatigue. Fatigue, dyspnea, airflow obstruction, and anxious mood accounted for 36% of the variance in functional performance.\n          Conclusions: \n          Fatigue is an important problem that affects performance of daily activities in people with COPD. The relationships or interactions that exist among fatigue and other symptoms are complex.","container-title":"Nursing Research","ISSN":"0029-6562","issue":"1","language":"en-US","page":"10","source":"journals.lww.com","title":"Subjective Fatigue, Influencing Variables, and Consequences in Chronic Obstructive Pulmonary Disease","volume":"55","author":[{"family":"Kapella","given":"Mary C."},{"family":"Larson","given":"Janet L."},{"family":"Patel","given":"Minu K."},{"family":"Covey","given":"Margaret K."},{"family":"Berry","given":"Jean K."}],"issued":{"date-parts":[["2006",2]]},"citation-key":"Kapella2006SubjectiveFatigueInfluencing"}}],"schema":"https://github.com/citation-style-language/schema/raw/master/csl-citation.json"} </w:instrText>
      </w:r>
      <w:r w:rsidR="00811107" w:rsidRPr="00E8654A">
        <w:rPr>
          <w:sz w:val="24"/>
          <w:szCs w:val="24"/>
        </w:rPr>
        <w:fldChar w:fldCharType="separate"/>
      </w:r>
      <w:r w:rsidR="00811107" w:rsidRPr="00E8654A">
        <w:rPr>
          <w:kern w:val="0"/>
          <w:sz w:val="24"/>
          <w:szCs w:val="24"/>
          <w:u w:val="dash"/>
        </w:rPr>
        <w:t>(Kapella et al., 2006)</w:t>
      </w:r>
      <w:r w:rsidR="00811107" w:rsidRPr="00E8654A">
        <w:rPr>
          <w:sz w:val="24"/>
          <w:szCs w:val="24"/>
        </w:rPr>
        <w:fldChar w:fldCharType="end"/>
      </w:r>
      <w:r w:rsidR="00811107" w:rsidRPr="00E8654A">
        <w:rPr>
          <w:sz w:val="24"/>
          <w:szCs w:val="24"/>
        </w:rPr>
        <w:t>.</w:t>
      </w:r>
      <w:r w:rsidR="0047402E" w:rsidRPr="00E8654A">
        <w:rPr>
          <w:sz w:val="24"/>
          <w:szCs w:val="24"/>
        </w:rPr>
        <w:t xml:space="preserve"> Following acute COVID infection, fatigue problems are more common in patients with dyspnea compared to patients with normal breathing </w:t>
      </w:r>
      <w:r w:rsidR="0047402E" w:rsidRPr="00E8654A">
        <w:rPr>
          <w:sz w:val="24"/>
          <w:szCs w:val="24"/>
        </w:rPr>
        <w:fldChar w:fldCharType="begin"/>
      </w:r>
      <w:r w:rsidR="0047402E" w:rsidRPr="00E8654A">
        <w:rPr>
          <w:sz w:val="24"/>
          <w:szCs w:val="24"/>
        </w:rPr>
        <w:instrText xml:space="preserve"> ADDIN ZOTERO_ITEM CSL_CITATION {"citationID":"amm8be9gu7","properties":{"formattedCitation":"\\uldash{(Cort\\uc0\\u233{}s-Telles et al., 2021)}","plainCitation":"(Cortés-Telles et al., 2021)","noteIndex":0},"citationItems":[{"id":8116,"uris":["http://zotero.org/users/12301744/items/PNGNIUXG"],"itemData":{"id":8116,"type":"article-journal","abstract":"The purpose of this study was to examine the physiological mechanisms of persistent dyspnoea in COVID-19 survivors. Non-critical patients (n = 186) with varying degrees of COVID-19 severity reported persistent symptoms using a standardized questionnaire and underwent pulmonary function and 6-minute walk testing between 30 and 90 days following the onset of acute COVID-19 symptoms. Patients were divided into those with (n = 70) and without (n = 116) persistent dyspnoea. Patients with persistent dyspnoea had significantly lower FVC (p = 0.03), FEV1 (p = 0.04), DLCO (p = 0.01), 6-minute walk distance (% predicted, p = 0.03), and end-exercise oxygen saturation (p &lt; 0.001), and higher Borg 0-10 ratings of dyspnoea and fatigue (both p &lt; 0.001) compared to patients without persistent dyspnoea. We have shown that dyspnoea is a common persistent symptom across varying degrees of initial COVID-19 severity. Patients with persistent dyspnoea had greater restriction on spirometry, lower DLCO, reduced functional capacity, and increased exertional desaturation and symptoms. This suggests that there is a true physiological mechanism that may explain persistent dyspnoea after COVID-19.","container-title":"Respiratory Physiology &amp; Neurobiology","DOI":"10.1016/j.resp.2021.103644","ISSN":"15699048","journalAbbreviation":"Respiratory Physiology &amp; Neurobiology","language":"en","page":"103644","source":"DOI.org (Crossref)","title":"Pulmonary function and functional capacity in COVID-19 survivors with persistent dyspnoea","volume":"288","author":[{"family":"Cortés-Telles","given":"Arturo"},{"family":"López-Romero","given":"Stephanie"},{"family":"Figueroa-Hurtado","given":"Esperanza"},{"family":"Pou-Aguilar","given":"Yuri Noemi"},{"family":"Wong","given":"Alyson W."},{"family":"Milne","given":"Kathryn M."},{"family":"Ryerson","given":"Christopher J."},{"family":"Guenette","given":"Jordan A."}],"issued":{"date-parts":[["2021",6]]},"citation-key":"Cortes-Telles2021PulmonaryFunctionFunctional"}}],"schema":"https://github.com/citation-style-language/schema/raw/master/csl-citation.json"} </w:instrText>
      </w:r>
      <w:r w:rsidR="0047402E" w:rsidRPr="00E8654A">
        <w:rPr>
          <w:sz w:val="24"/>
          <w:szCs w:val="24"/>
        </w:rPr>
        <w:fldChar w:fldCharType="separate"/>
      </w:r>
      <w:r w:rsidR="0047402E" w:rsidRPr="00E8654A">
        <w:rPr>
          <w:kern w:val="0"/>
          <w:sz w:val="24"/>
          <w:szCs w:val="24"/>
          <w:u w:val="dash"/>
        </w:rPr>
        <w:t>(Cortés-Telles et al., 2021)</w:t>
      </w:r>
      <w:r w:rsidR="0047402E" w:rsidRPr="00E8654A">
        <w:rPr>
          <w:sz w:val="24"/>
          <w:szCs w:val="24"/>
        </w:rPr>
        <w:fldChar w:fldCharType="end"/>
      </w:r>
      <w:r w:rsidR="0047402E" w:rsidRPr="00E8654A">
        <w:rPr>
          <w:sz w:val="24"/>
          <w:szCs w:val="24"/>
        </w:rPr>
        <w:t xml:space="preserve">. </w:t>
      </w:r>
      <w:r w:rsidR="00DE4265" w:rsidRPr="00E8654A">
        <w:rPr>
          <w:sz w:val="24"/>
          <w:szCs w:val="24"/>
        </w:rPr>
        <w:t xml:space="preserve">In PCS, a significant correlation persists between breathing difficulty and self-reported fatigue </w:t>
      </w:r>
      <w:r w:rsidR="00DE4265" w:rsidRPr="00E8654A">
        <w:rPr>
          <w:sz w:val="24"/>
          <w:szCs w:val="24"/>
        </w:rPr>
        <w:fldChar w:fldCharType="begin"/>
      </w:r>
      <w:r w:rsidR="00DE4265" w:rsidRPr="00E8654A">
        <w:rPr>
          <w:sz w:val="24"/>
          <w:szCs w:val="24"/>
        </w:rPr>
        <w:instrText xml:space="preserve"> ADDIN ZOTERO_ITEM CSL_CITATION {"citationID":"a42ppb22kb","properties":{"formattedCitation":"\\uldash{(Twomey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DE4265" w:rsidRPr="00E8654A">
        <w:rPr>
          <w:sz w:val="24"/>
          <w:szCs w:val="24"/>
        </w:rPr>
        <w:fldChar w:fldCharType="separate"/>
      </w:r>
      <w:r w:rsidR="00DE4265" w:rsidRPr="00E8654A">
        <w:rPr>
          <w:kern w:val="0"/>
          <w:sz w:val="24"/>
          <w:szCs w:val="24"/>
          <w:u w:val="dash"/>
        </w:rPr>
        <w:t>(Twomey et al., 2022)</w:t>
      </w:r>
      <w:r w:rsidR="00DE4265" w:rsidRPr="00E8654A">
        <w:rPr>
          <w:sz w:val="24"/>
          <w:szCs w:val="24"/>
        </w:rPr>
        <w:fldChar w:fldCharType="end"/>
      </w:r>
      <w:r w:rsidR="00DE4265" w:rsidRPr="00E8654A">
        <w:rPr>
          <w:sz w:val="24"/>
          <w:szCs w:val="24"/>
        </w:rPr>
        <w:t xml:space="preserve">. </w:t>
      </w:r>
    </w:p>
    <w:p w14:paraId="742F1D23" w14:textId="77777777" w:rsidR="00E8654A" w:rsidRPr="00E8654A" w:rsidRDefault="00E8654A" w:rsidP="00811107">
      <w:pPr>
        <w:spacing w:line="480" w:lineRule="auto"/>
        <w:rPr>
          <w:sz w:val="24"/>
          <w:szCs w:val="24"/>
        </w:rPr>
      </w:pPr>
    </w:p>
    <w:p w14:paraId="13D27459" w14:textId="5C51494B" w:rsidR="00811107" w:rsidRDefault="00811107" w:rsidP="00811107">
      <w:pPr>
        <w:pStyle w:val="Heading3"/>
        <w:spacing w:line="480" w:lineRule="auto"/>
      </w:pPr>
      <w:r>
        <w:t>Respiratory Effects on Neurocognitive Dysfunction</w:t>
      </w:r>
    </w:p>
    <w:p w14:paraId="52816CA9" w14:textId="520B3DBB" w:rsidR="007B7887" w:rsidRPr="00E8654A" w:rsidRDefault="00DB0DF6"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Despite the severe and debilitating neurocognitive symptoms reported by patients with PCS, MRI of the cerebrum has identified abnormalities in only a small percentage of subjects reporting cognitive dysfunction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{"citationID":"00000048","properties":{"unsorted":false,"formattedCitation":"(Davis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(Davis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Similarly, no cerebral pathology has been identified that has associated with chronic and debilitating fatigue.</w:t>
      </w:r>
    </w:p>
    <w:p w14:paraId="71A49AFF" w14:textId="77777777" w:rsidR="00DB0DF6" w:rsidRPr="00E8654A" w:rsidRDefault="00DB0DF6" w:rsidP="00E8654A">
      <w:pPr>
        <w:spacing w:line="480" w:lineRule="auto"/>
        <w:rPr>
          <w:rFonts w:asciiTheme="minorHAnsi" w:hAnsiTheme="minorHAnsi" w:cstheme="minorHAnsi"/>
          <w:sz w:val="24"/>
          <w:szCs w:val="24"/>
        </w:rPr>
      </w:pPr>
    </w:p>
    <w:p w14:paraId="389E8130" w14:textId="26F6761A" w:rsidR="00DB0DF6" w:rsidRPr="00E8654A" w:rsidRDefault="00DB0DF6"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Rather than cerebral damage, one potential pathophysiological explanation may be weakness to the diaphragm. </w:t>
      </w:r>
    </w:p>
    <w:p w14:paraId="2F59B3B2" w14:textId="77777777" w:rsidR="00DB0DF6" w:rsidRPr="00E8654A" w:rsidRDefault="00DB0DF6" w:rsidP="00E8654A">
      <w:pPr>
        <w:spacing w:line="480" w:lineRule="auto"/>
        <w:rPr>
          <w:rFonts w:asciiTheme="minorHAnsi" w:hAnsiTheme="minorHAnsi" w:cstheme="minorHAnsi"/>
          <w:sz w:val="24"/>
          <w:szCs w:val="24"/>
        </w:rPr>
      </w:pPr>
    </w:p>
    <w:p w14:paraId="1B6C981E" w14:textId="641EA145" w:rsidR="00C262FF" w:rsidRPr="00E8654A" w:rsidRDefault="00C262FF"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In a study of 1680 PCS patients, the number one predictor of neurocognitive dysfunction was respiratory dysfunction. Subjects with</w:t>
      </w:r>
      <w:r w:rsidR="0074340C" w:rsidRPr="00E8654A">
        <w:rPr>
          <w:rFonts w:asciiTheme="minorHAnsi" w:hAnsiTheme="minorHAnsi" w:cstheme="minorHAnsi"/>
          <w:sz w:val="24"/>
          <w:szCs w:val="24"/>
        </w:rPr>
        <w:t xml:space="preserve"> </w:t>
      </w:r>
      <w:r w:rsidRPr="00E8654A">
        <w:rPr>
          <w:rFonts w:asciiTheme="minorHAnsi" w:hAnsiTheme="minorHAnsi" w:cstheme="minorHAnsi"/>
          <w:sz w:val="24"/>
          <w:szCs w:val="24"/>
        </w:rPr>
        <w:t xml:space="preserve"> respiratory dysfunction were 1.95 times more likely to develop brain fog compared to subjects without respiratory dysfunction, whereas no other medical pathologies demonstrated any relationship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{"citationID":"a16ge4tea1u","properties":{"formattedCitation":"\\uldash{(Asadi\\uc0\\u8208{}Pooya et al., 2022)}","plainCitation":"(Asadi‐Pooya et al., 2022)","noteIndex":0},"citationItems":[{"id":8146,"uris":["http://zotero.org/users/12301744/items/FTAMZDSP"],"itemData":{"id":8146,"type":"article-journal","abstract":"We investigated the frequency of brain fog in a large cohort of patients with documented coronavirus disease‐2019 (COVID‐19) who have survived the illness. We also scrutinized the potential risk factors associated with the development of brain fog. Adult patients (18–55 years of age), who were referred to the healthcare facilities anywhere in Fars province from February 19, 2020 to November 20, 2020 were included. All patients had a confirmed COVID‐19 diagnosis. In a phone call, at least 3 months after their discharge from the hospital, we obtained their current information. A questionnaire was specifically designed for data collection. In total, 2696 patients had the inclusion criteria; 1680 (62.3%) people reported long COVID syndrome (LCS). LCS‐associated brain fog was reported by 194 (7.2%) patients. Female sex (odds ratio [OR]: 1.4), respiratory problems at the onset (OR: 1.9), and intensive care unit (ICU) admission (OR: 1.7) were significantly associated with reporting chronic post‐COVID “brain fog” by the patients. In this large population‐based study, we report that chronic post‐COVID “brain fog” has significant associations with sex (female), respiratory symptoms at the onset, and the severity of the illness (ICU admission).","container-title":"Journal of Medical Virology","DOI":"10.1002/jmv.27404","ISSN":"0146-6615, 1096-9071","issue":"3","journalAbbreviation":"Journal of Medical Virology","language":"en","page":"979-984","source":"DOI.org (Crossref)","title":"Long COVID syndrome‐associated brain fog","volume":"94","author":[{"family":"Asadi‐Pooya","given":"Ali A."},{"family":"Akbari","given":"Ali"},{"family":"Emami","given":"Amir"},{"family":"Lotfi","given":"Mehrzad"},{"family":"Rostamihosseinkhani","given":"Mahtab"},{"family":"Nemati","given":"Hamid"},{"family":"Barzegar","given":"Zohreh"},{"family":"Kabiri","given":"Maryam"},{"family":"Zeraatpisheh","given":"Zahra"},{"family":"Farjoud‐Kouhanjani","given":"Mohsen"},{"family":"Jafari","given":"Anahita"},{"family":"Sasannia","given":"Sarvin"},{"family":"Ashrafi","given":"Shayan"},{"family":"Nazeri","given":"Masoume"},{"family":"Nasiri","given":"Sara"},{"family":"Shahisavandi","given":"Mina"}],"issued":{"date-parts":[["2022",3]]},"citation-key":"Asadi-Pooya2022LongCOVIDSyndromeassociate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(Asadi‐Pooya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195A25" w:rsidRPr="00E8654A">
        <w:rPr>
          <w:rFonts w:asciiTheme="minorHAnsi" w:hAnsiTheme="minorHAnsi" w:cstheme="minorHAnsi"/>
          <w:sz w:val="24"/>
          <w:szCs w:val="24"/>
        </w:rPr>
        <w:t xml:space="preserve"> Similarly, a study of 29 PCS patients </w:t>
      </w:r>
      <w:r w:rsidR="0074340C" w:rsidRPr="00E8654A">
        <w:rPr>
          <w:rFonts w:asciiTheme="minorHAnsi" w:hAnsiTheme="minorHAnsi" w:cstheme="minorHAnsi"/>
          <w:sz w:val="24"/>
          <w:szCs w:val="24"/>
        </w:rPr>
        <w:t xml:space="preserve">concluded that worsened </w:t>
      </w:r>
      <w:r w:rsidR="00195A25" w:rsidRPr="00E8654A">
        <w:rPr>
          <w:rFonts w:asciiTheme="minorHAnsi" w:hAnsiTheme="minorHAnsi" w:cstheme="minorHAnsi"/>
          <w:sz w:val="24"/>
          <w:szCs w:val="24"/>
        </w:rPr>
        <w:t xml:space="preserve">respiratory symptoms </w:t>
      </w:r>
      <w:r w:rsidR="0074340C" w:rsidRPr="00E8654A">
        <w:rPr>
          <w:rFonts w:asciiTheme="minorHAnsi" w:hAnsiTheme="minorHAnsi" w:cstheme="minorHAnsi"/>
          <w:sz w:val="24"/>
          <w:szCs w:val="24"/>
        </w:rPr>
        <w:t xml:space="preserve">were associated with worsened </w:t>
      </w:r>
      <w:r w:rsidR="00195A25" w:rsidRPr="00E8654A">
        <w:rPr>
          <w:rFonts w:asciiTheme="minorHAnsi" w:hAnsiTheme="minorHAnsi" w:cstheme="minorHAnsi"/>
          <w:sz w:val="24"/>
          <w:szCs w:val="24"/>
        </w:rPr>
        <w:t xml:space="preserve">global cognitive impairment and executive function </w:t>
      </w:r>
      <w:r w:rsidR="00195A25" w:rsidRPr="00E8654A">
        <w:rPr>
          <w:rFonts w:asciiTheme="minorHAnsi" w:hAnsiTheme="minorHAnsi" w:cstheme="minorHAnsi"/>
          <w:sz w:val="24"/>
          <w:szCs w:val="24"/>
        </w:rPr>
        <w:fldChar w:fldCharType="begin"/>
      </w:r>
      <w:r w:rsidR="0074340C" w:rsidRPr="00E8654A">
        <w:rPr>
          <w:rFonts w:asciiTheme="minorHAnsi" w:hAnsiTheme="minorHAnsi" w:cstheme="minorHAnsi"/>
          <w:sz w:val="24"/>
          <w:szCs w:val="24"/>
        </w:rPr>
        <w:instrText xml:space="preserve"> ADDIN ZOTERO_ITEM CSL_CITATION {"citationID":"a1dkmb79soj","properties":{"formattedCitation":"\\uldash{(Miskowiak et al., 2021)}","plainCitation":"(Miskowiak et al., 2021)","noteIndex":0},"citationItems":[{"id":8290,"uris":["http://zotero.org/users/12301744/items/LE6MWDCU"],"itemData":{"id":8290,"type":"article-journal","abstract":"The ongoing Coronavirus Disease 2019 (COVID-19) pandemic has affected more than 100 million people and clinics are being established for diagnosing and treating lingering symptoms, so called long-COVID. A key concern are neurological and long-term cognitive complications. At the same time, the prevalence and nature of the cognitive sequalae of COVID-19 are unclear. The present study aimed to investigate the frequency, pattern and severity of cognitive impairments 3–4 months after COVID-19 hospital discharge, their relation to subjective cognitive complaints, quality of life and illness variables. We recruited patients at their follow-up visit at the respiratory outpatient clinic, Copenhagen University Hospital, Bispebjerg, approximately four months after hospitalisation with COVID-19. Patients underwent pulmonary, functional and cognitive assessments. Twenty-nine patients were included. The percentage of patients with clinically significant cognitive impairment ranged from 59% to 65% depending on the applied cut-off for clinical relevance of cognitive impairment, with verbal learning and executive functions being most affected. Objective cognitive impairment scaled with subjective cognitive complaints, lower work function and poorer quality of life. Cognitive impairments were associated with d-dimer levels during acute illness and residual pulmonary dysfunction. In conclusion, these findings provide new evidence for frequent cognitive sequelae of COVID-19 and indicate an association with the severity of the lung affection and potentially restricted cerebral oxygen delivery. Further, the associations with quality of life and functioning call for systematic cognitive screening of patients after recovery from severe COVID-19 illness and implementation of targeted treatments for patients with persistent cognitive impairments.","container-title":"European Neuropsychopharmacology","DOI":"10.1016/j.euroneuro.2021.03.019","ISSN":"0924-977X","journalAbbreviation":"European Neuropsychopharmacology","page":"39-48","source":"ScienceDirect","title":"Cognitive impairments four months after COVID-19 hospital discharge: Pattern, severity and association with illness variables","title-short":"Cognitive impairments four months after COVID-19 hospital discharge","volume":"46","author":[{"family":"Miskowiak","given":"KW"},{"family":"Johnsen","given":"S"},{"family":"Sattler","given":"SM"},{"family":"Nielsen","given":"S"},{"family":"Kunalan","given":"K"},{"family":"Rungby","given":"J"},{"family":"Lapperre","given":"T"},{"family":"Porsberg","given":"CM"}],"issued":{"date-parts":[["2021",5,1]]},"citation-key":"Miskowiak2021CognitiveImpairmentsFour"}}],"schema":"https://github.com/citation-style-language/schema/raw/master/csl-citation.json"} </w:instrText>
      </w:r>
      <w:r w:rsidR="00195A25" w:rsidRPr="00E8654A">
        <w:rPr>
          <w:rFonts w:asciiTheme="minorHAnsi" w:hAnsiTheme="minorHAnsi" w:cstheme="minorHAnsi"/>
          <w:sz w:val="24"/>
          <w:szCs w:val="24"/>
        </w:rPr>
        <w:fldChar w:fldCharType="separate"/>
      </w:r>
      <w:r w:rsidR="0074340C" w:rsidRPr="00E8654A">
        <w:rPr>
          <w:rFonts w:asciiTheme="minorHAnsi" w:hAnsiTheme="minorHAnsi" w:cstheme="minorHAnsi"/>
          <w:kern w:val="0"/>
          <w:sz w:val="24"/>
          <w:szCs w:val="24"/>
          <w:u w:val="dash"/>
        </w:rPr>
        <w:t>(Miskowiak et al., 2021)</w:t>
      </w:r>
      <w:r w:rsidR="00195A25" w:rsidRPr="00E8654A">
        <w:rPr>
          <w:rFonts w:asciiTheme="minorHAnsi" w:hAnsiTheme="minorHAnsi" w:cstheme="minorHAnsi"/>
          <w:sz w:val="24"/>
          <w:szCs w:val="24"/>
        </w:rPr>
        <w:fldChar w:fldCharType="end"/>
      </w:r>
      <w:r w:rsidR="0074340C" w:rsidRPr="00E8654A">
        <w:rPr>
          <w:rFonts w:asciiTheme="minorHAnsi" w:hAnsiTheme="minorHAnsi" w:cstheme="minorHAnsi"/>
          <w:sz w:val="24"/>
          <w:szCs w:val="24"/>
        </w:rPr>
        <w:t>.</w:t>
      </w:r>
    </w:p>
    <w:p w14:paraId="133B2749" w14:textId="77777777" w:rsidR="00C262FF" w:rsidRPr="00E8654A" w:rsidRDefault="00C262FF" w:rsidP="00E8654A">
      <w:pPr>
        <w:spacing w:line="480" w:lineRule="auto"/>
        <w:rPr>
          <w:rFonts w:asciiTheme="minorHAnsi" w:hAnsiTheme="minorHAnsi" w:cstheme="minorHAnsi"/>
          <w:sz w:val="24"/>
          <w:szCs w:val="24"/>
        </w:rPr>
      </w:pPr>
    </w:p>
    <w:p w14:paraId="0CAB2113" w14:textId="010AEE82" w:rsidR="007B7887" w:rsidRPr="00E8654A" w:rsidRDefault="007B7887"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Symptoms of dyspnea have been identified to be associated with increased likelihood of experiencing brain fog. For instance, an analysis by Bulla et al. found that 37.5% of PCS patients with neurocognitive dysfunction reported major signs of dyspnea, compared to only 6.3% of patients without neurocognitive dysfunction </w:t>
      </w:r>
      <w:bookmarkStart w:id="12" w:name="_Hlk206863273"/>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{"citationID":"lq6E6l86","properties":{"formattedCitation":"(Bulla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(Bulla et al., 2023)</w:t>
      </w:r>
      <w:r w:rsidRPr="00E8654A">
        <w:rPr>
          <w:rFonts w:asciiTheme="minorHAnsi" w:hAnsiTheme="minorHAnsi" w:cstheme="minorHAnsi"/>
          <w:sz w:val="24"/>
          <w:szCs w:val="24"/>
        </w:rPr>
        <w:fldChar w:fldCharType="end"/>
      </w:r>
      <w:bookmarkEnd w:id="12"/>
      <w:r w:rsidRPr="00E8654A">
        <w:rPr>
          <w:rFonts w:asciiTheme="minorHAnsi" w:hAnsiTheme="minorHAnsi" w:cstheme="minorHAnsi"/>
          <w:sz w:val="24"/>
          <w:szCs w:val="24"/>
        </w:rPr>
        <w:t xml:space="preserve">. Similarly, </w:t>
      </w:r>
      <w:r w:rsidR="00F30D1B" w:rsidRPr="00E8654A">
        <w:rPr>
          <w:rFonts w:asciiTheme="minorHAnsi" w:hAnsiTheme="minorHAnsi" w:cstheme="minorHAnsi"/>
          <w:sz w:val="24"/>
          <w:szCs w:val="24"/>
        </w:rPr>
        <w:t xml:space="preserve">Nordvig et al. found that 48% of patients with neurocognitive dysfunction reported dyspnea compared to 18% without </w:t>
      </w:r>
      <w:r w:rsidR="00F30D1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{"citationID":"Qw1aJJvB","properties":{"unsorted":false,"formattedCitation":"(Nordvig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F30D1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(Nordvig et al., 2023)</w:t>
      </w:r>
      <w:r w:rsidR="00F30D1B" w:rsidRPr="00E8654A">
        <w:rPr>
          <w:rFonts w:asciiTheme="minorHAnsi" w:hAnsiTheme="minorHAnsi" w:cstheme="minorHAnsi"/>
          <w:sz w:val="24"/>
          <w:szCs w:val="24"/>
        </w:rPr>
        <w:fldChar w:fldCharType="end"/>
      </w:r>
      <w:r w:rsidR="00F30D1B" w:rsidRPr="00E8654A">
        <w:rPr>
          <w:rFonts w:asciiTheme="minorHAnsi" w:hAnsiTheme="minorHAnsi" w:cstheme="minorHAnsi"/>
          <w:sz w:val="24"/>
          <w:szCs w:val="24"/>
        </w:rPr>
        <w:t xml:space="preserve">. </w:t>
      </w:r>
    </w:p>
    <w:p w14:paraId="432568DC" w14:textId="77777777" w:rsidR="00DB0DF6" w:rsidRDefault="00DB0DF6" w:rsidP="00387637">
      <w:pPr>
        <w:spacing w:line="480" w:lineRule="auto"/>
      </w:pPr>
    </w:p>
    <w:p w14:paraId="33D0D879" w14:textId="77777777" w:rsidR="00DB0DF6" w:rsidRPr="007B7887" w:rsidRDefault="00DB0DF6" w:rsidP="00387637">
      <w:pPr>
        <w:spacing w:line="480" w:lineRule="auto"/>
      </w:pPr>
    </w:p>
    <w:p w14:paraId="4266D836" w14:textId="77777777" w:rsidR="008A1586" w:rsidRDefault="008A1586" w:rsidP="00387637">
      <w:pPr>
        <w:spacing w:line="480" w:lineRule="auto"/>
      </w:pPr>
    </w:p>
    <w:p w14:paraId="7E816149" w14:textId="77777777" w:rsidR="008A1586" w:rsidRDefault="00000000" w:rsidP="00387637">
      <w:pPr>
        <w:pStyle w:val="Heading3"/>
        <w:spacing w:line="480" w:lineRule="auto"/>
      </w:pPr>
      <w:r>
        <w:t>Respiratory Effects on Sleep</w:t>
      </w:r>
    </w:p>
    <w:p w14:paraId="6C4F435B" w14:textId="321CBF2D" w:rsidR="00185F82" w:rsidRPr="00E8654A" w:rsidRDefault="00185F82" w:rsidP="00E8654A">
      <w:pPr>
        <w:spacing w:line="480" w:lineRule="auto"/>
        <w:rPr>
          <w:sz w:val="24"/>
          <w:szCs w:val="24"/>
        </w:rPr>
      </w:pPr>
      <w:r w:rsidRPr="00E8654A">
        <w:rPr>
          <w:sz w:val="24"/>
          <w:szCs w:val="24"/>
        </w:rPr>
        <w:t>During sleep, upper airway narrowing and increased airflow resistance</w:t>
      </w:r>
      <w:r w:rsidR="00356BC1" w:rsidRPr="00E8654A">
        <w:rPr>
          <w:sz w:val="24"/>
          <w:szCs w:val="24"/>
        </w:rPr>
        <w:t xml:space="preserve"> coupled with reduced contribution from the intercostals </w:t>
      </w:r>
      <w:r w:rsidRPr="00E8654A">
        <w:rPr>
          <w:sz w:val="24"/>
          <w:szCs w:val="24"/>
        </w:rPr>
        <w:t xml:space="preserve">instill increased </w:t>
      </w:r>
      <w:r w:rsidR="00F629ED" w:rsidRPr="00E8654A">
        <w:rPr>
          <w:sz w:val="24"/>
          <w:szCs w:val="24"/>
        </w:rPr>
        <w:t xml:space="preserve">force production </w:t>
      </w:r>
      <w:r w:rsidRPr="00E8654A">
        <w:rPr>
          <w:sz w:val="24"/>
          <w:szCs w:val="24"/>
        </w:rPr>
        <w:t>demands o</w:t>
      </w:r>
      <w:r w:rsidR="00F629ED" w:rsidRPr="00E8654A">
        <w:rPr>
          <w:sz w:val="24"/>
          <w:szCs w:val="24"/>
        </w:rPr>
        <w:t>f</w:t>
      </w:r>
      <w:r w:rsidRPr="00E8654A">
        <w:rPr>
          <w:sz w:val="24"/>
          <w:szCs w:val="24"/>
        </w:rPr>
        <w:t xml:space="preserve"> the </w:t>
      </w:r>
      <w:r w:rsidR="00F629ED" w:rsidRPr="00E8654A">
        <w:rPr>
          <w:sz w:val="24"/>
          <w:szCs w:val="24"/>
        </w:rPr>
        <w:t xml:space="preserve">diaphragm </w:t>
      </w:r>
      <w:r w:rsidR="00F629ED" w:rsidRPr="00E8654A">
        <w:rPr>
          <w:sz w:val="24"/>
          <w:szCs w:val="24"/>
        </w:rPr>
        <w:lastRenderedPageBreak/>
        <w:fldChar w:fldCharType="begin"/>
      </w:r>
      <w:r w:rsidR="00E23ABA" w:rsidRPr="00E8654A">
        <w:rPr>
          <w:sz w:val="24"/>
          <w:szCs w:val="24"/>
        </w:rPr>
        <w:instrText xml:space="preserve"> ADDIN ZOTERO_ITEM CSL_CITATION {"citationID":"a2o1aai995u","properties":{"formattedCitation":"(Severin, 2022; Yokoba et al., 2016)","plainCitation":"(Severin, 2022; Yokoba et al., 2016)","noteIndex":0},"citationItems":[{"id":270,"uris":["http://zotero.org/users/12301744/items/NT5Y38KS"],"itemData":{"id":270,"type":"thesis","abstract":"Introduction: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label":"page"},{"id":7719,"uris":["http://zotero.org/users/12301744/items/V9BZQ3M3"],"itemData":{"id":7719,"type":"article-journal","abstract":"Action of the uppermost medial internal intercostal muscles-the parasternals-during rapid eye movement (REM) is uncertain; no direct recordings exist of shortening of these muscles during sleep. Historically, motor inhibition of skeletal muscles during REM sleep is thought to cause global loss of chest wall muscle function, REM \"atonia,\" with preservation of only diaphragm function. However, recent evidence during wakefulness shows parasternals as distinctive obligatory inspiratory muscles. Therefore we hypothesized that attenuation of chest wall function during sleep may spare the parasternals along with the diaphragm, as essential muscles of inspiration during REM. We studied seven canines, comparing costal and crural diaphragm and parasternal intercostal muscle function during wakefulness and non-REM (NREM) and REM sleep, during normal spontaneous sleep, continuously recording ventilation and simultaneous muscle electromyogram (EMG) and length from sonomicrometry microtransducers. Ventilation during sleep declined significantly from wakefulness. From wakefulness to NREM and REM, costal and crural tidal EMG increased, while parasternal tidal EMG was preserved unchanged. Costal and crural shortening per breath during NREM and REM did not change significantly from wakefulness. Concurrently, parasternal shortening decreased equally in both NREM and REM despite preservation of the parasternal EMG. We conclude that diaphragm and parasternals are not inhibited, and both remain active together as essential inspiratory muscles, during REM sleep. The lesser contraction of parasternal intercostals compared with diaphragm may be attributed to net changes in mechanics affecting the chest wall during sleep.","container-title":"Journal of Applied Physiology (Bethesda, Md.: 1985)","DOI":"10.1152/japplphysiol.00508.2015","ISSN":"1522-1601","issue":"1","journalAbbreviation":"J Appl Physiol (1985)","language":"eng","note":"PMID: 27125847","page":"59-65","source":"PubMed","title":"Parasternal intercostal and diaphragm function during sleep","volume":"121","author":[{"family":"Yokoba","given":"Masanori"},{"family":"Hawes","given":"Harvey G."},{"family":"Kieser","given":"Teresa M."},{"family":"Katagiri","given":"Masato"},{"family":"Easton","given":"Paul A."}],"issued":{"date-parts":[["2016",7,1]]},"citation-key":"Yokoba2016ParasternalIntercostalDiaphragm"},"label":"page"}],"schema":"https://github.com/citation-style-language/schema/raw/master/csl-citation.json"} </w:instrText>
      </w:r>
      <w:r w:rsidR="00F629ED" w:rsidRPr="00E8654A">
        <w:rPr>
          <w:sz w:val="24"/>
          <w:szCs w:val="24"/>
        </w:rPr>
        <w:fldChar w:fldCharType="separate"/>
      </w:r>
      <w:r w:rsidR="00E23ABA" w:rsidRPr="00E8654A">
        <w:rPr>
          <w:kern w:val="0"/>
          <w:sz w:val="24"/>
          <w:szCs w:val="24"/>
        </w:rPr>
        <w:t>(Severin, 2022; Yokoba et al., 2016)</w:t>
      </w:r>
      <w:r w:rsidR="00F629ED" w:rsidRPr="00E8654A">
        <w:rPr>
          <w:sz w:val="24"/>
          <w:szCs w:val="24"/>
        </w:rPr>
        <w:fldChar w:fldCharType="end"/>
      </w:r>
      <w:r w:rsidRPr="00E8654A">
        <w:rPr>
          <w:sz w:val="24"/>
          <w:szCs w:val="24"/>
        </w:rPr>
        <w:t>. In healthy individuals, the diaphragm can</w:t>
      </w:r>
      <w:r w:rsidR="00F629ED" w:rsidRPr="00E8654A">
        <w:rPr>
          <w:sz w:val="24"/>
          <w:szCs w:val="24"/>
        </w:rPr>
        <w:t xml:space="preserve"> </w:t>
      </w:r>
      <w:r w:rsidR="008F3268">
        <w:rPr>
          <w:sz w:val="24"/>
          <w:szCs w:val="24"/>
        </w:rPr>
        <w:t>meet these demands</w:t>
      </w:r>
      <w:r w:rsidRPr="00E8654A">
        <w:rPr>
          <w:sz w:val="24"/>
          <w:szCs w:val="24"/>
        </w:rPr>
        <w:t xml:space="preserve"> with relatively low neural drive, </w:t>
      </w:r>
      <w:r w:rsidR="008F3268">
        <w:rPr>
          <w:sz w:val="24"/>
          <w:szCs w:val="24"/>
        </w:rPr>
        <w:t>permitting</w:t>
      </w:r>
      <w:r w:rsidRPr="00E8654A">
        <w:rPr>
          <w:sz w:val="24"/>
          <w:szCs w:val="24"/>
        </w:rPr>
        <w:t xml:space="preserve"> stable ventilation </w:t>
      </w:r>
      <w:r w:rsidR="00F629ED" w:rsidRPr="00E8654A">
        <w:rPr>
          <w:sz w:val="24"/>
          <w:szCs w:val="24"/>
        </w:rPr>
        <w:t xml:space="preserve">without </w:t>
      </w:r>
      <w:r w:rsidR="008F3268">
        <w:rPr>
          <w:sz w:val="24"/>
          <w:szCs w:val="24"/>
        </w:rPr>
        <w:t xml:space="preserve">allowing </w:t>
      </w:r>
      <w:r w:rsidR="00F629ED" w:rsidRPr="00E8654A">
        <w:rPr>
          <w:sz w:val="24"/>
          <w:szCs w:val="24"/>
        </w:rPr>
        <w:t>cortical arousal</w:t>
      </w:r>
      <w:r w:rsidRPr="00E8654A">
        <w:rPr>
          <w:sz w:val="24"/>
          <w:szCs w:val="24"/>
        </w:rPr>
        <w:t xml:space="preserve"> </w:t>
      </w:r>
      <w:r w:rsidR="008F3268">
        <w:rPr>
          <w:sz w:val="24"/>
          <w:szCs w:val="24"/>
        </w:rPr>
        <w:t xml:space="preserve">to </w:t>
      </w:r>
      <w:r w:rsidR="00F629ED" w:rsidRPr="00E8654A">
        <w:rPr>
          <w:sz w:val="24"/>
          <w:szCs w:val="24"/>
        </w:rPr>
        <w:t xml:space="preserve">disrupt </w:t>
      </w:r>
      <w:r w:rsidRPr="00E8654A">
        <w:rPr>
          <w:sz w:val="24"/>
          <w:szCs w:val="24"/>
        </w:rPr>
        <w:t xml:space="preserve">deep sleep. </w:t>
      </w:r>
      <w:r w:rsidR="008F3268">
        <w:rPr>
          <w:sz w:val="24"/>
          <w:szCs w:val="24"/>
        </w:rPr>
        <w:t>W</w:t>
      </w:r>
      <w:r w:rsidRPr="00E8654A">
        <w:rPr>
          <w:sz w:val="24"/>
          <w:szCs w:val="24"/>
        </w:rPr>
        <w:t xml:space="preserve">hen diaphragm force-generating capacity is compromised, </w:t>
      </w:r>
      <w:r w:rsidR="008F3268">
        <w:rPr>
          <w:sz w:val="24"/>
          <w:szCs w:val="24"/>
        </w:rPr>
        <w:t xml:space="preserve">however, </w:t>
      </w:r>
      <w:r w:rsidRPr="00E8654A">
        <w:rPr>
          <w:sz w:val="24"/>
          <w:szCs w:val="24"/>
        </w:rPr>
        <w:t xml:space="preserve">greater neural respiratory drive is required to sustain tidal volume. Evidence </w:t>
      </w:r>
      <w:r w:rsidR="009B732D" w:rsidRPr="00E8654A">
        <w:rPr>
          <w:sz w:val="24"/>
          <w:szCs w:val="24"/>
        </w:rPr>
        <w:t xml:space="preserve">from </w:t>
      </w:r>
      <w:proofErr w:type="spellStart"/>
      <w:r w:rsidR="009B732D" w:rsidRPr="00E8654A">
        <w:rPr>
          <w:sz w:val="24"/>
          <w:szCs w:val="24"/>
        </w:rPr>
        <w:t>Lueo</w:t>
      </w:r>
      <w:proofErr w:type="spellEnd"/>
      <w:r w:rsidR="009B732D" w:rsidRPr="00E8654A">
        <w:rPr>
          <w:sz w:val="24"/>
          <w:szCs w:val="24"/>
        </w:rPr>
        <w:t xml:space="preserve"> et al. </w:t>
      </w:r>
      <w:r w:rsidRPr="00E8654A">
        <w:rPr>
          <w:sz w:val="24"/>
          <w:szCs w:val="24"/>
        </w:rPr>
        <w:t xml:space="preserve"> demonstrates that elevated neural drive </w:t>
      </w:r>
      <w:r w:rsidR="00F629ED" w:rsidRPr="00E8654A">
        <w:rPr>
          <w:sz w:val="24"/>
          <w:szCs w:val="24"/>
        </w:rPr>
        <w:t xml:space="preserve">to the diaphragm </w:t>
      </w:r>
      <w:r w:rsidR="008F3268">
        <w:rPr>
          <w:sz w:val="24"/>
          <w:szCs w:val="24"/>
        </w:rPr>
        <w:t xml:space="preserve">to cope with apnea </w:t>
      </w:r>
      <w:r w:rsidRPr="00E8654A">
        <w:rPr>
          <w:sz w:val="24"/>
          <w:szCs w:val="24"/>
        </w:rPr>
        <w:t>—</w:t>
      </w:r>
      <w:r w:rsidR="00F629ED" w:rsidRPr="00E8654A">
        <w:rPr>
          <w:sz w:val="24"/>
          <w:szCs w:val="24"/>
        </w:rPr>
        <w:t xml:space="preserve"> </w:t>
      </w:r>
      <w:r w:rsidRPr="00E8654A">
        <w:rPr>
          <w:sz w:val="24"/>
          <w:szCs w:val="24"/>
        </w:rPr>
        <w:t xml:space="preserve">rather than apnea </w:t>
      </w:r>
      <w:r w:rsidR="00F629ED" w:rsidRPr="00E8654A">
        <w:rPr>
          <w:sz w:val="24"/>
          <w:szCs w:val="24"/>
        </w:rPr>
        <w:t xml:space="preserve">itself </w:t>
      </w:r>
      <w:r w:rsidRPr="00E8654A">
        <w:rPr>
          <w:sz w:val="24"/>
          <w:szCs w:val="24"/>
        </w:rPr>
        <w:t>—</w:t>
      </w:r>
      <w:r w:rsidR="00F629ED" w:rsidRPr="00E8654A">
        <w:rPr>
          <w:sz w:val="24"/>
          <w:szCs w:val="24"/>
        </w:rPr>
        <w:t xml:space="preserve"> </w:t>
      </w:r>
      <w:r w:rsidRPr="00E8654A">
        <w:rPr>
          <w:sz w:val="24"/>
          <w:szCs w:val="24"/>
        </w:rPr>
        <w:t xml:space="preserve">is a primary </w:t>
      </w:r>
      <w:r w:rsidR="00F629ED" w:rsidRPr="00E8654A">
        <w:rPr>
          <w:sz w:val="24"/>
          <w:szCs w:val="24"/>
        </w:rPr>
        <w:t>generator of excessive</w:t>
      </w:r>
      <w:r w:rsidRPr="00E8654A">
        <w:rPr>
          <w:sz w:val="24"/>
          <w:szCs w:val="24"/>
        </w:rPr>
        <w:t xml:space="preserve"> cortical arousal </w:t>
      </w:r>
      <w:r w:rsidRPr="00E8654A">
        <w:rPr>
          <w:sz w:val="24"/>
          <w:szCs w:val="24"/>
        </w:rPr>
        <w:fldChar w:fldCharType="begin"/>
      </w:r>
      <w:r w:rsidR="00DF4D15" w:rsidRPr="00E8654A">
        <w:rPr>
          <w:sz w:val="24"/>
          <w:szCs w:val="24"/>
        </w:rPr>
        <w:instrText xml:space="preserve"> ADDIN ZOTERO_ITEM CSL_CITATION {"citationID":"6as7x5eb","properties":{"formattedCitation":"(Luo et al., 2008)","plainCitation":"(Luo et al., 2008)","noteIndex":0},"citationItems":[{"id":7600,"uris":["http://zotero.org/users/12301744/items/7Z2FZC5Y"],"itemData":{"id":7600,"type":"article-journal","abstract":"&lt;p&gt;For a given neural drive, oesophageal pressure during apnoeic episodes may differ from that during airflow, since inspiratory airflow and increased lung volume both reduce pressure generation. It was, therefore, hypothesised that diaphragm electromyography (EMG) may provide additional data to oesophageal pressure when used for the assessment of neural drive in patients with obstructive sleep apnoea, whose breathing is associated with variable airflow and changes in lung volume.&lt;/p&gt; &lt;p&gt;Neural respiratory drive was assessed using diaphragm EMG recorded from multipair oesophageal electrodes in 12 patients with obstructive sleep apnoea. Oesophageal pressure was also recorded.&lt;/p&gt; &lt;p&gt;The mean±&lt;sc&gt;sd&lt;/sc&gt; inspiratory oesophageal pressure swing was 11.0±3.7 cmH&lt;sub&gt;2&lt;/sub&gt;O during wakefulness, 38.2±15.7 cmH&lt;sub&gt;2&lt;/sub&gt;O at the end of the apnoea and reduced to 28.5±10.4 cmH&lt;sub&gt;2&lt;/sub&gt;O at the beginning of arousal. The mean peak inspiratory diaphragm EMG signal was 21.8±6.5 μV during wakefulness, 38.6±14.0 μV at the end of the apnoea and further increased to 59.6±32.0 μV at the beginning of arousal.&lt;/p&gt; &lt;p&gt;It was concluded that the pattern of neural drive assessed by oesophageal pressure differs from that measured by diaphragm electromyography during apnoeic events and, therefore, that diaphragm electromyography may be a useful adjunct to measurement of oesophageal pressure for the assessment of neural drive in patients with obstructive sleep apnoea.&lt;/p&gt;","container-title":"European Respiratory Journal","DOI":"10.1183/09031936.00049907","ISSN":"0903-1936, 1399-3003","issue":"3","language":"en","note":"publisher: European Respiratory Society\nsection: Original Articles: Sleep-disordered breathing\nPMID: 18032443","page":"650-657","source":"publications.ersnet.org","title":"Neural respiratory drive during apnoeic events in obstructive sleep apnoea","volume":"31","author":[{"family":"Luo","given":"Y. M."},{"family":"Wu","given":"H. D."},{"family":"Tang","given":"J."},{"family":"Jolley","given":"C."},{"family":"Steier","given":"J."},{"family":"Moxham","given":"J."},{"family":"Zhong","given":"N. S."},{"family":"Polkey","given":"M. I."}],"issued":{"date-parts":[["2008",2,29]]},"citation-key":"Luo2008NeuralRespiratoryDrive"}}],"schema":"https://github.com/citation-style-language/schema/raw/master/csl-citation.json"} </w:instrText>
      </w:r>
      <w:r w:rsidRPr="00E8654A">
        <w:rPr>
          <w:sz w:val="24"/>
          <w:szCs w:val="24"/>
        </w:rPr>
        <w:fldChar w:fldCharType="separate"/>
      </w:r>
      <w:r w:rsidR="00DF4D15" w:rsidRPr="00E8654A">
        <w:rPr>
          <w:sz w:val="24"/>
          <w:szCs w:val="24"/>
        </w:rPr>
        <w:t>(Luo et al., 2008)</w:t>
      </w:r>
      <w:r w:rsidRPr="00E8654A">
        <w:rPr>
          <w:sz w:val="24"/>
          <w:szCs w:val="24"/>
        </w:rPr>
        <w:fldChar w:fldCharType="end"/>
      </w:r>
      <w:r w:rsidRPr="00E8654A">
        <w:rPr>
          <w:sz w:val="24"/>
          <w:szCs w:val="24"/>
        </w:rPr>
        <w:t xml:space="preserve">. Consequently, in individuals with weakened inspiratory muscles, </w:t>
      </w:r>
      <w:r w:rsidR="00F629ED" w:rsidRPr="00E8654A">
        <w:rPr>
          <w:sz w:val="24"/>
          <w:szCs w:val="24"/>
        </w:rPr>
        <w:t xml:space="preserve">repeated </w:t>
      </w:r>
      <w:r w:rsidR="009B732D" w:rsidRPr="00E8654A">
        <w:rPr>
          <w:sz w:val="24"/>
          <w:szCs w:val="24"/>
        </w:rPr>
        <w:t xml:space="preserve">drive-induced </w:t>
      </w:r>
      <w:r w:rsidR="00F629ED" w:rsidRPr="00E8654A">
        <w:rPr>
          <w:sz w:val="24"/>
          <w:szCs w:val="24"/>
        </w:rPr>
        <w:t xml:space="preserve">cortical arousal </w:t>
      </w:r>
      <w:r w:rsidR="00FE1702">
        <w:rPr>
          <w:sz w:val="24"/>
          <w:szCs w:val="24"/>
        </w:rPr>
        <w:t xml:space="preserve">throughout the night </w:t>
      </w:r>
      <w:r w:rsidRPr="00E8654A">
        <w:rPr>
          <w:sz w:val="24"/>
          <w:szCs w:val="24"/>
        </w:rPr>
        <w:t xml:space="preserve">may fragment REM and non-REM sleep </w:t>
      </w:r>
      <w:r w:rsidR="00F629ED" w:rsidRPr="00E8654A">
        <w:rPr>
          <w:sz w:val="24"/>
          <w:szCs w:val="24"/>
        </w:rPr>
        <w:t xml:space="preserve">to the </w:t>
      </w:r>
      <w:r w:rsidR="009B732D" w:rsidRPr="00E8654A">
        <w:rPr>
          <w:sz w:val="24"/>
          <w:szCs w:val="24"/>
        </w:rPr>
        <w:t>extent to</w:t>
      </w:r>
      <w:r w:rsidR="00F629ED" w:rsidRPr="00E8654A">
        <w:rPr>
          <w:sz w:val="24"/>
          <w:szCs w:val="24"/>
        </w:rPr>
        <w:t xml:space="preserve"> which restorative functions become compromised</w:t>
      </w:r>
      <w:r w:rsidRPr="00E8654A">
        <w:rPr>
          <w:sz w:val="24"/>
          <w:szCs w:val="24"/>
        </w:rPr>
        <w:t>.</w:t>
      </w:r>
    </w:p>
    <w:p w14:paraId="71ABE50D" w14:textId="77777777" w:rsidR="00185F82" w:rsidRPr="00E8654A" w:rsidRDefault="00185F82" w:rsidP="00E8654A">
      <w:pPr>
        <w:spacing w:line="480" w:lineRule="auto"/>
        <w:rPr>
          <w:sz w:val="24"/>
          <w:szCs w:val="24"/>
        </w:rPr>
      </w:pPr>
    </w:p>
    <w:p w14:paraId="711A7783" w14:textId="77777777" w:rsidR="00185F82" w:rsidRPr="00E8654A" w:rsidRDefault="00185F82" w:rsidP="00E8654A">
      <w:pPr>
        <w:spacing w:line="480" w:lineRule="auto"/>
        <w:rPr>
          <w:sz w:val="24"/>
          <w:szCs w:val="24"/>
        </w:rPr>
      </w:pPr>
    </w:p>
    <w:p w14:paraId="6E8EFD29" w14:textId="2B880C0F" w:rsidR="00B40157" w:rsidRDefault="00B40157" w:rsidP="00E8654A">
      <w:pPr>
        <w:spacing w:line="480" w:lineRule="auto"/>
        <w:rPr>
          <w:sz w:val="24"/>
          <w:szCs w:val="24"/>
        </w:rPr>
      </w:pPr>
      <w:r w:rsidRPr="00E8654A">
        <w:rPr>
          <w:sz w:val="24"/>
          <w:szCs w:val="24"/>
        </w:rPr>
        <w:t xml:space="preserve">Indicators of respiratory endurance such as SMIP slope have been associated with sleep quality </w:t>
      </w:r>
      <w:r w:rsidRPr="00E8654A">
        <w:rPr>
          <w:sz w:val="24"/>
          <w:szCs w:val="24"/>
        </w:rPr>
        <w:fldChar w:fldCharType="begin"/>
      </w:r>
      <w:r w:rsidR="00DF4D15" w:rsidRPr="00E8654A">
        <w:rPr>
          <w:sz w:val="24"/>
          <w:szCs w:val="24"/>
        </w:rPr>
        <w:instrText xml:space="preserve"> ADDIN ZOTERO_ITEM CSL_CITATION {"citationID":"baYa0DnS","properties":{"formattedCitation":"(Severin,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rsidRPr="00E8654A">
        <w:rPr>
          <w:sz w:val="24"/>
          <w:szCs w:val="24"/>
        </w:rPr>
        <w:fldChar w:fldCharType="separate"/>
      </w:r>
      <w:r w:rsidR="00DF4D15" w:rsidRPr="00E8654A">
        <w:rPr>
          <w:sz w:val="24"/>
          <w:szCs w:val="24"/>
        </w:rPr>
        <w:t>(Severin, 2022)</w:t>
      </w:r>
      <w:r w:rsidRPr="00E8654A">
        <w:rPr>
          <w:sz w:val="24"/>
          <w:szCs w:val="24"/>
        </w:rPr>
        <w:fldChar w:fldCharType="end"/>
      </w:r>
      <w:r w:rsidRPr="00E8654A">
        <w:rPr>
          <w:sz w:val="24"/>
          <w:szCs w:val="24"/>
        </w:rPr>
        <w:t>.</w:t>
      </w:r>
    </w:p>
    <w:p w14:paraId="61268FC2" w14:textId="77777777" w:rsidR="002431A8" w:rsidRDefault="002431A8" w:rsidP="00E8654A">
      <w:pPr>
        <w:spacing w:line="480" w:lineRule="auto"/>
        <w:rPr>
          <w:sz w:val="24"/>
          <w:szCs w:val="24"/>
        </w:rPr>
      </w:pPr>
    </w:p>
    <w:p w14:paraId="7BF1613C" w14:textId="77777777" w:rsidR="002431A8" w:rsidRDefault="002431A8" w:rsidP="002431A8">
      <w:pPr>
        <w:pStyle w:val="Heading3"/>
      </w:pPr>
      <w:r>
        <w:t>Respiratory Effects on Quality of Life</w:t>
      </w:r>
    </w:p>
    <w:p w14:paraId="762C37C6" w14:textId="77777777" w:rsidR="002431A8" w:rsidRDefault="002431A8" w:rsidP="002431A8"/>
    <w:p w14:paraId="1964A63C" w14:textId="77777777" w:rsidR="002431A8" w:rsidRDefault="002431A8" w:rsidP="002431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Indicators of respiratory endurance such as ID have been associated with self-reported physical activity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{"citationID":"DaoI4CCb","properties":{"formattedCitation":"(Severin,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(Severin,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215C49A5" w14:textId="77777777" w:rsidR="00D72FB7" w:rsidRDefault="00D72FB7" w:rsidP="002431A8">
      <w:pPr>
        <w:spacing w:line="480" w:lineRule="auto"/>
        <w:rPr>
          <w:rFonts w:asciiTheme="minorHAnsi" w:hAnsiTheme="minorHAnsi" w:cstheme="minorHAnsi"/>
          <w:sz w:val="24"/>
          <w:szCs w:val="24"/>
        </w:rPr>
      </w:pPr>
    </w:p>
    <w:p w14:paraId="513D9908" w14:textId="4BD9071C" w:rsidR="00D72FB7" w:rsidRPr="00E8654A" w:rsidRDefault="00D72FB7" w:rsidP="002431A8">
      <w:pPr>
        <w:spacing w:line="480" w:lineRule="auto"/>
        <w:rPr>
          <w:rFonts w:asciiTheme="minorHAnsi" w:hAnsiTheme="minorHAnsi" w:cstheme="minorHAnsi"/>
          <w:sz w:val="24"/>
          <w:szCs w:val="24"/>
        </w:rPr>
      </w:pPr>
      <w:r>
        <w:rPr>
          <w:rFonts w:asciiTheme="minorHAnsi" w:hAnsiTheme="minorHAnsi" w:cstheme="minorHAnsi"/>
          <w:sz w:val="24"/>
          <w:szCs w:val="24"/>
        </w:rPr>
        <w:t xml:space="preserve">Greater degree of respiratory dysfunction is associated with worsened ability to participate in occupational activities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{"citationID":"avfvi4ki44","properties":{"formattedCitation":"\\uldash{(Hennigs et al., 2022)}","plainCitation":"(Hennigs et al., 2022)","noteIndex":0},"citationItems":[{"id":8592,"uris":["http://zotero.org/users/12301744/items/ENSZAMNH"],"itemData":{"id":8592,"type":"article-journal","abstract":"Purpose Symptoms often persistent for more than 4 weeks after COVID-19—now commonly referred to as ‘Long COVID’. Independent of initial disease severity or pathological pulmonary functions tests, fatigue, exertional intolerance and dyspnea are among the most common COVID-19 sequelae. We hypothesized that respiratory muscle dysfunction might be prevalent in persistently symptomatic patients after COVID-19 with self-reported exercise intolerance.\nMethods In a small cross-sectional pilot study (n = 67) of mild-to-moderate (nonhospitalized) and moderate-to-critical convalescent (formerly hospitalized) patients presenting to our outpatient clinic approx. 5 months after acute infection, we measured neuroventilatory activity P0.1, inspiratory muscle strength (PImax) and total respiratory muscle strain (P0.1/PImax) in addition to standard pulmonary functions tests, capillary blood gas analysis, 6 min walking tests and functional questionnaires.\nResults Pathological P0.1/PImax was found in 88% of symptomatic patients. Mean PImax was reduced in hospitalized patients, but reduced PImax was also found in 65% of nonhospitalized patients. Mean P0.1 was pathologically increased in both groups. Increased P0.1 was associated with exercise-induced deoxygenation, impaired exercise tolerance, decreased activity and productivity and worse Post-COVID-19 functional status scale. Pathological changes in P0.1, PImax or P0.1/PImax were not associated with pre-existing conditions.\nConclusions Our findings point towards respiratory muscle dysfunction as a novel aspect of COVID-19 sequelae. Thus, we strongly advocate for systematic respiratory muscle testing during the diagnostic workup of persistently symptomatic, convalescent COVID-19 patients.","container-title":"Infection","DOI":"10.1007/s15010-022-01840-9","ISSN":"0300-8126, 1439-0973","issue":"5","journalAbbreviation":"Infection","language":"en","page":"1391-1397","source":"DOI.org (Crossref)","title":"Respiratory muscle dysfunction in long-COVID patients","volume":"50","author":[{"family":"Hennigs","given":"Jan K."},{"family":"Huwe","given":"Marie"},{"family":"Hennigs","given":"Annette"},{"family":"Oqueka","given":"Tim"},{"family":"Simon","given":"Marcel"},{"family":"Harbaum","given":"Lars"},{"family":"Körbelin","given":"Jakob"},{"family":"Schmiedel","given":"Stefan"},{"family":"Schulze Zur Wiesch","given":"Julian"},{"family":"Addo","given":"Marylyn M."},{"family":"Kluge","given":"Stefan"},{"family":"Klose","given":"Hans"}],"issued":{"date-parts":[["2022",10]]},"citation-key":"Hennigs2022RespiratoryMuscleDysfunctiona"}}],"schema":"https://github.com/citation-style-language/schema/raw/master/csl-citation.json"} </w:instrText>
      </w:r>
      <w:r>
        <w:rPr>
          <w:rFonts w:asciiTheme="minorHAnsi" w:hAnsiTheme="minorHAnsi" w:cstheme="minorHAnsi"/>
          <w:sz w:val="24"/>
          <w:szCs w:val="24"/>
        </w:rPr>
        <w:fldChar w:fldCharType="separate"/>
      </w:r>
      <w:r w:rsidRPr="00D72FB7">
        <w:rPr>
          <w:kern w:val="0"/>
          <w:sz w:val="24"/>
          <w:u w:val="dash"/>
        </w:rPr>
        <w:t>(Hennigs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p>
    <w:p w14:paraId="270EC03B" w14:textId="77777777" w:rsidR="002431A8" w:rsidRPr="00E8654A" w:rsidRDefault="002431A8" w:rsidP="00E8654A">
      <w:pPr>
        <w:spacing w:line="480" w:lineRule="auto"/>
        <w:rPr>
          <w:sz w:val="24"/>
          <w:szCs w:val="24"/>
        </w:rPr>
      </w:pPr>
    </w:p>
    <w:p w14:paraId="447E2D46" w14:textId="77777777" w:rsidR="008A1586" w:rsidRDefault="008A1586" w:rsidP="00387637">
      <w:pPr>
        <w:spacing w:line="480" w:lineRule="auto"/>
      </w:pPr>
    </w:p>
    <w:p w14:paraId="379BA4BB" w14:textId="4B932C29" w:rsidR="008A1586" w:rsidRDefault="00000000" w:rsidP="00387637">
      <w:pPr>
        <w:pStyle w:val="Heading2"/>
        <w:spacing w:line="480" w:lineRule="auto"/>
      </w:pPr>
      <w:r>
        <w:lastRenderedPageBreak/>
        <w:t>Inspiratory Muscle Training</w:t>
      </w:r>
      <w:r w:rsidR="00524CFC">
        <w:t xml:space="preserve"> for PCS</w:t>
      </w:r>
    </w:p>
    <w:p w14:paraId="690B6CA7" w14:textId="77777777" w:rsidR="008A1586" w:rsidRDefault="008A1586" w:rsidP="00387637">
      <w:pPr>
        <w:spacing w:line="480" w:lineRule="auto"/>
      </w:pPr>
    </w:p>
    <w:p w14:paraId="4AA1DCD3" w14:textId="3E5670C5" w:rsidR="00BA2198" w:rsidRDefault="00BA2198" w:rsidP="00387637">
      <w:pPr>
        <w:pStyle w:val="Heading3"/>
        <w:spacing w:line="480" w:lineRule="auto"/>
      </w:pPr>
      <w:r>
        <w:t>IMT on Respiratory Function</w:t>
      </w:r>
      <w:r w:rsidR="00D56C2D">
        <w:t xml:space="preserve"> and Dyspnea</w:t>
      </w:r>
    </w:p>
    <w:p w14:paraId="609702C3" w14:textId="4855D1D4" w:rsidR="00D56C2D" w:rsidRPr="00E8654A" w:rsidRDefault="00D56C2D" w:rsidP="00E8654A">
      <w:pPr>
        <w:pStyle w:val="Heading"/>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has been shown to improve mechanical properties of the diaphragm including contraction velocity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{"citationID":"00000025","properties":{"unsorted":false,"formattedCitation":"(Benli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(Benli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excursion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{"citationID":"TQLPay23","properties":{"unsorted":false,"formattedCitation":"(Benli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(Benli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thickness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{"citationID":"nfWe4fSg","properties":{"unsorted":false,"formattedCitation":"(Tanriverdi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(Tanriverdi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These structural adaptations translate into improvements in clinical metrics such as </w:t>
      </w:r>
      <w:r w:rsidR="00AB75BD" w:rsidRPr="00E8654A">
        <w:rPr>
          <w:rFonts w:asciiTheme="minorHAnsi" w:hAnsiTheme="minorHAnsi" w:cstheme="minorHAnsi"/>
          <w:sz w:val="24"/>
          <w:szCs w:val="24"/>
        </w:rPr>
        <w:t xml:space="preserve">MIP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Most importantly</w:t>
      </w:r>
      <w:r w:rsidR="00C70BC6" w:rsidRPr="00E8654A">
        <w:rPr>
          <w:rFonts w:asciiTheme="minorHAnsi" w:hAnsiTheme="minorHAnsi" w:cstheme="minorHAnsi"/>
          <w:sz w:val="24"/>
          <w:szCs w:val="24"/>
        </w:rPr>
        <w:t xml:space="preserve">, IMT improves </w:t>
      </w:r>
      <w:proofErr w:type="spellStart"/>
      <w:r w:rsidR="00C70BC6" w:rsidRPr="00E8654A">
        <w:rPr>
          <w:rFonts w:asciiTheme="minorHAnsi" w:hAnsiTheme="minorHAnsi" w:cstheme="minorHAnsi"/>
          <w:sz w:val="24"/>
          <w:szCs w:val="24"/>
        </w:rPr>
        <w:t>PDIsniff</w:t>
      </w:r>
      <w:proofErr w:type="spellEnd"/>
      <w:r w:rsidR="00C70BC6" w:rsidRPr="00E8654A">
        <w:rPr>
          <w:rFonts w:asciiTheme="minorHAnsi" w:hAnsiTheme="minorHAnsi" w:cstheme="minorHAnsi"/>
          <w:sz w:val="24"/>
          <w:szCs w:val="24"/>
        </w:rPr>
        <w:t xml:space="preserve"> and </w:t>
      </w:r>
      <w:proofErr w:type="spellStart"/>
      <w:r w:rsidR="00C70BC6" w:rsidRPr="00E8654A">
        <w:rPr>
          <w:rFonts w:asciiTheme="minorHAnsi" w:hAnsiTheme="minorHAnsi" w:cstheme="minorHAnsi"/>
          <w:sz w:val="24"/>
          <w:szCs w:val="24"/>
        </w:rPr>
        <w:t>PESsniff</w:t>
      </w:r>
      <w:proofErr w:type="spellEnd"/>
      <w:r w:rsidR="00C70BC6" w:rsidRPr="00E8654A">
        <w:rPr>
          <w:rFonts w:asciiTheme="minorHAnsi" w:hAnsiTheme="minorHAnsi" w:cstheme="minorHAnsi"/>
          <w:sz w:val="24"/>
          <w:szCs w:val="24"/>
        </w:rPr>
        <w:t xml:space="preserve"> </w:t>
      </w:r>
      <w:r w:rsidR="00C70BC6"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{"citationID":"00000020","properties":{"unsorted":false,"formattedCitation":"(Langer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00C70BC6"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(Langer et al., 2018)</w:t>
      </w:r>
      <w:r w:rsidR="00C70BC6" w:rsidRPr="00E8654A">
        <w:rPr>
          <w:rFonts w:asciiTheme="minorHAnsi" w:hAnsiTheme="minorHAnsi" w:cstheme="minorHAnsi"/>
          <w:sz w:val="24"/>
          <w:szCs w:val="24"/>
        </w:rPr>
        <w:fldChar w:fldCharType="end"/>
      </w:r>
      <w:r w:rsidR="00C70BC6" w:rsidRPr="00E8654A">
        <w:rPr>
          <w:rFonts w:asciiTheme="minorHAnsi" w:hAnsiTheme="minorHAnsi" w:cstheme="minorHAnsi"/>
          <w:sz w:val="24"/>
          <w:szCs w:val="24"/>
        </w:rPr>
        <w:t xml:space="preserve"> </w:t>
      </w:r>
      <w:r w:rsidR="00C70BC6"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{"citationID":"d5B8Narr","properties":{"unsorted":false,"formattedCitation":"(Spiesshoefer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C70BC6"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00C70BC6" w:rsidRPr="00E8654A">
        <w:rPr>
          <w:rFonts w:asciiTheme="minorHAnsi" w:hAnsiTheme="minorHAnsi" w:cstheme="minorHAnsi"/>
          <w:sz w:val="24"/>
          <w:szCs w:val="24"/>
        </w:rPr>
        <w:fldChar w:fldCharType="end"/>
      </w:r>
      <w:r w:rsidR="00C70BC6" w:rsidRPr="00E8654A">
        <w:rPr>
          <w:rFonts w:asciiTheme="minorHAnsi" w:hAnsiTheme="minorHAnsi" w:cstheme="minorHAnsi"/>
          <w:sz w:val="24"/>
          <w:szCs w:val="24"/>
        </w:rPr>
        <w:t xml:space="preserve">, which is the gold standard of diaphragm strength testing &lt;CITATION&gt;. </w:t>
      </w:r>
    </w:p>
    <w:p w14:paraId="264390BA" w14:textId="1C85ED3F" w:rsidR="00D56C2D" w:rsidRPr="00E8654A" w:rsidRDefault="00D56C2D" w:rsidP="00E8654A">
      <w:pPr>
        <w:pStyle w:val="Heading"/>
        <w:spacing w:line="480" w:lineRule="auto"/>
        <w:rPr>
          <w:rFonts w:asciiTheme="minorHAnsi" w:hAnsiTheme="minorHAnsi" w:cstheme="minorHAnsi"/>
          <w:sz w:val="24"/>
          <w:szCs w:val="24"/>
        </w:rPr>
      </w:pPr>
      <w:r w:rsidRPr="00E8654A">
        <w:rPr>
          <w:rFonts w:asciiTheme="minorHAnsi" w:hAnsiTheme="minorHAnsi" w:cstheme="minorHAnsi"/>
          <w:sz w:val="24"/>
          <w:szCs w:val="24"/>
        </w:rPr>
        <w:t>By improving diaphragm function, IMT has a direct beneficial effect on symptoms of dyspnea</w:t>
      </w:r>
      <w:r w:rsidR="00AB75BD" w:rsidRPr="00E8654A">
        <w:rPr>
          <w:rFonts w:asciiTheme="minorHAnsi" w:hAnsiTheme="minorHAnsi" w:cstheme="minorHAnsi"/>
          <w:sz w:val="24"/>
          <w:szCs w:val="24"/>
        </w:rPr>
        <w:t xml:space="preserve">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{"citationID":"lEhzXa3G","properties":{"unsorted":false,"formattedCitation":"(Spiesshoefer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sz w:val="24"/>
          <w:szCs w:val="24"/>
        </w:rPr>
        <w:t>(Spiesshoefer et al., 2024)</w:t>
      </w:r>
      <w:r w:rsidR="00AB75B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the degree of dyspnea reduction appears directly correlated with the magnitude of enhanced diaphragm functioning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{"citationID":"lEhzXa3G","properties":{"unsorted":false,"formattedCitation":"(Spiesshoefer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t xml:space="preserve">These benefits carryover to reduced dyspnea during physical activity </w:t>
      </w:r>
      <w:r w:rsidR="00321E51"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{"citationID":"00000118","properties":{"unsorted":false,"formattedCitation":"(Campos et al., 2018; Langer et al., 2018; Spiesshoefer et al., 2024)","plainCitation":"(Campos et al., 2018; Langer et al., 2018; 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21E51"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(Campos et al., 2018; Langer et al., 2018; Spiesshoefer et al., 2024)</w:t>
      </w:r>
      <w:r w:rsidR="00321E51" w:rsidRPr="00E8654A">
        <w:rPr>
          <w:rFonts w:asciiTheme="minorHAnsi" w:hAnsiTheme="minorHAnsi" w:cstheme="minorHAnsi"/>
          <w:sz w:val="24"/>
          <w:szCs w:val="24"/>
        </w:rPr>
        <w:fldChar w:fldCharType="end"/>
      </w:r>
      <w:r w:rsidR="0071164C" w:rsidRPr="00E8654A">
        <w:rPr>
          <w:rFonts w:asciiTheme="minorHAnsi" w:hAnsiTheme="minorHAnsi" w:cstheme="minorHAnsi"/>
          <w:sz w:val="24"/>
          <w:szCs w:val="24"/>
        </w:rPr>
        <w:t>.</w:t>
      </w:r>
    </w:p>
    <w:p w14:paraId="23702AD0" w14:textId="77777777" w:rsidR="00B44BD1" w:rsidRPr="00B44BD1" w:rsidRDefault="00B44BD1" w:rsidP="00B44BD1">
      <w:pPr>
        <w:pStyle w:val="BodyText"/>
      </w:pPr>
    </w:p>
    <w:p w14:paraId="765430E2" w14:textId="45253DA8" w:rsidR="008A1586" w:rsidRDefault="00000000" w:rsidP="00387637">
      <w:pPr>
        <w:pStyle w:val="Heading3"/>
        <w:spacing w:line="480" w:lineRule="auto"/>
      </w:pPr>
      <w:r>
        <w:t xml:space="preserve">IMT on </w:t>
      </w:r>
      <w:r w:rsidR="00BA2198">
        <w:t>Vascular</w:t>
      </w:r>
      <w:r>
        <w:t xml:space="preserve"> Function</w:t>
      </w:r>
    </w:p>
    <w:p w14:paraId="60587CAA" w14:textId="77777777" w:rsidR="002A174F" w:rsidRDefault="002A174F" w:rsidP="002A174F"/>
    <w:p w14:paraId="67778DB0" w14:textId="7D5F47B7" w:rsidR="00353B5B" w:rsidRPr="00E8654A" w:rsidRDefault="002A174F"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acutely </w:t>
      </w:r>
      <w:r w:rsidR="00353B5B" w:rsidRPr="00E8654A">
        <w:rPr>
          <w:rFonts w:asciiTheme="minorHAnsi" w:hAnsiTheme="minorHAnsi" w:cstheme="minorHAnsi"/>
          <w:sz w:val="24"/>
          <w:szCs w:val="24"/>
        </w:rPr>
        <w:t>alters shear stress patterns, which is believed to be the proximal stimulus for improvements in</w:t>
      </w:r>
      <w:r w:rsidRPr="00E8654A">
        <w:rPr>
          <w:rFonts w:asciiTheme="minorHAnsi" w:hAnsiTheme="minorHAnsi" w:cstheme="minorHAnsi"/>
          <w:sz w:val="24"/>
          <w:szCs w:val="24"/>
        </w:rPr>
        <w:t xml:space="preserve"> FMD</w:t>
      </w:r>
      <w:r w:rsidR="00353B5B" w:rsidRPr="00E8654A">
        <w:rPr>
          <w:rFonts w:asciiTheme="minorHAnsi" w:hAnsiTheme="minorHAnsi" w:cstheme="minorHAnsi"/>
          <w:sz w:val="24"/>
          <w:szCs w:val="24"/>
        </w:rPr>
        <w:t xml:space="preserve">. For 1-2 heart beats per </w:t>
      </w:r>
      <w:r w:rsidR="001619A7" w:rsidRPr="00E8654A">
        <w:rPr>
          <w:rFonts w:asciiTheme="minorHAnsi" w:hAnsiTheme="minorHAnsi" w:cstheme="minorHAnsi"/>
          <w:sz w:val="24"/>
          <w:szCs w:val="24"/>
        </w:rPr>
        <w:t xml:space="preserve">load-resisted </w:t>
      </w:r>
      <w:r w:rsidR="00353B5B" w:rsidRPr="00E8654A">
        <w:rPr>
          <w:rFonts w:asciiTheme="minorHAnsi" w:hAnsiTheme="minorHAnsi" w:cstheme="minorHAnsi"/>
          <w:sz w:val="24"/>
          <w:szCs w:val="24"/>
        </w:rPr>
        <w:t>breath, retrograde shear rate</w:t>
      </w:r>
      <w:r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effectively doubles during inspiration and subsequently returns to normal during expiration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{"citationID":"zUnX2fdv","properties":{"unsorted":false,"formattedCitation":"(Tavoian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(Tavoian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Over time, this pulsatile shear stimulus can positively stimulate adaptations for vascular remodeling. </w:t>
      </w:r>
      <w:r w:rsidR="001619A7" w:rsidRPr="00E8654A">
        <w:rPr>
          <w:rFonts w:asciiTheme="minorHAnsi" w:hAnsiTheme="minorHAnsi" w:cstheme="minorHAnsi"/>
          <w:sz w:val="24"/>
          <w:szCs w:val="24"/>
        </w:rPr>
        <w:t>C</w:t>
      </w:r>
      <w:r w:rsidR="00353B5B" w:rsidRPr="00E8654A">
        <w:rPr>
          <w:rFonts w:asciiTheme="minorHAnsi" w:hAnsiTheme="minorHAnsi" w:cstheme="minorHAnsi"/>
          <w:sz w:val="24"/>
          <w:szCs w:val="24"/>
        </w:rPr>
        <w:t xml:space="preserve">hemical changes indicating improved endothelial function </w:t>
      </w:r>
      <w:r w:rsidR="00353B5B" w:rsidRPr="00E8654A">
        <w:rPr>
          <w:rFonts w:asciiTheme="minorHAnsi" w:hAnsiTheme="minorHAnsi" w:cstheme="minorHAnsi"/>
          <w:sz w:val="24"/>
          <w:szCs w:val="24"/>
        </w:rPr>
        <w:lastRenderedPageBreak/>
        <w:t>includ</w:t>
      </w:r>
      <w:r w:rsidR="001619A7" w:rsidRPr="00E8654A">
        <w:rPr>
          <w:rFonts w:asciiTheme="minorHAnsi" w:hAnsiTheme="minorHAnsi" w:cstheme="minorHAnsi"/>
          <w:sz w:val="24"/>
          <w:szCs w:val="24"/>
        </w:rPr>
        <w:t>e</w:t>
      </w:r>
      <w:r w:rsidR="00353B5B" w:rsidRPr="00E8654A">
        <w:rPr>
          <w:rFonts w:asciiTheme="minorHAnsi" w:hAnsiTheme="minorHAnsi" w:cstheme="minorHAnsi"/>
          <w:sz w:val="24"/>
          <w:szCs w:val="24"/>
        </w:rPr>
        <w:t xml:space="preserve"> reduced syndecan-1, angiopoietin-2, and endothelin-1 </w:t>
      </w:r>
      <w:r w:rsidR="00353B5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{"citationID":"1w6LZ9TX","properties":{"unsorted":false,"formattedCitation":"(Campos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53B5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(Campos et al., 2018)</w:t>
      </w:r>
      <w:r w:rsidR="00353B5B" w:rsidRPr="00E8654A">
        <w:rPr>
          <w:rFonts w:asciiTheme="minorHAnsi" w:hAnsiTheme="minorHAnsi" w:cstheme="minorHAnsi"/>
          <w:sz w:val="24"/>
          <w:szCs w:val="24"/>
        </w:rPr>
        <w:fldChar w:fldCharType="end"/>
      </w:r>
      <w:r w:rsidR="00353B5B" w:rsidRPr="00E8654A">
        <w:rPr>
          <w:rFonts w:asciiTheme="minorHAnsi" w:hAnsiTheme="minorHAnsi" w:cstheme="minorHAnsi"/>
          <w:sz w:val="24"/>
          <w:szCs w:val="24"/>
        </w:rPr>
        <w:t xml:space="preserve">. </w:t>
      </w:r>
    </w:p>
    <w:p w14:paraId="172B5D4B" w14:textId="77777777" w:rsidR="00287250" w:rsidRPr="00E8654A" w:rsidRDefault="00287250" w:rsidP="00E8654A">
      <w:pPr>
        <w:spacing w:line="480" w:lineRule="auto"/>
        <w:rPr>
          <w:rFonts w:asciiTheme="minorHAnsi" w:hAnsiTheme="minorHAnsi" w:cstheme="minorHAnsi"/>
          <w:sz w:val="24"/>
          <w:szCs w:val="24"/>
        </w:rPr>
      </w:pPr>
    </w:p>
    <w:p w14:paraId="1985D07E" w14:textId="53CDF207" w:rsidR="00287250" w:rsidRPr="00E8654A" w:rsidRDefault="00287250"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w:t>
      </w:r>
      <w:r w:rsidR="0001441D" w:rsidRPr="00E8654A">
        <w:rPr>
          <w:rFonts w:asciiTheme="minorHAnsi" w:hAnsiTheme="minorHAnsi" w:cstheme="minorHAnsi"/>
          <w:sz w:val="24"/>
          <w:szCs w:val="24"/>
        </w:rPr>
        <w:t>attenuates the respiratory</w:t>
      </w:r>
      <w:r w:rsidRPr="00E8654A">
        <w:rPr>
          <w:rFonts w:asciiTheme="minorHAnsi" w:hAnsiTheme="minorHAnsi" w:cstheme="minorHAnsi"/>
          <w:sz w:val="24"/>
          <w:szCs w:val="24"/>
        </w:rPr>
        <w:t xml:space="preserve"> </w:t>
      </w:r>
      <w:proofErr w:type="spellStart"/>
      <w:r w:rsidRPr="00E8654A">
        <w:rPr>
          <w:rFonts w:asciiTheme="minorHAnsi" w:hAnsiTheme="minorHAnsi" w:cstheme="minorHAnsi"/>
          <w:sz w:val="24"/>
          <w:szCs w:val="24"/>
        </w:rPr>
        <w:t>metaboreflex</w:t>
      </w:r>
      <w:proofErr w:type="spellEnd"/>
      <w:r w:rsidRPr="00E8654A">
        <w:rPr>
          <w:rFonts w:asciiTheme="minorHAnsi" w:hAnsiTheme="minorHAnsi" w:cstheme="minorHAnsi"/>
          <w:sz w:val="24"/>
          <w:szCs w:val="24"/>
        </w:rPr>
        <w:t xml:space="preserve">, </w:t>
      </w:r>
      <w:r w:rsidR="0001441D" w:rsidRPr="00E8654A">
        <w:rPr>
          <w:rFonts w:asciiTheme="minorHAnsi" w:hAnsiTheme="minorHAnsi" w:cstheme="minorHAnsi"/>
          <w:sz w:val="24"/>
          <w:szCs w:val="24"/>
        </w:rPr>
        <w:t>thereby permitting increased blood flow distribution to the locomotor muscles</w:t>
      </w:r>
      <w:r w:rsidRPr="00E8654A">
        <w:rPr>
          <w:rFonts w:asciiTheme="minorHAnsi" w:hAnsiTheme="minorHAnsi" w:cstheme="minorHAnsi"/>
          <w:sz w:val="24"/>
          <w:szCs w:val="24"/>
        </w:rPr>
        <w:t xml:space="preserve">. For instance, an analysis by </w:t>
      </w:r>
      <w:r w:rsidR="00A724A8" w:rsidRPr="00E8654A">
        <w:rPr>
          <w:rFonts w:asciiTheme="minorHAnsi" w:hAnsiTheme="minorHAnsi" w:cstheme="minorHAnsi"/>
          <w:sz w:val="24"/>
          <w:szCs w:val="24"/>
        </w:rPr>
        <w:t xml:space="preserve">Yanez-Sepulveda identified tissue saturation index (TSI) of the quadricep muscles changed significantly in response to IMT, indicating enhanced extraction </w:t>
      </w:r>
      <w:r w:rsidR="0001441D" w:rsidRPr="00E8654A">
        <w:rPr>
          <w:rFonts w:asciiTheme="minorHAnsi" w:hAnsiTheme="minorHAnsi" w:cstheme="minorHAnsi"/>
          <w:sz w:val="24"/>
          <w:szCs w:val="24"/>
        </w:rPr>
        <w:t>secondary to improved perfusion</w:t>
      </w:r>
      <w:r w:rsidR="00A724A8" w:rsidRPr="00E8654A">
        <w:rPr>
          <w:rFonts w:asciiTheme="minorHAnsi" w:hAnsiTheme="minorHAnsi" w:cstheme="minorHAnsi"/>
          <w:sz w:val="24"/>
          <w:szCs w:val="24"/>
        </w:rPr>
        <w:t xml:space="preserve"> </w:t>
      </w:r>
      <w:r w:rsidR="00A724A8"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{"citationID":"21pWdp8L","properties":{"unsorted":false,"formattedCitation":"(Y\\uc0\\u225{}\\uc0\\u241{}ez-Sep\\uc0\\u250{}lveda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A724A8"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(Yáñez-Sepúlveda et al., 2022)</w:t>
      </w:r>
      <w:r w:rsidR="00A724A8" w:rsidRPr="00E8654A">
        <w:rPr>
          <w:rFonts w:asciiTheme="minorHAnsi" w:hAnsiTheme="minorHAnsi" w:cstheme="minorHAnsi"/>
          <w:sz w:val="24"/>
          <w:szCs w:val="24"/>
        </w:rPr>
        <w:fldChar w:fldCharType="end"/>
      </w:r>
      <w:r w:rsidR="00A724A8" w:rsidRPr="00E8654A">
        <w:rPr>
          <w:rFonts w:asciiTheme="minorHAnsi" w:hAnsiTheme="minorHAnsi" w:cstheme="minorHAnsi"/>
          <w:sz w:val="24"/>
          <w:szCs w:val="24"/>
        </w:rPr>
        <w:t xml:space="preserve">. This </w:t>
      </w:r>
      <w:r w:rsidR="0001441D" w:rsidRPr="00E8654A">
        <w:rPr>
          <w:rFonts w:asciiTheme="minorHAnsi" w:hAnsiTheme="minorHAnsi" w:cstheme="minorHAnsi"/>
          <w:sz w:val="24"/>
          <w:szCs w:val="24"/>
        </w:rPr>
        <w:t>hemodynamic redistribution may partly</w:t>
      </w:r>
      <w:r w:rsidR="00A724A8" w:rsidRPr="00E8654A">
        <w:rPr>
          <w:rFonts w:asciiTheme="minorHAnsi" w:hAnsiTheme="minorHAnsi" w:cstheme="minorHAnsi"/>
          <w:sz w:val="24"/>
          <w:szCs w:val="24"/>
        </w:rPr>
        <w:t xml:space="preserve"> explain some studies finding </w:t>
      </w:r>
      <w:r w:rsidR="0001441D" w:rsidRPr="00E8654A">
        <w:rPr>
          <w:rFonts w:asciiTheme="minorHAnsi" w:hAnsiTheme="minorHAnsi" w:cstheme="minorHAnsi"/>
          <w:sz w:val="24"/>
          <w:szCs w:val="24"/>
        </w:rPr>
        <w:t>improved</w:t>
      </w:r>
      <w:r w:rsidR="00A724A8" w:rsidRPr="00E8654A">
        <w:rPr>
          <w:rFonts w:asciiTheme="minorHAnsi" w:hAnsiTheme="minorHAnsi" w:cstheme="minorHAnsi"/>
          <w:sz w:val="24"/>
          <w:szCs w:val="24"/>
        </w:rPr>
        <w:t xml:space="preserve"> lower extremity </w:t>
      </w:r>
      <w:r w:rsidR="0001441D" w:rsidRPr="00E8654A">
        <w:rPr>
          <w:rFonts w:asciiTheme="minorHAnsi" w:hAnsiTheme="minorHAnsi" w:cstheme="minorHAnsi"/>
          <w:sz w:val="24"/>
          <w:szCs w:val="24"/>
        </w:rPr>
        <w:t xml:space="preserve">strength in response to IMT </w:t>
      </w:r>
      <w:r w:rsidR="0001441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{"citationID":"00000102","properties":{"unsorted":false,"formattedCitation":"(Tanriverdi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0001441D"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(Tanriverdi et al., 2023)</w:t>
      </w:r>
      <w:r w:rsidR="0001441D" w:rsidRPr="00E8654A">
        <w:rPr>
          <w:rFonts w:asciiTheme="minorHAnsi" w:hAnsiTheme="minorHAnsi" w:cstheme="minorHAnsi"/>
          <w:sz w:val="24"/>
          <w:szCs w:val="24"/>
        </w:rPr>
        <w:fldChar w:fldCharType="end"/>
      </w:r>
      <w:r w:rsidR="0001441D" w:rsidRPr="00E8654A">
        <w:rPr>
          <w:rFonts w:asciiTheme="minorHAnsi" w:hAnsiTheme="minorHAnsi" w:cstheme="minorHAnsi"/>
          <w:sz w:val="24"/>
          <w:szCs w:val="24"/>
        </w:rPr>
        <w:t xml:space="preserve"> </w:t>
      </w:r>
      <w:r w:rsidR="0001441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{"citationID":"00000100","properties":{"unsorted":false,"formattedCitation":"(Katay\\uc0\\u305{}f\\uc0\\u231{}\\uc0\\u305{}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0001441D"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(Katayıfçı et al., 2022)</w:t>
      </w:r>
      <w:r w:rsidR="0001441D" w:rsidRPr="00E8654A">
        <w:rPr>
          <w:rFonts w:asciiTheme="minorHAnsi" w:hAnsiTheme="minorHAnsi" w:cstheme="minorHAnsi"/>
          <w:sz w:val="24"/>
          <w:szCs w:val="24"/>
        </w:rPr>
        <w:fldChar w:fldCharType="end"/>
      </w:r>
      <w:r w:rsidR="00A724A8" w:rsidRPr="00E8654A">
        <w:rPr>
          <w:rFonts w:asciiTheme="minorHAnsi" w:hAnsiTheme="minorHAnsi" w:cstheme="minorHAnsi"/>
          <w:sz w:val="24"/>
          <w:szCs w:val="24"/>
        </w:rPr>
        <w:t xml:space="preserve">. </w:t>
      </w:r>
    </w:p>
    <w:p w14:paraId="4BA12163" w14:textId="7083958A" w:rsidR="00353B5B" w:rsidRPr="00E8654A" w:rsidRDefault="00353B5B" w:rsidP="00E8654A">
      <w:pPr>
        <w:spacing w:line="480" w:lineRule="auto"/>
        <w:rPr>
          <w:rFonts w:asciiTheme="minorHAnsi" w:hAnsiTheme="minorHAnsi" w:cstheme="minorHAnsi"/>
          <w:sz w:val="24"/>
          <w:szCs w:val="24"/>
        </w:rPr>
      </w:pPr>
    </w:p>
    <w:p w14:paraId="27332D90" w14:textId="09CCD183" w:rsidR="002A174F" w:rsidRPr="00E8654A" w:rsidRDefault="001619A7"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Consequently</w:t>
      </w:r>
      <w:r w:rsidR="002A174F" w:rsidRPr="00E8654A">
        <w:rPr>
          <w:rFonts w:asciiTheme="minorHAnsi" w:hAnsiTheme="minorHAnsi" w:cstheme="minorHAnsi"/>
          <w:sz w:val="24"/>
          <w:szCs w:val="24"/>
        </w:rPr>
        <w:t xml:space="preserve">, prolonged </w:t>
      </w:r>
      <w:r w:rsidR="00353B5B" w:rsidRPr="00E8654A">
        <w:rPr>
          <w:rFonts w:asciiTheme="minorHAnsi" w:hAnsiTheme="minorHAnsi" w:cstheme="minorHAnsi"/>
          <w:sz w:val="24"/>
          <w:szCs w:val="24"/>
        </w:rPr>
        <w:t xml:space="preserve">IMT has been demonstrated to have long-term effects on FMD </w:t>
      </w:r>
      <w:bookmarkStart w:id="13" w:name="_Hlk207093925"/>
      <w:r w:rsidR="002A174F"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{"citationID":"11XXqeLk","properties":{"unsorted":false,"formattedCitation":"(Craighead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of aging. SBP increases markedly with aging in women such that the prevalence of above-normal SBP (i.e., ≥120 mmHg) in postmenopausal women exceeds rates in age-matched men. This increase in SBP is associated with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2A174F"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(Craighead et al., 2022; Freeberg et al., 2023)</w:t>
      </w:r>
      <w:r w:rsidR="002A174F" w:rsidRPr="00E8654A">
        <w:rPr>
          <w:rFonts w:asciiTheme="minorHAnsi" w:hAnsiTheme="minorHAnsi" w:cstheme="minorHAnsi"/>
          <w:sz w:val="24"/>
          <w:szCs w:val="24"/>
        </w:rPr>
        <w:fldChar w:fldCharType="end"/>
      </w:r>
      <w:bookmarkEnd w:id="13"/>
      <w:r w:rsidR="00D3336C" w:rsidRPr="00E8654A">
        <w:rPr>
          <w:rFonts w:asciiTheme="minorHAnsi" w:hAnsiTheme="minorHAnsi" w:cstheme="minorHAnsi"/>
          <w:sz w:val="24"/>
          <w:szCs w:val="24"/>
        </w:rPr>
        <w:t xml:space="preserve">. </w:t>
      </w:r>
      <w:r w:rsidR="00A80C4F" w:rsidRPr="00E8654A">
        <w:rPr>
          <w:rFonts w:asciiTheme="minorHAnsi" w:hAnsiTheme="minorHAnsi" w:cstheme="minorHAnsi"/>
          <w:sz w:val="24"/>
          <w:szCs w:val="24"/>
        </w:rPr>
        <w:t xml:space="preserve">In some instances this can reduce systolic blood pressure </w:t>
      </w:r>
      <w:r w:rsidR="00A80C4F"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{"citationID":"MH7mbPup","properties":{"unsorted":false,"formattedCitation":"(Craighead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of aging. SBP increases markedly with aging in women such that the prevalence of above-normal SBP (i.e., ≥120 mmHg) in postmenopausal women exceeds rates in age-matched men. This increase in SBP is associated with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A80C4F"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(Craighead et al., 2022; Freeberg et al., 2023)</w:t>
      </w:r>
      <w:r w:rsidR="00A80C4F" w:rsidRPr="00E8654A">
        <w:rPr>
          <w:rFonts w:asciiTheme="minorHAnsi" w:hAnsiTheme="minorHAnsi" w:cstheme="minorHAnsi"/>
          <w:sz w:val="24"/>
          <w:szCs w:val="24"/>
        </w:rPr>
        <w:fldChar w:fldCharType="end"/>
      </w:r>
      <w:r w:rsidR="00A80C4F" w:rsidRPr="00E8654A">
        <w:rPr>
          <w:rFonts w:asciiTheme="minorHAnsi" w:hAnsiTheme="minorHAnsi" w:cstheme="minorHAnsi"/>
          <w:sz w:val="24"/>
          <w:szCs w:val="24"/>
        </w:rPr>
        <w:t>.</w:t>
      </w:r>
    </w:p>
    <w:p w14:paraId="37099317" w14:textId="5661073E" w:rsidR="00F8069A" w:rsidRDefault="00F8069A" w:rsidP="00F8069A">
      <w:pPr>
        <w:pStyle w:val="Heading3"/>
      </w:pPr>
      <w:r>
        <w:t>IMT on Exercise Capacity</w:t>
      </w:r>
    </w:p>
    <w:p w14:paraId="6BABB3DD" w14:textId="77777777" w:rsidR="00F8069A" w:rsidRDefault="00F8069A" w:rsidP="00F8069A"/>
    <w:p w14:paraId="2D4F0001" w14:textId="77777777" w:rsidR="002910A5" w:rsidRDefault="002910A5" w:rsidP="00287250">
      <w:pPr>
        <w:spacing w:line="480" w:lineRule="auto"/>
        <w:rPr>
          <w:sz w:val="24"/>
          <w:szCs w:val="24"/>
        </w:rPr>
      </w:pPr>
    </w:p>
    <w:p w14:paraId="325CE7F1" w14:textId="0B7B97B1" w:rsidR="00A80C4F" w:rsidRPr="00E8654A" w:rsidRDefault="00A80C4F"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can improve </w:t>
      </w:r>
      <w:r w:rsidR="00AB75BD" w:rsidRPr="00E8654A">
        <w:rPr>
          <w:rFonts w:asciiTheme="minorHAnsi" w:hAnsiTheme="minorHAnsi" w:cstheme="minorHAnsi"/>
          <w:sz w:val="24"/>
          <w:szCs w:val="24"/>
        </w:rPr>
        <w:t xml:space="preserve">functional </w:t>
      </w:r>
      <w:r w:rsidRPr="00E8654A">
        <w:rPr>
          <w:rFonts w:asciiTheme="minorHAnsi" w:hAnsiTheme="minorHAnsi" w:cstheme="minorHAnsi"/>
          <w:sz w:val="24"/>
          <w:szCs w:val="24"/>
        </w:rPr>
        <w:t xml:space="preserve">exercise capacity in tests such as 6MWT </w:t>
      </w:r>
      <w:bookmarkStart w:id="14" w:name="_Hlk207094043"/>
      <w:r w:rsidR="00321E51"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{"citationID":"AnZd4Xjd","properties":{"unsorted":false,"formattedCitation":"(Abodonya et al., 2021; Ammous et al., 2023; Chen et al., 2023; Katay\\uc0\\u305{}f\\uc0\\u231{}\\uc0\\u305{} et al., 2022; Tanriverdi et al., 2023)","plainCitation":"(Abodonya et al., 2021; Ammous et al., 2023; Chen et al., 2023; Katayıfçı et al., 2022; Tanriverdi et al., 2023)","noteIndex":0},"citationItems":[{"id":135,"uris":["http://zotero.org/users/12301744/items/P4RWIQPJ"],"itemData":{"id":135,"type":"article-journal","abstract":"Background. To the best of our knowledge, no studies have evaluated the effects of inspiratory muscle training (IMT) on recovered COVID-19 patients after weaning from mechanical ventilation. Therefore, this study assessed the efﬁcacy of IMT on recovered COVID-19 patients following mechanical ventilation.\nMethods. Forty-two recovered COVID-19 patients (33 men and 9 women) weaned from mechanical ventilation with a mean age of 48.05 ± 8.85 years were enrolled in this pilot control clinical study. Twenty-one patients were equipped to 2-week IMT (IMT group) and 21 matched peers were recruited as a control (control group). Forced vital capacity (FVC%), forced expiratory volume in 1 second (FEV1%), dyspnea severity index (DSI), quality of life (QOL), and six-minute walk test (6-MWT) were assessed initially before starting the study intervention and immediately after intervention.\nResults. Signiﬁcant interaction effects were observed in the IMT when compared to control group, FVC% (F = 5.31, P = .041, hP2 = 0.13), FEV1% (F = 4.91, P = .043, hP2 = 0.12), DSI (F = 4.56, P = .032, hP2 = 0.15), QOL (F = 6.14, P = .021, hP2 = 0.17), and 6-MWT (F = 9.34, P = .028, hP2 = 0.16). Within-group analysis showed a signiﬁcant improvement in the IMT group (FVC%, P = .047, FEV1%, P = .039, DSI, P = .001, QOL, P &lt; .001, and 6-MWT, P &lt; .001), whereas the control group displayed nonsigniﬁcant changes (P &gt; .05).\nConclusions. A 2-week IMT improves pulmonary functions, dyspnea, functional performance, and QOL in recovered intensive care unit (ICU) COVID-19 patients after consecutive weaning from mechanical ventilation. IMT program should be encouraged in the COVID-19 management protocol, speciﬁcally with ICU patients.","container-title":"Medicine","DOI":"10.1097/MD.0000000000025339","ISSN":"0025-7974, 1536-5964","issue":"13","language":"en","license":"http://creativecommons.org/licenses/by-nc/4.0","note":"number: 13","page":"e25339","source":"DOI.org (Crossref)","title":"Inspiratory muscle training for recovered COVID-19 patients after weaning from mechanical ventilation: A pilot control clinical study","title-short":"Inspiratory muscle training for recovered COVID-19 patients after weaning from mechanical ventilation","volume":"100","author":[{"family":"Abodonya","given":"Ahmed M."},{"family":"Abdelbasset","given":"Walid Kamal"},{"family":"Awad","given":"Elsayed A."},{"family":"Elalfy","given":"Ibrahim E."},{"family":"Salem","given":"Hosni A."},{"family":"Elsayed","given":"Shereen H."}],"issued":{"date-parts":[["2021",4,2]]},"citation-key":"Abodonya2021InspiratoryMuscleTraining"}},{"id":30,"uris":["http://zotero.org/users/12301744/items/DIU22K9G"],"itemData":{"id":30,"type":"article-journal","container-title":"Heart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id":134,"uris":["http://zotero.org/users/12301744/items/8FUS7FWJ"],"itemData":{"id":134,"type":"article-journal","abstract":"The possible benefits of inspiratory muscle training (IMT) on mechanical and clinical outcomes in patients with Coronavirus disease‐2019 (COVID‐19) remain controversial. We conducted a meta‐analysis to evaluate the effect of IMT in the rehabilitation strategy of patients with COVID‐19. The Pubmed, Embase, Web of Science (WOS), and Cochrane Central Register of Controlled Trials (CENTRAL) were searched to identify trials evaluating the efficacy of IMT in the treatment of patients with COVID‐19. The primary outcome included change from baseline of VO2max, maximal inspiratory pressure (PImax), 6‐min walk test(6MWT), forced expiratory volume in the first second predicted (FEV1%pred), and quality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Z = 4.15, I2 = 89% p = 0.32) between IMT group and control group. The application of IMT might elicit mechanical and clinical improvement in patients with COVID‐19. IMT could be recommended as an effective strategy of pulmonary rehabilitation for COVID‐19. However, the proper timing, optimal duration, as well as appropriate frequency and intensity of IMT remain uncertain and further studies are needed.","container-title":"Journal of Medical Virology","DOI":"10.1002/jmv.28956","ISSN":"0146-6615, 1096-9071","issue":"8","journalAbbreviation":"Journal of Medical Virology","language":"en","note":"number: 8","page":"e28956","source":"DOI.org (Crossref)","title":"Can inspiratory muscle training benefit patients with COVID‐19? A systematic review and meta‐analysis","title-short":"Can inspiratory muscle training benefit patients with COVID‐19?","volume":"95","author":[{"family":"Chen","given":"Yusha"},{"family":"Liu","given":"Xuefeng"},{"family":"Tong","given":"Zhaohui"}],"issued":{"date-parts":[["2023",8]]},"citation-key":"Chen2023CanInspiratoryMuscle"}},{"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00321E51" w:rsidRPr="00E8654A">
        <w:rPr>
          <w:rFonts w:asciiTheme="minorHAnsi" w:hAnsiTheme="minorHAnsi" w:cstheme="minorHAnsi"/>
          <w:sz w:val="24"/>
          <w:szCs w:val="24"/>
        </w:rPr>
        <w:fldChar w:fldCharType="separate"/>
      </w:r>
      <w:r w:rsidR="00E23ABA" w:rsidRPr="00E8654A">
        <w:rPr>
          <w:rFonts w:asciiTheme="minorHAnsi" w:hAnsiTheme="minorHAnsi" w:cstheme="minorHAnsi"/>
          <w:kern w:val="0"/>
          <w:sz w:val="24"/>
          <w:szCs w:val="24"/>
        </w:rPr>
        <w:t>(Abodonya et al., 2021; Ammous et al., 2023; Chen et al., 2023; Katayıfçı et al., 2022; Tanriverdi et al., 2023)</w:t>
      </w:r>
      <w:r w:rsidR="00321E51" w:rsidRPr="00E8654A">
        <w:rPr>
          <w:rFonts w:asciiTheme="minorHAnsi" w:hAnsiTheme="minorHAnsi" w:cstheme="minorHAnsi"/>
          <w:sz w:val="24"/>
          <w:szCs w:val="24"/>
        </w:rPr>
        <w:fldChar w:fldCharType="end"/>
      </w:r>
      <w:bookmarkEnd w:id="14"/>
      <w:r w:rsidR="00AB75BD" w:rsidRPr="00E8654A">
        <w:rPr>
          <w:rFonts w:asciiTheme="minorHAnsi" w:hAnsiTheme="minorHAnsi" w:cstheme="minorHAnsi"/>
          <w:sz w:val="24"/>
          <w:szCs w:val="24"/>
        </w:rPr>
        <w:t xml:space="preserve">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w:t>
      </w:r>
    </w:p>
    <w:p w14:paraId="36857C1F" w14:textId="77777777" w:rsidR="00A80C4F" w:rsidRPr="00E8654A" w:rsidRDefault="00A80C4F" w:rsidP="00287250">
      <w:pPr>
        <w:spacing w:line="480" w:lineRule="auto"/>
        <w:rPr>
          <w:rFonts w:asciiTheme="minorHAnsi" w:hAnsiTheme="minorHAnsi" w:cstheme="minorHAnsi"/>
          <w:sz w:val="24"/>
          <w:szCs w:val="24"/>
        </w:rPr>
      </w:pPr>
    </w:p>
    <w:p w14:paraId="4E6C57EF" w14:textId="7863ECB4" w:rsidR="00321E51" w:rsidRPr="00E8654A" w:rsidRDefault="00A80C4F"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During CPET testing, </w:t>
      </w:r>
      <w:r w:rsidR="00321E51" w:rsidRPr="00E8654A">
        <w:rPr>
          <w:rFonts w:asciiTheme="minorHAnsi" w:hAnsiTheme="minorHAnsi" w:cstheme="minorHAnsi"/>
          <w:sz w:val="24"/>
          <w:szCs w:val="24"/>
        </w:rPr>
        <w:t xml:space="preserve">IMT has been shown to improve VO2 peak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{"citationID":"00000127","properties":{"unsorted":false,"formattedCitation":"(Y\\uc0\\u225{}\\uc0\\u241{}ez-Sep\\uc0\\u250{}lveda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(Yáñez-Sepúlveda et al., 2022)</w:t>
      </w:r>
      <w:r w:rsidR="00321E51"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{"citationID":"UMelSWo8","properties":{"unsorted":false,"formattedCitation":"(Jimeno-Almaz\\uc0\\u225{}n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(Jimeno-Almazán et al., 2023)</w:t>
      </w:r>
      <w:r w:rsidR="00321E51"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{"citationID":"qDZsMql0","properties":{"unsorted":false,"formattedCitation":"(Chen et al., 2023)","plainCitation":"(Chen et al., 2023)","noteIndex":0},"citationItems":[{"id":134,"uris":["http://zotero.org/users/12301744/items/8FUS7FWJ"],"itemData":{"id":134,"type":"article-journal","abstract":"The possible benefits of inspiratory muscle training (IMT) on mechanical and clinical outcomes in patients with Coronavirus disease‐2019 (COVID‐19) remain controversial. We conducted a meta‐analysis to evaluate the effect of IMT in the rehabilitation strategy of patients with COVID‐19. The Pubmed, Embase, Web of Science (WOS), and Cochrane Central Register of Controlled Trials (CENTRAL) were searched to identify trials evaluating the efficacy of IMT in the treatment of patients with COVID‐19. The primary outcome included change from baseline of VO2max, maximal inspiratory pressure (PImax), 6‐min walk test(6MWT), forced expiratory volume in the first second predicted (FEV1%pred), and quality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Z = 4.15, I2 = 89% p = 0.32) between IMT group and control group. The application of IMT might elicit mechanical and clinical improvement in patients with COVID‐19. IMT could be recommended as an effective strategy of pulmonary rehabilitation for COVID‐19. However, the proper timing, optimal duration, as well as appropriate frequency and intensity of IMT remain uncertain and further studies are needed.","container-title":"Journal of Medical Virology","DOI":"10.1002/jmv.28956","ISSN":"0146-6615, 1096-9071","issue":"8","journalAbbreviation":"Journal of Medical Virology","language":"en","note":"number: 8","page":"e28956","source":"DOI.org (Crossref)","title":"Can inspiratory muscle training benefit patients with COVID‐19? A systematic review and meta‐analysis","title-short":"Can inspiratory muscle training benefit patients with COVID‐19?","volume":"95","author":[{"family":"Chen","given":"Yusha"},{"family":"Liu","given":"Xuefeng"},{"family":"Tong","given":"Zhaohui"}],"issued":{"date-parts":[["2023",8]]},"citation-key":"Chen2023CanInspiratoryMuscle"}}],"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(Chen et al., 2023)</w:t>
      </w:r>
      <w:r w:rsidR="00321E51" w:rsidRPr="00E8654A">
        <w:rPr>
          <w:rFonts w:asciiTheme="minorHAnsi" w:hAnsiTheme="minorHAnsi" w:cstheme="minorHAnsi"/>
          <w:sz w:val="24"/>
          <w:szCs w:val="24"/>
        </w:rPr>
        <w:fldChar w:fldCharType="end"/>
      </w:r>
    </w:p>
    <w:p w14:paraId="2CE8619B" w14:textId="77777777" w:rsidR="00321E51" w:rsidRPr="00E8654A" w:rsidRDefault="00321E51" w:rsidP="00287250">
      <w:pPr>
        <w:spacing w:line="480" w:lineRule="auto"/>
        <w:rPr>
          <w:rFonts w:asciiTheme="minorHAnsi" w:hAnsiTheme="minorHAnsi" w:cstheme="minorHAnsi"/>
          <w:sz w:val="24"/>
          <w:szCs w:val="24"/>
        </w:rPr>
      </w:pPr>
    </w:p>
    <w:p w14:paraId="2CD24397" w14:textId="53588547" w:rsidR="00F8069A" w:rsidRPr="00E8654A" w:rsidRDefault="00321E51"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The effect of IMT on VO2 appears influenced by degree of respiratory weakness. For instance, an analysis by </w:t>
      </w:r>
      <w:proofErr w:type="spellStart"/>
      <w:r w:rsidRPr="00E8654A">
        <w:rPr>
          <w:rFonts w:asciiTheme="minorHAnsi" w:hAnsiTheme="minorHAnsi" w:cstheme="minorHAnsi"/>
          <w:sz w:val="24"/>
          <w:szCs w:val="24"/>
        </w:rPr>
        <w:t>Trevizan</w:t>
      </w:r>
      <w:proofErr w:type="spellEnd"/>
      <w:r w:rsidRPr="00E8654A">
        <w:rPr>
          <w:rFonts w:asciiTheme="minorHAnsi" w:hAnsiTheme="minorHAnsi" w:cstheme="minorHAnsi"/>
          <w:sz w:val="24"/>
          <w:szCs w:val="24"/>
        </w:rPr>
        <w:t xml:space="preserve"> et al. found that </w:t>
      </w:r>
      <w:r w:rsidR="00F8069A" w:rsidRPr="00E8654A">
        <w:rPr>
          <w:rFonts w:asciiTheme="minorHAnsi" w:hAnsiTheme="minorHAnsi" w:cstheme="minorHAnsi"/>
          <w:sz w:val="24"/>
          <w:szCs w:val="24"/>
        </w:rPr>
        <w:t xml:space="preserve">IMT improved VO2 peak by 20% in patients with </w:t>
      </w:r>
      <w:r w:rsidR="00F8069A" w:rsidRPr="00E8654A">
        <w:rPr>
          <w:rFonts w:asciiTheme="minorHAnsi" w:hAnsiTheme="minorHAnsi" w:cstheme="minorHAnsi"/>
          <w:sz w:val="24"/>
          <w:szCs w:val="24"/>
        </w:rPr>
        <w:lastRenderedPageBreak/>
        <w:t xml:space="preserve">baseline inspiratory muscle weakness compared to only 8% with normal inspiratory strength </w:t>
      </w:r>
      <w:r w:rsidR="00F8069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{"citationID":"bzknMrY5","properties":{"unsorted":false,"formattedCitation":"(Trevizan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00F8069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(Trevizan et al., 2021)</w:t>
      </w:r>
      <w:r w:rsidR="00F8069A" w:rsidRPr="00E8654A">
        <w:rPr>
          <w:rFonts w:asciiTheme="minorHAnsi" w:hAnsiTheme="minorHAnsi" w:cstheme="minorHAnsi"/>
          <w:sz w:val="24"/>
          <w:szCs w:val="24"/>
        </w:rPr>
        <w:fldChar w:fldCharType="end"/>
      </w:r>
      <w:r w:rsidR="00BA2198" w:rsidRPr="00E8654A">
        <w:rPr>
          <w:rFonts w:asciiTheme="minorHAnsi" w:hAnsiTheme="minorHAnsi" w:cstheme="minorHAnsi"/>
          <w:sz w:val="24"/>
          <w:szCs w:val="24"/>
        </w:rPr>
        <w:t xml:space="preserve">. </w:t>
      </w:r>
    </w:p>
    <w:p w14:paraId="16E455BA" w14:textId="7AF6A5E9" w:rsidR="008A1586" w:rsidRDefault="00000000" w:rsidP="00387637">
      <w:pPr>
        <w:pStyle w:val="Heading3"/>
        <w:spacing w:line="480" w:lineRule="auto"/>
      </w:pPr>
      <w:r>
        <w:t>IMT on Autonomic Function</w:t>
      </w:r>
    </w:p>
    <w:p w14:paraId="6BF22AFC" w14:textId="6B34E2A8" w:rsidR="002A174F" w:rsidRPr="00E8654A" w:rsidRDefault="00321E51"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reduces resting heart rate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{"citationID":"00000123","properties":{"unsorted":false,"formattedCitation":"(Campos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(Campos et al., 2018)</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6D58D102" w14:textId="77777777" w:rsidR="00321E51" w:rsidRPr="00E8654A" w:rsidRDefault="00321E51" w:rsidP="00A724A8">
      <w:pPr>
        <w:spacing w:line="480" w:lineRule="auto"/>
        <w:rPr>
          <w:rFonts w:asciiTheme="minorHAnsi" w:hAnsiTheme="minorHAnsi" w:cstheme="minorHAnsi"/>
          <w:sz w:val="24"/>
          <w:szCs w:val="24"/>
        </w:rPr>
      </w:pPr>
    </w:p>
    <w:p w14:paraId="6286CCF7" w14:textId="36DB601A" w:rsidR="002A174F" w:rsidRPr="00E8654A" w:rsidRDefault="002A174F"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reduced muscle sympathetic nerve activity (MSNA) by 26% in patients with inspiratory muscle weakness compared to 10% in patients with normal inspiratory strength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{"citationID":"qoBxJRDh","properties":{"unsorted":false,"formattedCitation":"(Trevizan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(Trevizan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76F95BCB" w14:textId="77777777" w:rsidR="00D56C2D" w:rsidRPr="00E8654A" w:rsidRDefault="00D56C2D" w:rsidP="00A724A8">
      <w:pPr>
        <w:spacing w:line="480" w:lineRule="auto"/>
        <w:rPr>
          <w:rFonts w:asciiTheme="minorHAnsi" w:hAnsiTheme="minorHAnsi" w:cstheme="minorHAnsi"/>
          <w:sz w:val="24"/>
          <w:szCs w:val="24"/>
        </w:rPr>
      </w:pPr>
    </w:p>
    <w:p w14:paraId="06378F9D" w14:textId="72DE5449" w:rsidR="00D56C2D" w:rsidRPr="00E8654A" w:rsidRDefault="00D56C2D"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improves multiple metrics of HRV including RMSSD </w:t>
      </w:r>
      <w:r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{"citationID":"00000096","properties":{"unsorted":false,"formattedCitation":"(Edgell et al., 2025; Tanriverdi et al., 2023)","plainCitation":"(Edgell et al., 2025; Tanriverdi et al., 2023)","noteIndex":0},"citationItems":[{"id":177,"uris":["http://zotero.org/users/12301744/items/TLKGYBVF"],"itemData":{"id":177,"type":"article-journal","abstract":"Post-acute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rFonts w:asciiTheme="minorHAnsi" w:hAnsiTheme="minorHAnsi" w:cstheme="minorHAnsi"/>
          <w:sz w:val="24"/>
          <w:szCs w:val="24"/>
        </w:rPr>
        <w:fldChar w:fldCharType="separate"/>
      </w:r>
      <w:r w:rsidR="00E23ABA" w:rsidRPr="00E8654A">
        <w:rPr>
          <w:rFonts w:asciiTheme="minorHAnsi" w:hAnsiTheme="minorHAnsi" w:cstheme="minorHAnsi"/>
          <w:sz w:val="24"/>
        </w:rPr>
        <w:t>(Edgell et al., 2025; Tanriverdi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LF/HF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{"citationID":"oCEpBhwW","properties":{"unsorted":false,"formattedCitation":"(Edgell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(Edgell et al., 2025)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pRR50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{"citationID":"G27GJNyu","properties":{"unsorted":false,"formattedCitation":"(Edgell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(Edgell et al., 2025)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0F48C1" w:rsidRPr="00E8654A">
        <w:rPr>
          <w:rFonts w:asciiTheme="minorHAnsi" w:hAnsiTheme="minorHAnsi" w:cstheme="minorHAnsi"/>
          <w:sz w:val="24"/>
          <w:szCs w:val="24"/>
        </w:rPr>
        <w:t xml:space="preserve"> During exercise, chronotropic exercise improves significantly following an intervention of IMT </w:t>
      </w:r>
      <w:r w:rsidR="000F48C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{"citationID":"00000099","properties":{"unsorted":false,"formattedCitation":"(Palau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000F48C1"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(Palau et al., 2022)</w:t>
      </w:r>
      <w:r w:rsidR="000F48C1" w:rsidRPr="00E8654A">
        <w:rPr>
          <w:rFonts w:asciiTheme="minorHAnsi" w:hAnsiTheme="minorHAnsi" w:cstheme="minorHAnsi"/>
          <w:sz w:val="24"/>
          <w:szCs w:val="24"/>
        </w:rPr>
        <w:fldChar w:fldCharType="end"/>
      </w:r>
      <w:r w:rsidR="000F48C1" w:rsidRPr="00E8654A">
        <w:rPr>
          <w:rFonts w:asciiTheme="minorHAnsi" w:hAnsiTheme="minorHAnsi" w:cstheme="minorHAnsi"/>
          <w:sz w:val="24"/>
          <w:szCs w:val="24"/>
        </w:rPr>
        <w:t xml:space="preserve">. </w:t>
      </w:r>
    </w:p>
    <w:p w14:paraId="486F613A" w14:textId="77777777" w:rsidR="00AD1625" w:rsidRDefault="00AD1625" w:rsidP="002A174F"/>
    <w:p w14:paraId="57F14A6F" w14:textId="0D371E24" w:rsidR="00AD1625" w:rsidRDefault="00AD1625" w:rsidP="00AD1625">
      <w:pPr>
        <w:pStyle w:val="Heading3"/>
      </w:pPr>
      <w:r>
        <w:t>IMT on Dyspnea</w:t>
      </w:r>
    </w:p>
    <w:p w14:paraId="5E881E32" w14:textId="77777777" w:rsidR="00362AC0" w:rsidRDefault="00362AC0" w:rsidP="00362AC0"/>
    <w:p w14:paraId="130D156E" w14:textId="78B3166A" w:rsidR="00362AC0" w:rsidRPr="00E8654A" w:rsidRDefault="00362AC0"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reduces dyspnea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rPr>
        <w:t>(Saglam et al., 2015)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125B4EA7" w14:textId="77777777" w:rsidR="00AD1625" w:rsidRDefault="00AD1625" w:rsidP="00AD1625"/>
    <w:p w14:paraId="50B96B5B" w14:textId="77777777" w:rsidR="008A1586" w:rsidRDefault="00000000" w:rsidP="00387637">
      <w:pPr>
        <w:pStyle w:val="Heading3"/>
        <w:spacing w:line="480" w:lineRule="auto"/>
      </w:pPr>
      <w:r>
        <w:t>IMT on Sleep</w:t>
      </w:r>
    </w:p>
    <w:p w14:paraId="74585108" w14:textId="233BC656" w:rsidR="008A1586" w:rsidRPr="00E8654A" w:rsidRDefault="00AD1625" w:rsidP="00E8654A">
      <w:pPr>
        <w:spacing w:line="480" w:lineRule="auto"/>
        <w:rPr>
          <w:sz w:val="24"/>
          <w:szCs w:val="24"/>
        </w:rPr>
      </w:pPr>
      <w:r w:rsidRPr="00E8654A">
        <w:rPr>
          <w:sz w:val="24"/>
          <w:szCs w:val="24"/>
        </w:rPr>
        <w:t xml:space="preserve">IMT improves objective markers of sleep quality such as apnea hypopnea index (AHI) </w:t>
      </w:r>
      <w:r w:rsidRPr="00E8654A">
        <w:rPr>
          <w:sz w:val="24"/>
          <w:szCs w:val="24"/>
        </w:rPr>
        <w:fldChar w:fldCharType="begin"/>
      </w:r>
      <w:r w:rsidR="00DF4D15" w:rsidRPr="00E8654A">
        <w:rPr>
          <w:sz w:val="24"/>
          <w:szCs w:val="24"/>
        </w:rPr>
        <w:instrText xml:space="preserve"> ADDIN ZOTERO_ITEM CSL_CITATION {"citationID":"K2epxxHJ","properties":{"formattedCitation":"(Azeredo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r w:rsidRPr="00E8654A">
        <w:rPr>
          <w:sz w:val="24"/>
          <w:szCs w:val="24"/>
        </w:rPr>
        <w:t xml:space="preserve">, leading to improvements in subjective reports of sleep quality </w:t>
      </w:r>
      <w:r w:rsidRPr="00E8654A">
        <w:rPr>
          <w:sz w:val="24"/>
          <w:szCs w:val="24"/>
        </w:rPr>
        <w:fldChar w:fldCharType="begin"/>
      </w:r>
      <w:r w:rsidR="00DF4D15" w:rsidRPr="00E8654A">
        <w:rPr>
          <w:sz w:val="24"/>
          <w:szCs w:val="24"/>
        </w:rPr>
        <w:instrText xml:space="preserve"> ADDIN ZOTERO_ITEM CSL_CITATION {"citationID":"00000156","properties":{"unsorted":false,"formattedCitation":"(Edgell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(Edgell et al., 2025)</w:t>
      </w:r>
      <w:r w:rsidRPr="00E8654A">
        <w:rPr>
          <w:sz w:val="24"/>
          <w:szCs w:val="24"/>
        </w:rPr>
        <w:fldChar w:fldCharType="end"/>
      </w:r>
      <w:r w:rsidRPr="00E8654A">
        <w:rPr>
          <w:sz w:val="24"/>
          <w:szCs w:val="24"/>
        </w:rPr>
        <w:t xml:space="preserve"> </w:t>
      </w:r>
      <w:r w:rsidRPr="00E8654A">
        <w:rPr>
          <w:sz w:val="24"/>
          <w:szCs w:val="24"/>
        </w:rPr>
        <w:fldChar w:fldCharType="begin"/>
      </w:r>
      <w:r w:rsidR="00DF4D15" w:rsidRPr="00E8654A">
        <w:rPr>
          <w:sz w:val="24"/>
          <w:szCs w:val="24"/>
        </w:rPr>
        <w:instrText xml:space="preserve"> ADDIN ZOTERO_ITEM CSL_CITATION {"citationID":"uvWdLt1x","properties":{"formattedCitation":"(Azeredo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p>
    <w:p w14:paraId="64D3797A" w14:textId="77777777" w:rsidR="00185F82" w:rsidRPr="00E8654A" w:rsidRDefault="00185F82" w:rsidP="00E8654A">
      <w:pPr>
        <w:spacing w:line="480" w:lineRule="auto"/>
        <w:rPr>
          <w:sz w:val="24"/>
          <w:szCs w:val="24"/>
        </w:rPr>
      </w:pPr>
    </w:p>
    <w:p w14:paraId="2D0D9AA2" w14:textId="77777777" w:rsidR="00185F82" w:rsidRPr="00E8654A" w:rsidRDefault="00185F82" w:rsidP="00E8654A">
      <w:pPr>
        <w:spacing w:line="480" w:lineRule="auto"/>
        <w:rPr>
          <w:sz w:val="24"/>
          <w:szCs w:val="24"/>
        </w:rPr>
      </w:pPr>
      <w:r w:rsidRPr="00E8654A">
        <w:rPr>
          <w:sz w:val="24"/>
          <w:szCs w:val="24"/>
        </w:rPr>
        <w:t xml:space="preserve">Another benefit of repeated IMT is improved tone of the upper airway musculature. In particular, strengthening of the pharyngeal dilator muscles such as stylopharyngeus and </w:t>
      </w:r>
      <w:proofErr w:type="spellStart"/>
      <w:r w:rsidRPr="00E8654A">
        <w:rPr>
          <w:sz w:val="24"/>
          <w:szCs w:val="24"/>
        </w:rPr>
        <w:t>palatopharyngeus</w:t>
      </w:r>
      <w:proofErr w:type="spellEnd"/>
      <w:r w:rsidRPr="00E8654A">
        <w:rPr>
          <w:sz w:val="24"/>
          <w:szCs w:val="24"/>
        </w:rPr>
        <w:t xml:space="preserve"> </w:t>
      </w:r>
      <w:r w:rsidRPr="00E8654A">
        <w:rPr>
          <w:sz w:val="24"/>
          <w:szCs w:val="24"/>
        </w:rPr>
        <w:lastRenderedPageBreak/>
        <w:t xml:space="preserve">may be beneficial for maintaining airway tone during sleep. Previous research literature has indicated that IMT can be effective for reducing severity of sleep apnea or sleep-disordered breathing. This is particularly important for long COVID patients due to high rates of sleep disorders in this population. </w:t>
      </w:r>
    </w:p>
    <w:p w14:paraId="2748C07F" w14:textId="77777777" w:rsidR="00185F82" w:rsidRDefault="00185F82" w:rsidP="00387637">
      <w:pPr>
        <w:spacing w:line="480" w:lineRule="auto"/>
      </w:pPr>
    </w:p>
    <w:p w14:paraId="7B298AFA" w14:textId="4E43ABC8" w:rsidR="008A1586" w:rsidRDefault="00000000" w:rsidP="00387637">
      <w:pPr>
        <w:pStyle w:val="Heading3"/>
        <w:spacing w:line="480" w:lineRule="auto"/>
      </w:pPr>
      <w:r>
        <w:t>IMT on Fatigue</w:t>
      </w:r>
    </w:p>
    <w:p w14:paraId="03C58864" w14:textId="3EFB02CF" w:rsidR="008A1586" w:rsidRPr="00E8654A" w:rsidRDefault="007873AC" w:rsidP="00E8654A">
      <w:pPr>
        <w:spacing w:line="480" w:lineRule="auto"/>
        <w:rPr>
          <w:sz w:val="24"/>
          <w:szCs w:val="24"/>
        </w:rPr>
      </w:pPr>
      <w:r w:rsidRPr="00E8654A">
        <w:rPr>
          <w:sz w:val="24"/>
          <w:szCs w:val="24"/>
        </w:rPr>
        <w:t xml:space="preserve">IMT reduces fatigue for patients with CHF </w:t>
      </w:r>
      <w:r w:rsidRPr="00E8654A">
        <w:rPr>
          <w:sz w:val="24"/>
          <w:szCs w:val="24"/>
        </w:rPr>
        <w:fldChar w:fldCharType="begin"/>
      </w:r>
      <w:r w:rsidR="00DF4D15" w:rsidRPr="00E8654A">
        <w:rPr>
          <w:sz w:val="24"/>
          <w:szCs w:val="24"/>
        </w:rPr>
        <w:instrText xml:space="preserve"> ADDIN ZOTERO_ITEM CSL_CITATION {"citationID":"00000159","properties":{"unsorted":false,"formattedCitation":"(Tanriverdi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(Tanriverdi et al., 2023)</w:t>
      </w:r>
      <w:r w:rsidRPr="00E8654A">
        <w:rPr>
          <w:sz w:val="24"/>
          <w:szCs w:val="24"/>
        </w:rPr>
        <w:fldChar w:fldCharType="end"/>
      </w:r>
      <w:r w:rsidRPr="00E8654A">
        <w:rPr>
          <w:sz w:val="24"/>
          <w:szCs w:val="24"/>
        </w:rPr>
        <w:t xml:space="preserve"> </w:t>
      </w:r>
      <w:r w:rsidRPr="00E8654A">
        <w:rPr>
          <w:sz w:val="24"/>
          <w:szCs w:val="24"/>
        </w:rPr>
        <w:fldChar w:fldCharType="begin"/>
      </w:r>
      <w:r w:rsidR="00DF4D15" w:rsidRPr="00E8654A">
        <w:rPr>
          <w:sz w:val="24"/>
          <w:szCs w:val="24"/>
        </w:rPr>
        <w:instrText xml:space="preserve"> ADDIN ZOTERO_ITEM CSL_CITATION {"citationID":"00000157","properties":{"unsorted":false,"formattedCitation":"(Katay\\uc0\\u305{}f\\uc0\\u231{}\\uc0\\u305{}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E8654A">
        <w:rPr>
          <w:sz w:val="24"/>
          <w:szCs w:val="24"/>
        </w:rPr>
        <w:fldChar w:fldCharType="separate"/>
      </w:r>
      <w:r w:rsidR="00DF4D15" w:rsidRPr="00E8654A">
        <w:rPr>
          <w:rFonts w:ascii="Aptos" w:hAnsi="Aptos"/>
          <w:kern w:val="0"/>
          <w:sz w:val="24"/>
          <w:szCs w:val="24"/>
        </w:rPr>
        <w:t>(Katayıfçı et al., 2022)</w:t>
      </w:r>
      <w:r w:rsidRPr="00E8654A">
        <w:rPr>
          <w:sz w:val="24"/>
          <w:szCs w:val="24"/>
        </w:rPr>
        <w:fldChar w:fldCharType="end"/>
      </w:r>
      <w:r w:rsidRPr="00E8654A">
        <w:rPr>
          <w:sz w:val="24"/>
          <w:szCs w:val="24"/>
        </w:rPr>
        <w:t xml:space="preserve">, OSA </w:t>
      </w:r>
      <w:r w:rsidRPr="00E8654A">
        <w:rPr>
          <w:sz w:val="24"/>
          <w:szCs w:val="24"/>
        </w:rPr>
        <w:fldChar w:fldCharType="begin"/>
      </w:r>
      <w:r w:rsidR="00DF4D15" w:rsidRPr="00E8654A">
        <w:rPr>
          <w:sz w:val="24"/>
          <w:szCs w:val="24"/>
        </w:rPr>
        <w:instrText xml:space="preserve"> ADDIN ZOTERO_ITEM CSL_CITATION {"citationID":"l0tK57xq","properties":{"formattedCitation":"(Azeredo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r w:rsidR="00362AC0" w:rsidRPr="00E8654A">
        <w:rPr>
          <w:sz w:val="24"/>
          <w:szCs w:val="24"/>
        </w:rPr>
        <w:t xml:space="preserve">, PHA </w:t>
      </w:r>
      <w:r w:rsidR="00362AC0" w:rsidRPr="00E8654A">
        <w:rPr>
          <w:sz w:val="24"/>
          <w:szCs w:val="24"/>
        </w:rPr>
        <w:fldChar w:fldCharType="begin"/>
      </w:r>
      <w:r w:rsidR="00362AC0" w:rsidRPr="00E8654A">
        <w:rPr>
          <w:sz w:val="24"/>
          <w:szCs w:val="24"/>
        </w:rPr>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rsidR="00362AC0" w:rsidRPr="00E8654A">
        <w:rPr>
          <w:sz w:val="24"/>
          <w:szCs w:val="24"/>
        </w:rPr>
        <w:fldChar w:fldCharType="separate"/>
      </w:r>
      <w:r w:rsidR="00362AC0" w:rsidRPr="00E8654A">
        <w:rPr>
          <w:rFonts w:ascii="Calibri" w:hAnsi="Calibri" w:cs="Calibri"/>
          <w:kern w:val="0"/>
          <w:sz w:val="24"/>
          <w:szCs w:val="24"/>
        </w:rPr>
        <w:t>(Saglam et al., 2015)</w:t>
      </w:r>
      <w:r w:rsidR="00362AC0" w:rsidRPr="00E8654A">
        <w:rPr>
          <w:sz w:val="24"/>
          <w:szCs w:val="24"/>
        </w:rPr>
        <w:fldChar w:fldCharType="end"/>
      </w:r>
      <w:r w:rsidR="00362AC0" w:rsidRPr="00E8654A">
        <w:rPr>
          <w:sz w:val="24"/>
          <w:szCs w:val="24"/>
        </w:rPr>
        <w:t xml:space="preserve">. </w:t>
      </w:r>
    </w:p>
    <w:p w14:paraId="10722926" w14:textId="77777777" w:rsidR="00BD1C91" w:rsidRDefault="00BD1C91" w:rsidP="00387637">
      <w:pPr>
        <w:spacing w:line="480" w:lineRule="auto"/>
      </w:pPr>
    </w:p>
    <w:p w14:paraId="7799BC12" w14:textId="0008C5A7" w:rsidR="00BD1C91" w:rsidRDefault="00BD1C91" w:rsidP="00BD1C91">
      <w:pPr>
        <w:pStyle w:val="Heading3"/>
      </w:pPr>
      <w:r>
        <w:t>IMT on Neurocognitive Dysfunction</w:t>
      </w:r>
    </w:p>
    <w:p w14:paraId="0E20CBD3" w14:textId="77777777" w:rsidR="00BD1C91" w:rsidRDefault="00BD1C91" w:rsidP="00BD1C91"/>
    <w:p w14:paraId="4FE1FD13" w14:textId="03A7B381" w:rsidR="00BD1C91" w:rsidRPr="00E8654A" w:rsidRDefault="006A5234" w:rsidP="00E8654A">
      <w:pPr>
        <w:spacing w:line="480" w:lineRule="auto"/>
        <w:rPr>
          <w:sz w:val="24"/>
          <w:szCs w:val="24"/>
        </w:rPr>
      </w:pPr>
      <w:r w:rsidRPr="00E8654A">
        <w:rPr>
          <w:sz w:val="24"/>
          <w:szCs w:val="24"/>
        </w:rPr>
        <w:t xml:space="preserve">Cranial blood vessels </w:t>
      </w:r>
      <w:r w:rsidR="00266708" w:rsidRPr="00E8654A">
        <w:rPr>
          <w:sz w:val="24"/>
          <w:szCs w:val="24"/>
        </w:rPr>
        <w:t>respond to</w:t>
      </w:r>
      <w:r w:rsidRPr="00E8654A">
        <w:rPr>
          <w:sz w:val="24"/>
          <w:szCs w:val="24"/>
        </w:rPr>
        <w:t xml:space="preserve"> repeated bouts of shear stress </w:t>
      </w:r>
      <w:r w:rsidR="00266708" w:rsidRPr="00E8654A">
        <w:rPr>
          <w:sz w:val="24"/>
          <w:szCs w:val="24"/>
        </w:rPr>
        <w:t xml:space="preserve">to stimulate dilation </w:t>
      </w:r>
      <w:r w:rsidRPr="00E8654A">
        <w:rPr>
          <w:sz w:val="24"/>
          <w:szCs w:val="24"/>
        </w:rPr>
        <w:t xml:space="preserve">(Smith 2017). During </w:t>
      </w:r>
      <w:r w:rsidR="00BD1C91" w:rsidRPr="00E8654A">
        <w:rPr>
          <w:sz w:val="24"/>
          <w:szCs w:val="24"/>
        </w:rPr>
        <w:t>IMT</w:t>
      </w:r>
      <w:r w:rsidRPr="00E8654A">
        <w:rPr>
          <w:sz w:val="24"/>
          <w:szCs w:val="24"/>
        </w:rPr>
        <w:t>, large retrograde shear forces induced by loaded inspiration</w:t>
      </w:r>
      <w:r w:rsidR="00BD1C91" w:rsidRPr="00E8654A">
        <w:rPr>
          <w:sz w:val="24"/>
          <w:szCs w:val="24"/>
        </w:rPr>
        <w:t xml:space="preserve"> </w:t>
      </w:r>
      <w:r w:rsidRPr="00E8654A">
        <w:rPr>
          <w:sz w:val="24"/>
          <w:szCs w:val="24"/>
        </w:rPr>
        <w:t xml:space="preserve">repeatedly </w:t>
      </w:r>
      <w:r w:rsidR="005C3DA8" w:rsidRPr="00E8654A">
        <w:rPr>
          <w:sz w:val="24"/>
          <w:szCs w:val="24"/>
        </w:rPr>
        <w:t>expose the cerebrum to transient</w:t>
      </w:r>
      <w:r w:rsidR="00266708" w:rsidRPr="00E8654A">
        <w:rPr>
          <w:sz w:val="24"/>
          <w:szCs w:val="24"/>
        </w:rPr>
        <w:t>ly</w:t>
      </w:r>
      <w:r w:rsidR="005C3DA8" w:rsidRPr="00E8654A">
        <w:rPr>
          <w:sz w:val="24"/>
          <w:szCs w:val="24"/>
        </w:rPr>
        <w:t xml:space="preserve"> elevated arterial CO2</w:t>
      </w:r>
      <w:r w:rsidR="00BD1C91" w:rsidRPr="00E8654A">
        <w:rPr>
          <w:sz w:val="24"/>
          <w:szCs w:val="24"/>
        </w:rPr>
        <w:t xml:space="preserve">. Over time, the blood vessels adapt by increasing their capacity for dilation in response to </w:t>
      </w:r>
      <w:r w:rsidR="00266708" w:rsidRPr="00E8654A">
        <w:rPr>
          <w:sz w:val="24"/>
          <w:szCs w:val="24"/>
        </w:rPr>
        <w:t>hypercapnic stimuli</w:t>
      </w:r>
      <w:r w:rsidR="00BD1C91" w:rsidRPr="00E8654A">
        <w:rPr>
          <w:sz w:val="24"/>
          <w:szCs w:val="24"/>
        </w:rPr>
        <w:t xml:space="preserve">. </w:t>
      </w:r>
      <w:r w:rsidR="00266708" w:rsidRPr="00E8654A">
        <w:rPr>
          <w:sz w:val="24"/>
          <w:szCs w:val="24"/>
        </w:rPr>
        <w:t>Supporting this possibility</w:t>
      </w:r>
      <w:r w:rsidR="00BD1C91" w:rsidRPr="00E8654A">
        <w:rPr>
          <w:sz w:val="24"/>
          <w:szCs w:val="24"/>
        </w:rPr>
        <w:t xml:space="preserve">, an analysis by Freeberg et al. </w:t>
      </w:r>
      <w:r w:rsidR="00266708" w:rsidRPr="00E8654A">
        <w:rPr>
          <w:sz w:val="24"/>
          <w:szCs w:val="24"/>
        </w:rPr>
        <w:t>reported</w:t>
      </w:r>
      <w:r w:rsidR="005C3DA8" w:rsidRPr="00E8654A">
        <w:rPr>
          <w:sz w:val="24"/>
          <w:szCs w:val="24"/>
        </w:rPr>
        <w:t xml:space="preserve"> a 120% improvement in cerebrovascular reactivity to hypercapnia</w:t>
      </w:r>
      <w:r w:rsidR="00266708" w:rsidRPr="00E8654A">
        <w:rPr>
          <w:sz w:val="24"/>
          <w:szCs w:val="24"/>
        </w:rPr>
        <w:t xml:space="preserve"> following 6 weeks of IMT, consistent with enhanced endothelial function in the cerebral circulation</w:t>
      </w:r>
      <w:r w:rsidR="005C3DA8" w:rsidRPr="00E8654A">
        <w:rPr>
          <w:sz w:val="24"/>
          <w:szCs w:val="24"/>
        </w:rPr>
        <w:t xml:space="preserve"> </w:t>
      </w:r>
      <w:r w:rsidR="005C3DA8" w:rsidRPr="00E8654A">
        <w:rPr>
          <w:sz w:val="24"/>
          <w:szCs w:val="24"/>
        </w:rPr>
        <w:fldChar w:fldCharType="begin"/>
      </w:r>
      <w:r w:rsidR="00DF4D15" w:rsidRPr="00E8654A">
        <w:rPr>
          <w:sz w:val="24"/>
          <w:szCs w:val="24"/>
        </w:rPr>
        <w:instrText xml:space="preserve"> ADDIN ZOTERO_ITEM CSL_CITATION {"citationID":"00000164","properties":{"unsorted":false,"formattedCitation":"(Freeberg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5C3DA8" w:rsidRPr="00E8654A">
        <w:rPr>
          <w:sz w:val="24"/>
          <w:szCs w:val="24"/>
        </w:rPr>
        <w:fldChar w:fldCharType="separate"/>
      </w:r>
      <w:r w:rsidR="00DF4D15" w:rsidRPr="00E8654A">
        <w:rPr>
          <w:rFonts w:ascii="Aptos" w:hAnsi="Aptos"/>
          <w:sz w:val="24"/>
          <w:szCs w:val="24"/>
        </w:rPr>
        <w:t>(Freeberg et al., 2023)</w:t>
      </w:r>
      <w:r w:rsidR="005C3DA8" w:rsidRPr="00E8654A">
        <w:rPr>
          <w:sz w:val="24"/>
          <w:szCs w:val="24"/>
        </w:rPr>
        <w:fldChar w:fldCharType="end"/>
      </w:r>
      <w:r w:rsidR="005C3DA8" w:rsidRPr="00E8654A">
        <w:rPr>
          <w:sz w:val="24"/>
          <w:szCs w:val="24"/>
        </w:rPr>
        <w:t>.</w:t>
      </w:r>
    </w:p>
    <w:p w14:paraId="355F62A2" w14:textId="77777777" w:rsidR="005C3DA8" w:rsidRPr="00E8654A" w:rsidRDefault="005C3DA8" w:rsidP="00E8654A">
      <w:pPr>
        <w:spacing w:line="480" w:lineRule="auto"/>
        <w:rPr>
          <w:sz w:val="24"/>
          <w:szCs w:val="24"/>
        </w:rPr>
      </w:pPr>
    </w:p>
    <w:p w14:paraId="683AF128" w14:textId="616FD67E" w:rsidR="005C3DA8" w:rsidRPr="00E8654A" w:rsidRDefault="005E77A2" w:rsidP="00E8654A">
      <w:pPr>
        <w:spacing w:line="480" w:lineRule="auto"/>
        <w:rPr>
          <w:sz w:val="24"/>
          <w:szCs w:val="24"/>
        </w:rPr>
      </w:pPr>
      <w:r w:rsidRPr="00E8654A">
        <w:rPr>
          <w:sz w:val="24"/>
          <w:szCs w:val="24"/>
        </w:rPr>
        <w:t>T</w:t>
      </w:r>
      <w:r w:rsidR="005C3DA8" w:rsidRPr="00E8654A">
        <w:rPr>
          <w:sz w:val="24"/>
          <w:szCs w:val="24"/>
        </w:rPr>
        <w:t>hese cerebral changes have the potential to translate into enhanced cognitive function.</w:t>
      </w:r>
      <w:r w:rsidRPr="00E8654A">
        <w:rPr>
          <w:sz w:val="24"/>
          <w:szCs w:val="24"/>
        </w:rPr>
        <w:t xml:space="preserve"> For instance, following a course of IMT, Freeberg et al. found considerable improvements in episodic memory </w:t>
      </w:r>
      <w:r w:rsidRPr="00E8654A">
        <w:rPr>
          <w:sz w:val="24"/>
          <w:szCs w:val="24"/>
        </w:rPr>
        <w:fldChar w:fldCharType="begin"/>
      </w:r>
      <w:r w:rsidR="00DF4D15" w:rsidRPr="00E8654A">
        <w:rPr>
          <w:sz w:val="24"/>
          <w:szCs w:val="24"/>
        </w:rPr>
        <w:instrText xml:space="preserve"> ADDIN ZOTERO_ITEM CSL_CITATION {"citationID":"CP8FuyoD","properties":{"unsorted":false,"formattedCitation":"(Freeberg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(Freeberg et al., 2023)</w:t>
      </w:r>
      <w:r w:rsidRPr="00E8654A">
        <w:rPr>
          <w:sz w:val="24"/>
          <w:szCs w:val="24"/>
        </w:rPr>
        <w:fldChar w:fldCharType="end"/>
      </w:r>
      <w:r w:rsidRPr="00E8654A">
        <w:rPr>
          <w:sz w:val="24"/>
          <w:szCs w:val="24"/>
        </w:rPr>
        <w:t>.</w:t>
      </w:r>
    </w:p>
    <w:p w14:paraId="091C23FC" w14:textId="77777777" w:rsidR="00423ABC" w:rsidRDefault="00423ABC" w:rsidP="00BD1C91"/>
    <w:p w14:paraId="0943058F" w14:textId="77777777" w:rsidR="00423ABC" w:rsidRDefault="00423ABC" w:rsidP="00423ABC">
      <w:pPr>
        <w:pStyle w:val="Heading3"/>
      </w:pPr>
      <w:r>
        <w:lastRenderedPageBreak/>
        <w:t xml:space="preserve">IMT on Quality of </w:t>
      </w:r>
      <w:proofErr w:type="spellStart"/>
      <w:r>
        <w:t>LIfe</w:t>
      </w:r>
      <w:proofErr w:type="spellEnd"/>
    </w:p>
    <w:p w14:paraId="6B38E873" w14:textId="77777777" w:rsidR="00423ABC" w:rsidRDefault="00423ABC" w:rsidP="00423ABC"/>
    <w:p w14:paraId="253A9789" w14:textId="0B40B6BC" w:rsidR="00423ABC" w:rsidRPr="00E8654A" w:rsidRDefault="00423ABC" w:rsidP="00E8654A">
      <w:pPr>
        <w:spacing w:line="480" w:lineRule="auto"/>
        <w:rPr>
          <w:sz w:val="24"/>
          <w:szCs w:val="24"/>
        </w:rPr>
      </w:pPr>
      <w:r w:rsidRPr="00E8654A">
        <w:rPr>
          <w:sz w:val="24"/>
          <w:szCs w:val="24"/>
        </w:rPr>
        <w:t xml:space="preserve">IMT improves self-reported functional status </w:t>
      </w:r>
      <w:r w:rsidRPr="00E8654A">
        <w:rPr>
          <w:sz w:val="24"/>
          <w:szCs w:val="24"/>
        </w:rPr>
        <w:fldChar w:fldCharType="begin"/>
      </w:r>
      <w:r w:rsidRPr="00E8654A">
        <w:rPr>
          <w:sz w:val="24"/>
          <w:szCs w:val="24"/>
        </w:rPr>
        <w:instrText xml:space="preserve"> ADDIN ZOTERO_ITEM CSL_CITATION {"citationID":"00000152","properties":{"unsorted":false,"formattedCitation":"(Palau et al., 2022; Tanriverdi et al., 2023)","plainCitation":"(Palau et al., 2022; Tanriverdi et al., 2023)","noteIndex":0},"citationItems":[{"id":267,"uris":["http://zotero.org/users/12301744/items/LII96S5J"],"itemData":{"id":267,"type":"article-journal","abstract":"Background 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sz w:val="24"/>
          <w:szCs w:val="24"/>
        </w:rPr>
        <w:fldChar w:fldCharType="separate"/>
      </w:r>
      <w:r w:rsidRPr="00E8654A">
        <w:rPr>
          <w:rFonts w:ascii="Aptos" w:hAnsi="Aptos"/>
          <w:sz w:val="24"/>
          <w:szCs w:val="24"/>
        </w:rPr>
        <w:t>(Palau et al., 2022; Tanriverdi et al., 2023)</w:t>
      </w:r>
      <w:r w:rsidRPr="00E8654A">
        <w:rPr>
          <w:sz w:val="24"/>
          <w:szCs w:val="24"/>
        </w:rPr>
        <w:fldChar w:fldCharType="end"/>
      </w:r>
      <w:r w:rsidRPr="00E8654A">
        <w:rPr>
          <w:sz w:val="24"/>
          <w:szCs w:val="24"/>
        </w:rPr>
        <w:t xml:space="preserve"> and physical activity </w:t>
      </w:r>
      <w:r w:rsidRPr="00E8654A">
        <w:rPr>
          <w:sz w:val="24"/>
          <w:szCs w:val="24"/>
        </w:rPr>
        <w:fldChar w:fldCharType="begin"/>
      </w:r>
      <w:r w:rsidRPr="00E8654A">
        <w:rPr>
          <w:sz w:val="24"/>
          <w:szCs w:val="24"/>
        </w:rPr>
        <w:instrText xml:space="preserve"> ADDIN ZOTERO_ITEM CSL_CITATION {"citationID":"00000149","properties":{"unsorted":false,"formattedCitation":"(Katay\\uc0\\u305{}f\\uc0\\u231{}\\uc0\\u305{}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E8654A">
        <w:rPr>
          <w:sz w:val="24"/>
          <w:szCs w:val="24"/>
        </w:rPr>
        <w:fldChar w:fldCharType="separate"/>
      </w:r>
      <w:r w:rsidRPr="00E8654A">
        <w:rPr>
          <w:rFonts w:ascii="Aptos" w:hAnsi="Aptos"/>
          <w:kern w:val="0"/>
          <w:sz w:val="24"/>
          <w:szCs w:val="24"/>
        </w:rPr>
        <w:t>(Katayıfçı et al., 2022)</w:t>
      </w:r>
      <w:r w:rsidRPr="00E8654A">
        <w:rPr>
          <w:sz w:val="24"/>
          <w:szCs w:val="24"/>
        </w:rPr>
        <w:fldChar w:fldCharType="end"/>
      </w:r>
      <w:r w:rsidRPr="00E8654A">
        <w:rPr>
          <w:sz w:val="24"/>
          <w:szCs w:val="24"/>
        </w:rPr>
        <w:t xml:space="preserve"> </w:t>
      </w:r>
      <w:r w:rsidRPr="00E8654A">
        <w:rPr>
          <w:sz w:val="24"/>
          <w:szCs w:val="24"/>
        </w:rPr>
        <w:fldChar w:fldCharType="begin"/>
      </w:r>
      <w:r w:rsidRPr="00E8654A">
        <w:rPr>
          <w:sz w:val="24"/>
          <w:szCs w:val="24"/>
        </w:rPr>
        <w:instrText xml:space="preserve"> ADDIN ZOTERO_ITEM CSL_CITATION {"citationID":"00000150","properties":{"unsorted":false,"formattedCitation":"(Jimeno-Almaz\\uc0\\u225{}n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Pr="00E8654A">
        <w:rPr>
          <w:sz w:val="24"/>
          <w:szCs w:val="24"/>
        </w:rPr>
        <w:fldChar w:fldCharType="separate"/>
      </w:r>
      <w:r w:rsidRPr="00E8654A">
        <w:rPr>
          <w:rFonts w:ascii="Aptos" w:hAnsi="Aptos"/>
          <w:kern w:val="0"/>
          <w:sz w:val="24"/>
          <w:szCs w:val="24"/>
        </w:rPr>
        <w:t>(Jimeno-Almazán et al., 2023)</w:t>
      </w:r>
      <w:r w:rsidRPr="00E8654A">
        <w:rPr>
          <w:sz w:val="24"/>
          <w:szCs w:val="24"/>
        </w:rPr>
        <w:fldChar w:fldCharType="end"/>
      </w:r>
      <w:r w:rsidRPr="00E8654A">
        <w:rPr>
          <w:sz w:val="24"/>
          <w:szCs w:val="24"/>
        </w:rPr>
        <w:t xml:space="preserve">. Ultimately, these gains translate to self-reported improvements in quality of life </w:t>
      </w:r>
      <w:r w:rsidRPr="00E8654A">
        <w:rPr>
          <w:sz w:val="24"/>
          <w:szCs w:val="24"/>
        </w:rPr>
        <w:fldChar w:fldCharType="begin"/>
      </w:r>
      <w:r w:rsidRPr="00E8654A">
        <w:rPr>
          <w:sz w:val="24"/>
          <w:szCs w:val="24"/>
        </w:rPr>
        <w:instrText xml:space="preserve"> ADDIN ZOTERO_ITEM CSL_CITATION {"citationID":"a16k843e85n","properties":{"formattedCitation":"\\uldash{(Gosselink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Pr="00E8654A">
        <w:rPr>
          <w:sz w:val="24"/>
          <w:szCs w:val="24"/>
        </w:rPr>
        <w:fldChar w:fldCharType="separate"/>
      </w:r>
      <w:r w:rsidRPr="00E8654A">
        <w:rPr>
          <w:kern w:val="0"/>
          <w:sz w:val="24"/>
          <w:szCs w:val="24"/>
          <w:u w:val="dash"/>
        </w:rPr>
        <w:t>(Gosselink et al., 2011)</w:t>
      </w:r>
      <w:r w:rsidRPr="00E8654A">
        <w:rPr>
          <w:sz w:val="24"/>
          <w:szCs w:val="24"/>
        </w:rPr>
        <w:fldChar w:fldCharType="end"/>
      </w:r>
      <w:r w:rsidRPr="00E8654A">
        <w:rPr>
          <w:sz w:val="24"/>
          <w:szCs w:val="24"/>
        </w:rPr>
        <w:t>.</w:t>
      </w:r>
    </w:p>
    <w:p w14:paraId="56602CBA" w14:textId="53D41BF0" w:rsidR="008A1586" w:rsidRDefault="00000000" w:rsidP="00423ABC">
      <w:pPr>
        <w:pStyle w:val="Heading2"/>
        <w:spacing w:line="480" w:lineRule="auto"/>
      </w:pPr>
      <w:r>
        <w:t>Research Questions and Hypotheses</w:t>
      </w:r>
    </w:p>
    <w:p w14:paraId="42A0C598" w14:textId="77777777" w:rsidR="008A1586" w:rsidRDefault="00000000" w:rsidP="00387637">
      <w:pPr>
        <w:pStyle w:val="Heading3"/>
        <w:spacing w:line="480" w:lineRule="auto"/>
      </w:pPr>
      <w:r>
        <w:t>Gaps in the Literature</w:t>
      </w:r>
    </w:p>
    <w:p w14:paraId="2CC932E2" w14:textId="515AED5A" w:rsidR="008A1586" w:rsidRPr="000E1E5C" w:rsidRDefault="00E33175" w:rsidP="000E1E5C">
      <w:pPr>
        <w:spacing w:line="480" w:lineRule="auto"/>
        <w:rPr>
          <w:sz w:val="24"/>
          <w:szCs w:val="24"/>
        </w:rPr>
      </w:pPr>
      <w:r w:rsidRPr="000E1E5C">
        <w:rPr>
          <w:sz w:val="24"/>
          <w:szCs w:val="24"/>
        </w:rPr>
        <w:t xml:space="preserve">Although significant research literature exists to support the widespread adoption of IMT in chronic respiratory conditions, less is known about the </w:t>
      </w:r>
      <w:r w:rsidR="00023C59">
        <w:rPr>
          <w:sz w:val="24"/>
          <w:szCs w:val="24"/>
        </w:rPr>
        <w:t>specific benefits</w:t>
      </w:r>
      <w:r w:rsidR="006F395F">
        <w:rPr>
          <w:sz w:val="24"/>
          <w:szCs w:val="24"/>
        </w:rPr>
        <w:t xml:space="preserve"> </w:t>
      </w:r>
      <w:r w:rsidRPr="000E1E5C">
        <w:rPr>
          <w:sz w:val="24"/>
          <w:szCs w:val="24"/>
        </w:rPr>
        <w:t xml:space="preserve">among the PCS population. </w:t>
      </w:r>
      <w:r w:rsidR="00A11738" w:rsidRPr="000E1E5C">
        <w:rPr>
          <w:sz w:val="24"/>
          <w:szCs w:val="24"/>
        </w:rPr>
        <w:t xml:space="preserve">While previous studies have found IMT to be effective for improving MIP in PCS patients </w:t>
      </w:r>
      <w:r w:rsidR="000E1E5C">
        <w:rPr>
          <w:sz w:val="24"/>
          <w:szCs w:val="24"/>
        </w:rPr>
        <w:fldChar w:fldCharType="begin"/>
      </w:r>
      <w:r w:rsidR="000E1E5C">
        <w:rPr>
          <w:sz w:val="24"/>
          <w:szCs w:val="24"/>
        </w:rPr>
        <w:instrText xml:space="preserve"> ADDIN ZOTERO_ITEM CSL_CITATION {"citationID":"at6ergi7a8","properties":{"formattedCitation":"\\uldash{(Del Corral et al., 2023; McNarry et al., 2022; Palau et al., 2022; Spiesshoefer et al., 2024)}","plainCitation":"(Del Corral et al., 2023; McNarry et al., 2022; Palau et al., 2022; Spiesshoefer et al., 2024)","noteIndex":0},"citationItems":[{"id":133,"uris":["http://zotero.org/users/12301744/items/296IR92V"],"itemData":{"id":133,"type":"article-journal","abstract":"Objective: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w:instrText>
      </w:r>
      <w:r w:rsidR="000E1E5C">
        <w:rPr>
          <w:rFonts w:hint="eastAsia"/>
          <w:sz w:val="24"/>
          <w:szCs w:val="24"/>
        </w:rPr>
        <w:instrText>≥</w:instrText>
      </w:r>
      <w:r w:rsidR="000E1E5C">
        <w:rPr>
          <w:sz w:val="24"/>
          <w:szCs w:val="24"/>
        </w:rPr>
        <w:instrText>0.80) and in lower limb muscle strength (d</w:instrText>
      </w:r>
      <w:r w:rsidR="000E1E5C">
        <w:rPr>
          <w:rFonts w:hint="eastAsia"/>
          <w:sz w:val="24"/>
          <w:szCs w:val="24"/>
        </w:rPr>
        <w:instrText>≥</w:instrText>
      </w:r>
      <w:r w:rsidR="000E1E5C">
        <w:rPr>
          <w:sz w:val="24"/>
          <w:szCs w:val="24"/>
        </w:rPr>
        <w:instrText>0.77) compared with the 2 sham groups. Expiratory muscle strength and peak expiratory ﬂow showed a statistically signiﬁcant and large (d</w:instrText>
      </w:r>
      <w:r w:rsidR="000E1E5C">
        <w:rPr>
          <w:rFonts w:hint="eastAsia"/>
          <w:sz w:val="24"/>
          <w:szCs w:val="24"/>
        </w:rPr>
        <w:instrText>≥</w:instrText>
      </w:r>
      <w:r w:rsidR="000E1E5C">
        <w:rPr>
          <w:sz w:val="24"/>
          <w:szCs w:val="24"/>
        </w:rPr>
        <w:instrText xml:space="preserve">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label":"page"},{"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A."}],"issued":{"date-parts":[["2022",10]]},"citation-key":"McNarry2022InspiratoryMuscleTraining"},"label":"page"},{"id":267,"uris":["http://zotero.org/users/12301744/items/LII96S5J"],"itemData":{"id":267,"type":"article-journal","abstract":"Background 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label":"page"},{"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label":"page"}],"schema":"https://github.com/citation-style-language/schema/raw/master/csl-citation.json"} </w:instrText>
      </w:r>
      <w:r w:rsidR="000E1E5C">
        <w:rPr>
          <w:sz w:val="24"/>
          <w:szCs w:val="24"/>
        </w:rPr>
        <w:fldChar w:fldCharType="separate"/>
      </w:r>
      <w:r w:rsidR="000E1E5C" w:rsidRPr="000E1E5C">
        <w:rPr>
          <w:kern w:val="0"/>
          <w:sz w:val="24"/>
          <w:u w:val="dash"/>
        </w:rPr>
        <w:t xml:space="preserve">(Del Corral et al., 2023; </w:t>
      </w:r>
      <w:proofErr w:type="spellStart"/>
      <w:r w:rsidR="000E1E5C" w:rsidRPr="000E1E5C">
        <w:rPr>
          <w:kern w:val="0"/>
          <w:sz w:val="24"/>
          <w:u w:val="dash"/>
        </w:rPr>
        <w:t>McNarry</w:t>
      </w:r>
      <w:proofErr w:type="spellEnd"/>
      <w:r w:rsidR="000E1E5C" w:rsidRPr="000E1E5C">
        <w:rPr>
          <w:kern w:val="0"/>
          <w:sz w:val="24"/>
          <w:u w:val="dash"/>
        </w:rPr>
        <w:t xml:space="preserve"> et al., 2022; Palau et al., 2022; </w:t>
      </w:r>
      <w:proofErr w:type="spellStart"/>
      <w:r w:rsidR="000E1E5C" w:rsidRPr="000E1E5C">
        <w:rPr>
          <w:kern w:val="0"/>
          <w:sz w:val="24"/>
          <w:u w:val="dash"/>
        </w:rPr>
        <w:t>Spiesshoefer</w:t>
      </w:r>
      <w:proofErr w:type="spellEnd"/>
      <w:r w:rsidR="000E1E5C" w:rsidRPr="000E1E5C">
        <w:rPr>
          <w:kern w:val="0"/>
          <w:sz w:val="24"/>
          <w:u w:val="dash"/>
        </w:rPr>
        <w:t xml:space="preserve"> et al., 2024)</w:t>
      </w:r>
      <w:r w:rsidR="000E1E5C">
        <w:rPr>
          <w:sz w:val="24"/>
          <w:szCs w:val="24"/>
        </w:rPr>
        <w:fldChar w:fldCharType="end"/>
      </w:r>
      <w:r w:rsidR="00A11738" w:rsidRPr="000E1E5C">
        <w:rPr>
          <w:sz w:val="24"/>
          <w:szCs w:val="24"/>
        </w:rPr>
        <w:t xml:space="preserve">, little is known about the effects on co-occurring pathophysiology. To date, only one study has performed CPET on PCS patients before and after IMT </w:t>
      </w:r>
      <w:r w:rsidR="00A11738" w:rsidRPr="000E1E5C">
        <w:rPr>
          <w:sz w:val="24"/>
          <w:szCs w:val="24"/>
        </w:rPr>
        <w:fldChar w:fldCharType="begin"/>
      </w:r>
      <w:r w:rsidR="00A11738" w:rsidRPr="000E1E5C">
        <w:rPr>
          <w:sz w:val="24"/>
          <w:szCs w:val="24"/>
        </w:rPr>
        <w:instrText xml:space="preserve"> ADDIN ZOTERO_ITEM CSL_CITATION {"citationID":"av3jn2jm59","properties":{"formattedCitation":"\\uldash{(Palau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Luz"},{"family":"Núñez","given":"Julio"},{"family":"López","given":"Laura"}],"issued":{"date-parts":[["2022",12]]},"citation-key":"Palau2022EffectHomebasedInspiratory"}}],"schema":"https://github.com/citation-style-language/schema/raw/master/csl-citation.json"} </w:instrText>
      </w:r>
      <w:r w:rsidR="00A11738" w:rsidRPr="000E1E5C">
        <w:rPr>
          <w:sz w:val="24"/>
          <w:szCs w:val="24"/>
        </w:rPr>
        <w:fldChar w:fldCharType="separate"/>
      </w:r>
      <w:r w:rsidR="00A11738" w:rsidRPr="000E1E5C">
        <w:rPr>
          <w:kern w:val="0"/>
          <w:sz w:val="24"/>
          <w:szCs w:val="24"/>
          <w:u w:val="dash"/>
        </w:rPr>
        <w:t>(Palau et al., 2022)</w:t>
      </w:r>
      <w:r w:rsidR="00A11738" w:rsidRPr="000E1E5C">
        <w:rPr>
          <w:sz w:val="24"/>
          <w:szCs w:val="24"/>
        </w:rPr>
        <w:fldChar w:fldCharType="end"/>
      </w:r>
      <w:r w:rsidR="006F395F">
        <w:rPr>
          <w:sz w:val="24"/>
          <w:szCs w:val="24"/>
        </w:rPr>
        <w:t>.</w:t>
      </w:r>
      <w:r w:rsidRPr="000E1E5C">
        <w:rPr>
          <w:sz w:val="24"/>
          <w:szCs w:val="24"/>
        </w:rPr>
        <w:t xml:space="preserve"> </w:t>
      </w:r>
      <w:r w:rsidR="006F395F">
        <w:rPr>
          <w:sz w:val="24"/>
          <w:szCs w:val="24"/>
        </w:rPr>
        <w:t>W</w:t>
      </w:r>
      <w:r w:rsidR="00A11738" w:rsidRPr="000E1E5C">
        <w:rPr>
          <w:sz w:val="24"/>
          <w:szCs w:val="24"/>
        </w:rPr>
        <w:t>hile this study did find VO2max to increase significantly</w:t>
      </w:r>
      <w:r w:rsidR="006F395F">
        <w:rPr>
          <w:sz w:val="24"/>
          <w:szCs w:val="24"/>
        </w:rPr>
        <w:t>,</w:t>
      </w:r>
      <w:r w:rsidR="00A11738" w:rsidRPr="000E1E5C">
        <w:rPr>
          <w:sz w:val="24"/>
          <w:szCs w:val="24"/>
        </w:rPr>
        <w:t xml:space="preserve"> </w:t>
      </w:r>
      <w:r w:rsidR="00A90E51">
        <w:rPr>
          <w:sz w:val="24"/>
          <w:szCs w:val="24"/>
        </w:rPr>
        <w:t>insight</w:t>
      </w:r>
      <w:r w:rsidR="00A11738" w:rsidRPr="000E1E5C">
        <w:rPr>
          <w:sz w:val="24"/>
          <w:szCs w:val="24"/>
        </w:rPr>
        <w:t xml:space="preserve"> was </w:t>
      </w:r>
      <w:r w:rsidR="00A90E51">
        <w:rPr>
          <w:sz w:val="24"/>
          <w:szCs w:val="24"/>
        </w:rPr>
        <w:t>not established</w:t>
      </w:r>
      <w:r w:rsidR="00A11738" w:rsidRPr="000E1E5C">
        <w:rPr>
          <w:sz w:val="24"/>
          <w:szCs w:val="24"/>
        </w:rPr>
        <w:t xml:space="preserve"> </w:t>
      </w:r>
      <w:r w:rsidR="00A90E51">
        <w:rPr>
          <w:sz w:val="24"/>
          <w:szCs w:val="24"/>
        </w:rPr>
        <w:t>into which physiological mechanisms</w:t>
      </w:r>
      <w:r w:rsidR="00A11738" w:rsidRPr="000E1E5C">
        <w:rPr>
          <w:sz w:val="24"/>
          <w:szCs w:val="24"/>
        </w:rPr>
        <w:t xml:space="preserve"> contributed to these</w:t>
      </w:r>
      <w:r w:rsidRPr="000E1E5C">
        <w:rPr>
          <w:sz w:val="24"/>
          <w:szCs w:val="24"/>
        </w:rPr>
        <w:t xml:space="preserve"> gains. Further research is needed to determine </w:t>
      </w:r>
      <w:r w:rsidR="00CD5FA7">
        <w:rPr>
          <w:sz w:val="24"/>
          <w:szCs w:val="24"/>
        </w:rPr>
        <w:t>whether</w:t>
      </w:r>
      <w:r w:rsidRPr="000E1E5C">
        <w:rPr>
          <w:sz w:val="24"/>
          <w:szCs w:val="24"/>
        </w:rPr>
        <w:t xml:space="preserve"> </w:t>
      </w:r>
      <w:r w:rsidR="00A90E51">
        <w:rPr>
          <w:sz w:val="24"/>
          <w:szCs w:val="24"/>
        </w:rPr>
        <w:t>improvements</w:t>
      </w:r>
      <w:r w:rsidRPr="000E1E5C">
        <w:rPr>
          <w:sz w:val="24"/>
          <w:szCs w:val="24"/>
        </w:rPr>
        <w:t xml:space="preserve"> in cardiorespiratory fitness </w:t>
      </w:r>
      <w:r w:rsidR="00334C06">
        <w:rPr>
          <w:sz w:val="24"/>
          <w:szCs w:val="24"/>
        </w:rPr>
        <w:t xml:space="preserve">following IMT </w:t>
      </w:r>
      <w:r w:rsidR="00CD5FA7">
        <w:rPr>
          <w:sz w:val="24"/>
          <w:szCs w:val="24"/>
        </w:rPr>
        <w:t xml:space="preserve">reflect </w:t>
      </w:r>
      <w:r w:rsidR="00A90E51">
        <w:rPr>
          <w:sz w:val="24"/>
          <w:szCs w:val="24"/>
        </w:rPr>
        <w:t>adaptations</w:t>
      </w:r>
      <w:r w:rsidRPr="000E1E5C">
        <w:rPr>
          <w:sz w:val="24"/>
          <w:szCs w:val="24"/>
        </w:rPr>
        <w:t xml:space="preserve"> in ventilation, </w:t>
      </w:r>
      <w:r w:rsidR="00CD5FA7">
        <w:rPr>
          <w:sz w:val="24"/>
          <w:szCs w:val="24"/>
        </w:rPr>
        <w:t>pulmonary</w:t>
      </w:r>
      <w:r w:rsidRPr="000E1E5C">
        <w:rPr>
          <w:sz w:val="24"/>
          <w:szCs w:val="24"/>
        </w:rPr>
        <w:t xml:space="preserve"> </w:t>
      </w:r>
      <w:r w:rsidR="000C37C0">
        <w:rPr>
          <w:sz w:val="24"/>
          <w:szCs w:val="24"/>
        </w:rPr>
        <w:t>gas exchange efficiency</w:t>
      </w:r>
      <w:r w:rsidRPr="000E1E5C">
        <w:rPr>
          <w:sz w:val="24"/>
          <w:szCs w:val="24"/>
        </w:rPr>
        <w:t xml:space="preserve">, cardiac output, </w:t>
      </w:r>
      <w:r w:rsidR="000C37C0">
        <w:rPr>
          <w:sz w:val="24"/>
          <w:szCs w:val="24"/>
        </w:rPr>
        <w:t xml:space="preserve">or </w:t>
      </w:r>
      <w:r w:rsidRPr="000E1E5C">
        <w:rPr>
          <w:sz w:val="24"/>
          <w:szCs w:val="24"/>
        </w:rPr>
        <w:t>lactate metabolism</w:t>
      </w:r>
      <w:r w:rsidR="000C37C0">
        <w:rPr>
          <w:sz w:val="24"/>
          <w:szCs w:val="24"/>
        </w:rPr>
        <w:t>.</w:t>
      </w:r>
      <w:r w:rsidR="00334C06">
        <w:rPr>
          <w:sz w:val="24"/>
          <w:szCs w:val="24"/>
        </w:rPr>
        <w:t xml:space="preserve"> </w:t>
      </w:r>
    </w:p>
    <w:p w14:paraId="33BE31DD" w14:textId="77777777" w:rsidR="00A11738" w:rsidRPr="000E1E5C" w:rsidRDefault="00A11738" w:rsidP="000E1E5C">
      <w:pPr>
        <w:spacing w:line="480" w:lineRule="auto"/>
        <w:rPr>
          <w:sz w:val="24"/>
          <w:szCs w:val="24"/>
        </w:rPr>
      </w:pPr>
    </w:p>
    <w:p w14:paraId="2B876E63" w14:textId="63813B73" w:rsidR="000E1E5C" w:rsidRPr="000E1E5C" w:rsidRDefault="000E1E5C" w:rsidP="000E1E5C">
      <w:pPr>
        <w:spacing w:line="480" w:lineRule="auto"/>
        <w:rPr>
          <w:sz w:val="24"/>
          <w:szCs w:val="24"/>
        </w:rPr>
      </w:pPr>
      <w:r w:rsidRPr="000E1E5C">
        <w:rPr>
          <w:sz w:val="24"/>
          <w:szCs w:val="24"/>
        </w:rPr>
        <w:t xml:space="preserve">Additionally, </w:t>
      </w:r>
      <w:r w:rsidR="003664F2">
        <w:rPr>
          <w:sz w:val="24"/>
          <w:szCs w:val="24"/>
        </w:rPr>
        <w:t>considering</w:t>
      </w:r>
      <w:r w:rsidRPr="000E1E5C">
        <w:rPr>
          <w:sz w:val="24"/>
          <w:szCs w:val="24"/>
        </w:rPr>
        <w:t xml:space="preserve"> that</w:t>
      </w:r>
      <w:r w:rsidR="003664F2">
        <w:rPr>
          <w:sz w:val="24"/>
          <w:szCs w:val="24"/>
        </w:rPr>
        <w:t xml:space="preserve"> endothelial dysfunction has been repeatedly demonstrated in the PCS population and is associated with worsening of </w:t>
      </w:r>
      <w:r w:rsidR="0010063F">
        <w:rPr>
          <w:sz w:val="24"/>
          <w:szCs w:val="24"/>
        </w:rPr>
        <w:t xml:space="preserve">subjective </w:t>
      </w:r>
      <w:r w:rsidR="003664F2">
        <w:rPr>
          <w:sz w:val="24"/>
          <w:szCs w:val="24"/>
        </w:rPr>
        <w:t xml:space="preserve">symptoms </w:t>
      </w:r>
      <w:r w:rsidRPr="000E1E5C">
        <w:rPr>
          <w:sz w:val="24"/>
          <w:szCs w:val="24"/>
        </w:rPr>
        <w:fldChar w:fldCharType="begin"/>
      </w:r>
      <w:r w:rsidRPr="000E1E5C">
        <w:rPr>
          <w:sz w:val="24"/>
          <w:szCs w:val="24"/>
        </w:rPr>
        <w:instrText xml:space="preserve"> ADDIN ZOTERO_ITEM CSL_CITATION {"citationID":"ahgj9ro8du","properties":{"formattedCitation":"\\uldash{(Charfeddine et al., 2021; Erg\\uc0\\u252{}l et al., 2022)}","plainCitation":"(Charfeddine et al., 2021; Ergül et al., 2022)","noteIndex":0},"citationItems":[{"id":165,"uris":["http://zotero.org/users/12301744/items/UJY4T76L"],"itemData":{"id":165,"type":"article-journal","abstract":"The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label":"page"},{"id":126,"uris":["http://zotero.org/users/12301744/items/73NBTE3Z"],"itemData":{"id":126,"type":"article-journal","abstract":"The systemic effects of COVID-19 disease are still largely uncertain and needs to be scrutinized with further trials. Endothelial dysfunction (ED) is responsible for the majority of adverse cardiovascular events. Flow-mediated dilation (FMD) is easily obtainable method to assess ED accurately. It is aimed to evaluate ED by measuring FMD following COVID-19 disease. Patients diagnosed with COVID-19 disease were recruited to the hospital two month after the discharge. Sex and age-matched healthy subjects were determined as the control group. Blood samples and FMD measurements were obtained from each participant. All subjects were divided into two groups according to the presence of ED determined by FMD measurements. These two groups were compared in terms of demographic features and the presence of recovered COVID-19 disease. A total of 92 subjects consisting of 59 without ED and 33 with ED were included in the study. ED (+) group was older (p = 0.015) and more likely to have hypertension (p = 0.044) and COVID-19 rate was higher in ED (+) group (p = 0.009). While neutrophil count (p = 0.047) and CRP (p = 0.036) were higher, eGFR (p = 0.044) was lower in ED (+) group. In the backward multivariable regression analysis, COVID-19 disease [OR = 3.611, 95% CI 1.069–12.198, p = 0.039] and BMI [OR = 1.122, 95% CI 1.023–1.231, p = 0.015] were independent predictors of ED. COVID-19 disease may cause ED which is the major underlying factor of cardiovascular diseases. Furthermore, COVID-19 disease may deteriorate the existing cardiovascular disease course. Detecting ED in the early phase or preventing by new treatment modalities may improve short and long-term outcome.","container-title":"The International Journal of Cardiovascular Imaging","DOI":"10.1007/s10554-021-02356-3","ISSN":"1573-0743","issue":"1","journalAbbreviation":"Int J Cardiovasc Imaging","language":"en","note":"number: 1","page":"25-32","source":"Springer Link","title":"COVID 19 disease independently predicted endothelial dysfunction measured by flow-mediated dilatation","volume":"38","author":[{"family":"Ergül","given":"Elif"},{"family":"Yılmaz","given":"Ahmet Seyda"},{"family":"Öğütveren","given":"Muhammet Mürsel"},{"family":"Emlek","given":"Nadir"},{"family":"Kostakoğlu","given":"Uğur"},{"family":"Çetin","given":"Mustafa"}],"issued":{"date-parts":[["2022",1,1]]},"citation-key":"Ergul2022COVID19Disease"},"label":"page"}],"schema":"https://github.com/citation-style-language/schema/raw/master/csl-citation.json"} </w:instrText>
      </w:r>
      <w:r w:rsidRPr="000E1E5C">
        <w:rPr>
          <w:sz w:val="24"/>
          <w:szCs w:val="24"/>
        </w:rPr>
        <w:fldChar w:fldCharType="separate"/>
      </w:r>
      <w:r w:rsidRPr="000E1E5C">
        <w:rPr>
          <w:kern w:val="0"/>
          <w:sz w:val="24"/>
          <w:szCs w:val="24"/>
          <w:u w:val="dash"/>
        </w:rPr>
        <w:t>(</w:t>
      </w:r>
      <w:proofErr w:type="spellStart"/>
      <w:r w:rsidRPr="000E1E5C">
        <w:rPr>
          <w:kern w:val="0"/>
          <w:sz w:val="24"/>
          <w:szCs w:val="24"/>
          <w:u w:val="dash"/>
        </w:rPr>
        <w:t>Charfeddine</w:t>
      </w:r>
      <w:proofErr w:type="spellEnd"/>
      <w:r w:rsidRPr="000E1E5C">
        <w:rPr>
          <w:kern w:val="0"/>
          <w:sz w:val="24"/>
          <w:szCs w:val="24"/>
          <w:u w:val="dash"/>
        </w:rPr>
        <w:t xml:space="preserve"> et al., 2021; Ergül et al., 2022)</w:t>
      </w:r>
      <w:r w:rsidRPr="000E1E5C">
        <w:rPr>
          <w:sz w:val="24"/>
          <w:szCs w:val="24"/>
        </w:rPr>
        <w:fldChar w:fldCharType="end"/>
      </w:r>
      <w:r w:rsidRPr="000E1E5C">
        <w:rPr>
          <w:sz w:val="24"/>
          <w:szCs w:val="24"/>
        </w:rPr>
        <w:t xml:space="preserve">, it is essential for a clinical trial to be conducted to </w:t>
      </w:r>
      <w:r w:rsidR="003664F2">
        <w:rPr>
          <w:sz w:val="24"/>
          <w:szCs w:val="24"/>
        </w:rPr>
        <w:t xml:space="preserve">evaluate </w:t>
      </w:r>
      <w:r w:rsidRPr="000E1E5C">
        <w:rPr>
          <w:sz w:val="24"/>
          <w:szCs w:val="24"/>
        </w:rPr>
        <w:t>the effects of IMT on vascular function</w:t>
      </w:r>
      <w:r w:rsidR="003664F2">
        <w:rPr>
          <w:sz w:val="24"/>
          <w:szCs w:val="24"/>
        </w:rPr>
        <w:t xml:space="preserve">. While previous studies have found IMT to be beneficial for improving endothelial function in </w:t>
      </w:r>
      <w:r w:rsidR="004813BA">
        <w:rPr>
          <w:sz w:val="24"/>
          <w:szCs w:val="24"/>
        </w:rPr>
        <w:t xml:space="preserve">the healthy populations </w:t>
      </w:r>
      <w:r w:rsidR="004813BA" w:rsidRPr="00E8654A">
        <w:rPr>
          <w:rFonts w:asciiTheme="minorHAnsi" w:hAnsiTheme="minorHAnsi" w:cstheme="minorHAnsi"/>
          <w:sz w:val="24"/>
          <w:szCs w:val="24"/>
        </w:rPr>
        <w:fldChar w:fldCharType="begin"/>
      </w:r>
      <w:r w:rsidR="004813BA" w:rsidRPr="00E8654A">
        <w:rPr>
          <w:rFonts w:asciiTheme="minorHAnsi" w:hAnsiTheme="minorHAnsi" w:cstheme="minorHAnsi"/>
          <w:sz w:val="24"/>
          <w:szCs w:val="24"/>
        </w:rPr>
        <w:instrText xml:space="preserve"> ADDIN ZOTERO_ITEM CSL_CITATION {"citationID":"11XXqeLk","properties":{"unsorted":false,"formattedCitation":"(Craighead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of aging. SBP increases markedly with aging in women such that the prevalence of above-normal SBP (i.e., ≥120 mmHg) in postmenopausal women exceeds rates in age-matched men. This increase in SBP is associated with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4813BA" w:rsidRPr="00E8654A">
        <w:rPr>
          <w:rFonts w:asciiTheme="minorHAnsi" w:hAnsiTheme="minorHAnsi" w:cstheme="minorHAnsi"/>
          <w:sz w:val="24"/>
          <w:szCs w:val="24"/>
        </w:rPr>
        <w:fldChar w:fldCharType="separate"/>
      </w:r>
      <w:r w:rsidR="004813BA" w:rsidRPr="00E8654A">
        <w:rPr>
          <w:rFonts w:asciiTheme="minorHAnsi" w:hAnsiTheme="minorHAnsi" w:cstheme="minorHAnsi"/>
          <w:sz w:val="24"/>
          <w:szCs w:val="24"/>
        </w:rPr>
        <w:t xml:space="preserve">(Craighead et al., 2022; Freeberg et al., </w:t>
      </w:r>
      <w:r w:rsidR="004813BA" w:rsidRPr="00E8654A">
        <w:rPr>
          <w:rFonts w:asciiTheme="minorHAnsi" w:hAnsiTheme="minorHAnsi" w:cstheme="minorHAnsi"/>
          <w:sz w:val="24"/>
          <w:szCs w:val="24"/>
        </w:rPr>
        <w:lastRenderedPageBreak/>
        <w:t>2023)</w:t>
      </w:r>
      <w:r w:rsidR="004813BA" w:rsidRPr="00E8654A">
        <w:rPr>
          <w:rFonts w:asciiTheme="minorHAnsi" w:hAnsiTheme="minorHAnsi" w:cstheme="minorHAnsi"/>
          <w:sz w:val="24"/>
          <w:szCs w:val="24"/>
        </w:rPr>
        <w:fldChar w:fldCharType="end"/>
      </w:r>
      <w:r w:rsidR="003664F2">
        <w:rPr>
          <w:sz w:val="24"/>
          <w:szCs w:val="24"/>
        </w:rPr>
        <w:t xml:space="preserve">, no studies to date have examined the effects of IMT on FMD </w:t>
      </w:r>
      <w:r w:rsidR="00CD5FA7">
        <w:rPr>
          <w:sz w:val="24"/>
          <w:szCs w:val="24"/>
        </w:rPr>
        <w:t>for the post-COVID condition</w:t>
      </w:r>
      <w:r w:rsidR="003664F2">
        <w:rPr>
          <w:sz w:val="24"/>
          <w:szCs w:val="24"/>
        </w:rPr>
        <w:t xml:space="preserve">. Given that COVID-19 infection </w:t>
      </w:r>
      <w:r w:rsidR="004E6431">
        <w:rPr>
          <w:sz w:val="24"/>
          <w:szCs w:val="24"/>
        </w:rPr>
        <w:t>afflicts</w:t>
      </w:r>
      <w:r w:rsidR="003664F2">
        <w:rPr>
          <w:sz w:val="24"/>
          <w:szCs w:val="24"/>
        </w:rPr>
        <w:t xml:space="preserve"> the vascular wall </w:t>
      </w:r>
      <w:r w:rsidR="004E6431">
        <w:rPr>
          <w:sz w:val="24"/>
          <w:szCs w:val="24"/>
        </w:rPr>
        <w:t>with</w:t>
      </w:r>
      <w:r w:rsidR="003664F2">
        <w:rPr>
          <w:sz w:val="24"/>
          <w:szCs w:val="24"/>
        </w:rPr>
        <w:t xml:space="preserve"> a distinct </w:t>
      </w:r>
      <w:r w:rsidR="0010063F">
        <w:rPr>
          <w:sz w:val="24"/>
          <w:szCs w:val="24"/>
        </w:rPr>
        <w:t>milieu</w:t>
      </w:r>
      <w:r w:rsidR="003664F2">
        <w:rPr>
          <w:sz w:val="24"/>
          <w:szCs w:val="24"/>
        </w:rPr>
        <w:t xml:space="preserve"> of pathological changes </w:t>
      </w:r>
      <w:r w:rsidR="003664F2" w:rsidRPr="000E1E5C">
        <w:rPr>
          <w:sz w:val="24"/>
          <w:szCs w:val="24"/>
        </w:rPr>
        <w:fldChar w:fldCharType="begin"/>
      </w:r>
      <w:r w:rsidR="003664F2" w:rsidRPr="000E1E5C">
        <w:rPr>
          <w:sz w:val="24"/>
          <w:szCs w:val="24"/>
        </w:rPr>
        <w:instrText xml:space="preserve"> ADDIN ZOTERO_ITEM CSL_CITATION {"citationID":"a264uk1o01a","properties":{"formattedCitation":"\\uldash{(Aljadah et al., 2024; N\\uc0\\u228{}gele et al., 2020; Wu et al., 2024)}","plainCitation":"(Aljadah et al., 2024; Nägele et al., 2020; Wu et al., 2024)","noteIndex":0},"citationItems":[{"id":282,"uris":["http://zotero.org/users/12301744/items/2FHI9J8V"],"itemData":{"id":282,"type":"article-journal","container-title":"JACC: Advances","DOI":"10.1016/j.jacadv.2024.101070","issue":"8","note":"publisher: American College of Cardiology Foundation","page":"101070","source":"jacc.org (Atypon)","title":"Clinical Implications of COVID-19-Related Endothelial Dysfunction","volume":"3","author":[{"family":"Aljadah","given":"Michael"},{"family":"Khan","given":"Nabeel"},{"family":"Beyer","given":"Andreas M."},{"family":"Chen","given":"Yiliang"},{"family":"Blanker","given":"Andrew"},{"family":"Widlansky","given":"Michael E."}],"issued":{"date-parts":[["2024",8]]},"citation-key":"Aljadah2024ClinicalImplicationsCOVID19Related"},"label":"page"},{"id":101,"uris":["http://zotero.org/users/12301744/items/BCPYCH7Q"],"itemData":{"id":101,"type":"article-journal","abstract":"Coronavirus disease 2019 (COVID-19) increases the risk of several non-pulmonary complications such as acute myocardial injury, renal failure or thromboembolic events. A possible unifying explanation for these phenomena may be the presence of profound endothelial dysfunction and injury. This review provides an overview on the association of endothelial dysfunction with COVID-19 and its therapeutic implications. Endothelial dysfunction is a common feature of the key comorbidities that increase risk for severe COVID-19 such as hypertension, obesity, diabetes mellitus, coronary artery disease or heart failure. Preliminary studies indicate that vascular endothelial cells can be infected by severe acute respiratory syndrome coronavirus 2 (SARS-CoV-2), and evidence of widespread endothelial injury and inflammation is found in advanced cases of COVID-19. Prior evidence has established the crucial role of endothelial cells in maintaining and regulating vascular homeostasis and blood coagulation. Aggravation of endothelial dysfunction in COVID-19 may therefore impair organ perfusion and cause a procoagulatory state resulting in both macro- and microvascular thrombotic events. Angiotensin-converting enzyme (ACE) inhibitors, angiotensin receptor blockers (ARBs) and statins are known to improve endothelial dysfunction. Data from smaller observational studies and other viral infections suggests a possible beneficial effect in COVID-19. Other treatments that are currently under investigation for COVID-19 may also act by improving endothelial dysfunction in patients. Focusing therapies on preventing and improving endothelial dysfunction could improve outcomes in COVID-19. Several clinical trials are currently underway to explore this concept.","container-title":"Atherosclerosis","DOI":"10.1016/j.atherosclerosis.2020.10.014","ISSN":"1879-1484","journalAbbreviation":"Atherosclerosis","language":"eng","note":"PMID: 33161318\nPMCID: PMC7554490","page":"58-62","source":"PubMed","title":"Endothelial dysfunction in COVID-19: Current findings and therapeutic implications","title-short":"Endothelial dysfunction in COVID-19","volume":"314","author":[{"family":"Nägele","given":"Matthias P."},{"family":"Haubner","given":"Bernhard"},{"family":"Tanner","given":"Felix C."},{"family":"Ruschitzka","given":"Frank"},{"family":"Flammer","given":"Andreas J."}],"issued":{"date-parts":[["2020",12]]},"citation-key":"Nagele2020EndothelialDysfunctionCOVID19"},"label":"page"},{"id":263,"uris":["http://zotero.org/users/12301744/items/6LHFZZ6S"],"itemData":{"id":263,"type":"article-journal","abstract":"The world continues to contend with COVID-19, fueled by the emergence of viral variants. At the same time, a subset of convalescent individuals continues to experience persistent and prolonged sequelae, known as long COVID. Clinical, autopsy, animal and in vitro studies all reveal endothelial injury in acute COVID-19 and convalescent patients. Endothelial dysfunction is now recognized as a central factor in COVID-19 progression and long COVID development. Different organs contain different types of endothelia, each with specific features, forming different endothelial barriers and executing different physiological functions. Endothelial injury results in contraction of cell margins (increased permeability), shedding of glycocalyx, extension of phosphatidylserine-rich filopods, and barrier damage. During acute SARS-CoV-2 infection, damaged endothelial cells promote diffuse microthrombi and destroy the endothelial (including blood–air, blood–brain, glomerular filtration and intestinal–blood) barriers, leading to multiple organ dysfunction. During the convalescence period, a subset of patients is unable to fully recover due to persistent endothelial dysfunction, contributing to long COVID. There is still an important knowledge gap between endothelial barrier damage in different organs and COVID-19 sequelae. In this article, we mainly focus on these endothelial barriers and their contribution to long COVID.","container-title":"Angiogenesis","DOI":"10.1007/s10456-023-09878-5","ISSN":"1573-7209","issue":"1","journalAbbreviation":"Angiogenesis","language":"en","page":"5-22","source":"Springer Link","title":"Damage to endothelial barriers and its contribution to long COVID","volume":"27","author":[{"family":"Wu","given":"Xiaoming"},{"family":"Xiang","given":"Mengqi"},{"family":"Jing","given":"Haijiao"},{"family":"Wang","given":"Chengyue"},{"family":"Novakovic","given":"Valerie A."},{"family":"Shi","given":"Jialan"}],"issued":{"date-parts":[["2024",2,1]]},"citation-key":"Wu2024DamageEndothelialBarriers"},"label":"page"}],"schema":"https://github.com/citation-style-language/schema/raw/master/csl-citation.json"} </w:instrText>
      </w:r>
      <w:r w:rsidR="003664F2" w:rsidRPr="000E1E5C">
        <w:rPr>
          <w:sz w:val="24"/>
          <w:szCs w:val="24"/>
        </w:rPr>
        <w:fldChar w:fldCharType="separate"/>
      </w:r>
      <w:r w:rsidR="003664F2" w:rsidRPr="000E1E5C">
        <w:rPr>
          <w:kern w:val="0"/>
          <w:sz w:val="24"/>
          <w:szCs w:val="24"/>
          <w:u w:val="dash"/>
        </w:rPr>
        <w:t>(</w:t>
      </w:r>
      <w:proofErr w:type="spellStart"/>
      <w:r w:rsidR="003664F2" w:rsidRPr="000E1E5C">
        <w:rPr>
          <w:kern w:val="0"/>
          <w:sz w:val="24"/>
          <w:szCs w:val="24"/>
          <w:u w:val="dash"/>
        </w:rPr>
        <w:t>Aljadah</w:t>
      </w:r>
      <w:proofErr w:type="spellEnd"/>
      <w:r w:rsidR="003664F2" w:rsidRPr="000E1E5C">
        <w:rPr>
          <w:kern w:val="0"/>
          <w:sz w:val="24"/>
          <w:szCs w:val="24"/>
          <w:u w:val="dash"/>
        </w:rPr>
        <w:t xml:space="preserve"> et al., 2024; </w:t>
      </w:r>
      <w:proofErr w:type="spellStart"/>
      <w:r w:rsidR="003664F2" w:rsidRPr="000E1E5C">
        <w:rPr>
          <w:kern w:val="0"/>
          <w:sz w:val="24"/>
          <w:szCs w:val="24"/>
          <w:u w:val="dash"/>
        </w:rPr>
        <w:t>Nägele</w:t>
      </w:r>
      <w:proofErr w:type="spellEnd"/>
      <w:r w:rsidR="003664F2" w:rsidRPr="000E1E5C">
        <w:rPr>
          <w:kern w:val="0"/>
          <w:sz w:val="24"/>
          <w:szCs w:val="24"/>
          <w:u w:val="dash"/>
        </w:rPr>
        <w:t xml:space="preserve"> et al., 2020; Wu et al., 2024)</w:t>
      </w:r>
      <w:r w:rsidR="003664F2" w:rsidRPr="000E1E5C">
        <w:rPr>
          <w:sz w:val="24"/>
          <w:szCs w:val="24"/>
        </w:rPr>
        <w:fldChar w:fldCharType="end"/>
      </w:r>
      <w:r w:rsidR="003664F2">
        <w:rPr>
          <w:sz w:val="24"/>
          <w:szCs w:val="24"/>
        </w:rPr>
        <w:t>, evidence is needed to determine if a respiratory</w:t>
      </w:r>
      <w:r w:rsidR="00CD5FA7">
        <w:rPr>
          <w:sz w:val="24"/>
          <w:szCs w:val="24"/>
        </w:rPr>
        <w:t>-based</w:t>
      </w:r>
      <w:r w:rsidR="003664F2">
        <w:rPr>
          <w:sz w:val="24"/>
          <w:szCs w:val="24"/>
        </w:rPr>
        <w:t xml:space="preserve"> intervention can address these long-lasting </w:t>
      </w:r>
      <w:r w:rsidR="004813BA">
        <w:rPr>
          <w:sz w:val="24"/>
          <w:szCs w:val="24"/>
        </w:rPr>
        <w:t xml:space="preserve">viral-induced </w:t>
      </w:r>
      <w:r w:rsidR="003664F2">
        <w:rPr>
          <w:sz w:val="24"/>
          <w:szCs w:val="24"/>
        </w:rPr>
        <w:t xml:space="preserve">deficits and allow endothelial function to be restored. </w:t>
      </w:r>
    </w:p>
    <w:p w14:paraId="5CB73A44" w14:textId="77777777" w:rsidR="000E1E5C" w:rsidRPr="000E1E5C" w:rsidRDefault="000E1E5C" w:rsidP="000E1E5C">
      <w:pPr>
        <w:spacing w:line="480" w:lineRule="auto"/>
        <w:rPr>
          <w:sz w:val="24"/>
          <w:szCs w:val="24"/>
        </w:rPr>
      </w:pPr>
    </w:p>
    <w:p w14:paraId="39C402F7" w14:textId="049F067F" w:rsidR="000E1E5C" w:rsidRPr="000E1E5C" w:rsidRDefault="000E1E5C" w:rsidP="000E1E5C">
      <w:pPr>
        <w:spacing w:line="480" w:lineRule="auto"/>
        <w:rPr>
          <w:sz w:val="24"/>
          <w:szCs w:val="24"/>
        </w:rPr>
      </w:pPr>
      <w:r w:rsidRPr="000E1E5C">
        <w:rPr>
          <w:sz w:val="24"/>
          <w:szCs w:val="24"/>
        </w:rPr>
        <w:t>Above all, while the extant literature provides some supporting evidence for the use of IMT on improving physiological markers of respiratory function</w:t>
      </w:r>
      <w:r w:rsidR="00BB4AA0">
        <w:rPr>
          <w:sz w:val="24"/>
          <w:szCs w:val="24"/>
        </w:rPr>
        <w:t xml:space="preserve"> and</w:t>
      </w:r>
      <w:r w:rsidRPr="000E1E5C">
        <w:rPr>
          <w:sz w:val="24"/>
          <w:szCs w:val="24"/>
        </w:rPr>
        <w:t xml:space="preserve"> exercise capacity</w:t>
      </w:r>
      <w:r w:rsidR="00BB4AA0">
        <w:rPr>
          <w:sz w:val="24"/>
          <w:szCs w:val="24"/>
        </w:rPr>
        <w:t xml:space="preserve"> </w:t>
      </w:r>
      <w:r w:rsidR="00BB4AA0">
        <w:rPr>
          <w:sz w:val="24"/>
          <w:szCs w:val="24"/>
        </w:rPr>
        <w:fldChar w:fldCharType="begin"/>
      </w:r>
      <w:r w:rsidR="00BB4AA0">
        <w:rPr>
          <w:sz w:val="24"/>
          <w:szCs w:val="24"/>
        </w:rPr>
        <w:instrText xml:space="preserve"> ADDIN ZOTERO_ITEM CSL_CITATION {"citationID":"a1qlmcejde3","properties":{"formattedCitation":"\\uldash{(McNarry et al., 2022; Palau et al., 2022)}","plainCitation":"(McNarry et al., 2022; Palau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A."}],"issued":{"date-parts":[["2022",10]]},"citation-key":"McNarry2022InspiratoryMuscleTraining"},"label":"page"},{"id":267,"uris":["http://zotero.org/users/12301744/items/LII96S5J"],"itemData":{"id":267,"type":"article-journal","abstract":"Background 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Luz"},{"family":"Núñez","given":"Julio"},{"family":"López","given":"Laura"}],"issued":{"date-parts":[["2022",12]]},"citation-key":"Palau2022EffectHomebasedInspiratory"},"label":"page"}],"schema":"https://github.com/citation-style-language/schema/raw/master/csl-citation.json"} </w:instrText>
      </w:r>
      <w:r w:rsidR="00BB4AA0">
        <w:rPr>
          <w:sz w:val="24"/>
          <w:szCs w:val="24"/>
        </w:rPr>
        <w:fldChar w:fldCharType="separate"/>
      </w:r>
      <w:r w:rsidR="00BB4AA0" w:rsidRPr="00BB4AA0">
        <w:rPr>
          <w:kern w:val="0"/>
          <w:sz w:val="24"/>
          <w:u w:val="dash"/>
        </w:rPr>
        <w:t>(</w:t>
      </w:r>
      <w:proofErr w:type="spellStart"/>
      <w:r w:rsidR="00BB4AA0" w:rsidRPr="00BB4AA0">
        <w:rPr>
          <w:kern w:val="0"/>
          <w:sz w:val="24"/>
          <w:u w:val="dash"/>
        </w:rPr>
        <w:t>McNarry</w:t>
      </w:r>
      <w:proofErr w:type="spellEnd"/>
      <w:r w:rsidR="00BB4AA0" w:rsidRPr="00BB4AA0">
        <w:rPr>
          <w:kern w:val="0"/>
          <w:sz w:val="24"/>
          <w:u w:val="dash"/>
        </w:rPr>
        <w:t xml:space="preserve"> et al., 2022; Palau et al., 2022)</w:t>
      </w:r>
      <w:r w:rsidR="00BB4AA0">
        <w:rPr>
          <w:sz w:val="24"/>
          <w:szCs w:val="24"/>
        </w:rPr>
        <w:fldChar w:fldCharType="end"/>
      </w:r>
      <w:r w:rsidRPr="000E1E5C">
        <w:rPr>
          <w:sz w:val="24"/>
          <w:szCs w:val="24"/>
        </w:rPr>
        <w:t xml:space="preserve">, </w:t>
      </w:r>
      <w:r w:rsidR="00023C59">
        <w:rPr>
          <w:sz w:val="24"/>
          <w:szCs w:val="24"/>
        </w:rPr>
        <w:t>it remains unclear</w:t>
      </w:r>
      <w:r w:rsidRPr="000E1E5C">
        <w:rPr>
          <w:sz w:val="24"/>
          <w:szCs w:val="24"/>
        </w:rPr>
        <w:t xml:space="preserve"> whether improvements in objective </w:t>
      </w:r>
      <w:r w:rsidR="00023C59">
        <w:rPr>
          <w:sz w:val="24"/>
          <w:szCs w:val="24"/>
        </w:rPr>
        <w:t>physiological functions</w:t>
      </w:r>
      <w:r w:rsidRPr="000E1E5C">
        <w:rPr>
          <w:sz w:val="24"/>
          <w:szCs w:val="24"/>
        </w:rPr>
        <w:t xml:space="preserve"> </w:t>
      </w:r>
      <w:r w:rsidR="00023C59">
        <w:rPr>
          <w:sz w:val="24"/>
          <w:szCs w:val="24"/>
        </w:rPr>
        <w:t xml:space="preserve">following IMT translate </w:t>
      </w:r>
      <w:r w:rsidRPr="000E1E5C">
        <w:rPr>
          <w:sz w:val="24"/>
          <w:szCs w:val="24"/>
        </w:rPr>
        <w:t xml:space="preserve">into improved subjective well-being. Given that PCS is a disease characterized by chronic and recurring fatigue, sleep impairments, and neurocognitive dysfunction, it is imperative for interventions designed to support PCS recovery </w:t>
      </w:r>
      <w:r w:rsidR="00CD5FA7">
        <w:rPr>
          <w:sz w:val="24"/>
          <w:szCs w:val="24"/>
        </w:rPr>
        <w:t xml:space="preserve">more robustly </w:t>
      </w:r>
      <w:r w:rsidRPr="000E1E5C">
        <w:rPr>
          <w:sz w:val="24"/>
          <w:szCs w:val="24"/>
        </w:rPr>
        <w:t>examine the effect</w:t>
      </w:r>
      <w:r w:rsidR="00CD5FA7">
        <w:rPr>
          <w:sz w:val="24"/>
          <w:szCs w:val="24"/>
        </w:rPr>
        <w:t>s</w:t>
      </w:r>
      <w:r w:rsidRPr="000E1E5C">
        <w:rPr>
          <w:sz w:val="24"/>
          <w:szCs w:val="24"/>
        </w:rPr>
        <w:t xml:space="preserve"> on these </w:t>
      </w:r>
      <w:r w:rsidR="003664F2">
        <w:rPr>
          <w:sz w:val="24"/>
          <w:szCs w:val="24"/>
        </w:rPr>
        <w:t>condition-</w:t>
      </w:r>
      <w:r w:rsidRPr="000E1E5C">
        <w:rPr>
          <w:sz w:val="24"/>
          <w:szCs w:val="24"/>
        </w:rPr>
        <w:t>defining symptoms.</w:t>
      </w:r>
    </w:p>
    <w:p w14:paraId="4BE3E8DE" w14:textId="77777777" w:rsidR="00E33175" w:rsidRDefault="00E33175" w:rsidP="00387637">
      <w:pPr>
        <w:spacing w:line="480" w:lineRule="auto"/>
      </w:pPr>
    </w:p>
    <w:p w14:paraId="3DB1D9B3" w14:textId="77777777" w:rsidR="008A1586" w:rsidRDefault="00000000" w:rsidP="00387637">
      <w:pPr>
        <w:pStyle w:val="Heading3"/>
        <w:spacing w:line="480" w:lineRule="auto"/>
      </w:pPr>
      <w:r>
        <w:t>Aims</w:t>
      </w:r>
    </w:p>
    <w:p w14:paraId="6AF97A72" w14:textId="12CD4F0B" w:rsidR="008A1586" w:rsidRPr="00DD7300" w:rsidRDefault="000E1E5C" w:rsidP="00DD7300">
      <w:pPr>
        <w:spacing w:line="480" w:lineRule="auto"/>
        <w:rPr>
          <w:sz w:val="24"/>
          <w:szCs w:val="24"/>
        </w:rPr>
      </w:pPr>
      <w:r>
        <w:rPr>
          <w:sz w:val="24"/>
          <w:szCs w:val="24"/>
        </w:rPr>
        <w:t>Therefore, i</w:t>
      </w:r>
      <w:r w:rsidR="00DD7300" w:rsidRPr="00DD7300">
        <w:rPr>
          <w:sz w:val="24"/>
          <w:szCs w:val="24"/>
        </w:rPr>
        <w:t>n order to address these distinct gaps in the literature, a randomized controlled trial is warranted to a</w:t>
      </w:r>
      <w:r w:rsidR="00115D2C">
        <w:rPr>
          <w:sz w:val="24"/>
          <w:szCs w:val="24"/>
        </w:rPr>
        <w:t>nswer</w:t>
      </w:r>
      <w:r w:rsidR="00DD7300" w:rsidRPr="00DD7300">
        <w:rPr>
          <w:sz w:val="24"/>
          <w:szCs w:val="24"/>
        </w:rPr>
        <w:t xml:space="preserve"> the following research questions:</w:t>
      </w:r>
    </w:p>
    <w:p w14:paraId="26AC2285" w14:textId="77777777" w:rsidR="00DD7300" w:rsidRPr="00DD7300" w:rsidRDefault="00DD7300" w:rsidP="00DD7300">
      <w:pPr>
        <w:spacing w:line="480" w:lineRule="auto"/>
        <w:rPr>
          <w:sz w:val="24"/>
          <w:szCs w:val="24"/>
        </w:rPr>
      </w:pPr>
    </w:p>
    <w:p w14:paraId="22511CB3" w14:textId="3BF909AA" w:rsidR="00DD7300" w:rsidRPr="00DD7300" w:rsidRDefault="00DD7300" w:rsidP="00DD7300">
      <w:pPr>
        <w:spacing w:line="480" w:lineRule="auto"/>
        <w:rPr>
          <w:sz w:val="24"/>
          <w:szCs w:val="24"/>
        </w:rPr>
      </w:pPr>
      <w:r w:rsidRPr="00DD7300">
        <w:rPr>
          <w:b/>
          <w:bCs/>
          <w:sz w:val="24"/>
          <w:szCs w:val="24"/>
        </w:rPr>
        <w:t>Aim 1)</w:t>
      </w:r>
      <w:r w:rsidRPr="00DD7300">
        <w:rPr>
          <w:sz w:val="24"/>
          <w:szCs w:val="24"/>
        </w:rPr>
        <w:t xml:space="preserve"> Can IMT improve objective physiological parameters in PCS?</w:t>
      </w:r>
    </w:p>
    <w:p w14:paraId="50EDFE7F" w14:textId="6B99A012" w:rsidR="00DD7300" w:rsidRPr="00DD7300" w:rsidRDefault="00DD7300" w:rsidP="00DD7300">
      <w:pPr>
        <w:spacing w:line="480" w:lineRule="auto"/>
        <w:rPr>
          <w:sz w:val="24"/>
          <w:szCs w:val="24"/>
        </w:rPr>
      </w:pPr>
      <w:r w:rsidRPr="00DD7300">
        <w:rPr>
          <w:b/>
          <w:bCs/>
          <w:sz w:val="24"/>
          <w:szCs w:val="24"/>
        </w:rPr>
        <w:t>Aim 2)</w:t>
      </w:r>
      <w:r w:rsidRPr="00DD7300">
        <w:rPr>
          <w:sz w:val="24"/>
          <w:szCs w:val="24"/>
        </w:rPr>
        <w:t xml:space="preserve"> Can IMT improve </w:t>
      </w:r>
      <w:r w:rsidR="00644C8C">
        <w:rPr>
          <w:sz w:val="24"/>
          <w:szCs w:val="24"/>
        </w:rPr>
        <w:t xml:space="preserve">subjective </w:t>
      </w:r>
      <w:r w:rsidRPr="00DD7300">
        <w:rPr>
          <w:sz w:val="24"/>
          <w:szCs w:val="24"/>
        </w:rPr>
        <w:t>self-reported symptoms of PCS?</w:t>
      </w:r>
    </w:p>
    <w:p w14:paraId="2D5BD04D" w14:textId="6840ADD7" w:rsidR="00DD7300" w:rsidRPr="00DD7300" w:rsidRDefault="00DD7300" w:rsidP="00DD7300">
      <w:pPr>
        <w:spacing w:line="480" w:lineRule="auto"/>
        <w:rPr>
          <w:sz w:val="24"/>
          <w:szCs w:val="24"/>
        </w:rPr>
      </w:pPr>
      <w:r w:rsidRPr="00DD7300">
        <w:rPr>
          <w:b/>
          <w:bCs/>
          <w:sz w:val="24"/>
          <w:szCs w:val="24"/>
        </w:rPr>
        <w:t xml:space="preserve">Aim 3) </w:t>
      </w:r>
      <w:r w:rsidRPr="00DD7300">
        <w:rPr>
          <w:sz w:val="24"/>
          <w:szCs w:val="24"/>
        </w:rPr>
        <w:t xml:space="preserve">Are changes in self-reported symptoms following IMT mediated by changes in </w:t>
      </w:r>
      <w:r w:rsidR="00115D2C">
        <w:rPr>
          <w:sz w:val="24"/>
          <w:szCs w:val="24"/>
        </w:rPr>
        <w:t>respiratory function?</w:t>
      </w:r>
    </w:p>
    <w:p w14:paraId="7382B9F9" w14:textId="77777777" w:rsidR="00DD7300" w:rsidRPr="00DD7300" w:rsidRDefault="00DD7300" w:rsidP="00DD7300">
      <w:pPr>
        <w:spacing w:line="480" w:lineRule="auto"/>
        <w:rPr>
          <w:sz w:val="24"/>
          <w:szCs w:val="24"/>
        </w:rPr>
      </w:pPr>
    </w:p>
    <w:p w14:paraId="2B8A7407" w14:textId="09EE6312" w:rsidR="00DD7300" w:rsidRPr="00DD7300" w:rsidRDefault="0028691B" w:rsidP="00DD7300">
      <w:pPr>
        <w:spacing w:line="480" w:lineRule="auto"/>
        <w:rPr>
          <w:sz w:val="24"/>
          <w:szCs w:val="24"/>
        </w:rPr>
      </w:pPr>
      <w:r>
        <w:rPr>
          <w:sz w:val="24"/>
          <w:szCs w:val="24"/>
        </w:rPr>
        <w:lastRenderedPageBreak/>
        <w:t xml:space="preserve">By addressing these aims, this </w:t>
      </w:r>
      <w:r w:rsidR="00E33175">
        <w:rPr>
          <w:sz w:val="24"/>
          <w:szCs w:val="24"/>
        </w:rPr>
        <w:t>interventional trial</w:t>
      </w:r>
      <w:r>
        <w:rPr>
          <w:sz w:val="24"/>
          <w:szCs w:val="24"/>
        </w:rPr>
        <w:t xml:space="preserve"> will </w:t>
      </w:r>
      <w:r w:rsidR="00023C59">
        <w:rPr>
          <w:sz w:val="24"/>
          <w:szCs w:val="24"/>
        </w:rPr>
        <w:t xml:space="preserve">provide </w:t>
      </w:r>
      <w:r>
        <w:rPr>
          <w:sz w:val="24"/>
          <w:szCs w:val="24"/>
        </w:rPr>
        <w:t>insight into the pathophysiological mechanisms underpinning PCS and</w:t>
      </w:r>
      <w:r w:rsidR="00E33175">
        <w:rPr>
          <w:sz w:val="24"/>
          <w:szCs w:val="24"/>
        </w:rPr>
        <w:t xml:space="preserve"> </w:t>
      </w:r>
      <w:r w:rsidR="00023C59">
        <w:rPr>
          <w:sz w:val="24"/>
          <w:szCs w:val="24"/>
        </w:rPr>
        <w:t>inform evidence-based rehabilitation strategies for physical therapy clinical practice.</w:t>
      </w:r>
    </w:p>
    <w:p w14:paraId="7FDB601F" w14:textId="77777777" w:rsidR="008A1586" w:rsidRDefault="00000000" w:rsidP="00387637">
      <w:pPr>
        <w:pStyle w:val="Heading1"/>
        <w:spacing w:line="480" w:lineRule="auto"/>
      </w:pPr>
      <w:r>
        <w:t>Methods</w:t>
      </w:r>
    </w:p>
    <w:p w14:paraId="1370BEEA" w14:textId="1858628D" w:rsidR="004D62EA" w:rsidRDefault="004D62EA" w:rsidP="00C629EE">
      <w:pPr>
        <w:pStyle w:val="Heading2"/>
      </w:pPr>
      <w:r>
        <w:t>Ethics</w:t>
      </w:r>
    </w:p>
    <w:p w14:paraId="7C37A631" w14:textId="77777777" w:rsidR="004D62EA" w:rsidRDefault="004D62EA" w:rsidP="004D62EA"/>
    <w:p w14:paraId="3C35F628" w14:textId="77777777" w:rsidR="004D62EA" w:rsidRDefault="004D62EA" w:rsidP="00EE46EE">
      <w:pPr>
        <w:pStyle w:val="Heading3"/>
      </w:pPr>
      <w:r w:rsidRPr="004D62EA">
        <w:t xml:space="preserve">Informed Consent  </w:t>
      </w:r>
    </w:p>
    <w:p w14:paraId="632AF5C0" w14:textId="77777777" w:rsidR="004D62EA" w:rsidRDefault="004D62EA" w:rsidP="004D62EA"/>
    <w:p w14:paraId="6A286F7E" w14:textId="06B84DD2" w:rsidR="004D62EA" w:rsidRPr="00E8654A" w:rsidRDefault="006A5234" w:rsidP="00E8654A">
      <w:pPr>
        <w:spacing w:line="480" w:lineRule="auto"/>
        <w:rPr>
          <w:sz w:val="24"/>
          <w:szCs w:val="24"/>
        </w:rPr>
      </w:pPr>
      <w:r w:rsidRPr="00E8654A">
        <w:rPr>
          <w:sz w:val="24"/>
          <w:szCs w:val="24"/>
        </w:rPr>
        <w:t>Prior to enrollment in the study, participants were provided with written informed consent procedures</w:t>
      </w:r>
      <w:r w:rsidR="004D62EA" w:rsidRPr="00E8654A">
        <w:rPr>
          <w:sz w:val="24"/>
          <w:szCs w:val="24"/>
        </w:rPr>
        <w:t xml:space="preserve"> describ</w:t>
      </w:r>
      <w:r w:rsidRPr="00E8654A">
        <w:rPr>
          <w:sz w:val="24"/>
          <w:szCs w:val="24"/>
        </w:rPr>
        <w:t>ing</w:t>
      </w:r>
      <w:r w:rsidR="004D62EA" w:rsidRPr="00E8654A">
        <w:rPr>
          <w:sz w:val="24"/>
          <w:szCs w:val="24"/>
        </w:rPr>
        <w:t xml:space="preserve"> the protocols of the study, the intended risks, and the </w:t>
      </w:r>
      <w:r w:rsidRPr="00E8654A">
        <w:rPr>
          <w:sz w:val="24"/>
          <w:szCs w:val="24"/>
        </w:rPr>
        <w:t>expected</w:t>
      </w:r>
      <w:r w:rsidR="004D62EA" w:rsidRPr="00E8654A">
        <w:rPr>
          <w:sz w:val="24"/>
          <w:szCs w:val="24"/>
        </w:rPr>
        <w:t xml:space="preserve"> benefits of </w:t>
      </w:r>
      <w:r w:rsidRPr="00E8654A">
        <w:rPr>
          <w:sz w:val="24"/>
          <w:szCs w:val="24"/>
        </w:rPr>
        <w:t>participation</w:t>
      </w:r>
      <w:r w:rsidR="004D62EA" w:rsidRPr="00E8654A">
        <w:rPr>
          <w:sz w:val="24"/>
          <w:szCs w:val="24"/>
        </w:rPr>
        <w:t xml:space="preserve">. After reviewing the </w:t>
      </w:r>
      <w:r w:rsidR="00362AC0" w:rsidRPr="00E8654A">
        <w:rPr>
          <w:sz w:val="24"/>
          <w:szCs w:val="24"/>
        </w:rPr>
        <w:t xml:space="preserve">written </w:t>
      </w:r>
      <w:r w:rsidR="004D62EA" w:rsidRPr="00E8654A">
        <w:rPr>
          <w:sz w:val="24"/>
          <w:szCs w:val="24"/>
        </w:rPr>
        <w:t>information in the informed consen</w:t>
      </w:r>
      <w:r w:rsidR="00362AC0" w:rsidRPr="00E8654A">
        <w:rPr>
          <w:sz w:val="24"/>
          <w:szCs w:val="24"/>
        </w:rPr>
        <w:t>t and discussing verbally with research personnel</w:t>
      </w:r>
      <w:r w:rsidR="004D62EA" w:rsidRPr="00E8654A">
        <w:rPr>
          <w:sz w:val="24"/>
          <w:szCs w:val="24"/>
        </w:rPr>
        <w:t xml:space="preserve">, individuals </w:t>
      </w:r>
      <w:r w:rsidRPr="00E8654A">
        <w:rPr>
          <w:sz w:val="24"/>
          <w:szCs w:val="24"/>
        </w:rPr>
        <w:t>were offered the option to decline</w:t>
      </w:r>
      <w:r w:rsidR="004D62EA" w:rsidRPr="00E8654A">
        <w:rPr>
          <w:sz w:val="24"/>
          <w:szCs w:val="24"/>
        </w:rPr>
        <w:t xml:space="preserve"> to participate. </w:t>
      </w:r>
    </w:p>
    <w:p w14:paraId="04472B92" w14:textId="77777777" w:rsidR="004D62EA" w:rsidRDefault="004D62EA" w:rsidP="004D62EA"/>
    <w:p w14:paraId="16AC6515" w14:textId="77777777" w:rsidR="004D62EA" w:rsidRPr="004D62EA" w:rsidRDefault="004D62EA" w:rsidP="004D62EA"/>
    <w:p w14:paraId="1E037715" w14:textId="17D1FDA1" w:rsidR="008A1586" w:rsidRDefault="00000000" w:rsidP="00C629EE">
      <w:pPr>
        <w:pStyle w:val="Heading2"/>
      </w:pPr>
      <w:r>
        <w:t>Study Design</w:t>
      </w:r>
    </w:p>
    <w:p w14:paraId="321DA72C" w14:textId="3893C3F9" w:rsidR="008A1586" w:rsidRDefault="00EE46EE" w:rsidP="008F3268">
      <w:pPr>
        <w:pStyle w:val="Heading2"/>
      </w:pPr>
      <w:r>
        <w:t>Participants</w:t>
      </w:r>
    </w:p>
    <w:p w14:paraId="0960435F" w14:textId="03090064" w:rsidR="00077C34" w:rsidRDefault="00077C34" w:rsidP="00EE46EE">
      <w:pPr>
        <w:pStyle w:val="Heading3"/>
      </w:pPr>
      <w:r>
        <w:t>Sample Size</w:t>
      </w:r>
    </w:p>
    <w:p w14:paraId="45C066B7" w14:textId="77777777" w:rsidR="002A174F" w:rsidRDefault="002A174F" w:rsidP="002A174F"/>
    <w:p w14:paraId="64E001DD" w14:textId="1F79D4AE" w:rsidR="00EE46EE" w:rsidRDefault="002A174F" w:rsidP="00E8654A">
      <w:pPr>
        <w:spacing w:line="480" w:lineRule="auto"/>
        <w:rPr>
          <w:sz w:val="24"/>
          <w:szCs w:val="24"/>
        </w:rPr>
      </w:pPr>
      <w:r w:rsidRPr="00E8654A">
        <w:rPr>
          <w:sz w:val="24"/>
          <w:szCs w:val="24"/>
        </w:rPr>
        <w:t xml:space="preserve">A meta-analysis by &lt;AUTHOR&gt; examining IMT on long COVID identified a &lt;EFFECT SIZE&gt; for parameter 1 and a &lt;EFFECT SIZE&gt; for parameter 2 &lt;CITATION&gt;. A power analysis was performed using </w:t>
      </w:r>
      <w:proofErr w:type="spellStart"/>
      <w:r w:rsidRPr="00E8654A">
        <w:rPr>
          <w:sz w:val="24"/>
          <w:szCs w:val="24"/>
        </w:rPr>
        <w:t>GPower</w:t>
      </w:r>
      <w:proofErr w:type="spellEnd"/>
      <w:r w:rsidRPr="00E8654A">
        <w:rPr>
          <w:sz w:val="24"/>
          <w:szCs w:val="24"/>
        </w:rPr>
        <w:t xml:space="preserve"> &lt;VERSION&gt; using the following settings: ANOVA Repeated Measures, within-between interaction F-Test, 5% alpha. With these parameters, it was estimated that &lt;SUBJECTS&gt; would provide 80% power to detect a difference between groups. &lt;SUBJECTS&gt; were recruited to account for potential dropout.</w:t>
      </w:r>
    </w:p>
    <w:p w14:paraId="23A5221B" w14:textId="61359FF1" w:rsidR="00EE46EE" w:rsidRDefault="00EE46EE" w:rsidP="00EE46EE">
      <w:pPr>
        <w:pStyle w:val="Heading3"/>
      </w:pPr>
      <w:r>
        <w:lastRenderedPageBreak/>
        <w:t>Inclusion Criteria</w:t>
      </w:r>
    </w:p>
    <w:p w14:paraId="4B5FBC40" w14:textId="77777777" w:rsidR="00EE46EE" w:rsidRDefault="00EE46EE" w:rsidP="00EE46EE"/>
    <w:p w14:paraId="6639156E" w14:textId="78E43152" w:rsidR="00EE46EE" w:rsidRPr="003D3482" w:rsidRDefault="007E05DC" w:rsidP="003D3482">
      <w:pPr>
        <w:spacing w:line="480" w:lineRule="auto"/>
        <w:rPr>
          <w:sz w:val="24"/>
          <w:szCs w:val="24"/>
        </w:rPr>
      </w:pPr>
      <w:r w:rsidRPr="003D3482">
        <w:rPr>
          <w:sz w:val="24"/>
          <w:szCs w:val="24"/>
        </w:rPr>
        <w:t>Persistent symptoms beyond 12 weeks of acute COVID infection.</w:t>
      </w:r>
    </w:p>
    <w:p w14:paraId="3507E14B" w14:textId="77777777" w:rsidR="00EE46EE" w:rsidRDefault="00EE46EE" w:rsidP="00EE46EE"/>
    <w:p w14:paraId="565F6601" w14:textId="774DC284" w:rsidR="00EE46EE" w:rsidRDefault="00EE46EE" w:rsidP="00EE46EE">
      <w:pPr>
        <w:pStyle w:val="Heading3"/>
      </w:pPr>
      <w:r>
        <w:t>Exclusion Criteria</w:t>
      </w:r>
    </w:p>
    <w:p w14:paraId="2571702D" w14:textId="77777777" w:rsidR="00EE46EE" w:rsidRDefault="00EE46EE" w:rsidP="00EE46EE"/>
    <w:p w14:paraId="0AD760EA" w14:textId="6D9A73E4" w:rsidR="00EE46EE" w:rsidRPr="003D3482" w:rsidRDefault="007E05DC" w:rsidP="003D3482">
      <w:pPr>
        <w:spacing w:line="480" w:lineRule="auto"/>
        <w:rPr>
          <w:sz w:val="24"/>
          <w:szCs w:val="24"/>
        </w:rPr>
      </w:pPr>
      <w:r w:rsidRPr="003D3482">
        <w:rPr>
          <w:sz w:val="24"/>
          <w:szCs w:val="24"/>
        </w:rPr>
        <w:t>Pregnancy, head trauma, unstable cardiopulmonary disease, uncontrolled diabetes, history of respiratory therapy or inspiratory strengthening.</w:t>
      </w:r>
    </w:p>
    <w:p w14:paraId="36A311E2" w14:textId="28DEE0BC" w:rsidR="008A1586" w:rsidRDefault="00000000" w:rsidP="00C629EE">
      <w:pPr>
        <w:pStyle w:val="Heading2"/>
      </w:pPr>
      <w:r>
        <w:t>Intervention</w:t>
      </w:r>
    </w:p>
    <w:p w14:paraId="7BDD0191" w14:textId="77777777" w:rsidR="00D91B6C" w:rsidRDefault="00D91B6C" w:rsidP="00D91B6C"/>
    <w:p w14:paraId="474C08D4" w14:textId="77777777" w:rsidR="00D91B6C" w:rsidRDefault="00D91B6C" w:rsidP="00D91B6C"/>
    <w:p w14:paraId="2DD8F816" w14:textId="6CE5C6F8" w:rsidR="00D91B6C" w:rsidRDefault="00D91B6C" w:rsidP="00D91B6C">
      <w:pPr>
        <w:pStyle w:val="Heading3"/>
      </w:pPr>
      <w:r>
        <w:t>Inspiratory Muscle Training</w:t>
      </w:r>
    </w:p>
    <w:p w14:paraId="48C12572" w14:textId="77777777" w:rsidR="00D91B6C" w:rsidRDefault="00D91B6C" w:rsidP="00D91B6C"/>
    <w:p w14:paraId="636217E1" w14:textId="0294FF43" w:rsidR="00CA7339" w:rsidRDefault="00CA7339" w:rsidP="00CA7339">
      <w:pPr>
        <w:pStyle w:val="Heading4"/>
      </w:pPr>
      <w:r>
        <w:t>Intervention Group</w:t>
      </w:r>
    </w:p>
    <w:p w14:paraId="380EA7DC" w14:textId="77777777" w:rsidR="004D62EA" w:rsidRPr="00E8654A" w:rsidRDefault="00CA7339" w:rsidP="00E8654A">
      <w:pPr>
        <w:pStyle w:val="Compact"/>
        <w:spacing w:line="480" w:lineRule="auto"/>
        <w:rPr>
          <w:rFonts w:cstheme="minorHAnsi"/>
        </w:rPr>
      </w:pPr>
      <w:r w:rsidRPr="00E8654A">
        <w:rPr>
          <w:rFonts w:cstheme="minorHAnsi"/>
        </w:rPr>
        <w:t xml:space="preserve">IMT was performed using techniques validated in previous clinical studies. Participants in the intervention group performed IMT using a </w:t>
      </w:r>
      <w:proofErr w:type="spellStart"/>
      <w:r w:rsidRPr="00E8654A">
        <w:rPr>
          <w:rFonts w:cstheme="minorHAnsi"/>
        </w:rPr>
        <w:t>PowerBreathe</w:t>
      </w:r>
      <w:proofErr w:type="spellEnd"/>
      <w:r w:rsidRPr="00E8654A">
        <w:rPr>
          <w:rFonts w:cstheme="minorHAnsi"/>
        </w:rPr>
        <w:t xml:space="preserve"> KH2</w:t>
      </w:r>
      <w:r w:rsidR="004D62EA" w:rsidRPr="00E8654A">
        <w:rPr>
          <w:rFonts w:cstheme="minorHAnsi"/>
        </w:rPr>
        <w:t xml:space="preserve"> (</w:t>
      </w:r>
      <w:proofErr w:type="spellStart"/>
      <w:r w:rsidR="004D62EA" w:rsidRPr="00E8654A">
        <w:rPr>
          <w:rFonts w:cstheme="minorHAnsi"/>
        </w:rPr>
        <w:t>HaB</w:t>
      </w:r>
      <w:proofErr w:type="spellEnd"/>
      <w:r w:rsidR="004D62EA" w:rsidRPr="00E8654A">
        <w:rPr>
          <w:rFonts w:cstheme="minorHAnsi"/>
        </w:rPr>
        <w:t xml:space="preserve"> International, UK)</w:t>
      </w:r>
      <w:r w:rsidRPr="00E8654A">
        <w:rPr>
          <w:rFonts w:cstheme="minorHAnsi"/>
        </w:rPr>
        <w:t xml:space="preserve"> </w:t>
      </w:r>
      <w:bookmarkStart w:id="15" w:name="_Hlk207044146"/>
      <w:r w:rsidRPr="00E8654A">
        <w:rPr>
          <w:rFonts w:cstheme="minorHAnsi"/>
        </w:rPr>
        <w:fldChar w:fldCharType="begin"/>
      </w:r>
      <w:r w:rsidR="00DF4D15" w:rsidRPr="00E8654A">
        <w:rPr>
          <w:rFonts w:cstheme="minorHAnsi"/>
        </w:rPr>
        <w:instrText xml:space="preserve"> ADDIN ZOTERO_ITEM CSL_CITATION {"citationID":"INoHydaQ","properties":{"unsorted":false,"formattedCitation":"(Langer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E8654A">
        <w:rPr>
          <w:rFonts w:cstheme="minorHAnsi"/>
        </w:rPr>
        <w:fldChar w:fldCharType="separate"/>
      </w:r>
      <w:r w:rsidR="00DF4D15" w:rsidRPr="00E8654A">
        <w:rPr>
          <w:rFonts w:cstheme="minorHAnsi"/>
        </w:rPr>
        <w:t>(Langer et al., 2018)</w:t>
      </w:r>
      <w:r w:rsidRPr="00E8654A">
        <w:rPr>
          <w:rFonts w:cstheme="minorHAnsi"/>
        </w:rPr>
        <w:fldChar w:fldCharType="end"/>
      </w:r>
      <w:bookmarkEnd w:id="15"/>
      <w:r w:rsidRPr="00E8654A">
        <w:rPr>
          <w:rFonts w:cstheme="minorHAnsi"/>
        </w:rPr>
        <w:t xml:space="preserve"> </w:t>
      </w:r>
      <w:r w:rsidRPr="00E8654A">
        <w:rPr>
          <w:rFonts w:cstheme="minorHAnsi"/>
        </w:rPr>
        <w:fldChar w:fldCharType="begin"/>
      </w:r>
      <w:r w:rsidR="00DF4D15" w:rsidRPr="00E8654A">
        <w:rPr>
          <w:rFonts w:cstheme="minorHAnsi"/>
        </w:rPr>
        <w:instrText xml:space="preserve"> ADDIN ZOTERO_ITEM CSL_CITATION {"citationID":"00000053","properties":{"unsorted":false,"formattedCitation":"(Spiesshoefer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cstheme="minorHAnsi"/>
        </w:rPr>
        <w:fldChar w:fldCharType="separate"/>
      </w:r>
      <w:r w:rsidR="00DF4D15" w:rsidRPr="00E8654A">
        <w:rPr>
          <w:rFonts w:cstheme="minorHAnsi"/>
        </w:rPr>
        <w:t>(Spiesshoefer et al., 2024)</w:t>
      </w:r>
      <w:r w:rsidRPr="00E8654A">
        <w:rPr>
          <w:rFonts w:cstheme="minorHAnsi"/>
        </w:rPr>
        <w:fldChar w:fldCharType="end"/>
      </w:r>
      <w:r w:rsidRPr="00E8654A">
        <w:rPr>
          <w:rFonts w:cstheme="minorHAnsi"/>
        </w:rPr>
        <w:t xml:space="preserve">. </w:t>
      </w:r>
      <w:r w:rsidR="004D62EA" w:rsidRPr="00E8654A">
        <w:rPr>
          <w:rFonts w:cstheme="minorHAnsi"/>
        </w:rPr>
        <w:t>This device features a one-way electronical-loaded valve at one end and a mouthpiece on the other end through which subjects will be required to breathe in hard. The electronical-loaded valve (tapered flow-resistive loading) which will gradually introduce resistance or load to breathing during the treatment session until reaching the target loading.</w:t>
      </w:r>
    </w:p>
    <w:p w14:paraId="360891DB" w14:textId="77777777" w:rsidR="004D62EA" w:rsidRPr="00E8654A" w:rsidRDefault="004D62EA" w:rsidP="00E8654A">
      <w:pPr>
        <w:pStyle w:val="Compact"/>
        <w:spacing w:line="480" w:lineRule="auto"/>
        <w:rPr>
          <w:rFonts w:cstheme="minorHAnsi"/>
        </w:rPr>
      </w:pPr>
    </w:p>
    <w:p w14:paraId="72AD3369" w14:textId="068BA69F" w:rsidR="00846CCD" w:rsidRPr="00E8654A" w:rsidRDefault="00A15B2F" w:rsidP="00E8654A">
      <w:pPr>
        <w:pStyle w:val="Compact"/>
        <w:spacing w:line="480" w:lineRule="auto"/>
        <w:rPr>
          <w:rFonts w:cstheme="minorHAnsi"/>
        </w:rPr>
      </w:pPr>
      <w:r w:rsidRPr="00E8654A">
        <w:rPr>
          <w:rFonts w:cstheme="minorHAnsi"/>
        </w:rPr>
        <w:t>Intensity</w:t>
      </w:r>
      <w:r w:rsidR="00D91B6C" w:rsidRPr="00E8654A">
        <w:rPr>
          <w:rFonts w:cstheme="minorHAnsi"/>
        </w:rPr>
        <w:t xml:space="preserve"> was initially set to 60% of baseline MIP </w:t>
      </w:r>
      <w:r w:rsidR="004D62EA" w:rsidRPr="00E8654A">
        <w:rPr>
          <w:rFonts w:cstheme="minorHAnsi"/>
        </w:rPr>
        <w:t>and r</w:t>
      </w:r>
      <w:r w:rsidR="00D91B6C" w:rsidRPr="00E8654A">
        <w:rPr>
          <w:rFonts w:cstheme="minorHAnsi"/>
        </w:rPr>
        <w:t xml:space="preserve">esistance was updated weekly to maintain 60% of MIP while accommodating </w:t>
      </w:r>
      <w:r w:rsidR="004D62EA" w:rsidRPr="00E8654A">
        <w:rPr>
          <w:rFonts w:cstheme="minorHAnsi"/>
        </w:rPr>
        <w:t>continuous weekly</w:t>
      </w:r>
      <w:r w:rsidR="00D91B6C" w:rsidRPr="00E8654A">
        <w:rPr>
          <w:rFonts w:cstheme="minorHAnsi"/>
        </w:rPr>
        <w:t xml:space="preserve"> strength gains</w:t>
      </w:r>
      <w:r w:rsidR="00362AC0" w:rsidRPr="00E8654A">
        <w:rPr>
          <w:rFonts w:cstheme="minorHAnsi"/>
        </w:rPr>
        <w:t xml:space="preserve"> </w:t>
      </w:r>
      <w:r w:rsidR="00D91B6C" w:rsidRPr="00E8654A">
        <w:rPr>
          <w:rFonts w:cstheme="minorHAnsi"/>
        </w:rPr>
        <w:fldChar w:fldCharType="begin"/>
      </w:r>
      <w:r w:rsidR="00362AC0" w:rsidRPr="00E8654A">
        <w:rPr>
          <w:rFonts w:cstheme="minorHAnsi"/>
        </w:rPr>
        <w:instrText xml:space="preserve"> ADDIN ZOTERO_ITEM CSL_CITATION {"citationID":"a1uo32vl8sh","properties":{"formattedCitation":"\\uldash{(Bhatnagar et al., 2021; Katay\\uc0\\u305{}f\\uc0\\u231{}\\uc0\\u305{} et al., 2022; Krause-Sorio et al., 2021)}","plainCitation":"(Bhatnagar et al., 2021; Katayıfçı et al., 2022; Krause-Sorio et al., 2021)","noteIndex":0},"citationItems":[{"id":60,"uris":["http://zotero.org/users/12301744/items/5UTDPUWY"],"itemData":{"id":60,"type":"article-journal","abstract":"Conclusion: We developed and tested a 13-week IMT protocol in a small group of sedentary, untreated OSA patients. Relative to other IMT protocols, we successfully implemented reduced performance requirements, a practice week, and an extended timeframe. This feasibility study provides the basis for a protocol for clinical trials on IMT in OSA.","container-title":"Frontiers in Physiology","DOI":"10.3389/fphys.2021.737493","ISSN":"1664-042X","journalAbbreviation":"Front. Physiol.","language":"en","page":"737493","source":"DOI.org (Crossref)","title":"Inspiratory Muscle Training for Obstructive Sleep Apnea: Protocol Development and Feasibility of Home Practice by Sedentary Adults","title-short":"Inspiratory Muscle Training for Obstructive Sleep Apnea","volume":"12","author":[{"family":"Krause-Sorio","given":"Beatrix"},{"family":"An","given":"Eunjoo"},{"family":"Aguila","given":"Andrea P."},{"family":"Martinez","given":"Fernando"},{"family":"Aysola","given":"Ravi S."},{"family":"Macey","given":"Paul M."}],"issued":{"date-parts":[["2021",11,4]]},"citation-key":"Krause-Sorio2021InspiratoryMuscleTraining"},"label":"page"},{"id":30,"uris":["http://zotero.org/users/12301744/items/DIU22K9G"],"itemData":{"id":30,"type":"article-journal","container-title":"Heart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label":"page"},{"id":94,"uris":["http://zotero.org/users/12301744/items/XNY9AH67"],"itemData":{"id":94,"type":"article-journal","abstract":"The effect of hypothyroidism on the respiratory system is proven in various studies. The study is aimed to compare Inspiratory muscle training and Aer-obic training on lung functions, exercise capacity &amp; cardiorespiratory itness in females having hypothyroidism. This comparative study was executed on 66 subjects based on the criteria of the study, which were randomly divided into Group A &amp; B. Subjects in Group A received Inspiratory Muscle Training. Still, subjects in Group B received Aerobic Training for four weeks. Spirom-etry assessed pulmonary functions, exercise capacity was evaluated by the 6-Minute Walk Test, and cardiorespiratory itness was assessed by Step Har-vard test. All measurements were taken at the baseline, on the last day of 2 nd week and inal day of 4 th week. Independent t-test and Analysis of Variance (ANOVA) were used to analyze the data. More signi icant improvement in terms of pulmonary functions, exercise capacity and Cardiorespiratory itness was observed, in group B who received Aerobic training in contrast to group A that received Inspiratory muscle training. Results of this study showed Aero-bic training to be more effective and bene icial in improving pulmonary functions , exercise capacity and cardiorespiratory itness than Inspiratory Muscle Training.","DOI":"10.26452/ijrps.v11i4.320","page":"5659-5664","source":"ResearchGate","title":"Inspiratory muscle training versus Aerobic training: Improvement on pulmonary function, exercise capacity and cardiorespiratory itness in females with hypothyroidism Production and Hosted by","title-short":"Inspiratory muscle training versus Aerobic training","author":[{"family":"Bhatnagar","given":"Apoorva"},{"family":"Pawaria","given":"Sonia"},{"family":"Kalra","given":"Sheetal"},{"family":"Org","given":"Pharmascope"}],"issued":{"date-parts":[["2021",2,24]]},"citation-key":"Bhatnagar2021InspiratoryMuscleTraining"},"label":"page"}],"schema":"https://github.com/citation-style-language/schema/raw/master/csl-citation.json"} </w:instrText>
      </w:r>
      <w:r w:rsidR="00D91B6C" w:rsidRPr="00E8654A">
        <w:rPr>
          <w:rFonts w:cstheme="minorHAnsi"/>
        </w:rPr>
        <w:fldChar w:fldCharType="separate"/>
      </w:r>
      <w:r w:rsidR="00362AC0" w:rsidRPr="00E8654A">
        <w:rPr>
          <w:rFonts w:cstheme="minorHAnsi"/>
          <w:u w:val="dash"/>
        </w:rPr>
        <w:t>(Bhatnagar et al., 2021; Katayıfçı et al., 2022; Krause-Sorio et al., 2021)</w:t>
      </w:r>
      <w:r w:rsidR="00D91B6C" w:rsidRPr="00E8654A">
        <w:rPr>
          <w:rFonts w:cstheme="minorHAnsi"/>
        </w:rPr>
        <w:fldChar w:fldCharType="end"/>
      </w:r>
      <w:r w:rsidR="00CA7339" w:rsidRPr="00E8654A">
        <w:rPr>
          <w:rFonts w:cstheme="minorHAnsi"/>
        </w:rPr>
        <w:fldChar w:fldCharType="begin"/>
      </w:r>
      <w:r w:rsidR="00DF4D15" w:rsidRPr="00E8654A">
        <w:rPr>
          <w:rFonts w:cstheme="minorHAnsi"/>
        </w:rPr>
        <w:instrText xml:space="preserve"> ADDIN ZOTERO_ITEM CSL_CITATION {"citationID":"00000010","properties":{"unsorted":false,"formattedCitation":"(Figueiredo et al., 2018)","plainCitation":"(Figueiredo et al., 2018)","noteIndex":0},"citationItems":[{"id":1,"uris":["http://zotero.org/users/12301744/items/W5Y73W5G"],"itemData":{"id":1,"type":"article-journal","abstract":"Objective Evaluate and compare the isolated and combined effects of Inspiratory Muscle Training (IMT) and Aerobic Training (AT) on respiratory and functional parameters, inflamatory biomarkers, redox status and health-related quality of life (HRQoL) in hemodialysis patients. Methods A randomised controlled trial with factorial allocation and intention-to-treat analysis was performed in hemodialysis patients. Volunteers were randomly assigned to performe 8-weeks of IMT at 50% of maximal inspiratory pressure (MIP), low intensity AT or combined training (CT). Before the interventions, all the volunteers went 8-weeks through a control period (without training). Measures are taken at baseline, 8-week (after control period) and 16-week (after the interventions). Primary outcomes were functional capacity (incremental shuttle walk test), MIP and lower limbs strength (Sit-to-Stand test of 30 seconds). Plasma levels of interleukin-6 (IL-6), soluble tumor necrosis factor receptor 1 (sTNFR1) and 2 (sTNFR2), adiponectin, resistin and leptin, redox status parameters and HRQoL (KDQOL-SF questionnaire) were the scondary outcomes. Data analyses were performed by two-way repeated measurements ANOVA. Results 37 hemodialysis patients aged 48.2 years old (IC95% 43.2–54.7) were randomized. Increase of MIP, functional capacity, lower limbs strength and resistin levels, and reduction of sTNFR2 levels in 16-week, compared to baseline and 8-week, were observed in all the groups (p&lt;0.001). IMT improved functional capacity, MIP and lower limbs strength in 96.7m (IC95% 5.6–189.9), 34.5cmH2O (IC95% 22.4–46.7) and 2.2repetitions (IC95% 1.1–3.2) respectively. Increase in resistin leves and reduction in sTNFR2 leves after IMT was 0.8ng/dL (IC95% 0.5–1.1) and 0.8ng/dL (IC95% 0.3–1.3), respectively, without between-group differences. Compared to baseline and 8-week, adiponectin levels (p&lt;0.001) and fatigue domain of the HRQoL (p&lt;0.05) increased in 16-week only in CT. Conclusion IMT, AT and CT improved functional parameters and modulated inflammatory biomarkers, in addition, IMT provoked a similar response to low intensity AT in hemodialysis patients. Trial registration Registro Brasileiro de Ensaios clínicos RBR-4hv9rs.","container-title":"PLOS ONE","DOI":"10.1371/journal.pone.0200727","ISSN":"1932-6203","issue":"7","journalAbbreviation":"PLOS ONE","language":"en","note":"number: 7\npublisher: Public Library of Science","page":"e0200727","source":"PLoS Journals","title":"Effects of the inspiratory muscle training and aerobic training on respiratory and functional parameters, inflammatory biomarkers, redox status and quality of life in hemodialysis patients: A randomized clinical trial","title-short":"Effects of the inspiratory muscle training and aerobic training on respiratory and functional parameters, inflammatory biomarkers, redox status and quality of life in hemodialysis patients","volume":"13","author":[{"family":"Figueiredo","given":"Pedro Henrique Scheidt"},{"family":"Lima","given":"Márcia Maria Oliveira"},{"family":"Costa","given":"Henrique Silveira"},{"family":"Martins","given":"Jeanne Brenda"},{"family":"Flecha","given":"Olga Dumont"},{"family":"Gonçalves","given":"Patrícia Furtado"},{"family":"Alves","given":"Frederico Lopes"},{"family":"Rodrigues","given":"Vanessa Gomes Brandão"},{"family":"Maciel","given":"Emílio Henrique Barroso"},{"family":"Mendonça","given":"Vanessa Amaral"},{"family":"Lacerda","given":"Ana Cristina Rodrigues"},{"family":"Vieira","given":"Érica Leandro Marciano"},{"family":"Teixeira","given":"Antônio Lúcio"},{"family":"Paula","given":"Fabrício","dropping-particle":"de"},{"family":"Balthazar","given":"Cláudio Heitor"}],"issued":{"date-parts":[["2018",7,26]]},"citation-key":"Figueiredo2018EffectsInspiratoryMuscle"},"prefix":""}],"schema":"https://github.com/citation-style-language/schema/raw/master/csl-citation.json"} </w:instrText>
      </w:r>
      <w:r w:rsidR="00CA7339" w:rsidRPr="00E8654A">
        <w:rPr>
          <w:rFonts w:cstheme="minorHAnsi"/>
        </w:rPr>
        <w:fldChar w:fldCharType="separate"/>
      </w:r>
      <w:r w:rsidR="00DF4D15" w:rsidRPr="00E8654A">
        <w:rPr>
          <w:rFonts w:cstheme="minorHAnsi"/>
        </w:rPr>
        <w:t>(Figueiredo et al., 2018)</w:t>
      </w:r>
      <w:r w:rsidR="00CA7339" w:rsidRPr="00E8654A">
        <w:rPr>
          <w:rFonts w:cstheme="minorHAnsi"/>
        </w:rPr>
        <w:fldChar w:fldCharType="end"/>
      </w:r>
      <w:r w:rsidR="00362AC0" w:rsidRPr="00E8654A">
        <w:rPr>
          <w:rFonts w:cstheme="minorHAnsi"/>
        </w:rPr>
        <w:fldChar w:fldCharType="begin"/>
      </w:r>
      <w:r w:rsidR="00362AC0" w:rsidRPr="00E8654A">
        <w:rPr>
          <w:rFonts w:cstheme="minorHAnsi"/>
        </w:rPr>
        <w:instrText xml:space="preserve"> ADDIN ZOTERO_ITEM CSL_CITATION {"citationID":"a18h8hbnl95","properties":{"formattedCitation":"\\uldash{(Archiza et al., 2018)}","plainCitation":"(Archiza et al., 2018)","noteIndex":0},"citationItems":[{"id":7596,"uris":["http://zotero.org/users/12301744/items/ALWEILPD"],"itemData":{"id":7596,"type":"article-journal","abstract":"This study was conducted to determine the effects of inspiratory muscle training (IMT) on respiratory and peripheral muscles oxygenation during a maximal exercise tolerance test and on repeated-sprint ability (RSA) performance in professional women football players. Eighteen athletes were randomly assigned to one of the following groups: SHAM (n = 8) or IMT (n = 10). After a maximal incremental exercise test, all participants performed (on a different day) a time-to-exhaustion (Tlim) test. Peripheral and respiratory muscles oxygenation by near-infrared spectroscopy, breath-by-breath ventilatory and metabolic variables, and blood lactate concentration were measured. The RSA test was performed on a grass field. After a 6 week intervention, all athletes were reevaluated. Both groups showed increases in inspiratory muscles strength, exercise tolerance and RSA performance, however only the IMT group presented lower deoxyhemoglobin and total hemoglobin blood concentrations on intercostal muscles concomitantly to an increased oxyhemoglobin and total hemoglobin blood concentrations on vastus lateralis muscle during Tlim. In conclusion, these results may indicate the potential role of IMT to attenuate inspiratory muscles metaboreflex and consequently improve oxygen and blood supply to limb muscles during high-intensity exercise, with a potential impact on inspiratory muscle strength, exercise tolerance and sprints performance in professional women football players.","container-title":"Journal of Sports Sciences","DOI":"10.1080/02640414.2017.1340659","ISSN":"0264-0414","issue":"7","note":"publisher: Routledge\n_eprint: https://doi.org/10.1080/02640414.2017.1340659\nPMID: 28622081","page":"771-780","source":"Taylor and Francis+NEJM","title":"Effects of inspiratory muscle training in professional women football players: a randomized sham-controlled trial","title-short":"Effects of inspiratory muscle training in professional women football players","volume":"36","author":[{"family":"Archiza","given":"Bruno"},{"family":"Andaku","given":"Daniela Kuguimoto"},{"family":"Caruso","given":"Flávia Cristina Rossi"},{"family":"Bonjorno Jr.","given":"José Carlos"},{"family":"Oliveira","given":"Cláudio Ricardo","dropping-particle":"de"},{"family":"Ricci","given":"Paula Angélica"},{"family":"Amaral","given":"André Capaldo","dropping-particle":"do"},{"family":"Mattiello","given":"Stela Márcia"},{"family":"Libardi","given":"Cleiton Augusto"},{"family":"Phillips","given":"Shane A."},{"family":"Arena","given":"Ross"},{"family":"Borghi-Silva","given":"Audrey"}],"issued":{"date-parts":[["2018",4,3]]},"citation-key":"Archiza2018EffectsInspiratoryMuscle"}}],"schema":"https://github.com/citation-style-language/schema/raw/master/csl-citation.json"} </w:instrText>
      </w:r>
      <w:r w:rsidR="00362AC0" w:rsidRPr="00E8654A">
        <w:rPr>
          <w:rFonts w:cstheme="minorHAnsi"/>
        </w:rPr>
        <w:fldChar w:fldCharType="separate"/>
      </w:r>
      <w:r w:rsidR="00362AC0" w:rsidRPr="00E8654A">
        <w:rPr>
          <w:rFonts w:cstheme="minorHAnsi"/>
          <w:u w:val="dash"/>
        </w:rPr>
        <w:t>(Archiza et al., 2018)</w:t>
      </w:r>
      <w:r w:rsidR="00362AC0" w:rsidRPr="00E8654A">
        <w:rPr>
          <w:rFonts w:cstheme="minorHAnsi"/>
        </w:rPr>
        <w:fldChar w:fldCharType="end"/>
      </w:r>
      <w:r w:rsidR="00CA7339" w:rsidRPr="00E8654A">
        <w:rPr>
          <w:rFonts w:cstheme="minorHAnsi"/>
        </w:rPr>
        <w:t xml:space="preserve">. </w:t>
      </w:r>
    </w:p>
    <w:p w14:paraId="2D3EE8B4" w14:textId="77777777" w:rsidR="00846CCD" w:rsidRPr="00E8654A" w:rsidRDefault="00846CCD" w:rsidP="00E8654A">
      <w:pPr>
        <w:pStyle w:val="Compact"/>
        <w:spacing w:line="480" w:lineRule="auto"/>
        <w:rPr>
          <w:rFonts w:cstheme="minorHAnsi"/>
        </w:rPr>
      </w:pPr>
    </w:p>
    <w:p w14:paraId="0B7E7F54" w14:textId="799A3DB9" w:rsidR="00CA7339" w:rsidRPr="00E8654A" w:rsidRDefault="00CA7339" w:rsidP="00E8654A">
      <w:pPr>
        <w:pStyle w:val="Compact"/>
        <w:spacing w:line="480" w:lineRule="auto"/>
        <w:rPr>
          <w:rFonts w:cstheme="minorHAnsi"/>
        </w:rPr>
      </w:pPr>
      <w:r w:rsidRPr="00E8654A">
        <w:rPr>
          <w:rFonts w:cstheme="minorHAnsi"/>
        </w:rPr>
        <w:t>Participants were instructed to perform 30 breaths twice per day</w:t>
      </w:r>
      <w:bookmarkStart w:id="16" w:name="_Hlk207044321"/>
      <w:r w:rsidRPr="00E8654A">
        <w:rPr>
          <w:rFonts w:cstheme="minorHAnsi"/>
        </w:rPr>
        <w:t xml:space="preserve"> </w:t>
      </w:r>
      <w:r w:rsidRPr="00E8654A">
        <w:rPr>
          <w:rFonts w:cstheme="minorHAnsi"/>
        </w:rPr>
        <w:fldChar w:fldCharType="begin"/>
      </w:r>
      <w:r w:rsidR="00DF4D15" w:rsidRPr="00E8654A">
        <w:rPr>
          <w:rFonts w:cstheme="minorHAnsi"/>
        </w:rPr>
        <w:instrText xml:space="preserve"> ADDIN ZOTERO_ITEM CSL_CITATION {"citationID":"mtRNklfR","properties":{"unsorted":false,"formattedCitation":"(Ahmadnezhad et al., 2020; Benli et al., 2024; Chung et al., 2021; Schaeffer et al., 2023; Spiesshoefer et al., 2024)","plainCitation":"(Ahmadnezhad et al., 2020; Benli et al., 2024; Chung et al., 2021; Schaeffer et al., 2023; Spiesshoefer et al., 2024)","noteIndex":0},"citationItems":[{"id":67,"uris":["http://zotero.org/users/12301744/items/VSEIFMLY"],"itemData":{"id":67,"type":"article-journal","abstract":"Context: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label":"page"},{"id":63,"uris":["http://zotero.org/users/12301744/items/85CEW4L5"],"itemData":{"id":63,"type":"article-journal","abstract":"This study aims to investigate and compare the effects of conventional breathing exercises and an inspiratory muscle training intervention on clinical symptoms in asthma patients. Sixty asthma patients (40–65 years old) were randomly assigned to either the conventional breathing exercises (BTE) or inspiratory muscle training (IMT) group for a 12-week intervention period. Outcome measurements were performed before and after the intervention, including the spirometry data, maximal inspiratory and expiratory pressures (PImax and PEmax), asthma control test, asthma control questionnaire, six-minute walk test, and three-day physical activity log, were recorded. PImax expressed as % of predicted value controlled for age and gender in healthy subjects (% predicted) increased by 16.92% (82.45% to 99.38%, p &lt; 0.05) in the BTE group and by 29.84% (71.19% to 101.03%, p &lt; 0.05) in the IMT group. Except for forced vital capacity, which was reduced in the BTE group, all other measured variables improved in both groups, and no statistically signiﬁcant betweengroup differences were found. IMT appears to be more effective than breathing exercise intervention in promoting improvements in respiratory muscle strength. IMT may act as an alternative to conventional breathing exercises for middle-aged and elderly asthma patients.","container-title":"International Journal of Environmental Research and Public Health","DOI":"10.3390/ijerph18063267","ISSN":"1660-4601","issue":"6","journalAbbreviation":"IJERPH","language":"en","license":"https://creativecommons.org/licenses/by/4.0/","note":"number: 6","page":"3267","source":"DOI.org (Crossref)","title":"12-Week Inspiratory Muscle Training Improves Respiratory Muscle Strength in Adult Patients with Stable Asthma: A Randomized Controlled Trial","title-short":"12-Week Inspiratory Muscle Training Improves Respiratory Muscle Strength in Adult Patients with Stable Asthma","volume":"18","author":[{"family":"Chung","given":"Yi"},{"family":"Huang","given":"Ting-Yu"},{"family":"Liao","given":"Yi-Hung"},{"family":"Kuo","given":"Yu-Chi"}],"issued":{"date-parts":[["2021",3,22]]},"citation-key":"Chung202112WeekInspiratoryMuscle"},"label":"page"},{"id":3,"uris":["http://zotero.org/users/12301744/items/39T8JNAZ"],"itemData":{"id":3,"type":"article-journal","abstract":"Background Unilateral diaphragm dysfunction (UDD) is an underdiagnosed cause of dyspnoea. Inspiratory muscle training (IMT) is the only conservative treatment for UDD, but the mechanisms of improvement are unknown. We characterised the effects of IMT on dyspnoea, exercise tolerance and respiratory muscle function in people with UDD.\nMethods 15 people with UDD (73% male, 61±8 years) were randomised to 6 months of IMT (50% maximal inspiratory mouth pressure (PI,max), n=10) or sham training (10% PI,max, n=5) (30 breaths twice per day). UDD was confirmed by phrenic nerve stimulation and persisted throughout the training period. Symptoms were assessed by the transitional dyspnoea index (TDI) and exercise tolerance by constant-load cycle tests performed pre- and post-training. Oesophageal (Pes) and gastric (Pga) pressures were measured with a dual-balloon catheter. Electromyography (EMG) and oxygenation (near-infrared spectroscopy) of respiratory muscles were assessed continuously during exercise.\nResults The IMT group (from 45±6 to 62±23% PI,max) and sham group (no progression) completed 92 and 86% of prescribed sessions, respectively. PI,max, TDI scores and cycle endurance time improved significantly more after IMT versus sham (mean between-group differences: 28 (95% CI 13–28) cmH2O, 3.0 (95% CI 0.9–5.1) points and 6.0 (95% CI 0.4–11.5) min, respectively). During exercise at iso-time, Pes, Pga and EMG of the scalene muscles were reduced and the oxygen saturation indices of the scalene and abdominal muscles were higher post- versus pre-training only in the IMT group (all p&lt;0.05).\nConclusion The effects of IMT on dyspnoea and exercise tolerance in UDD were not mediated by an improvement in isolated diaphragm function, but may reflect improvements in strength, coordination and/or oxygenation of the extra-diaphragmatic respiratory muscles.\nTweetable abstract @ERSpublications\nclick to tweetInspiratory muscle training is a well-tolerated conservative treatment option for people with unilateral diaphragm dysfunction that yields meaningful benefits in activity-related dyspnoea and exercise tolerance. https://bit.ly/3PhCS0a","container-title":"ERJ Open Research","DOI":"10.1183/23120541.00300-2023","ISSN":"2312-0541","issue":"5","language":"en","license":"Copyright ©The authors 2023. http://creativecommons.org/licenses/by-nc/4.0/This version is distributed under the terms of the Creative Commons Attribution Non-Commercial Licence 4.0. For commercial reproduction rights and permissions contact permissions@ersnet.org","note":"number: 5\npublisher: European Respiratory Society\nsection: Original research articles\nPMID: 37868146","source":"openres.ersjournals.com","title":"Effects of inspiratory muscle training on exertional breathlessness in patients with unilateral diaphragm dysfunction: a randomised trial","title-short":"Effects of inspiratory muscle training on exertional breathlessness in patients with unilateral diaphragm dysfunction","URL":"https://openres.ersjournals.com/content/9/5/00300-2023","volume":"9","author":[{"family":"Schaeffer","given":"Michele R."},{"family":"Louvaris","given":"Zafeiris"},{"family":"Rodrigues","given":"Antenor"},{"family":"Poddighe","given":"Diego"},{"family":"Gayan-Ramirez","given":"Ghislaine"},{"family":"Gojevic","given":"Tin"},{"family":"Geerts","given":"Linde"},{"family":"Heyndrickx","given":"Elise"},{"family":"Hollebeke","given":"Marine Van"},{"family":"Janssens","given":"Luc"},{"family":"Gosselink","given":"Rik"},{"family":"Testelmans","given":"Dries"},{"family":"Langer","given":"Daniel"}],"accessed":{"date-parts":[["2024",5,9]]},"issued":{"date-parts":[["2023",9,1]]},"citation-key":"Schaeffer2023EffectsInspiratoryMuscle"},"label":"page"},{"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label":"page"}],"schema":"https://github.com/citation-style-language/schema/raw/master/csl-citation.json"} </w:instrText>
      </w:r>
      <w:r w:rsidRPr="00E8654A">
        <w:rPr>
          <w:rFonts w:cstheme="minorHAnsi"/>
        </w:rPr>
        <w:fldChar w:fldCharType="separate"/>
      </w:r>
      <w:r w:rsidR="00DF4D15" w:rsidRPr="00E8654A">
        <w:rPr>
          <w:rFonts w:cstheme="minorHAnsi"/>
        </w:rPr>
        <w:t>(Ahmadnezhad et al., 2020; Benli et al., 2024; Chung et al., 2021; Schaeffer et al., 2023; Spiesshoefer et al., 2024)</w:t>
      </w:r>
      <w:r w:rsidRPr="00E8654A">
        <w:rPr>
          <w:rFonts w:cstheme="minorHAnsi"/>
        </w:rPr>
        <w:fldChar w:fldCharType="end"/>
      </w:r>
      <w:r w:rsidRPr="00E8654A">
        <w:rPr>
          <w:rFonts w:cstheme="minorHAnsi"/>
        </w:rPr>
        <w:t xml:space="preserve"> on 7 days </w:t>
      </w:r>
      <w:r w:rsidRPr="00E8654A">
        <w:rPr>
          <w:rFonts w:cstheme="minorHAnsi"/>
        </w:rPr>
        <w:lastRenderedPageBreak/>
        <w:t xml:space="preserve">per week </w:t>
      </w:r>
      <w:r w:rsidRPr="00E8654A">
        <w:rPr>
          <w:rFonts w:cstheme="minorHAnsi"/>
        </w:rPr>
        <w:fldChar w:fldCharType="begin"/>
      </w:r>
      <w:r w:rsidR="00DF4D15" w:rsidRPr="00E8654A">
        <w:rPr>
          <w:rFonts w:cstheme="minorHAnsi"/>
        </w:rPr>
        <w:instrText xml:space="preserve"> ADDIN ZOTERO_ITEM CSL_CITATION {"citationID":"rxbALlY8","properties":{"formattedCitation":"(Ahmadnezhad et al., 2020; Azeredo et al., 2022; Jimeno-Almaz\\uc0\\u225{}n et al., 2023; Langer et al., 2018; Winkelmann et al., 2009)","plainCitation":"(Ahmadnezhad et al., 2020; Azeredo et al., 2022; Jimeno-Almazán et al., 2023; Langer et al., 2018; Winkelmann et al., 2009)","noteIndex":0},"citationItems":[{"id":67,"uris":["http://zotero.org/users/12301744/items/VSEIFMLY"],"itemData":{"id":67,"type":"article-journal","abstract":"Context: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label":"page"},{"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G."}],"issued":{"date-parts":[["2023",1,1]]},"citation-key":"Jimeno-Almazan2023EffectsConcurrentTraining"},"label":"page"},{"id":49,"uris":["http://zotero.org/users/12301744/items/WPQKA92L"],"itemData":{"id":49,"type":"article-journal","abstract":"Among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E."}],"issued":{"date-parts":[["2018",8,1]]},"citation-key":"Langer2018InspiratoryMuscleTraining"},"label":"page"},{"id":40,"uris":["http://zotero.org/users/12301744/items/HGR6HQTF"],"itemData":{"id":40,"type":"article-journal","abstract":"Background\nThis small clinical trial tested the hypothesis that the addition of inspiratory muscle training (IMT) to aerobic exercise training (AE) results in further improvement in cardiorespiratory responses to exercise than those obtained with AE in patients with chronic heart failure (CHF) and inspiratory muscle weakness (IMW).\nMethods\nTwenty-four patients with CHF and IMW (maximal inspiratory pressure &lt;70% of predicted) were randomly assigned to a 12-week program of AE plus IMT (AE + IMT, n = 12) or to AE alone (AE, n = 12). Before and after intervention, the following measures were obtained: maximal inspiratory muscle pressure (PImax), peak oxygen uptake (Vo2peak), peak circulatory power, oxygen uptake efficiency slope, ventilatory efficiency, ventilatory oscillation, oxygen uptake kinetics during recovery (T1/2V̇o2), 6-minute walk test distance, and quality of life scores.\nResults\nCompared to AE, AE + IMT resulted in additional significant improvement in PImax (110% vs 72%), V̇o2peak (40% vs 21%), circulatory power, oxygen uptake efficiency slope, ventilatory efficiency, ventilatory oscillation, and T1/2V̇o2. Six-minute walk distance and quality of life scores improved similarly in the 2 groups.\nConclusion\nThis randomized trial demonstrates that the addition of IMT to AE results in improvement in cardiorespiratory responses to exercise in selected patients with CHF and IMW. The clinical significance of these findings should be addressed by larger randomized trials.","container-title":"American Heart Journal","DOI":"10.1016/j.ahj.2009.09.005","ISSN":"0002-8703","issue":"5","journalAbbreviation":"American Heart Journal","note":"number: 5","page":"768.e1-768.e7","source":"ScienceDirect","title":"Addition of inspiratory muscle training to aerobic training improves cardiorespiratory responses to exercise in patients with heart failure and inspiratory muscle weakness","volume":"158","author":[{"family":"Winkelmann","given":"Eliane R."},{"family":"Chiappa","given":"Gaspar R."},{"family":"Lima","given":"Camila O. C."},{"family":"Viecili","given":"Paulo R. N."},{"family":"Stein","given":"Ricardo"},{"family":"Ribeiro","given":"Jorge P."}],"issued":{"date-parts":[["2009",11,1]]},"citation-key":"Winkelmann2009AdditionInspiratoryMuscle"},"label":"page"}],"schema":"https://github.com/citation-style-language/schema/raw/master/csl-citation.json"} </w:instrText>
      </w:r>
      <w:r w:rsidRPr="00E8654A">
        <w:rPr>
          <w:rFonts w:cstheme="minorHAnsi"/>
        </w:rPr>
        <w:fldChar w:fldCharType="separate"/>
      </w:r>
      <w:r w:rsidR="00DF4D15" w:rsidRPr="00E8654A">
        <w:rPr>
          <w:rFonts w:cstheme="minorHAnsi"/>
        </w:rPr>
        <w:t>(Ahmadnezhad et al., 2020; Azeredo et al., 2022; Jimeno-Almazán et al., 2023; Langer et al., 2018; Winkelmann et al., 2009)</w:t>
      </w:r>
      <w:r w:rsidRPr="00E8654A">
        <w:rPr>
          <w:rFonts w:cstheme="minorHAnsi"/>
        </w:rPr>
        <w:fldChar w:fldCharType="end"/>
      </w:r>
      <w:r w:rsidRPr="00E8654A">
        <w:rPr>
          <w:rFonts w:cstheme="minorHAnsi"/>
        </w:rPr>
        <w:t xml:space="preserve">. Participants performed </w:t>
      </w:r>
      <w:r w:rsidR="00622164" w:rsidRPr="00E8654A">
        <w:rPr>
          <w:rFonts w:cstheme="minorHAnsi"/>
        </w:rPr>
        <w:t xml:space="preserve">IMT remotely and communicated with research staff a minimum of once </w:t>
      </w:r>
      <w:r w:rsidR="00911F98" w:rsidRPr="00E8654A">
        <w:rPr>
          <w:rFonts w:cstheme="minorHAnsi"/>
        </w:rPr>
        <w:t>per week</w:t>
      </w:r>
      <w:r w:rsidR="00622164" w:rsidRPr="00E8654A">
        <w:rPr>
          <w:rFonts w:cstheme="minorHAnsi"/>
        </w:rPr>
        <w:t xml:space="preserve"> </w:t>
      </w:r>
      <w:r w:rsidR="00622164" w:rsidRPr="00E8654A">
        <w:rPr>
          <w:rFonts w:cstheme="minorHAnsi"/>
        </w:rPr>
        <w:fldChar w:fldCharType="begin"/>
      </w:r>
      <w:r w:rsidR="00DF4D15" w:rsidRPr="00E8654A">
        <w:rPr>
          <w:rFonts w:cstheme="minorHAnsi"/>
        </w:rPr>
        <w:instrText xml:space="preserve"> ADDIN ZOTERO_ITEM CSL_CITATION {"citationID":"Iywu3O3l","properties":{"unsorted":false,"formattedCitation":"(Alwohayeb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00622164" w:rsidRPr="00E8654A">
        <w:rPr>
          <w:rFonts w:cstheme="minorHAnsi"/>
        </w:rPr>
        <w:fldChar w:fldCharType="separate"/>
      </w:r>
      <w:r w:rsidR="00DF4D15" w:rsidRPr="00E8654A">
        <w:rPr>
          <w:rFonts w:cstheme="minorHAnsi"/>
        </w:rPr>
        <w:t>(Alwohayeb et al., 2018)</w:t>
      </w:r>
      <w:r w:rsidR="00622164" w:rsidRPr="00E8654A">
        <w:rPr>
          <w:rFonts w:cstheme="minorHAnsi"/>
        </w:rPr>
        <w:fldChar w:fldCharType="end"/>
      </w:r>
      <w:r w:rsidR="00622164" w:rsidRPr="00E8654A">
        <w:rPr>
          <w:rFonts w:cstheme="minorHAnsi"/>
        </w:rPr>
        <w:t xml:space="preserve">. </w:t>
      </w:r>
    </w:p>
    <w:bookmarkEnd w:id="16"/>
    <w:p w14:paraId="28F1EF35" w14:textId="77777777" w:rsidR="008A1586" w:rsidRDefault="008A1586" w:rsidP="00387637">
      <w:pPr>
        <w:spacing w:line="480" w:lineRule="auto"/>
      </w:pPr>
    </w:p>
    <w:p w14:paraId="3C5788A0" w14:textId="5EA5FE86" w:rsidR="00CA7339" w:rsidRDefault="00CA7339" w:rsidP="00CA7339">
      <w:pPr>
        <w:pStyle w:val="Heading4"/>
      </w:pPr>
      <w:r>
        <w:t>Control Group</w:t>
      </w:r>
    </w:p>
    <w:p w14:paraId="73E1786B" w14:textId="77777777" w:rsidR="004D62EA" w:rsidRPr="00E8654A" w:rsidRDefault="004D62EA" w:rsidP="00E8654A">
      <w:pPr>
        <w:spacing w:line="480" w:lineRule="auto"/>
        <w:rPr>
          <w:sz w:val="24"/>
          <w:szCs w:val="24"/>
        </w:rPr>
      </w:pPr>
    </w:p>
    <w:p w14:paraId="2B7EBB0C" w14:textId="79291004" w:rsidR="00622164" w:rsidRDefault="004D62EA" w:rsidP="00E8654A">
      <w:pPr>
        <w:spacing w:line="480" w:lineRule="auto"/>
        <w:rPr>
          <w:sz w:val="24"/>
          <w:szCs w:val="24"/>
        </w:rPr>
      </w:pPr>
      <w:r w:rsidRPr="00E8654A">
        <w:rPr>
          <w:sz w:val="24"/>
          <w:szCs w:val="24"/>
        </w:rPr>
        <w:t xml:space="preserve">Subjects assigned to the control group will receive a &lt;DEVICE NAME&gt;. The resistance will be set to its minimal resistance, which is 10 cmH2O. Subjects </w:t>
      </w:r>
      <w:r w:rsidR="00AB3572">
        <w:rPr>
          <w:sz w:val="24"/>
          <w:szCs w:val="24"/>
        </w:rPr>
        <w:t>were</w:t>
      </w:r>
      <w:r w:rsidRPr="00E8654A">
        <w:rPr>
          <w:sz w:val="24"/>
          <w:szCs w:val="24"/>
        </w:rPr>
        <w:t xml:space="preserve"> instructed to maintain the load at 10 cmH20 </w:t>
      </w:r>
      <w:r w:rsidR="00AB3572">
        <w:rPr>
          <w:sz w:val="24"/>
          <w:szCs w:val="24"/>
        </w:rPr>
        <w:t>throughout the duration of the study</w:t>
      </w:r>
      <w:r w:rsidRPr="00E8654A">
        <w:rPr>
          <w:sz w:val="24"/>
          <w:szCs w:val="24"/>
        </w:rPr>
        <w:t>.</w:t>
      </w:r>
    </w:p>
    <w:p w14:paraId="55A9460D" w14:textId="77777777" w:rsidR="00AB3572" w:rsidRPr="00E8654A" w:rsidRDefault="00AB3572" w:rsidP="00E8654A">
      <w:pPr>
        <w:spacing w:line="480" w:lineRule="auto"/>
        <w:rPr>
          <w:sz w:val="24"/>
          <w:szCs w:val="24"/>
        </w:rPr>
      </w:pPr>
    </w:p>
    <w:p w14:paraId="64729181" w14:textId="77777777" w:rsidR="008A1586" w:rsidRDefault="00000000" w:rsidP="00C629EE">
      <w:pPr>
        <w:pStyle w:val="Heading2"/>
      </w:pPr>
      <w:r>
        <w:t>Measures</w:t>
      </w:r>
    </w:p>
    <w:p w14:paraId="7CA672BE" w14:textId="77777777" w:rsidR="00C629EE" w:rsidRDefault="00C629EE" w:rsidP="00C629EE"/>
    <w:p w14:paraId="70F00EA3" w14:textId="32711ED8" w:rsidR="00C629EE" w:rsidRDefault="00C629EE" w:rsidP="00C629EE">
      <w:pPr>
        <w:pStyle w:val="Heading3"/>
      </w:pPr>
      <w:r>
        <w:t>Respiratory</w:t>
      </w:r>
    </w:p>
    <w:p w14:paraId="39242B7D" w14:textId="77777777" w:rsidR="00C734A1" w:rsidRDefault="00C734A1" w:rsidP="00C734A1"/>
    <w:p w14:paraId="704DB7F6" w14:textId="77777777" w:rsidR="00FD1462" w:rsidRPr="00935FD6" w:rsidRDefault="00FD1462" w:rsidP="00FD1462">
      <w:pPr>
        <w:pStyle w:val="Heading4"/>
      </w:pPr>
      <w:r>
        <w:t>Methods</w:t>
      </w:r>
    </w:p>
    <w:p w14:paraId="709753EC" w14:textId="77777777" w:rsidR="00FD1462" w:rsidRDefault="00FD1462" w:rsidP="00FD1462"/>
    <w:p w14:paraId="1C082CA3" w14:textId="6FD221DC" w:rsidR="009F0414" w:rsidRDefault="008021E8" w:rsidP="00E8654A">
      <w:pPr>
        <w:spacing w:line="480" w:lineRule="auto"/>
        <w:rPr>
          <w:sz w:val="24"/>
          <w:szCs w:val="24"/>
        </w:rPr>
      </w:pPr>
      <w:r>
        <w:rPr>
          <w:sz w:val="24"/>
          <w:szCs w:val="24"/>
        </w:rPr>
        <w:t>A</w:t>
      </w:r>
      <w:r w:rsidR="009F0414">
        <w:rPr>
          <w:sz w:val="24"/>
          <w:szCs w:val="24"/>
        </w:rPr>
        <w:t xml:space="preserve"> handheld digital manometer</w:t>
      </w:r>
      <w:r w:rsidR="001F38AA">
        <w:rPr>
          <w:sz w:val="24"/>
          <w:szCs w:val="24"/>
        </w:rPr>
        <w:t xml:space="preserve"> (PrO2TM, PRO2Fit Health Inc., Smithfield, RI, USA)</w:t>
      </w:r>
      <w:r w:rsidR="00CB13B9">
        <w:rPr>
          <w:sz w:val="24"/>
          <w:szCs w:val="24"/>
        </w:rPr>
        <w:t xml:space="preserve"> </w:t>
      </w:r>
      <w:r>
        <w:rPr>
          <w:sz w:val="24"/>
          <w:szCs w:val="24"/>
        </w:rPr>
        <w:t>was used to assess MIP, SMIP, Slope of SMIP, FIT, and inspiratory duration (ID)</w:t>
      </w:r>
      <w:r w:rsidR="00F533AD">
        <w:rPr>
          <w:sz w:val="24"/>
          <w:szCs w:val="24"/>
        </w:rPr>
        <w:t xml:space="preserve">. </w:t>
      </w:r>
      <w:r>
        <w:rPr>
          <w:sz w:val="24"/>
          <w:szCs w:val="24"/>
        </w:rPr>
        <w:t xml:space="preserve">A flow-based device </w:t>
      </w:r>
      <w:r w:rsidR="00CB13B9" w:rsidRPr="00CB13B9">
        <w:rPr>
          <w:sz w:val="24"/>
          <w:szCs w:val="24"/>
        </w:rPr>
        <w:t>(</w:t>
      </w:r>
      <w:proofErr w:type="spellStart"/>
      <w:r>
        <w:rPr>
          <w:sz w:val="24"/>
          <w:szCs w:val="24"/>
        </w:rPr>
        <w:t>PowerBreathe</w:t>
      </w:r>
      <w:proofErr w:type="spellEnd"/>
      <w:r>
        <w:rPr>
          <w:sz w:val="24"/>
          <w:szCs w:val="24"/>
        </w:rPr>
        <w:t xml:space="preserve"> KH2, </w:t>
      </w:r>
      <w:proofErr w:type="spellStart"/>
      <w:r w:rsidR="00CB13B9" w:rsidRPr="00CB13B9">
        <w:rPr>
          <w:sz w:val="24"/>
          <w:szCs w:val="24"/>
        </w:rPr>
        <w:t>POWERbreathe</w:t>
      </w:r>
      <w:proofErr w:type="spellEnd"/>
      <w:r w:rsidR="00CB13B9" w:rsidRPr="00CB13B9">
        <w:rPr>
          <w:sz w:val="24"/>
          <w:szCs w:val="24"/>
        </w:rPr>
        <w:t xml:space="preserve"> International Ltd., Southam, UK)</w:t>
      </w:r>
      <w:r>
        <w:rPr>
          <w:sz w:val="24"/>
          <w:szCs w:val="24"/>
        </w:rPr>
        <w:t xml:space="preserve"> was used to obtain PIF, S-Index, and inspiratory volume (IV)</w:t>
      </w:r>
      <w:r w:rsidR="00F533AD">
        <w:rPr>
          <w:sz w:val="24"/>
          <w:szCs w:val="24"/>
        </w:rPr>
        <w:t xml:space="preserve">. </w:t>
      </w:r>
      <w:r>
        <w:rPr>
          <w:sz w:val="24"/>
          <w:szCs w:val="24"/>
        </w:rPr>
        <w:t xml:space="preserve">PrO2 maneuvers followed the Test of Incremental Respiratory Endurance protocol, consisting of a maximal sustained inhalation from residual volume (RV) to total lung capacity (TLC) held for as long as possible. </w:t>
      </w:r>
      <w:proofErr w:type="spellStart"/>
      <w:r>
        <w:rPr>
          <w:sz w:val="24"/>
          <w:szCs w:val="24"/>
        </w:rPr>
        <w:t>PowerBreathe</w:t>
      </w:r>
      <w:proofErr w:type="spellEnd"/>
      <w:r>
        <w:rPr>
          <w:sz w:val="24"/>
          <w:szCs w:val="24"/>
        </w:rPr>
        <w:t xml:space="preserve"> maneuvers consisted of </w:t>
      </w:r>
      <w:r w:rsidR="00ED257A">
        <w:rPr>
          <w:sz w:val="24"/>
          <w:szCs w:val="24"/>
        </w:rPr>
        <w:t xml:space="preserve">sharp maximal inhalations from RV to TLC. All </w:t>
      </w:r>
      <w:r w:rsidR="00E82677">
        <w:rPr>
          <w:sz w:val="24"/>
          <w:szCs w:val="24"/>
        </w:rPr>
        <w:t>p</w:t>
      </w:r>
      <w:r w:rsidR="00F533AD">
        <w:rPr>
          <w:sz w:val="24"/>
          <w:szCs w:val="24"/>
        </w:rPr>
        <w:t>rocedures were performed</w:t>
      </w:r>
      <w:r w:rsidR="009F0414">
        <w:rPr>
          <w:sz w:val="24"/>
          <w:szCs w:val="24"/>
        </w:rPr>
        <w:t xml:space="preserve"> </w:t>
      </w:r>
      <w:r w:rsidR="001F38AA">
        <w:rPr>
          <w:sz w:val="24"/>
          <w:szCs w:val="24"/>
        </w:rPr>
        <w:t xml:space="preserve">in accordance with </w:t>
      </w:r>
      <w:r w:rsidR="001F38AA" w:rsidRPr="001F38AA">
        <w:rPr>
          <w:sz w:val="24"/>
          <w:szCs w:val="24"/>
        </w:rPr>
        <w:t>American Thoracic Society/European Respiratory Society</w:t>
      </w:r>
      <w:r w:rsidR="001F38AA">
        <w:rPr>
          <w:sz w:val="24"/>
          <w:szCs w:val="24"/>
        </w:rPr>
        <w:t xml:space="preserve"> guidelines </w:t>
      </w:r>
      <w:r w:rsidR="00F533AD">
        <w:rPr>
          <w:sz w:val="24"/>
          <w:szCs w:val="24"/>
        </w:rPr>
        <w:fldChar w:fldCharType="begin"/>
      </w:r>
      <w:r w:rsidR="00F533AD">
        <w:rPr>
          <w:sz w:val="24"/>
          <w:szCs w:val="24"/>
        </w:rPr>
        <w:instrText xml:space="preserve"> ADDIN ZOTERO_ITEM CSL_CITATION {"citationID":"a35mh1mfd4","properties":{"formattedCitation":"\\uldash{(Laveneziana et al., 2019)}","plainCitation":"(Laveneziana et al., 2019)","noteIndex":0},"citationItems":[{"id":8704,"uris":["http://zotero.org/users/12301744/items/IKZRDGRM"],"itemData":{"id":8704,"type":"article-journal","abstract":"Assessing respiratory mechanics and muscle function is critical for both clinical practice and research purposes. Several methodological developments over the past two decades have enhanced our understanding of respiratory muscle function and responses to interventions across the spectrum of health and disease. They are especially useful in diagnosing, phenotyping and assessing treatment efficacy in patients with respiratory symptoms and neuromuscular diseases. Considerable research has been undertaken over the past 17 years, since the publication of the previous American Thoracic Society (ATS)/European Respiratory Society (ERS) statement on respiratory muscle testing in 2002. Key advances have been made in the field of mechanics of breathing, respiratory muscle neurophysiology (electromyography, electroencephalography and transcranial magnetic stimulation) and on respiratory muscle imaging (ultrasound, optoelectronic plethysmography and structured light plethysmography). Accordingly, this ERS task force reviewed the field of respiratory muscle testing in health and disease, with particular reference to data obtained since the previous ATS/ERS statement. It summarises the most recent scientific and methodological developments regarding respiratory mechanics and respiratory muscle assessment by addressing the validity, precision, reproducibility, prognostic value and responsiveness to interventions of various methods. A particular emphasis is placed on assessment during exercise, which is a useful condition to stress the respiratory system.","container-title":"The European Respiratory Journal","DOI":"10.1183/13993003.01214-2018","ISSN":"1399-3003","issue":"6","journalAbbreviation":"Eur Respir J","language":"eng","note":"PMID: 30956204","page":"1801214","source":"PubMed","title":"ERS statement on respiratory muscle testing at rest and during exercise","volume":"53","author":[{"family":"Laveneziana","given":"Pierantonio"},{"family":"Albuquerque","given":"Andre"},{"family":"Aliverti","given":"Andrea"},{"family":"Babb","given":"Tony"},{"family":"Barreiro","given":"Esther"},{"family":"Dres","given":"Martin"},{"family":"Dubé","given":"Bruno-Pierre"},{"family":"Fauroux","given":"Brigitte"},{"family":"Gea","given":"Joaquim"},{"family":"Guenette","given":"Jordan A."},{"family":"Hudson","given":"Anna L."},{"family":"Kabitz","given":"Hans-Joachim"},{"family":"Laghi","given":"Franco"},{"family":"Langer","given":"Daniel"},{"family":"Luo","given":"Yuan-Ming"},{"family":"Neder","given":"J. Alberto"},{"family":"O'Donnell","given":"Denis"},{"family":"Polkey","given":"Michael I."},{"family":"Rabinovich","given":"Roberto A."},{"family":"Rossi","given":"Andrea"},{"family":"Series","given":"Frédéric"},{"family":"Similowski","given":"Thomas"},{"family":"Spengler","given":"Christina M."},{"family":"Vogiatzis","given":"Ioannis"},{"family":"Verges","given":"Samuel"}],"issued":{"date-parts":[["2019",6]]},"citation-key":"Laveneziana2019ERSStatementRespiratory"}}],"schema":"https://github.com/citation-style-language/schema/raw/master/csl-citation.json"} </w:instrText>
      </w:r>
      <w:r w:rsidR="00F533AD">
        <w:rPr>
          <w:sz w:val="24"/>
          <w:szCs w:val="24"/>
        </w:rPr>
        <w:fldChar w:fldCharType="separate"/>
      </w:r>
      <w:r w:rsidR="00F533AD" w:rsidRPr="00F533AD">
        <w:rPr>
          <w:kern w:val="0"/>
          <w:sz w:val="24"/>
          <w:u w:val="dash"/>
        </w:rPr>
        <w:t>(Laveneziana et al., 2019)</w:t>
      </w:r>
      <w:r w:rsidR="00F533AD">
        <w:rPr>
          <w:sz w:val="24"/>
          <w:szCs w:val="24"/>
        </w:rPr>
        <w:fldChar w:fldCharType="end"/>
      </w:r>
      <w:r w:rsidR="00F533AD">
        <w:rPr>
          <w:sz w:val="24"/>
          <w:szCs w:val="24"/>
        </w:rPr>
        <w:t xml:space="preserve"> </w:t>
      </w:r>
      <w:r w:rsidR="00ED257A">
        <w:rPr>
          <w:sz w:val="24"/>
          <w:szCs w:val="24"/>
        </w:rPr>
        <w:t xml:space="preserve">and </w:t>
      </w:r>
      <w:r w:rsidR="00F533AD">
        <w:rPr>
          <w:sz w:val="24"/>
          <w:szCs w:val="24"/>
        </w:rPr>
        <w:t>ha</w:t>
      </w:r>
      <w:r w:rsidR="00ED257A">
        <w:rPr>
          <w:sz w:val="24"/>
          <w:szCs w:val="24"/>
        </w:rPr>
        <w:t>ve</w:t>
      </w:r>
      <w:r w:rsidR="00F533AD">
        <w:rPr>
          <w:sz w:val="24"/>
          <w:szCs w:val="24"/>
        </w:rPr>
        <w:t xml:space="preserve"> previously demonstrated excellent reliability</w:t>
      </w:r>
      <w:r w:rsidR="00CB13B9">
        <w:rPr>
          <w:sz w:val="24"/>
          <w:szCs w:val="24"/>
        </w:rPr>
        <w:t xml:space="preserve"> </w:t>
      </w:r>
      <w:r w:rsidR="00CB13B9">
        <w:rPr>
          <w:sz w:val="24"/>
          <w:szCs w:val="24"/>
        </w:rPr>
        <w:fldChar w:fldCharType="begin"/>
      </w:r>
      <w:r w:rsidR="00CB13B9">
        <w:rPr>
          <w:sz w:val="24"/>
          <w:szCs w:val="24"/>
        </w:rPr>
        <w:instrText xml:space="preserve"> ADDIN ZOTERO_ITEM CSL_CITATION {"citationID":"aecqad9bq2","properties":{"formattedCitation":"\\uldash{(Formiga et al., 2018)}","plainCitation":"(Formiga et al., 2018)","noteIndex":0},"citationItems":[{"id":8708,"uris":["http://zotero.org/users/12301744/items/UVLNDUQD"],"itemData":{"id":8708,"type":"article-journal","abstract":"Purpose\nThe Test of Incremental Respiratory Endurance (TIRE) provides a comprehensive assessment of inspiratory muscle performance by measuring maximal inspiratory pressure (MIP) over time. The integration of MIP over inspiratory duration (ID) provides the sustained maximal inspiratory pressure (SMIP). Evidence on the reliability and validity of these measurements in COPD is not currently available. Therefore, we assessed the reliability, responsiveness and construct validity of the TIRE measures of inspiratory muscle performance in subjects with COPD.\n\nPatients and methods\nTest–retest reliability, known-groups and convergent validity assessments were implemented simultaneously in 81 male subjects with mild to very severe COPD. TIRE measures were obtained using the portable PrO2 device, following standard guidelines.\n\nResults\nAll TIRE measures were found to be highly reliable, with SMIP demonstrating the strongest test–retest reliability with a nearly perfect intraclass correlation coefficient (ICC) of 0.99, while MIP and ID clustered closely together behind SMIP with ICC values of about 0.97. Our findings also demonstrated known-groups validity of all TIRE measures, with SMIP and ID yielding larger effect sizes when compared to MIP in distinguishing between subjects of different COPD status. Finally, our analyses confirmed convergent validity for both SMIP and ID, but not MIP.\n\nConclusion\nThe TIRE measures of MIP, SMIP and ID have excellent test–retest reliability and demonstrated known-groups validity in subjects with COPD. SMIP and ID also demonstrated evidence of moderate convergent validity and appear to be more stable measures in this patient population than the traditional MIP.","container-title":"International Journal of Chronic Obstructive Pulmonary Disease","DOI":"10.2147/COPD.S160512","ISSN":"1176-9106","journalAbbreviation":"Int J Chron Obstruct Pulmon Dis","note":"PMID: 29805255\nPMCID: PMC5960252","page":"1569-1576","source":"PubMed Central","title":"Reliability and validity of the test of incremental respiratory endurance measures of inspiratory muscle performance in COPD","volume":"13","author":[{"family":"Formiga","given":"Magno F"},{"family":"Roach","given":"Kathryn E"},{"family":"Vital","given":"Isabel"},{"family":"Urdaneta","given":"Gisel"},{"family":"Balestrini","given":"Kira"},{"family":"Calderon-Candelario","given":"Rafael A"},{"family":"Campos","given":"Michael A"},{"family":"Cahalin","given":"Lawrence P"}],"issued":{"date-parts":[["2018",5,15]]},"citation-key":"Formiga2018ReliabilityValidityTest"}}],"schema":"https://github.com/citation-style-language/schema/raw/master/csl-citation.json"} </w:instrText>
      </w:r>
      <w:r w:rsidR="00CB13B9">
        <w:rPr>
          <w:sz w:val="24"/>
          <w:szCs w:val="24"/>
        </w:rPr>
        <w:fldChar w:fldCharType="separate"/>
      </w:r>
      <w:r w:rsidR="00CB13B9" w:rsidRPr="00CB13B9">
        <w:rPr>
          <w:kern w:val="0"/>
          <w:sz w:val="24"/>
          <w:u w:val="dash"/>
        </w:rPr>
        <w:t xml:space="preserve">(Formiga et al., </w:t>
      </w:r>
      <w:r w:rsidR="00CB13B9" w:rsidRPr="00CB13B9">
        <w:rPr>
          <w:kern w:val="0"/>
          <w:sz w:val="24"/>
          <w:u w:val="dash"/>
        </w:rPr>
        <w:lastRenderedPageBreak/>
        <w:t>2018)</w:t>
      </w:r>
      <w:r w:rsidR="00CB13B9">
        <w:rPr>
          <w:sz w:val="24"/>
          <w:szCs w:val="24"/>
        </w:rPr>
        <w:fldChar w:fldCharType="end"/>
      </w:r>
      <w:r w:rsidR="00F533AD">
        <w:rPr>
          <w:sz w:val="24"/>
          <w:szCs w:val="24"/>
        </w:rPr>
        <w:t>.</w:t>
      </w:r>
      <w:r w:rsidR="00ED257A">
        <w:rPr>
          <w:sz w:val="24"/>
          <w:szCs w:val="24"/>
        </w:rPr>
        <w:t xml:space="preserve"> </w:t>
      </w:r>
      <w:r w:rsidR="009F0414">
        <w:rPr>
          <w:sz w:val="24"/>
          <w:szCs w:val="24"/>
        </w:rPr>
        <w:t>A minimum of three trials were performed</w:t>
      </w:r>
      <w:r w:rsidR="00ED257A">
        <w:rPr>
          <w:sz w:val="24"/>
          <w:szCs w:val="24"/>
        </w:rPr>
        <w:t xml:space="preserve"> and additional </w:t>
      </w:r>
      <w:r w:rsidR="00E82677">
        <w:rPr>
          <w:sz w:val="24"/>
          <w:szCs w:val="24"/>
        </w:rPr>
        <w:t>trials</w:t>
      </w:r>
      <w:r w:rsidR="00ED257A">
        <w:rPr>
          <w:sz w:val="24"/>
          <w:szCs w:val="24"/>
        </w:rPr>
        <w:t xml:space="preserve"> were </w:t>
      </w:r>
      <w:r w:rsidR="00E82677">
        <w:rPr>
          <w:sz w:val="24"/>
          <w:szCs w:val="24"/>
        </w:rPr>
        <w:t>added</w:t>
      </w:r>
      <w:r w:rsidR="00ED257A">
        <w:rPr>
          <w:sz w:val="24"/>
          <w:szCs w:val="24"/>
        </w:rPr>
        <w:t xml:space="preserve"> if</w:t>
      </w:r>
      <w:r w:rsidR="009F0414">
        <w:rPr>
          <w:sz w:val="24"/>
          <w:szCs w:val="24"/>
        </w:rPr>
        <w:t xml:space="preserve"> MIP values differed by more than 10%</w:t>
      </w:r>
      <w:r w:rsidR="00E82677">
        <w:rPr>
          <w:sz w:val="24"/>
          <w:szCs w:val="24"/>
        </w:rPr>
        <w:t xml:space="preserve"> from one another</w:t>
      </w:r>
      <w:r w:rsidR="009F0414">
        <w:rPr>
          <w:sz w:val="24"/>
          <w:szCs w:val="24"/>
        </w:rPr>
        <w:t>.</w:t>
      </w:r>
      <w:r w:rsidR="00CB13B9">
        <w:rPr>
          <w:sz w:val="24"/>
          <w:szCs w:val="24"/>
        </w:rPr>
        <w:t xml:space="preserve"> The highest reproducible MIP, SMIP, PIF, S-Index, and volume were recorded. FIT, Slope of SMIP</w:t>
      </w:r>
      <w:r w:rsidR="00E82677">
        <w:rPr>
          <w:sz w:val="24"/>
          <w:szCs w:val="24"/>
        </w:rPr>
        <w:t>,</w:t>
      </w:r>
      <w:r w:rsidR="00CB13B9">
        <w:rPr>
          <w:sz w:val="24"/>
          <w:szCs w:val="24"/>
        </w:rPr>
        <w:t xml:space="preserve"> and ID</w:t>
      </w:r>
      <w:r w:rsidR="009F0414">
        <w:rPr>
          <w:sz w:val="24"/>
          <w:szCs w:val="24"/>
        </w:rPr>
        <w:t xml:space="preserve"> </w:t>
      </w:r>
      <w:r w:rsidR="00CB13B9">
        <w:rPr>
          <w:sz w:val="24"/>
          <w:szCs w:val="24"/>
        </w:rPr>
        <w:t xml:space="preserve">values were </w:t>
      </w:r>
      <w:r w:rsidR="00ED257A">
        <w:rPr>
          <w:sz w:val="24"/>
          <w:szCs w:val="24"/>
        </w:rPr>
        <w:t>obtained from the trial producing</w:t>
      </w:r>
      <w:r w:rsidR="00CB13B9">
        <w:rPr>
          <w:sz w:val="24"/>
          <w:szCs w:val="24"/>
        </w:rPr>
        <w:t xml:space="preserve"> the highest SMIP </w:t>
      </w:r>
      <w:r w:rsidR="00CB13B9">
        <w:rPr>
          <w:sz w:val="24"/>
          <w:szCs w:val="24"/>
        </w:rPr>
        <w:fldChar w:fldCharType="begin"/>
      </w:r>
      <w:r w:rsidR="00CB13B9">
        <w:rPr>
          <w:sz w:val="24"/>
          <w:szCs w:val="24"/>
        </w:rPr>
        <w:instrText xml:space="preserve"> ADDIN ZOTERO_ITEM CSL_CITATION {"citationID":"a1lc775kq80","properties":{"formattedCitation":"\\uldash{(Formiga et al., 2018)}","plainCitation":"(Formiga et al., 2018)","noteIndex":0},"citationItems":[{"id":8708,"uris":["http://zotero.org/users/12301744/items/UVLNDUQD"],"itemData":{"id":8708,"type":"article-journal","abstract":"Purpose\nThe Test of Incremental Respiratory Endurance (TIRE) provides a comprehensive assessment of inspiratory muscle performance by measuring maximal inspiratory pressure (MIP) over time. The integration of MIP over inspiratory duration (ID) provides the sustained maximal inspiratory pressure (SMIP). Evidence on the reliability and validity of these measurements in COPD is not currently available. Therefore, we assessed the reliability, responsiveness and construct validity of the TIRE measures of inspiratory muscle performance in subjects with COPD.\n\nPatients and methods\nTest–retest reliability, known-groups and convergent validity assessments were implemented simultaneously in 81 male subjects with mild to very severe COPD. TIRE measures were obtained using the portable PrO2 device, following standard guidelines.\n\nResults\nAll TIRE measures were found to be highly reliable, with SMIP demonstrating the strongest test–retest reliability with a nearly perfect intraclass correlation coefficient (ICC) of 0.99, while MIP and ID clustered closely together behind SMIP with ICC values of about 0.97. Our findings also demonstrated known-groups validity of all TIRE measures, with SMIP and ID yielding larger effect sizes when compared to MIP in distinguishing between subjects of different COPD status. Finally, our analyses confirmed convergent validity for both SMIP and ID, but not MIP.\n\nConclusion\nThe TIRE measures of MIP, SMIP and ID have excellent test–retest reliability and demonstrated known-groups validity in subjects with COPD. SMIP and ID also demonstrated evidence of moderate convergent validity and appear to be more stable measures in this patient population than the traditional MIP.","container-title":"International Journal of Chronic Obstructive Pulmonary Disease","DOI":"10.2147/COPD.S160512","ISSN":"1176-9106","journalAbbreviation":"Int J Chron Obstruct Pulmon Dis","note":"PMID: 29805255\nPMCID: PMC5960252","page":"1569-1576","source":"PubMed Central","title":"Reliability and validity of the test of incremental respiratory endurance measures of inspiratory muscle performance in COPD","volume":"13","author":[{"family":"Formiga","given":"Magno F"},{"family":"Roach","given":"Kathryn E"},{"family":"Vital","given":"Isabel"},{"family":"Urdaneta","given":"Gisel"},{"family":"Balestrini","given":"Kira"},{"family":"Calderon-Candelario","given":"Rafael A"},{"family":"Campos","given":"Michael A"},{"family":"Cahalin","given":"Lawrence P"}],"issued":{"date-parts":[["2018",5,15]]},"citation-key":"Formiga2018ReliabilityValidityTest"}}],"schema":"https://github.com/citation-style-language/schema/raw/master/csl-citation.json"} </w:instrText>
      </w:r>
      <w:r w:rsidR="00CB13B9">
        <w:rPr>
          <w:sz w:val="24"/>
          <w:szCs w:val="24"/>
        </w:rPr>
        <w:fldChar w:fldCharType="separate"/>
      </w:r>
      <w:r w:rsidR="00CB13B9" w:rsidRPr="00CB13B9">
        <w:rPr>
          <w:kern w:val="0"/>
          <w:sz w:val="24"/>
          <w:u w:val="dash"/>
        </w:rPr>
        <w:t>(Formiga et al., 2018)</w:t>
      </w:r>
      <w:r w:rsidR="00CB13B9">
        <w:rPr>
          <w:sz w:val="24"/>
          <w:szCs w:val="24"/>
        </w:rPr>
        <w:fldChar w:fldCharType="end"/>
      </w:r>
      <w:r w:rsidR="00CB13B9">
        <w:rPr>
          <w:sz w:val="24"/>
          <w:szCs w:val="24"/>
        </w:rPr>
        <w:t xml:space="preserve">. </w:t>
      </w:r>
    </w:p>
    <w:p w14:paraId="2C2733CC" w14:textId="58B4680A" w:rsidR="001F38AA" w:rsidRDefault="009F0414" w:rsidP="00E8654A">
      <w:pPr>
        <w:spacing w:line="480" w:lineRule="auto"/>
        <w:rPr>
          <w:sz w:val="24"/>
          <w:szCs w:val="24"/>
        </w:rPr>
      </w:pPr>
      <w:r>
        <w:rPr>
          <w:sz w:val="24"/>
          <w:szCs w:val="24"/>
        </w:rPr>
        <w:t xml:space="preserve"> </w:t>
      </w:r>
    </w:p>
    <w:p w14:paraId="787B72CD" w14:textId="75CBF75F" w:rsidR="00FD1462" w:rsidRPr="00E8654A" w:rsidRDefault="00FD1462" w:rsidP="00E8654A">
      <w:pPr>
        <w:spacing w:line="480" w:lineRule="auto"/>
        <w:rPr>
          <w:sz w:val="24"/>
          <w:szCs w:val="24"/>
        </w:rPr>
      </w:pPr>
      <w:r w:rsidRPr="00E8654A">
        <w:rPr>
          <w:sz w:val="24"/>
          <w:szCs w:val="24"/>
        </w:rPr>
        <w:t xml:space="preserve">Because prior studies have demonstrated </w:t>
      </w:r>
      <w:r w:rsidR="009F0414">
        <w:rPr>
          <w:sz w:val="24"/>
          <w:szCs w:val="24"/>
        </w:rPr>
        <w:t xml:space="preserve">inspiratory weakness can result in </w:t>
      </w:r>
      <w:r w:rsidRPr="00E8654A">
        <w:rPr>
          <w:sz w:val="24"/>
          <w:szCs w:val="24"/>
        </w:rPr>
        <w:t>declin</w:t>
      </w:r>
      <w:r w:rsidR="009F0414">
        <w:rPr>
          <w:sz w:val="24"/>
          <w:szCs w:val="24"/>
        </w:rPr>
        <w:t>ing respiratory measures</w:t>
      </w:r>
      <w:r w:rsidRPr="00E8654A">
        <w:rPr>
          <w:sz w:val="24"/>
          <w:szCs w:val="24"/>
        </w:rPr>
        <w:t xml:space="preserve"> following physical </w:t>
      </w:r>
      <w:r w:rsidR="009F0414">
        <w:rPr>
          <w:sz w:val="24"/>
          <w:szCs w:val="24"/>
        </w:rPr>
        <w:t xml:space="preserve">activity </w:t>
      </w:r>
      <w:r w:rsidR="001F38AA">
        <w:rPr>
          <w:sz w:val="24"/>
          <w:szCs w:val="24"/>
        </w:rPr>
        <w:fldChar w:fldCharType="begin"/>
      </w:r>
      <w:r w:rsidR="001F38AA">
        <w:rPr>
          <w:sz w:val="24"/>
          <w:szCs w:val="24"/>
        </w:rPr>
        <w:instrText xml:space="preserve"> ADDIN ZOTERO_ITEM CSL_CITATION {"citationID":"a14ci276ftj","properties":{"formattedCitation":"\\uldash{(Coast et al., 1990; Severin, 2022)}","plainCitation":"(Coast et al., 1990; Severin, 2022)","noteIndex":0},"citationItems":[{"id":8702,"uris":["http://zotero.org/users/12301744/items/6TPA5PDV"],"itemData":{"id":8702,"type":"article-journal","abstract":"Previous investigators have demonstrated that 5-10 min of fatiguing exercise would lead to respiratory muscle fatigue in normal subjects. The purpose of this study was to determine if there was a differential inspiratory pressure response to maximal cycle ergometer exercise in trained and untrained subjects. Six highly trained cross country skiers and five untrained college students were studied prior to and 10, 60, and 120 s postexercise (incremental VO2max to exhaustion). On each occasion, maximal inspiratory pressure (MIP) was measured at the mouth from residual volume. Prior to exercise, the two groups had similar MIP values. After exercise, the sedentary subjects experienced significant decreases in MIP compared to the preexercise values. These decreases averaged 10%, 17%, and 13% at 10, 60, and 120 s postexercise, respectively. The skiers, on the other hand, showed no evidence of a decrease in MIP postexercise, with the postexercise values being slightly, but not significantly, higher than the preexercise values. From these results, we conclude that maximal exercise results in inspiratory muscle dysfunction in normal subjects but not in athletes training at or near elite levels. Thus, it appears that endurance exercise training induces an adaptive change in the inspiratory muscles that protects them from the acute loss of strength seen following exercise in normal subjects.","container-title":"Medicine and Science in Sports and Exercise","DOI":"10.1249/00005768-199012000-00013","ISSN":"0195-9131","issue":"6","journalAbbreviation":"Med Sci Sports Exerc","language":"eng","note":"PMID: 2287259","page":"811-815","source":"PubMed","title":"Maximal inspiratory pressure following maximal exercise in trained and untrained subjects","volume":"22","author":[{"family":"Coast","given":"J. R."},{"family":"Clifford","given":"P. S."},{"family":"Henrich","given":"T. W."},{"family":"Stray-Gundersen","given":"J."},{"family":"Johnson","given":"R. L."}],"issued":{"date-parts":[["1990",12]]},"citation-key":"Coast1990MaximalInspiratoryPressure"},"label":"page"},{"id":270,"uris":["http://zotero.org/users/12301744/items/NT5Y38KS"],"itemData":{"id":270,"type":"thesis","abstract":"Introduction: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Steven"}],"accessed":{"date-parts":[["2025",5,13]]},"issued":{"date-parts":[["2022",5,1]]},"citation-key":"Severin2022EffectsRespiratoryMuscle"},"label":"page"}],"schema":"https://github.com/citation-style-language/schema/raw/master/csl-citation.json"} </w:instrText>
      </w:r>
      <w:r w:rsidR="001F38AA">
        <w:rPr>
          <w:sz w:val="24"/>
          <w:szCs w:val="24"/>
        </w:rPr>
        <w:fldChar w:fldCharType="separate"/>
      </w:r>
      <w:r w:rsidR="001F38AA" w:rsidRPr="001F38AA">
        <w:rPr>
          <w:kern w:val="0"/>
          <w:sz w:val="24"/>
          <w:u w:val="dash"/>
        </w:rPr>
        <w:t>(Coast et al., 1990; Severin, 2022)</w:t>
      </w:r>
      <w:r w:rsidR="001F38AA">
        <w:rPr>
          <w:sz w:val="24"/>
          <w:szCs w:val="24"/>
        </w:rPr>
        <w:fldChar w:fldCharType="end"/>
      </w:r>
      <w:r w:rsidRPr="00E8654A">
        <w:rPr>
          <w:sz w:val="24"/>
          <w:szCs w:val="24"/>
        </w:rPr>
        <w:t>, all measures were taken immediately before CPET and again immediately after</w:t>
      </w:r>
      <w:r w:rsidR="00F533AD">
        <w:rPr>
          <w:sz w:val="24"/>
          <w:szCs w:val="24"/>
        </w:rPr>
        <w:t xml:space="preserve"> maximal </w:t>
      </w:r>
      <w:r w:rsidR="00896C11">
        <w:rPr>
          <w:sz w:val="24"/>
          <w:szCs w:val="24"/>
        </w:rPr>
        <w:t>exercise testing</w:t>
      </w:r>
      <w:r w:rsidRPr="00E8654A">
        <w:rPr>
          <w:sz w:val="24"/>
          <w:szCs w:val="24"/>
        </w:rPr>
        <w:t xml:space="preserve"> to </w:t>
      </w:r>
      <w:r w:rsidR="00CE7824">
        <w:rPr>
          <w:sz w:val="24"/>
          <w:szCs w:val="24"/>
        </w:rPr>
        <w:t>capture potential</w:t>
      </w:r>
      <w:r w:rsidRPr="00E8654A">
        <w:rPr>
          <w:sz w:val="24"/>
          <w:szCs w:val="24"/>
        </w:rPr>
        <w:t xml:space="preserve"> post-activity changes.</w:t>
      </w:r>
    </w:p>
    <w:p w14:paraId="32F01C3B" w14:textId="77777777" w:rsidR="00FD1462" w:rsidRDefault="00FD1462" w:rsidP="00FD1462"/>
    <w:p w14:paraId="4077E3B7" w14:textId="0FB4039D" w:rsidR="00FD1462" w:rsidRDefault="00051D32" w:rsidP="00FD1462">
      <w:pPr>
        <w:pStyle w:val="Heading4"/>
      </w:pPr>
      <w:r>
        <w:t>Outcomes</w:t>
      </w:r>
    </w:p>
    <w:p w14:paraId="3F33E4EA" w14:textId="77777777" w:rsidR="009F0414" w:rsidRDefault="009F0414" w:rsidP="009F0414">
      <w:pPr>
        <w:pStyle w:val="BodyText"/>
      </w:pPr>
    </w:p>
    <w:p w14:paraId="6DF76BE7" w14:textId="689F26B3" w:rsidR="00812374" w:rsidRDefault="00812374" w:rsidP="008075CE">
      <w:pPr>
        <w:pStyle w:val="BodyText"/>
        <w:spacing w:line="480" w:lineRule="auto"/>
        <w:rPr>
          <w:sz w:val="24"/>
          <w:szCs w:val="24"/>
        </w:rPr>
      </w:pPr>
      <w:r w:rsidRPr="008075CE">
        <w:rPr>
          <w:sz w:val="24"/>
          <w:szCs w:val="24"/>
        </w:rPr>
        <w:t xml:space="preserve">MIP (Maximum Inspiratory Pressure) – </w:t>
      </w:r>
      <w:r w:rsidR="006B5C18" w:rsidRPr="008075CE">
        <w:rPr>
          <w:sz w:val="24"/>
          <w:szCs w:val="24"/>
        </w:rPr>
        <w:t>greatest negative pressure</w:t>
      </w:r>
      <w:r w:rsidR="00896C11" w:rsidRPr="008075CE">
        <w:rPr>
          <w:sz w:val="24"/>
          <w:szCs w:val="24"/>
        </w:rPr>
        <w:t xml:space="preserve"> </w:t>
      </w:r>
      <w:r w:rsidR="006B5C18" w:rsidRPr="008075CE">
        <w:rPr>
          <w:sz w:val="24"/>
          <w:szCs w:val="24"/>
        </w:rPr>
        <w:t>sustained</w:t>
      </w:r>
      <w:r w:rsidR="00896C11" w:rsidRPr="008075CE">
        <w:rPr>
          <w:sz w:val="24"/>
          <w:szCs w:val="24"/>
        </w:rPr>
        <w:t xml:space="preserve"> for at least one second</w:t>
      </w:r>
    </w:p>
    <w:p w14:paraId="45F73EF2" w14:textId="1F5C8312" w:rsidR="00F76A2D" w:rsidRPr="008075CE" w:rsidRDefault="009F0414" w:rsidP="008075CE">
      <w:pPr>
        <w:pStyle w:val="BodyText"/>
        <w:spacing w:line="480" w:lineRule="auto"/>
        <w:rPr>
          <w:sz w:val="24"/>
          <w:szCs w:val="24"/>
        </w:rPr>
      </w:pPr>
      <w:r w:rsidRPr="008075CE">
        <w:rPr>
          <w:sz w:val="24"/>
          <w:szCs w:val="24"/>
        </w:rPr>
        <w:t>SMIP (Sustained Maximal Inspiratory Pressure) – calculated as the area under the pressure-time curve</w:t>
      </w:r>
    </w:p>
    <w:p w14:paraId="02D59687" w14:textId="3B1D0213" w:rsidR="00F76A2D" w:rsidRPr="008075CE" w:rsidRDefault="00F533AD" w:rsidP="008075CE">
      <w:pPr>
        <w:pStyle w:val="BodyText"/>
        <w:spacing w:line="480" w:lineRule="auto"/>
        <w:rPr>
          <w:sz w:val="24"/>
          <w:szCs w:val="24"/>
        </w:rPr>
      </w:pPr>
      <w:r w:rsidRPr="008075CE">
        <w:rPr>
          <w:sz w:val="24"/>
          <w:szCs w:val="24"/>
        </w:rPr>
        <w:t xml:space="preserve">Slope of SMIP – </w:t>
      </w:r>
      <w:r w:rsidR="006B5C18" w:rsidRPr="008075CE">
        <w:rPr>
          <w:sz w:val="24"/>
          <w:szCs w:val="24"/>
        </w:rPr>
        <w:t xml:space="preserve">rate of pressure development measured by </w:t>
      </w:r>
      <w:r w:rsidR="00896C11" w:rsidRPr="008075CE">
        <w:rPr>
          <w:sz w:val="24"/>
          <w:szCs w:val="24"/>
        </w:rPr>
        <w:t>slope of the SMIP plot</w:t>
      </w:r>
    </w:p>
    <w:p w14:paraId="4C1BB9AB" w14:textId="62E55B65" w:rsidR="00F76A2D" w:rsidRPr="008075CE" w:rsidRDefault="00896C11" w:rsidP="008075CE">
      <w:pPr>
        <w:pStyle w:val="BodyText"/>
        <w:spacing w:line="480" w:lineRule="auto"/>
        <w:rPr>
          <w:sz w:val="24"/>
          <w:szCs w:val="24"/>
        </w:rPr>
      </w:pPr>
      <w:r w:rsidRPr="008075CE">
        <w:rPr>
          <w:sz w:val="24"/>
          <w:szCs w:val="24"/>
        </w:rPr>
        <w:t>FIT (Fatigue Index Time) – combined ratio measure of MIP, SMIP, and Slope of SMIP</w:t>
      </w:r>
      <w:r w:rsidR="006B5C18" w:rsidRPr="008075CE">
        <w:rPr>
          <w:sz w:val="24"/>
          <w:szCs w:val="24"/>
        </w:rPr>
        <w:t xml:space="preserve"> (SMIP x ID / MIP / Slope)</w:t>
      </w:r>
    </w:p>
    <w:p w14:paraId="6CCBB86F" w14:textId="13F0149A" w:rsidR="00F76A2D" w:rsidRPr="008075CE" w:rsidRDefault="009F0414" w:rsidP="008075CE">
      <w:pPr>
        <w:pStyle w:val="BodyText"/>
        <w:spacing w:line="480" w:lineRule="auto"/>
        <w:rPr>
          <w:sz w:val="24"/>
          <w:szCs w:val="24"/>
        </w:rPr>
      </w:pPr>
      <w:r w:rsidRPr="008075CE">
        <w:rPr>
          <w:sz w:val="24"/>
          <w:szCs w:val="24"/>
        </w:rPr>
        <w:t>ID (Inspiratory Duration) – maximal length of sustained inhalation</w:t>
      </w:r>
    </w:p>
    <w:p w14:paraId="7651D810" w14:textId="7C53026D" w:rsidR="00F76A2D" w:rsidRPr="008075CE" w:rsidRDefault="00F533AD" w:rsidP="008075CE">
      <w:pPr>
        <w:spacing w:line="480" w:lineRule="auto"/>
        <w:rPr>
          <w:sz w:val="24"/>
          <w:szCs w:val="24"/>
        </w:rPr>
      </w:pPr>
      <w:r w:rsidRPr="008075CE">
        <w:rPr>
          <w:sz w:val="24"/>
          <w:szCs w:val="24"/>
        </w:rPr>
        <w:t xml:space="preserve">PIF (Peak Inspiratory Flow) – </w:t>
      </w:r>
      <w:r w:rsidR="00896C11" w:rsidRPr="008075CE">
        <w:rPr>
          <w:sz w:val="24"/>
          <w:szCs w:val="24"/>
        </w:rPr>
        <w:t>maximum liters of air flow per minute</w:t>
      </w:r>
    </w:p>
    <w:p w14:paraId="311FCCD3" w14:textId="17910F6E" w:rsidR="00F76A2D" w:rsidRPr="008075CE" w:rsidRDefault="00F533AD" w:rsidP="008075CE">
      <w:pPr>
        <w:spacing w:line="480" w:lineRule="auto"/>
        <w:rPr>
          <w:sz w:val="24"/>
          <w:szCs w:val="24"/>
        </w:rPr>
      </w:pPr>
      <w:r w:rsidRPr="008075CE">
        <w:rPr>
          <w:sz w:val="24"/>
          <w:szCs w:val="24"/>
        </w:rPr>
        <w:t>S-Index –</w:t>
      </w:r>
      <w:r w:rsidR="00896C11" w:rsidRPr="008075CE">
        <w:rPr>
          <w:sz w:val="24"/>
          <w:szCs w:val="24"/>
        </w:rPr>
        <w:t xml:space="preserve">highest point of the pressure x time graph </w:t>
      </w:r>
      <w:r w:rsidR="008021E8" w:rsidRPr="008075CE">
        <w:rPr>
          <w:sz w:val="24"/>
          <w:szCs w:val="24"/>
        </w:rPr>
        <w:t>representing peak inspiratory pressure under dynamic flow</w:t>
      </w:r>
    </w:p>
    <w:p w14:paraId="0575DE26" w14:textId="4F30225E" w:rsidR="00F533AD" w:rsidRPr="008075CE" w:rsidRDefault="006B5C18" w:rsidP="008075CE">
      <w:pPr>
        <w:spacing w:line="480" w:lineRule="auto"/>
        <w:rPr>
          <w:sz w:val="24"/>
          <w:szCs w:val="24"/>
        </w:rPr>
      </w:pPr>
      <w:r w:rsidRPr="008075CE">
        <w:rPr>
          <w:sz w:val="24"/>
          <w:szCs w:val="24"/>
        </w:rPr>
        <w:lastRenderedPageBreak/>
        <w:t>IV (Inspiratory Volume)</w:t>
      </w:r>
      <w:r w:rsidR="00F533AD" w:rsidRPr="008075CE">
        <w:rPr>
          <w:sz w:val="24"/>
          <w:szCs w:val="24"/>
        </w:rPr>
        <w:t xml:space="preserve"> – </w:t>
      </w:r>
      <w:r w:rsidR="00896C11" w:rsidRPr="008075CE">
        <w:rPr>
          <w:sz w:val="24"/>
          <w:szCs w:val="24"/>
        </w:rPr>
        <w:t>liters of volume of air inhaled in a single breath</w:t>
      </w:r>
    </w:p>
    <w:p w14:paraId="67C42F4F" w14:textId="77777777" w:rsidR="00F533AD" w:rsidRDefault="00F533AD" w:rsidP="00FD1462"/>
    <w:p w14:paraId="2C5761B7" w14:textId="77777777" w:rsidR="00C629EE" w:rsidRDefault="00C629EE" w:rsidP="00C629EE"/>
    <w:p w14:paraId="233D2AA6" w14:textId="1AAF8439" w:rsidR="00C629EE" w:rsidRDefault="00C629EE" w:rsidP="00C629EE">
      <w:pPr>
        <w:pStyle w:val="Heading3"/>
      </w:pPr>
      <w:r>
        <w:t>Vascular</w:t>
      </w:r>
      <w:r w:rsidR="00A67855">
        <w:t xml:space="preserve"> Function</w:t>
      </w:r>
    </w:p>
    <w:p w14:paraId="13042DEE" w14:textId="77777777" w:rsidR="00FD1462" w:rsidRDefault="00FD1462" w:rsidP="00FD1462">
      <w:pPr>
        <w:pStyle w:val="BodyText"/>
      </w:pPr>
    </w:p>
    <w:p w14:paraId="6D2AAAD9" w14:textId="219D3348" w:rsidR="00CF03BA" w:rsidRDefault="00A67855" w:rsidP="00CF03BA">
      <w:pPr>
        <w:pStyle w:val="Heading4"/>
      </w:pPr>
      <w:r>
        <w:t>Methods</w:t>
      </w:r>
    </w:p>
    <w:p w14:paraId="13EA274E" w14:textId="77777777" w:rsidR="00A67855" w:rsidRDefault="00A67855" w:rsidP="00CF03BA"/>
    <w:p w14:paraId="5473C72F" w14:textId="7F4B5F54" w:rsidR="00A67855" w:rsidRPr="00E8654A" w:rsidRDefault="00A67855" w:rsidP="00E8654A">
      <w:pPr>
        <w:pStyle w:val="BodyText"/>
        <w:spacing w:line="480" w:lineRule="auto"/>
        <w:rPr>
          <w:sz w:val="24"/>
          <w:szCs w:val="24"/>
        </w:rPr>
      </w:pPr>
      <w:r w:rsidRPr="00E8654A">
        <w:rPr>
          <w:sz w:val="24"/>
          <w:szCs w:val="24"/>
        </w:rPr>
        <w:t>Seated resting blood pressure</w:t>
      </w:r>
      <w:r w:rsidR="007B534D">
        <w:rPr>
          <w:sz w:val="24"/>
          <w:szCs w:val="24"/>
        </w:rPr>
        <w:t xml:space="preserve"> (SBP, DBP)</w:t>
      </w:r>
      <w:r w:rsidRPr="00E8654A">
        <w:rPr>
          <w:sz w:val="24"/>
          <w:szCs w:val="24"/>
        </w:rPr>
        <w:t xml:space="preserve"> was measured </w:t>
      </w:r>
      <w:r w:rsidR="00A96BB5">
        <w:rPr>
          <w:sz w:val="24"/>
          <w:szCs w:val="24"/>
        </w:rPr>
        <w:t xml:space="preserve">on subjects’ </w:t>
      </w:r>
      <w:r w:rsidRPr="00E8654A">
        <w:rPr>
          <w:sz w:val="24"/>
          <w:szCs w:val="24"/>
        </w:rPr>
        <w:t>arm</w:t>
      </w:r>
      <w:r w:rsidR="00A96BB5">
        <w:rPr>
          <w:sz w:val="24"/>
          <w:szCs w:val="24"/>
        </w:rPr>
        <w:t>s</w:t>
      </w:r>
      <w:r w:rsidRPr="00E8654A">
        <w:rPr>
          <w:sz w:val="24"/>
          <w:szCs w:val="24"/>
        </w:rPr>
        <w:t xml:space="preserve"> using an automated microprocessor controlled ambulatory blood pressure monitor (Mobil-O-Graph 24 PWA, I.E.M, Stolberg</w:t>
      </w:r>
      <w:r w:rsidR="00346285">
        <w:rPr>
          <w:sz w:val="24"/>
          <w:szCs w:val="24"/>
        </w:rPr>
        <w:t>,</w:t>
      </w:r>
      <w:r w:rsidRPr="00E8654A">
        <w:rPr>
          <w:sz w:val="24"/>
          <w:szCs w:val="24"/>
        </w:rPr>
        <w:t xml:space="preserve"> Germany). To ensure reliability of obtained values, American Heart Association guidelines </w:t>
      </w:r>
      <w:r w:rsidR="007B534D">
        <w:rPr>
          <w:sz w:val="24"/>
          <w:szCs w:val="24"/>
        </w:rPr>
        <w:t xml:space="preserve">were followed including instructing participants to </w:t>
      </w:r>
      <w:r w:rsidR="007B534D" w:rsidRPr="00E8654A">
        <w:rPr>
          <w:sz w:val="24"/>
          <w:szCs w:val="24"/>
        </w:rPr>
        <w:t>sit with feet flat, legs uncrossed, back supported</w:t>
      </w:r>
      <w:r w:rsidR="007B534D">
        <w:rPr>
          <w:sz w:val="24"/>
          <w:szCs w:val="24"/>
        </w:rPr>
        <w:t xml:space="preserve">, and </w:t>
      </w:r>
      <w:r w:rsidR="00A96BB5">
        <w:rPr>
          <w:sz w:val="24"/>
          <w:szCs w:val="24"/>
        </w:rPr>
        <w:t xml:space="preserve">to </w:t>
      </w:r>
      <w:r w:rsidR="007B534D">
        <w:rPr>
          <w:sz w:val="24"/>
          <w:szCs w:val="24"/>
        </w:rPr>
        <w:t xml:space="preserve">avoid speaking </w:t>
      </w:r>
      <w:r w:rsidR="00A96BB5">
        <w:rPr>
          <w:sz w:val="24"/>
          <w:szCs w:val="24"/>
        </w:rPr>
        <w:t>while</w:t>
      </w:r>
      <w:r w:rsidR="007B534D">
        <w:rPr>
          <w:sz w:val="24"/>
          <w:szCs w:val="24"/>
        </w:rPr>
        <w:t xml:space="preserve"> measurements</w:t>
      </w:r>
      <w:r w:rsidR="007B534D" w:rsidRPr="00E8654A">
        <w:rPr>
          <w:sz w:val="24"/>
          <w:szCs w:val="24"/>
        </w:rPr>
        <w:t xml:space="preserve"> </w:t>
      </w:r>
      <w:r w:rsidR="00A96BB5">
        <w:rPr>
          <w:sz w:val="24"/>
          <w:szCs w:val="24"/>
        </w:rPr>
        <w:t xml:space="preserve">were collected </w:t>
      </w:r>
      <w:r w:rsidRPr="00E8654A">
        <w:rPr>
          <w:sz w:val="24"/>
          <w:szCs w:val="24"/>
        </w:rPr>
        <w:fldChar w:fldCharType="begin"/>
      </w:r>
      <w:r w:rsidRPr="00E8654A">
        <w:rPr>
          <w:sz w:val="24"/>
          <w:szCs w:val="24"/>
        </w:rPr>
        <w:instrText xml:space="preserve"> ADDIN ZOTERO_ITEM CSL_CITATION {"citationID":"a2i3upbvu5l","properties":{"formattedCitation":"\\uldash{(Muntner et al., 2019)}","plainCitation":"(Muntner et al., 2019)","noteIndex":0},"citationItems":[{"id":7768,"uris":["http://zotero.org/users/12301744/items/L5FRMXXF"],"itemData":{"id":7768,"type":"article-journal","abstract":"The accurate measurement of blood pressure (BP) is essential for the diagnosis and management of hypertension. This article provides an updated American Heart Association scientific statement on BP measurement in humans. In the office setting, many oscillometric devices have been validated that allow accurate BP measurement while reducing human errors associated with the auscultatory approach. Fully automated oscillometric devices capable of taking multiple readings even without an observer being present may provide a more accurate measurement of BP than auscultation. Studies have shown substantial differences in BP when measured outside versus in the office setting. Ambulatory BP monitoring is considered the reference standard for out-of-office BP assessment, with home BP monitoring being an alternative when ambulatory BP monitoring is not available or tolerated. Compared with their counterparts with sustained normotension (ie, nonhypertensive BP levels in and outside the office setting), it is unclear whether adults with white-coat hypertension (ie, hypertensive BP levels in the office but not outside the office) have increased cardiovascular disease risk, whereas those with masked hypertension (ie, hypertensive BP levels outside the office but not in the office) are at substantially increased risk. In addition, high nighttime BP on ambulatory BP monitoring is associated with increased cardiovascular disease risk. Both oscillometric and auscultatory methods are considered acceptable for measuring BP in children and adolescents. Regardless of the method used to measure BP, initial and ongoing training of technicians and healthcare providers and the use of validated and calibrated devices are critical for obtaining accurate BP measurements.","container-title":"Hypertension (Dallas, Tex. : 1979)","DOI":"10.1161/HYP.0000000000000087","ISSN":"0194-911X","issue":"5","journalAbbreviation":"Hypertension","note":"PMID: 30827125\nPMCID: PMC11409525","page":"e35-e66","source":"PubMed Central","title":"Measurement of Blood Pressure in Humans","volume":"73","author":[{"family":"Muntner","given":"Paul"},{"family":"Shimbo","given":"Daichi"},{"family":"Carey","given":"Robert M."},{"family":"Charleston","given":"Jeanne B."},{"family":"Gaillard","given":"Trudy"},{"family":"Misra","given":"Sanjay"},{"family":"Myers","given":"Martin G."},{"family":"Ogedegbe","given":"Gbenga"},{"family":"Schwartz","given":"Joseph E."},{"family":"Townsend","given":"Raymond R."},{"family":"Urbina","given":"Elaine M."},{"family":"Viera","given":"Anthony J."},{"family":"White","given":"William B."},{"family":"Wright","given":"Jackson T."}],"issued":{"date-parts":[["2019",5]]},"citation-key":"Muntner2019MeasurementBloodPressure"}}],"schema":"https://github.com/citation-style-language/schema/raw/master/csl-citation.json"} </w:instrText>
      </w:r>
      <w:r w:rsidRPr="00E8654A">
        <w:rPr>
          <w:sz w:val="24"/>
          <w:szCs w:val="24"/>
        </w:rPr>
        <w:fldChar w:fldCharType="separate"/>
      </w:r>
      <w:r w:rsidRPr="00E8654A">
        <w:rPr>
          <w:kern w:val="0"/>
          <w:sz w:val="24"/>
          <w:szCs w:val="24"/>
          <w:u w:val="dash"/>
        </w:rPr>
        <w:t>(Muntner et al., 2019)</w:t>
      </w:r>
      <w:r w:rsidRPr="00E8654A">
        <w:rPr>
          <w:sz w:val="24"/>
          <w:szCs w:val="24"/>
        </w:rPr>
        <w:fldChar w:fldCharType="end"/>
      </w:r>
      <w:r w:rsidRPr="00E8654A">
        <w:rPr>
          <w:sz w:val="24"/>
          <w:szCs w:val="24"/>
        </w:rPr>
        <w:t>.</w:t>
      </w:r>
    </w:p>
    <w:p w14:paraId="679E47FC" w14:textId="60ECE5D2" w:rsidR="00A67855" w:rsidRPr="00E8654A" w:rsidRDefault="00CF03BA" w:rsidP="00E8654A">
      <w:pPr>
        <w:spacing w:line="480" w:lineRule="auto"/>
        <w:rPr>
          <w:sz w:val="24"/>
          <w:szCs w:val="24"/>
        </w:rPr>
      </w:pPr>
      <w:r w:rsidRPr="00E8654A">
        <w:rPr>
          <w:sz w:val="24"/>
          <w:szCs w:val="24"/>
        </w:rPr>
        <w:t>High</w:t>
      </w:r>
      <w:r w:rsidR="007B534D">
        <w:rPr>
          <w:sz w:val="24"/>
          <w:szCs w:val="24"/>
        </w:rPr>
        <w:t>-</w:t>
      </w:r>
      <w:r w:rsidRPr="00E8654A">
        <w:rPr>
          <w:sz w:val="24"/>
          <w:szCs w:val="24"/>
        </w:rPr>
        <w:t xml:space="preserve">resolution Duplex ultrasound </w:t>
      </w:r>
      <w:r w:rsidR="007B534D" w:rsidRPr="00E8654A">
        <w:rPr>
          <w:sz w:val="24"/>
          <w:szCs w:val="24"/>
        </w:rPr>
        <w:t>(</w:t>
      </w:r>
      <w:proofErr w:type="spellStart"/>
      <w:r w:rsidR="007B534D" w:rsidRPr="00E8654A">
        <w:rPr>
          <w:sz w:val="24"/>
          <w:szCs w:val="24"/>
        </w:rPr>
        <w:t>Prosound</w:t>
      </w:r>
      <w:proofErr w:type="spellEnd"/>
      <w:r w:rsidR="007B534D" w:rsidRPr="00E8654A">
        <w:rPr>
          <w:sz w:val="24"/>
          <w:szCs w:val="24"/>
        </w:rPr>
        <w:t xml:space="preserve"> Alpha 7, </w:t>
      </w:r>
      <w:proofErr w:type="spellStart"/>
      <w:r w:rsidR="007B534D" w:rsidRPr="00E8654A">
        <w:rPr>
          <w:sz w:val="24"/>
          <w:szCs w:val="24"/>
        </w:rPr>
        <w:t>Hitcahi</w:t>
      </w:r>
      <w:proofErr w:type="spellEnd"/>
      <w:r w:rsidR="007B534D" w:rsidRPr="00E8654A">
        <w:rPr>
          <w:sz w:val="24"/>
          <w:szCs w:val="24"/>
        </w:rPr>
        <w:t>-Aloka, Japan)</w:t>
      </w:r>
      <w:r w:rsidR="007B534D">
        <w:rPr>
          <w:sz w:val="24"/>
          <w:szCs w:val="24"/>
        </w:rPr>
        <w:t xml:space="preserve"> </w:t>
      </w:r>
      <w:r w:rsidR="00A67855" w:rsidRPr="00E8654A">
        <w:rPr>
          <w:sz w:val="24"/>
          <w:szCs w:val="24"/>
        </w:rPr>
        <w:t xml:space="preserve">was </w:t>
      </w:r>
      <w:r w:rsidR="007B534D">
        <w:rPr>
          <w:sz w:val="24"/>
          <w:szCs w:val="24"/>
        </w:rPr>
        <w:t>used to image the brachial artery</w:t>
      </w:r>
      <w:r w:rsidR="00A67855" w:rsidRPr="00E8654A">
        <w:rPr>
          <w:sz w:val="24"/>
          <w:szCs w:val="24"/>
        </w:rPr>
        <w:t xml:space="preserve"> </w:t>
      </w:r>
      <w:r w:rsidRPr="00E8654A">
        <w:rPr>
          <w:sz w:val="24"/>
          <w:szCs w:val="24"/>
        </w:rPr>
        <w:t xml:space="preserve">using a 5-13MHz linear probe. </w:t>
      </w:r>
      <w:r w:rsidR="007B534D">
        <w:rPr>
          <w:sz w:val="24"/>
          <w:szCs w:val="24"/>
        </w:rPr>
        <w:t>S</w:t>
      </w:r>
      <w:r w:rsidRPr="00E8654A">
        <w:rPr>
          <w:sz w:val="24"/>
          <w:szCs w:val="24"/>
        </w:rPr>
        <w:t>imultaneous determination of artery diameter (B-mode) and flow velocity (Doppler mode)</w:t>
      </w:r>
      <w:r w:rsidR="007B534D">
        <w:rPr>
          <w:sz w:val="24"/>
          <w:szCs w:val="24"/>
        </w:rPr>
        <w:t xml:space="preserve"> were implemented</w:t>
      </w:r>
      <w:r w:rsidRPr="00E8654A">
        <w:rPr>
          <w:sz w:val="24"/>
          <w:szCs w:val="24"/>
        </w:rPr>
        <w:t xml:space="preserve">. </w:t>
      </w:r>
      <w:r w:rsidR="00A67855" w:rsidRPr="00E8654A">
        <w:rPr>
          <w:sz w:val="24"/>
          <w:szCs w:val="24"/>
        </w:rPr>
        <w:t>Subjects rest</w:t>
      </w:r>
      <w:r w:rsidR="007B534D">
        <w:rPr>
          <w:sz w:val="24"/>
          <w:szCs w:val="24"/>
        </w:rPr>
        <w:t>ed supine</w:t>
      </w:r>
      <w:r w:rsidR="00A67855" w:rsidRPr="00E8654A">
        <w:rPr>
          <w:sz w:val="24"/>
          <w:szCs w:val="24"/>
        </w:rPr>
        <w:t xml:space="preserve"> for 10 minutes before</w:t>
      </w:r>
      <w:r w:rsidR="007B534D">
        <w:rPr>
          <w:sz w:val="24"/>
          <w:szCs w:val="24"/>
        </w:rPr>
        <w:t xml:space="preserve">hand </w:t>
      </w:r>
      <w:r w:rsidR="003608C1" w:rsidRPr="00E8654A">
        <w:rPr>
          <w:sz w:val="24"/>
          <w:szCs w:val="24"/>
        </w:rPr>
        <w:t xml:space="preserve">and were instructed not to speak or move during </w:t>
      </w:r>
      <w:r w:rsidR="007B534D">
        <w:rPr>
          <w:sz w:val="24"/>
          <w:szCs w:val="24"/>
        </w:rPr>
        <w:t>imaging</w:t>
      </w:r>
      <w:r w:rsidR="00A67855" w:rsidRPr="00E8654A">
        <w:rPr>
          <w:sz w:val="24"/>
          <w:szCs w:val="24"/>
        </w:rPr>
        <w:t>.</w:t>
      </w:r>
      <w:r w:rsidR="00A96BB5">
        <w:rPr>
          <w:sz w:val="24"/>
          <w:szCs w:val="24"/>
        </w:rPr>
        <w:t xml:space="preserve"> </w:t>
      </w:r>
      <w:r w:rsidR="007B534D">
        <w:rPr>
          <w:sz w:val="24"/>
          <w:szCs w:val="24"/>
        </w:rPr>
        <w:t xml:space="preserve">A pneumatic </w:t>
      </w:r>
      <w:r w:rsidRPr="00E8654A">
        <w:rPr>
          <w:sz w:val="24"/>
          <w:szCs w:val="24"/>
        </w:rPr>
        <w:t xml:space="preserve">cuff </w:t>
      </w:r>
      <w:r w:rsidR="007B534D">
        <w:rPr>
          <w:sz w:val="24"/>
          <w:szCs w:val="24"/>
        </w:rPr>
        <w:t xml:space="preserve">was </w:t>
      </w:r>
      <w:r w:rsidRPr="00E8654A">
        <w:rPr>
          <w:sz w:val="24"/>
          <w:szCs w:val="24"/>
        </w:rPr>
        <w:t xml:space="preserve">placed on the forearm </w:t>
      </w:r>
      <w:r w:rsidR="007B534D">
        <w:rPr>
          <w:sz w:val="24"/>
          <w:szCs w:val="24"/>
        </w:rPr>
        <w:t>approximately 3</w:t>
      </w:r>
      <w:r w:rsidR="00227931">
        <w:rPr>
          <w:sz w:val="24"/>
          <w:szCs w:val="24"/>
        </w:rPr>
        <w:t xml:space="preserve"> </w:t>
      </w:r>
      <w:r w:rsidR="007B534D">
        <w:rPr>
          <w:sz w:val="24"/>
          <w:szCs w:val="24"/>
        </w:rPr>
        <w:t>cm distal to the antecubital foss</w:t>
      </w:r>
      <w:r w:rsidR="00A96BB5">
        <w:rPr>
          <w:sz w:val="24"/>
          <w:szCs w:val="24"/>
        </w:rPr>
        <w:t>a</w:t>
      </w:r>
      <w:r w:rsidR="007B534D">
        <w:rPr>
          <w:sz w:val="24"/>
          <w:szCs w:val="24"/>
        </w:rPr>
        <w:t xml:space="preserve"> </w:t>
      </w:r>
      <w:r w:rsidR="00227931">
        <w:rPr>
          <w:sz w:val="24"/>
          <w:szCs w:val="24"/>
        </w:rPr>
        <w:fldChar w:fldCharType="begin"/>
      </w:r>
      <w:r w:rsidR="00227931">
        <w:rPr>
          <w:sz w:val="24"/>
          <w:szCs w:val="24"/>
        </w:rPr>
        <w:instrText xml:space="preserve"> ADDIN ZOTERO_ITEM CSL_CITATION {"citationID":"au98177dhc","properties":{"formattedCitation":"\\uldash{(Mu\\uc0\\u263{}ka et al., 2022)}","plainCitation":"(Mućka et al., 2022)","noteIndex":0},"citationItems":[{"id":150,"uris":["http://zotero.org/users/12301744/items/9CA596JY"],"itemData":{"id":150,"type":"article-journal","abstract":"Cardiovascular diseases (CVDs) in the course of atherosclerosis are one of the most critical public health problems in the world. Endothelial cells synthesize numerous biologically active substances involved in regulating the functions of the cardiovascular system. Endothelial dysfunction is an essential element in the pathogenesis of atherosclerosis. Thus, the assessment of endothelial function in people without overt CVD allows for a more accurate estimate of the risk of developing CVD and cardiovascular events. The assessment of endothelial function is primarily used in scientific research, and to a lesser extent in clinical practice. Among the tools for assessing endothelial function, we can distinguish biochemical and physical methods, while physical methods can be divided into invasive and non-invasive methods. Flow-mediated dilation (FMD) is based on the ultrasound assessment of changes in the diameter of the brachial artery as a result of increased blood flow. FMD is a non-invasive, safe, and repeatable test, but it must be performed by qualified and experienced medical staff. The purpose of this paper is to present the literature review results on the assessment of endothelial function using the FMD method, including its methodology, applications in clinical practice and research, limitations, and future perspectives.","container-title":"International Journal of Environmental Research and Public Health","DOI":"10.3390/ijerph191811242","ISSN":"1660-4601","issue":"18","language":"en","license":"http://creativecommons.org/licenses/by/3.0/","note":"number: 18\npublisher: Multidisciplinary Digital Publishing Institute","page":"11242","source":"www.mdpi.com","title":"Endothelial Function Assessment by Flow-Mediated Dilation Method: A Valuable Tool in the Evaluation of the Cardiovascular System","title-short":"Endothelial Function Assessment by Flow-Mediated Dilation Method","volume":"19","author":[{"family":"Mućka","given":"Szymon"},{"family":"Miodońska","given":"Martyna"},{"family":"Jakubiak","given":"Grzegorz K."},{"family":"Starzak","given":"Monika"},{"family":"Cieślar","given":"Grzegorz"},{"family":"Stanek","given":"Agata"}],"issued":{"date-parts":[["2022",1]]},"citation-key":"Mucka2022EndothelialFunctionAssessment"}}],"schema":"https://github.com/citation-style-language/schema/raw/master/csl-citation.json"} </w:instrText>
      </w:r>
      <w:r w:rsidR="00227931">
        <w:rPr>
          <w:sz w:val="24"/>
          <w:szCs w:val="24"/>
        </w:rPr>
        <w:fldChar w:fldCharType="separate"/>
      </w:r>
      <w:r w:rsidR="00227931" w:rsidRPr="00227931">
        <w:rPr>
          <w:kern w:val="0"/>
          <w:sz w:val="24"/>
          <w:u w:val="dash"/>
        </w:rPr>
        <w:t>(Mućka et al., 2022)</w:t>
      </w:r>
      <w:r w:rsidR="00227931">
        <w:rPr>
          <w:sz w:val="24"/>
          <w:szCs w:val="24"/>
        </w:rPr>
        <w:fldChar w:fldCharType="end"/>
      </w:r>
      <w:r w:rsidR="007B534D">
        <w:rPr>
          <w:sz w:val="24"/>
          <w:szCs w:val="24"/>
        </w:rPr>
        <w:t xml:space="preserve">. </w:t>
      </w:r>
      <w:r w:rsidR="00227931">
        <w:rPr>
          <w:sz w:val="24"/>
          <w:szCs w:val="24"/>
        </w:rPr>
        <w:t xml:space="preserve">The cuff </w:t>
      </w:r>
      <w:r w:rsidR="00A67855" w:rsidRPr="00E8654A">
        <w:rPr>
          <w:sz w:val="24"/>
          <w:szCs w:val="24"/>
        </w:rPr>
        <w:t xml:space="preserve">was inflated to double </w:t>
      </w:r>
      <w:r w:rsidR="003608C1" w:rsidRPr="00E8654A">
        <w:rPr>
          <w:sz w:val="24"/>
          <w:szCs w:val="24"/>
        </w:rPr>
        <w:t xml:space="preserve">of </w:t>
      </w:r>
      <w:r w:rsidR="00A96BB5">
        <w:rPr>
          <w:sz w:val="24"/>
          <w:szCs w:val="24"/>
        </w:rPr>
        <w:t xml:space="preserve">patients’ </w:t>
      </w:r>
      <w:r w:rsidR="003608C1" w:rsidRPr="00E8654A">
        <w:rPr>
          <w:sz w:val="24"/>
          <w:szCs w:val="24"/>
        </w:rPr>
        <w:t xml:space="preserve">resting </w:t>
      </w:r>
      <w:r w:rsidR="00227931">
        <w:rPr>
          <w:sz w:val="24"/>
          <w:szCs w:val="24"/>
        </w:rPr>
        <w:t>SBP</w:t>
      </w:r>
      <w:r w:rsidR="003608C1" w:rsidRPr="00E8654A">
        <w:rPr>
          <w:sz w:val="24"/>
          <w:szCs w:val="24"/>
        </w:rPr>
        <w:t xml:space="preserve"> and maintained for 5 minutes</w:t>
      </w:r>
      <w:r w:rsidR="00227931">
        <w:rPr>
          <w:sz w:val="24"/>
          <w:szCs w:val="24"/>
        </w:rPr>
        <w:t xml:space="preserve"> to induce ischemia</w:t>
      </w:r>
      <w:r w:rsidRPr="00E8654A">
        <w:rPr>
          <w:sz w:val="24"/>
          <w:szCs w:val="24"/>
        </w:rPr>
        <w:t xml:space="preserve">. Following rapid release of cuff pressure, changes in Doppler flow and arterial diameter </w:t>
      </w:r>
      <w:r w:rsidR="00A67855" w:rsidRPr="00E8654A">
        <w:rPr>
          <w:sz w:val="24"/>
          <w:szCs w:val="24"/>
        </w:rPr>
        <w:t>were</w:t>
      </w:r>
      <w:r w:rsidRPr="00E8654A">
        <w:rPr>
          <w:sz w:val="24"/>
          <w:szCs w:val="24"/>
        </w:rPr>
        <w:t xml:space="preserve"> recorded and evaluated using </w:t>
      </w:r>
      <w:r w:rsidR="00A67855" w:rsidRPr="00E8654A">
        <w:rPr>
          <w:sz w:val="24"/>
          <w:szCs w:val="24"/>
        </w:rPr>
        <w:t xml:space="preserve">Quipu FMD Studio </w:t>
      </w:r>
      <w:r w:rsidRPr="00E8654A">
        <w:rPr>
          <w:sz w:val="24"/>
          <w:szCs w:val="24"/>
        </w:rPr>
        <w:t>edge</w:t>
      </w:r>
      <w:r w:rsidR="00227931">
        <w:rPr>
          <w:sz w:val="24"/>
          <w:szCs w:val="24"/>
        </w:rPr>
        <w:t>-</w:t>
      </w:r>
      <w:r w:rsidRPr="00E8654A">
        <w:rPr>
          <w:sz w:val="24"/>
          <w:szCs w:val="24"/>
        </w:rPr>
        <w:t>detection software</w:t>
      </w:r>
      <w:r w:rsidR="00227931">
        <w:rPr>
          <w:sz w:val="24"/>
          <w:szCs w:val="24"/>
        </w:rPr>
        <w:t xml:space="preserve"> (Cardiovascular Suite, Quipu, Pisa, Italy)</w:t>
      </w:r>
      <w:r w:rsidR="003608C1" w:rsidRPr="00E8654A">
        <w:rPr>
          <w:sz w:val="24"/>
          <w:szCs w:val="24"/>
        </w:rPr>
        <w:t xml:space="preserve">. </w:t>
      </w:r>
      <w:r w:rsidR="00227931">
        <w:rPr>
          <w:sz w:val="24"/>
          <w:szCs w:val="24"/>
        </w:rPr>
        <w:t>Baseline arterial diameter was taken from 1-minute pre-occlusion</w:t>
      </w:r>
      <w:r w:rsidR="00A96BB5">
        <w:rPr>
          <w:sz w:val="24"/>
          <w:szCs w:val="24"/>
        </w:rPr>
        <w:t>.</w:t>
      </w:r>
      <w:r w:rsidR="00227931">
        <w:rPr>
          <w:sz w:val="24"/>
          <w:szCs w:val="24"/>
        </w:rPr>
        <w:t xml:space="preserve"> </w:t>
      </w:r>
      <w:r w:rsidR="00A96BB5">
        <w:rPr>
          <w:sz w:val="24"/>
          <w:szCs w:val="24"/>
        </w:rPr>
        <w:t>M</w:t>
      </w:r>
      <w:r w:rsidR="00227931">
        <w:rPr>
          <w:sz w:val="24"/>
          <w:szCs w:val="24"/>
        </w:rPr>
        <w:t>aximum diameter was taken 1-2 minutes after cuff release.</w:t>
      </w:r>
    </w:p>
    <w:p w14:paraId="24D0A251" w14:textId="77777777" w:rsidR="00A67855" w:rsidRDefault="00A67855" w:rsidP="00CF03BA"/>
    <w:p w14:paraId="737BBBE5" w14:textId="7ADB5720" w:rsidR="00A67855" w:rsidRDefault="006C7D4F" w:rsidP="00CF03BA">
      <w:pPr>
        <w:pStyle w:val="Heading4"/>
      </w:pPr>
      <w:r>
        <w:t>Outcomes</w:t>
      </w:r>
    </w:p>
    <w:p w14:paraId="30CD94FF" w14:textId="77777777" w:rsidR="00A67855" w:rsidRDefault="00A67855" w:rsidP="00CF03BA"/>
    <w:p w14:paraId="4F40CA45" w14:textId="7B399FF9" w:rsidR="00F76A2D" w:rsidRDefault="007B534D" w:rsidP="00E8654A">
      <w:pPr>
        <w:spacing w:line="480" w:lineRule="auto"/>
        <w:rPr>
          <w:sz w:val="24"/>
          <w:szCs w:val="24"/>
        </w:rPr>
      </w:pPr>
      <w:r>
        <w:rPr>
          <w:sz w:val="24"/>
          <w:szCs w:val="24"/>
        </w:rPr>
        <w:t xml:space="preserve">SBP (Systolic Blood Pressure) – </w:t>
      </w:r>
      <w:r w:rsidR="005B1393">
        <w:rPr>
          <w:sz w:val="24"/>
          <w:szCs w:val="24"/>
        </w:rPr>
        <w:t>peak arterial pressure during ventricular contraction</w:t>
      </w:r>
    </w:p>
    <w:p w14:paraId="29EA7260" w14:textId="6CBB08DE" w:rsidR="00F76A2D" w:rsidRDefault="007B534D" w:rsidP="00E8654A">
      <w:pPr>
        <w:spacing w:line="480" w:lineRule="auto"/>
        <w:rPr>
          <w:sz w:val="24"/>
          <w:szCs w:val="24"/>
        </w:rPr>
      </w:pPr>
      <w:r>
        <w:rPr>
          <w:sz w:val="24"/>
          <w:szCs w:val="24"/>
        </w:rPr>
        <w:t xml:space="preserve">DBP (Diastolic Blood Pressure) – </w:t>
      </w:r>
      <w:r w:rsidR="005B1393">
        <w:rPr>
          <w:sz w:val="24"/>
          <w:szCs w:val="24"/>
        </w:rPr>
        <w:t>minimum arterial pressure during ventricular relaxation</w:t>
      </w:r>
    </w:p>
    <w:p w14:paraId="0A863F6D" w14:textId="5E501EC3" w:rsidR="00F76A2D" w:rsidRDefault="007B534D" w:rsidP="00E8654A">
      <w:pPr>
        <w:spacing w:line="480" w:lineRule="auto"/>
        <w:rPr>
          <w:sz w:val="24"/>
          <w:szCs w:val="24"/>
        </w:rPr>
      </w:pPr>
      <w:r>
        <w:rPr>
          <w:sz w:val="24"/>
          <w:szCs w:val="24"/>
        </w:rPr>
        <w:lastRenderedPageBreak/>
        <w:t xml:space="preserve">FMD (Flow Mediated Dilation) – </w:t>
      </w:r>
      <w:r w:rsidR="005B1393">
        <w:rPr>
          <w:sz w:val="24"/>
          <w:szCs w:val="24"/>
        </w:rPr>
        <w:t xml:space="preserve">percent change in brachial artery diameter relative to baseline </w:t>
      </w:r>
      <w:r>
        <w:rPr>
          <w:sz w:val="24"/>
          <w:szCs w:val="24"/>
        </w:rPr>
        <w:t>(maximum diameter – baseline diameter) / (baseline diameter)</w:t>
      </w:r>
    </w:p>
    <w:p w14:paraId="24D3C6F7" w14:textId="42B91141" w:rsidR="00F76A2D" w:rsidRDefault="005B1393" w:rsidP="00E8654A">
      <w:pPr>
        <w:spacing w:line="480" w:lineRule="auto"/>
        <w:rPr>
          <w:sz w:val="24"/>
          <w:szCs w:val="24"/>
        </w:rPr>
      </w:pPr>
      <w:r>
        <w:rPr>
          <w:sz w:val="24"/>
          <w:szCs w:val="24"/>
        </w:rPr>
        <w:t>Velocity – peak blood flow velocity recorded by Doppler averaged over several cardiac cycles</w:t>
      </w:r>
    </w:p>
    <w:p w14:paraId="5C8BBF5D" w14:textId="50D7D277" w:rsidR="00F76A2D" w:rsidRDefault="007B534D" w:rsidP="00E8654A">
      <w:pPr>
        <w:spacing w:line="480" w:lineRule="auto"/>
        <w:rPr>
          <w:sz w:val="24"/>
          <w:szCs w:val="24"/>
        </w:rPr>
      </w:pPr>
      <w:r>
        <w:rPr>
          <w:sz w:val="24"/>
          <w:szCs w:val="24"/>
        </w:rPr>
        <w:t xml:space="preserve">SR (Shear Rate) – </w:t>
      </w:r>
      <w:r w:rsidR="005B1393">
        <w:rPr>
          <w:sz w:val="24"/>
          <w:szCs w:val="24"/>
        </w:rPr>
        <w:t>estimate of frictional force on the endothelium due to blood flow (</w:t>
      </w:r>
      <w:r w:rsidRPr="00E8654A">
        <w:rPr>
          <w:sz w:val="24"/>
          <w:szCs w:val="24"/>
        </w:rPr>
        <w:t>4</w:t>
      </w:r>
      <w:r w:rsidR="005B1393">
        <w:rPr>
          <w:sz w:val="24"/>
          <w:szCs w:val="24"/>
        </w:rPr>
        <w:t xml:space="preserve"> </w:t>
      </w:r>
      <w:r w:rsidRPr="00E8654A">
        <w:rPr>
          <w:sz w:val="24"/>
          <w:szCs w:val="24"/>
        </w:rPr>
        <w:t xml:space="preserve">× Velocity </w:t>
      </w:r>
      <w:r w:rsidR="005B1393">
        <w:rPr>
          <w:sz w:val="24"/>
          <w:szCs w:val="24"/>
        </w:rPr>
        <w:t xml:space="preserve">/ </w:t>
      </w:r>
      <w:r w:rsidRPr="00E8654A">
        <w:rPr>
          <w:sz w:val="24"/>
          <w:szCs w:val="24"/>
        </w:rPr>
        <w:t>diameter)</w:t>
      </w:r>
    </w:p>
    <w:p w14:paraId="43ED8DBF" w14:textId="02B1EFA2" w:rsidR="00F76A2D" w:rsidRDefault="007B534D" w:rsidP="00E8654A">
      <w:pPr>
        <w:spacing w:line="480" w:lineRule="auto"/>
        <w:rPr>
          <w:sz w:val="24"/>
          <w:szCs w:val="24"/>
        </w:rPr>
      </w:pPr>
      <w:r>
        <w:rPr>
          <w:sz w:val="24"/>
          <w:szCs w:val="24"/>
        </w:rPr>
        <w:t xml:space="preserve">Flow – </w:t>
      </w:r>
      <w:r w:rsidR="005B1393">
        <w:rPr>
          <w:sz w:val="24"/>
          <w:szCs w:val="24"/>
        </w:rPr>
        <w:t xml:space="preserve">liters of blood flow passing through brachial artery per minute (velocity * </w:t>
      </w:r>
      <w:r w:rsidRPr="00E8654A">
        <w:rPr>
          <w:sz w:val="24"/>
          <w:szCs w:val="24"/>
        </w:rPr>
        <w:t>π</w:t>
      </w:r>
      <w:r w:rsidR="005B1393">
        <w:rPr>
          <w:sz w:val="24"/>
          <w:szCs w:val="24"/>
        </w:rPr>
        <w:t xml:space="preserve"> * </w:t>
      </w:r>
      <w:r w:rsidRPr="00E8654A">
        <w:rPr>
          <w:sz w:val="24"/>
          <w:szCs w:val="24"/>
        </w:rPr>
        <w:t>r</w:t>
      </w:r>
      <w:r w:rsidR="005B1393">
        <w:rPr>
          <w:sz w:val="24"/>
          <w:szCs w:val="24"/>
        </w:rPr>
        <w:t>adius</w:t>
      </w:r>
      <w:r w:rsidRPr="005B1393">
        <w:rPr>
          <w:sz w:val="24"/>
          <w:szCs w:val="24"/>
          <w:vertAlign w:val="superscript"/>
        </w:rPr>
        <w:t>2</w:t>
      </w:r>
      <w:r w:rsidR="005B1393">
        <w:rPr>
          <w:sz w:val="24"/>
          <w:szCs w:val="24"/>
        </w:rPr>
        <w:t xml:space="preserve"> * 60)</w:t>
      </w:r>
    </w:p>
    <w:p w14:paraId="6C9965A1" w14:textId="7F42C981" w:rsidR="005B1393" w:rsidRDefault="007B534D" w:rsidP="00E8654A">
      <w:pPr>
        <w:spacing w:line="480" w:lineRule="auto"/>
        <w:rPr>
          <w:sz w:val="24"/>
          <w:szCs w:val="24"/>
        </w:rPr>
      </w:pPr>
      <w:r>
        <w:rPr>
          <w:sz w:val="24"/>
          <w:szCs w:val="24"/>
        </w:rPr>
        <w:t xml:space="preserve">AUC (Area Under Curve) – </w:t>
      </w:r>
      <w:r w:rsidR="005B1393">
        <w:rPr>
          <w:sz w:val="24"/>
          <w:szCs w:val="24"/>
        </w:rPr>
        <w:t xml:space="preserve">total shear stimulus over time after cuff release </w:t>
      </w:r>
    </w:p>
    <w:p w14:paraId="7083C667" w14:textId="77777777" w:rsidR="00A96BB5" w:rsidRDefault="00A96BB5" w:rsidP="00E8654A">
      <w:pPr>
        <w:spacing w:line="480" w:lineRule="auto"/>
        <w:rPr>
          <w:sz w:val="24"/>
          <w:szCs w:val="24"/>
        </w:rPr>
      </w:pPr>
    </w:p>
    <w:p w14:paraId="6418673B" w14:textId="71019C45" w:rsidR="00C629EE" w:rsidRDefault="00C629EE" w:rsidP="00C629EE">
      <w:pPr>
        <w:pStyle w:val="Heading3"/>
      </w:pPr>
      <w:r>
        <w:t>Cardiopulmonary Exercise Testing (CPET)</w:t>
      </w:r>
    </w:p>
    <w:p w14:paraId="19BA01CA" w14:textId="77777777" w:rsidR="006C7D4F" w:rsidRDefault="006C7D4F" w:rsidP="006C7D4F"/>
    <w:p w14:paraId="2363DC6D" w14:textId="13047226" w:rsidR="006C7D4F" w:rsidRDefault="006C7D4F" w:rsidP="006C7D4F">
      <w:pPr>
        <w:pStyle w:val="Heading4"/>
      </w:pPr>
      <w:r>
        <w:t>Methods</w:t>
      </w:r>
    </w:p>
    <w:p w14:paraId="179376F4" w14:textId="3606478B" w:rsidR="00E10A88" w:rsidRDefault="006C7D4F" w:rsidP="00E10A88">
      <w:pPr>
        <w:pStyle w:val="BodyText"/>
        <w:spacing w:line="480" w:lineRule="auto"/>
        <w:rPr>
          <w:sz w:val="24"/>
          <w:szCs w:val="24"/>
        </w:rPr>
      </w:pPr>
      <w:r w:rsidRPr="00E8654A">
        <w:rPr>
          <w:sz w:val="24"/>
          <w:szCs w:val="24"/>
        </w:rPr>
        <w:t>Conventional incremental treadmill protocol (Bruce) w</w:t>
      </w:r>
      <w:r w:rsidR="00FC532C">
        <w:rPr>
          <w:sz w:val="24"/>
          <w:szCs w:val="24"/>
        </w:rPr>
        <w:t>as</w:t>
      </w:r>
      <w:r w:rsidRPr="00E8654A">
        <w:rPr>
          <w:sz w:val="24"/>
          <w:szCs w:val="24"/>
        </w:rPr>
        <w:t xml:space="preserve"> conducted involving graded increases of intensity and incline </w:t>
      </w:r>
      <w:r w:rsidR="0080063D">
        <w:rPr>
          <w:sz w:val="24"/>
          <w:szCs w:val="24"/>
        </w:rPr>
        <w:t>every 3 minutes</w:t>
      </w:r>
      <w:r w:rsidRPr="00E8654A">
        <w:rPr>
          <w:sz w:val="24"/>
          <w:szCs w:val="24"/>
        </w:rPr>
        <w:t xml:space="preserve">. </w:t>
      </w:r>
      <w:r w:rsidR="008F3268" w:rsidRPr="008F3268">
        <w:rPr>
          <w:sz w:val="24"/>
          <w:szCs w:val="24"/>
        </w:rPr>
        <w:t xml:space="preserve">Participants were fitted with a mouthpiece to </w:t>
      </w:r>
      <w:r w:rsidR="008F3268">
        <w:rPr>
          <w:sz w:val="24"/>
          <w:szCs w:val="24"/>
        </w:rPr>
        <w:t>obtain</w:t>
      </w:r>
      <w:r w:rsidR="008F3268" w:rsidRPr="008F3268">
        <w:rPr>
          <w:sz w:val="24"/>
          <w:szCs w:val="24"/>
        </w:rPr>
        <w:t xml:space="preserve"> ventilatory rate volume and expired gases which were analyzed </w:t>
      </w:r>
      <w:r w:rsidR="009B3F45">
        <w:rPr>
          <w:sz w:val="24"/>
          <w:szCs w:val="24"/>
        </w:rPr>
        <w:t xml:space="preserve">with raw data recorded </w:t>
      </w:r>
      <w:r w:rsidR="008F3268">
        <w:rPr>
          <w:sz w:val="24"/>
          <w:szCs w:val="24"/>
        </w:rPr>
        <w:t>breath-by-breath</w:t>
      </w:r>
      <w:r w:rsidR="008F3268" w:rsidRPr="008F3268">
        <w:rPr>
          <w:sz w:val="24"/>
          <w:szCs w:val="24"/>
        </w:rPr>
        <w:t xml:space="preserve"> </w:t>
      </w:r>
      <w:r w:rsidR="008F3268">
        <w:rPr>
          <w:sz w:val="24"/>
          <w:szCs w:val="24"/>
        </w:rPr>
        <w:t xml:space="preserve">through a </w:t>
      </w:r>
      <w:r w:rsidR="008F3268" w:rsidRPr="008F3268">
        <w:rPr>
          <w:sz w:val="24"/>
          <w:szCs w:val="24"/>
        </w:rPr>
        <w:t xml:space="preserve">metabolic cart </w:t>
      </w:r>
      <w:r w:rsidR="009B3F45">
        <w:rPr>
          <w:sz w:val="24"/>
          <w:szCs w:val="24"/>
        </w:rPr>
        <w:t xml:space="preserve">and compiled into 30-second rolling averages for analysis </w:t>
      </w:r>
      <w:r w:rsidR="008F3268" w:rsidRPr="008F3268">
        <w:rPr>
          <w:sz w:val="24"/>
          <w:szCs w:val="24"/>
        </w:rPr>
        <w:t xml:space="preserve">(Parvo </w:t>
      </w:r>
      <w:proofErr w:type="spellStart"/>
      <w:r w:rsidR="008F3268" w:rsidRPr="008F3268">
        <w:rPr>
          <w:sz w:val="24"/>
          <w:szCs w:val="24"/>
        </w:rPr>
        <w:t>TrueOne</w:t>
      </w:r>
      <w:proofErr w:type="spellEnd"/>
      <w:r w:rsidR="008F3268" w:rsidRPr="008F3268">
        <w:rPr>
          <w:sz w:val="24"/>
          <w:szCs w:val="24"/>
        </w:rPr>
        <w:t xml:space="preserve"> 2400, Parvo Medics, Sandy. UT)</w:t>
      </w:r>
      <w:r w:rsidR="003F715B">
        <w:rPr>
          <w:sz w:val="24"/>
          <w:szCs w:val="24"/>
        </w:rPr>
        <w:t xml:space="preserve"> </w:t>
      </w:r>
      <w:r w:rsidR="009B3F45">
        <w:rPr>
          <w:sz w:val="24"/>
          <w:szCs w:val="24"/>
        </w:rPr>
        <w:t>us</w:t>
      </w:r>
      <w:r w:rsidR="00462AC6">
        <w:rPr>
          <w:sz w:val="24"/>
          <w:szCs w:val="24"/>
        </w:rPr>
        <w:t>ing</w:t>
      </w:r>
      <w:r w:rsidR="009B3F45">
        <w:rPr>
          <w:sz w:val="24"/>
          <w:szCs w:val="24"/>
        </w:rPr>
        <w:t xml:space="preserve"> techniques consistent with</w:t>
      </w:r>
      <w:r w:rsidR="003F715B">
        <w:rPr>
          <w:sz w:val="24"/>
          <w:szCs w:val="24"/>
        </w:rPr>
        <w:t xml:space="preserve"> </w:t>
      </w:r>
      <w:r w:rsidR="009B3F45">
        <w:rPr>
          <w:sz w:val="24"/>
          <w:szCs w:val="24"/>
        </w:rPr>
        <w:t xml:space="preserve">guidelines from the </w:t>
      </w:r>
      <w:r w:rsidR="003F715B">
        <w:rPr>
          <w:sz w:val="24"/>
          <w:szCs w:val="24"/>
        </w:rPr>
        <w:t>American Heart Association</w:t>
      </w:r>
      <w:r w:rsidR="009B3F45">
        <w:rPr>
          <w:sz w:val="24"/>
          <w:szCs w:val="24"/>
        </w:rPr>
        <w:t xml:space="preserve"> (AHA)</w:t>
      </w:r>
      <w:r w:rsidR="003F715B">
        <w:rPr>
          <w:sz w:val="24"/>
          <w:szCs w:val="24"/>
        </w:rPr>
        <w:t xml:space="preserve"> </w:t>
      </w:r>
      <w:r w:rsidR="003F715B">
        <w:rPr>
          <w:sz w:val="24"/>
          <w:szCs w:val="24"/>
        </w:rPr>
        <w:fldChar w:fldCharType="begin"/>
      </w:r>
      <w:r w:rsidR="003F715B">
        <w:rPr>
          <w:sz w:val="24"/>
          <w:szCs w:val="24"/>
        </w:rPr>
        <w:instrText xml:space="preserve"> ADDIN ZOTERO_ITEM CSL_CITATION {"citationID":"akf8du128k","properties":{"formattedCitation":"\\uldash{(Balady et al., 2010)}","plainCitation":"(Balady et al., 2010)","noteIndex":0},"citationItems":[{"id":8712,"uris":["http://zotero.org/users/12301744/items/ZW5E538A"],"itemData":{"id":8712,"type":"article-journal","container-title":"Circulation","DOI":"10.1161/CIR.0b013e3181e52e69","ISSN":"0009-7322, 1524-4539","issue":"2","journalAbbreviation":"Circulation","language":"en","page":"191-225","source":"DOI.org (Crossref)","title":"Clinician’s Guide to Cardiopulmonary Exercise Testing in Adults: A Scientific Statement From the American Heart Association","title-short":"Clinician’s Guide to Cardiopulmonary Exercise Testing in Adults","volume":"122","author":[{"family":"Balady","given":"Gary J."},{"family":"Arena","given":"Ross"},{"family":"Sietsema","given":"Kathy"},{"family":"Myers","given":"Jonathan"},{"family":"Coke","given":"Lola"},{"family":"Fletcher","given":"Gerald F."},{"family":"Forman","given":"Daniel"},{"family":"Franklin","given":"Barry"},{"family":"Guazzi","given":"Marco"},{"family":"Gulati","given":"Martha"},{"family":"Keteyian","given":"Steven J."},{"family":"Lavie","given":"Carl J."},{"family":"Macko","given":"Richard"},{"family":"Mancini","given":"Donna"},{"family":"Milani","given":"Richard V."},{"literal":"Council on Epidemiology and Prevention"},{"literal":"Council on Peripheral Vascular Disease"},{"literal":"Interdisciplinary Council on Quality of Care and Outcomes Research"}],"issued":{"date-parts":[["2010",7,13]]},"citation-key":"Balady2010CliniciansGuideCardiopulmonary"}}],"schema":"https://github.com/citation-style-language/schema/raw/master/csl-citation.json"} </w:instrText>
      </w:r>
      <w:r w:rsidR="003F715B">
        <w:rPr>
          <w:sz w:val="24"/>
          <w:szCs w:val="24"/>
        </w:rPr>
        <w:fldChar w:fldCharType="separate"/>
      </w:r>
      <w:r w:rsidR="003F715B" w:rsidRPr="003F715B">
        <w:rPr>
          <w:kern w:val="0"/>
          <w:sz w:val="24"/>
          <w:u w:val="dash"/>
        </w:rPr>
        <w:t>(Balady et al., 2010)</w:t>
      </w:r>
      <w:r w:rsidR="003F715B">
        <w:rPr>
          <w:sz w:val="24"/>
          <w:szCs w:val="24"/>
        </w:rPr>
        <w:fldChar w:fldCharType="end"/>
      </w:r>
      <w:r w:rsidR="009B3F45">
        <w:rPr>
          <w:sz w:val="24"/>
          <w:szCs w:val="24"/>
        </w:rPr>
        <w:t xml:space="preserve"> and American Thoracic Society/American College of Chest Physicians (ATS/ACCP) </w:t>
      </w:r>
      <w:r w:rsidR="009B3F45">
        <w:rPr>
          <w:sz w:val="24"/>
          <w:szCs w:val="24"/>
        </w:rPr>
        <w:fldChar w:fldCharType="begin"/>
      </w:r>
      <w:r w:rsidR="009B3F45">
        <w:rPr>
          <w:sz w:val="24"/>
          <w:szCs w:val="24"/>
        </w:rPr>
        <w:instrText xml:space="preserve"> ADDIN ZOTERO_ITEM CSL_CITATION {"citationID":"a7m1v2o8j6","properties":{"formattedCitation":"\\uldash{(\\uc0\\u8220{}ATS/ACCP Statement on Cardiopulmonary Exercise Testing,\\uc0\\u8221{} 2003)}","plainCitation":"(“ATS/ACCP Statement on Cardiopulmonary Exercise Testing,” 2003)","noteIndex":0},"citationItems":[{"id":8720,"uris":["http://zotero.org/users/12301744/items/NIP5U87T"],"itemData":{"id":8720,"type":"article-journal","container-title":"American Journal of Respiratory and Critical Care Medicine","DOI":"10.1164/rccm.167.2.211","ISSN":"1073-449X","issue":"2","journalAbbreviation":"Am J Respir Crit Care Med","note":"publisher: American Thoracic Society - AJRCCM","page":"211-277","source":"atsjournals.org (Atypon)","title":"ATS/ACCP Statement on Cardiopulmonary Exercise Testing","volume":"167","issued":{"date-parts":[["2003",1,15]]},"citation-key":"2003ATSACCPStatement"}}],"schema":"https://github.com/citation-style-language/schema/raw/master/csl-citation.json"} </w:instrText>
      </w:r>
      <w:r w:rsidR="009B3F45">
        <w:rPr>
          <w:sz w:val="24"/>
          <w:szCs w:val="24"/>
        </w:rPr>
        <w:fldChar w:fldCharType="separate"/>
      </w:r>
      <w:r w:rsidR="009B3F45" w:rsidRPr="009B3F45">
        <w:rPr>
          <w:kern w:val="0"/>
          <w:sz w:val="24"/>
          <w:u w:val="dash"/>
        </w:rPr>
        <w:t>(“ATS/ACCP Statement on Cardiopulmonary Exercise Testing,” 2003)</w:t>
      </w:r>
      <w:r w:rsidR="009B3F45">
        <w:rPr>
          <w:sz w:val="24"/>
          <w:szCs w:val="24"/>
        </w:rPr>
        <w:fldChar w:fldCharType="end"/>
      </w:r>
      <w:r w:rsidR="008F3268" w:rsidRPr="008F3268">
        <w:rPr>
          <w:sz w:val="24"/>
          <w:szCs w:val="24"/>
        </w:rPr>
        <w:t xml:space="preserve">. </w:t>
      </w:r>
      <w:r w:rsidR="0080063D" w:rsidRPr="00E8654A">
        <w:rPr>
          <w:sz w:val="24"/>
          <w:szCs w:val="24"/>
        </w:rPr>
        <w:t xml:space="preserve">Heart rate </w:t>
      </w:r>
      <w:r w:rsidR="0080063D">
        <w:rPr>
          <w:sz w:val="24"/>
          <w:szCs w:val="24"/>
        </w:rPr>
        <w:t>was</w:t>
      </w:r>
      <w:r w:rsidR="0080063D" w:rsidRPr="00E8654A">
        <w:rPr>
          <w:sz w:val="24"/>
          <w:szCs w:val="24"/>
        </w:rPr>
        <w:t xml:space="preserve"> monitored continuously using </w:t>
      </w:r>
      <w:r w:rsidR="0080063D" w:rsidRPr="0080063D">
        <w:rPr>
          <w:sz w:val="24"/>
          <w:szCs w:val="24"/>
        </w:rPr>
        <w:t xml:space="preserve">telemetric cardiac monitor (Polar® T31, </w:t>
      </w:r>
      <w:proofErr w:type="gramStart"/>
      <w:r w:rsidR="0080063D" w:rsidRPr="0080063D">
        <w:rPr>
          <w:sz w:val="24"/>
          <w:szCs w:val="24"/>
        </w:rPr>
        <w:t>Polar  Electro</w:t>
      </w:r>
      <w:proofErr w:type="gramEnd"/>
      <w:r w:rsidR="0080063D" w:rsidRPr="0080063D">
        <w:rPr>
          <w:sz w:val="24"/>
          <w:szCs w:val="24"/>
        </w:rPr>
        <w:t xml:space="preserve"> oy, </w:t>
      </w:r>
      <w:proofErr w:type="spellStart"/>
      <w:r w:rsidR="0080063D" w:rsidRPr="0080063D">
        <w:rPr>
          <w:sz w:val="24"/>
          <w:szCs w:val="24"/>
        </w:rPr>
        <w:t>Kempele</w:t>
      </w:r>
      <w:proofErr w:type="spellEnd"/>
      <w:r w:rsidR="0080063D" w:rsidRPr="0080063D">
        <w:rPr>
          <w:sz w:val="24"/>
          <w:szCs w:val="24"/>
        </w:rPr>
        <w:t>, Finland)</w:t>
      </w:r>
      <w:r w:rsidR="0080063D" w:rsidRPr="00E8654A">
        <w:rPr>
          <w:sz w:val="24"/>
          <w:szCs w:val="24"/>
        </w:rPr>
        <w:t xml:space="preserve">. </w:t>
      </w:r>
      <w:r w:rsidR="0080063D">
        <w:rPr>
          <w:sz w:val="24"/>
          <w:szCs w:val="24"/>
        </w:rPr>
        <w:t xml:space="preserve">Consistent with previous literature on PCS, few participants reached traditional maximal effort </w:t>
      </w:r>
      <w:r w:rsidR="007F0157">
        <w:rPr>
          <w:sz w:val="24"/>
          <w:szCs w:val="24"/>
        </w:rPr>
        <w:t xml:space="preserve">termination criteria </w:t>
      </w:r>
      <w:r w:rsidR="0080063D">
        <w:rPr>
          <w:sz w:val="24"/>
          <w:szCs w:val="24"/>
        </w:rPr>
        <w:t xml:space="preserve">and thus all tests were classified as symptom limited </w:t>
      </w:r>
      <w:r w:rsidR="0080063D">
        <w:rPr>
          <w:sz w:val="24"/>
          <w:szCs w:val="24"/>
        </w:rPr>
        <w:fldChar w:fldCharType="begin"/>
      </w:r>
      <w:r w:rsidR="0080063D">
        <w:rPr>
          <w:sz w:val="24"/>
          <w:szCs w:val="24"/>
        </w:rPr>
        <w:instrText xml:space="preserve"> ADDIN ZOTERO_ITEM CSL_CITATION {"citationID":"a1agvqel5ns","properties":{"formattedCitation":"\\uldash{(Thomas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A."}],"accessed":{"date-parts":[["2025",7,26]]},"issued":{"date-parts":[["2025"]]},"citation-key":"Thomas2025Submaximal2dayCardiopulmonary"}}],"schema":"https://github.com/citation-style-language/schema/raw/master/csl-citation.json"} </w:instrText>
      </w:r>
      <w:r w:rsidR="0080063D">
        <w:rPr>
          <w:sz w:val="24"/>
          <w:szCs w:val="24"/>
        </w:rPr>
        <w:fldChar w:fldCharType="separate"/>
      </w:r>
      <w:r w:rsidR="0080063D" w:rsidRPr="0080063D">
        <w:rPr>
          <w:kern w:val="0"/>
          <w:sz w:val="24"/>
          <w:u w:val="dash"/>
        </w:rPr>
        <w:t>(Thomas et al., 2025)</w:t>
      </w:r>
      <w:r w:rsidR="0080063D">
        <w:rPr>
          <w:sz w:val="24"/>
          <w:szCs w:val="24"/>
        </w:rPr>
        <w:fldChar w:fldCharType="end"/>
      </w:r>
      <w:r w:rsidR="0080063D">
        <w:rPr>
          <w:sz w:val="24"/>
          <w:szCs w:val="24"/>
        </w:rPr>
        <w:t>. T</w:t>
      </w:r>
      <w:r w:rsidRPr="00E8654A">
        <w:rPr>
          <w:sz w:val="24"/>
          <w:szCs w:val="24"/>
        </w:rPr>
        <w:t xml:space="preserve">he highest 30 second average oxygen uptake reached </w:t>
      </w:r>
      <w:r w:rsidR="0080063D">
        <w:rPr>
          <w:sz w:val="24"/>
          <w:szCs w:val="24"/>
        </w:rPr>
        <w:t xml:space="preserve">was used </w:t>
      </w:r>
      <w:r w:rsidRPr="00E8654A">
        <w:rPr>
          <w:sz w:val="24"/>
          <w:szCs w:val="24"/>
        </w:rPr>
        <w:t xml:space="preserve">as the peak value. </w:t>
      </w:r>
      <w:r w:rsidR="00353DFF" w:rsidRPr="00E8654A">
        <w:rPr>
          <w:sz w:val="24"/>
          <w:szCs w:val="24"/>
        </w:rPr>
        <w:t xml:space="preserve">Following termination of </w:t>
      </w:r>
      <w:r w:rsidR="00353DFF" w:rsidRPr="00E8654A">
        <w:rPr>
          <w:sz w:val="24"/>
          <w:szCs w:val="24"/>
        </w:rPr>
        <w:lastRenderedPageBreak/>
        <w:t xml:space="preserve">peak activity, participants walked for 2 minutes at 1.5 MPH at an incline of 2.5% </w:t>
      </w:r>
      <w:r w:rsidR="00353DFF">
        <w:rPr>
          <w:sz w:val="24"/>
          <w:szCs w:val="24"/>
        </w:rPr>
        <w:t>to capture HRR &lt;CITATION&gt;.</w:t>
      </w:r>
    </w:p>
    <w:p w14:paraId="1261C3ED" w14:textId="77777777" w:rsidR="00353DFF" w:rsidRDefault="00353DFF" w:rsidP="00E10A88">
      <w:pPr>
        <w:pStyle w:val="BodyText"/>
        <w:spacing w:line="480" w:lineRule="auto"/>
        <w:rPr>
          <w:sz w:val="24"/>
          <w:szCs w:val="24"/>
        </w:rPr>
      </w:pPr>
    </w:p>
    <w:p w14:paraId="7EECBDCD" w14:textId="38E184FF" w:rsidR="00FC532C" w:rsidRPr="00E8654A" w:rsidRDefault="0080063D" w:rsidP="00E8654A">
      <w:pPr>
        <w:pStyle w:val="BodyText"/>
        <w:spacing w:line="480" w:lineRule="auto"/>
        <w:rPr>
          <w:sz w:val="24"/>
          <w:szCs w:val="24"/>
        </w:rPr>
      </w:pPr>
      <w:r>
        <w:rPr>
          <w:sz w:val="24"/>
          <w:szCs w:val="24"/>
        </w:rPr>
        <w:t xml:space="preserve">Anaerobic Threshold (AT) was estimated using the V-Slope method </w:t>
      </w:r>
      <w:r w:rsidR="00E10A88">
        <w:rPr>
          <w:sz w:val="24"/>
          <w:szCs w:val="24"/>
        </w:rPr>
        <w:t xml:space="preserve">which identifies the inflection point where carbon dioxide (VCO2) increases disproportionately relative to oxygen (VO2). </w:t>
      </w:r>
      <w:r w:rsidR="0025600B">
        <w:rPr>
          <w:sz w:val="24"/>
          <w:szCs w:val="24"/>
        </w:rPr>
        <w:t xml:space="preserve">V-Slope method has previously been used in PCS literature </w:t>
      </w:r>
      <w:r w:rsidR="0025600B">
        <w:rPr>
          <w:sz w:val="24"/>
          <w:szCs w:val="24"/>
        </w:rPr>
        <w:fldChar w:fldCharType="begin"/>
      </w:r>
      <w:r w:rsidR="0025600B">
        <w:rPr>
          <w:sz w:val="24"/>
          <w:szCs w:val="24"/>
        </w:rPr>
        <w:instrText xml:space="preserve"> ADDIN ZOTERO_ITEM CSL_CITATION {"citationID":"a1rav9r20cc","properties":{"formattedCitation":"\\uldash{(Cherneva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Myuyun"},{"family":"Mitev","given":"Vanyo"}],"issued":{"date-parts":[["2025",5]]},"citation-key":"Cherneva2025CardioRespiratoryFitnessFatigue"},"label":"page"}],"schema":"https://github.com/citation-style-language/schema/raw/master/csl-citation.json"} </w:instrText>
      </w:r>
      <w:r w:rsidR="0025600B">
        <w:rPr>
          <w:sz w:val="24"/>
          <w:szCs w:val="24"/>
        </w:rPr>
        <w:fldChar w:fldCharType="separate"/>
      </w:r>
      <w:r w:rsidR="0025600B" w:rsidRPr="0025600B">
        <w:rPr>
          <w:kern w:val="0"/>
          <w:sz w:val="24"/>
          <w:u w:val="dash"/>
        </w:rPr>
        <w:t>(Cherneva et al., 2025)</w:t>
      </w:r>
      <w:r w:rsidR="0025600B">
        <w:rPr>
          <w:sz w:val="24"/>
          <w:szCs w:val="24"/>
        </w:rPr>
        <w:fldChar w:fldCharType="end"/>
      </w:r>
      <w:r w:rsidR="0025600B">
        <w:rPr>
          <w:sz w:val="24"/>
          <w:szCs w:val="24"/>
        </w:rPr>
        <w:t xml:space="preserve"> and has demonstrated to be of acceptable validity for estimating true lactate threshold relative to other methods </w:t>
      </w:r>
      <w:r w:rsidR="0025600B">
        <w:rPr>
          <w:sz w:val="24"/>
          <w:szCs w:val="24"/>
        </w:rPr>
        <w:fldChar w:fldCharType="begin"/>
      </w:r>
      <w:r w:rsidR="0025600B">
        <w:rPr>
          <w:sz w:val="24"/>
          <w:szCs w:val="24"/>
        </w:rPr>
        <w:instrText xml:space="preserve"> ADDIN ZOTERO_ITEM CSL_CITATION {"citationID":"a2k82bj23e9","properties":{"formattedCitation":"\\uldash{(Gaskill et al., 2001)}","plainCitation":"(Gaskill et al., 2001)","noteIndex":0},"citationItems":[{"id":5549,"uris":["http://zotero.org/users/12301744/items/5JA2KFIJ"],"itemData":{"id":5549,"type":"article-journal","abstract":"GASKILL, S. E., B. C. RUBY, A. J. WALKER, O. A. SANCHEZ, R. C. SERFASS, and A. S. LEON. Validity and reliability of combining three methods to determine ventilatory threshold. Med. Sci. Sports Exerc., Vol. 33, No. 11, 2001, pp. 1841–1848. \n          Purpose: \n          This research was undertaken to validate a combination of methodologies to determine ventilatory threshold (VT). \n          Methods: \n          Three methods were used individually and then combined to determine VT as follows: 1) ventilatory equivalencies, 2) excess CO2 production, and 3) a modified V-slope method. Three groups of participants—endurance athletes (N = 132), healthy, aerobically active adults (N = 31), and healthy, sedentary/low-active adults (N = 22)—were independently evaluated for VT and compared with the criterion standard lactate threshold (LT) defined as the first rise in blood lactate with increasing intensity of exercise. \n          Results: \n          VT and LT were significantly correlated using the combined VT method within each study group (r = 0.98, 0.97, and 0.95, respectively;P &lt; 0.001). Mean V̇O2 values at VT and LT were not significantly different between the three groups (P &gt; 0.20). The combined method improved the determination rate of VT and reduced the standard deviation of the LT − VT difference by 80–170% over the individual methods. During test-retest procedures V̇O2lt and V̇O2vt determined by the combined method met criteria demonstrating further reliability. \n          Conclusion: \n          The combined method to determine VT is valid and reliable across a wide fitness range in healthy individuals and improves the determination rate and accuracy of VT determination over the use of single methods.","container-title":"Medicine &amp; Science in Sports &amp; Exercise","ISSN":"0195-9131","issue":"11","language":"en-US","page":"1841","source":"journals.lww.com","title":"Validity and reliability of combining three methods to determine ventilatory threshold","volume":"33","author":[{"family":"Gaskill","given":"Steven E."},{"family":"Ruby","given":"Brent C."},{"family":"Walker","given":"Ava J."},{"family":"Sanchez","given":"Otto A."},{"family":"Serfass","given":"Robert C."},{"family":"Leon","given":"Arthur S."}],"issued":{"date-parts":[["2001",11]]},"citation-key":"Gaskill2001ValidityReliabilityCombining"}}],"schema":"https://github.com/citation-style-language/schema/raw/master/csl-citation.json"} </w:instrText>
      </w:r>
      <w:r w:rsidR="0025600B">
        <w:rPr>
          <w:sz w:val="24"/>
          <w:szCs w:val="24"/>
        </w:rPr>
        <w:fldChar w:fldCharType="separate"/>
      </w:r>
      <w:r w:rsidR="0025600B" w:rsidRPr="0025600B">
        <w:rPr>
          <w:kern w:val="0"/>
          <w:sz w:val="24"/>
          <w:u w:val="dash"/>
        </w:rPr>
        <w:t>(Gaskill et al., 2001)</w:t>
      </w:r>
      <w:r w:rsidR="0025600B">
        <w:rPr>
          <w:sz w:val="24"/>
          <w:szCs w:val="24"/>
        </w:rPr>
        <w:fldChar w:fldCharType="end"/>
      </w:r>
      <w:r w:rsidR="0025600B">
        <w:rPr>
          <w:sz w:val="24"/>
          <w:szCs w:val="24"/>
        </w:rPr>
        <w:t xml:space="preserve">. </w:t>
      </w:r>
      <w:r w:rsidR="00E10A88" w:rsidRPr="00E10A88">
        <w:rPr>
          <w:sz w:val="24"/>
          <w:szCs w:val="24"/>
        </w:rPr>
        <w:t>Breath-by-breath VO₂ and VCO₂ data were first smoothed using a centered rolling average to reduce noise. The smoothed dataset was then iteratively partitioned across candidate breakpoints, and linear regressions were fitted to the segments before and after each breakpoint. A breakpoint was accepted as the AT if (1) the slope of VCO₂ vs. VO₂ increased by a minimum threshold between the two segments, and (2) both regressions demonstrated acceptable linearity (R² &gt; 0.95). The candidate breakpoint with the best overall fit was selected as the AT.</w:t>
      </w:r>
      <w:r w:rsidR="00E10A88">
        <w:rPr>
          <w:sz w:val="24"/>
          <w:szCs w:val="24"/>
        </w:rPr>
        <w:t xml:space="preserve"> </w:t>
      </w:r>
      <w:r w:rsidR="00E10A88" w:rsidRPr="00E10A88">
        <w:rPr>
          <w:sz w:val="24"/>
          <w:szCs w:val="24"/>
        </w:rPr>
        <w:t xml:space="preserve">In cases where no breakpoint met these strict criteria, a secondary (“fallback”) V-slope procedure was applied. This method used a lighter smoothing filter and more permissive thresholds for slope change and model fit, to allow detection of subtler inflection points. If an inflection point was still not detected, the AT was recorded as not </w:t>
      </w:r>
      <w:r w:rsidR="00E10A88">
        <w:rPr>
          <w:sz w:val="24"/>
          <w:szCs w:val="24"/>
        </w:rPr>
        <w:t>reached</w:t>
      </w:r>
      <w:r w:rsidR="00E10A88" w:rsidRPr="00E10A88">
        <w:rPr>
          <w:sz w:val="24"/>
          <w:szCs w:val="24"/>
        </w:rPr>
        <w:t>.</w:t>
      </w:r>
      <w:r w:rsidR="00E10A88">
        <w:rPr>
          <w:sz w:val="24"/>
          <w:szCs w:val="24"/>
        </w:rPr>
        <w:t xml:space="preserve"> </w:t>
      </w:r>
    </w:p>
    <w:p w14:paraId="7129864A" w14:textId="77777777" w:rsidR="006C7D4F" w:rsidRDefault="006C7D4F" w:rsidP="006C7D4F"/>
    <w:p w14:paraId="012D3578" w14:textId="76105241" w:rsidR="006C7D4F" w:rsidRDefault="006C7D4F" w:rsidP="006C7D4F">
      <w:pPr>
        <w:pStyle w:val="Heading4"/>
      </w:pPr>
      <w:r>
        <w:t>Outcomes</w:t>
      </w:r>
    </w:p>
    <w:p w14:paraId="3F80A41E" w14:textId="77777777" w:rsidR="000C650C" w:rsidRDefault="000C650C" w:rsidP="000C650C"/>
    <w:p w14:paraId="17408A26" w14:textId="47523CBB" w:rsidR="009B3F45" w:rsidRDefault="00EE46EE" w:rsidP="00EE46EE">
      <w:pPr>
        <w:spacing w:line="480" w:lineRule="auto"/>
        <w:rPr>
          <w:sz w:val="24"/>
          <w:szCs w:val="24"/>
        </w:rPr>
      </w:pPr>
      <w:r w:rsidRPr="00EE46EE">
        <w:rPr>
          <w:sz w:val="24"/>
          <w:szCs w:val="24"/>
        </w:rPr>
        <w:t>VO2</w:t>
      </w:r>
      <w:r w:rsidR="009B3F45">
        <w:rPr>
          <w:sz w:val="24"/>
          <w:szCs w:val="24"/>
        </w:rPr>
        <w:t xml:space="preserve"> (absolute)</w:t>
      </w:r>
      <w:r w:rsidRPr="00EE46EE">
        <w:rPr>
          <w:sz w:val="24"/>
          <w:szCs w:val="24"/>
        </w:rPr>
        <w:t xml:space="preserve"> – </w:t>
      </w:r>
      <w:r w:rsidR="009B3F45">
        <w:rPr>
          <w:sz w:val="24"/>
          <w:szCs w:val="24"/>
        </w:rPr>
        <w:t>liters of oxygen per minute</w:t>
      </w:r>
    </w:p>
    <w:p w14:paraId="421D1308" w14:textId="3C30A9CD" w:rsidR="009B3F45" w:rsidRPr="00EE46EE" w:rsidRDefault="009B3F45" w:rsidP="00EE46EE">
      <w:pPr>
        <w:spacing w:line="480" w:lineRule="auto"/>
        <w:rPr>
          <w:sz w:val="24"/>
          <w:szCs w:val="24"/>
        </w:rPr>
      </w:pPr>
      <w:r>
        <w:rPr>
          <w:sz w:val="24"/>
          <w:szCs w:val="24"/>
        </w:rPr>
        <w:t>VO2 (relative) – milliliters of oxygen per kilogram body mass per minute</w:t>
      </w:r>
    </w:p>
    <w:p w14:paraId="795BB5E1" w14:textId="6DAC6B91" w:rsidR="00EE46EE" w:rsidRDefault="00EE46EE" w:rsidP="00EE46EE">
      <w:pPr>
        <w:spacing w:line="480" w:lineRule="auto"/>
        <w:rPr>
          <w:sz w:val="24"/>
          <w:szCs w:val="24"/>
        </w:rPr>
      </w:pPr>
      <w:r w:rsidRPr="00EE46EE">
        <w:rPr>
          <w:sz w:val="24"/>
          <w:szCs w:val="24"/>
        </w:rPr>
        <w:t xml:space="preserve">AT </w:t>
      </w:r>
      <w:r w:rsidR="00353DFF">
        <w:rPr>
          <w:sz w:val="24"/>
          <w:szCs w:val="24"/>
        </w:rPr>
        <w:t xml:space="preserve">(absolute) </w:t>
      </w:r>
      <w:r w:rsidRPr="00EE46EE">
        <w:rPr>
          <w:sz w:val="24"/>
          <w:szCs w:val="24"/>
        </w:rPr>
        <w:t xml:space="preserve">– </w:t>
      </w:r>
      <w:r w:rsidR="009B3F45">
        <w:rPr>
          <w:sz w:val="24"/>
          <w:szCs w:val="24"/>
        </w:rPr>
        <w:t>VO2 at anaerobic threshold</w:t>
      </w:r>
    </w:p>
    <w:p w14:paraId="74D2F027" w14:textId="0634D2D5" w:rsidR="00353DFF" w:rsidRPr="00EE46EE" w:rsidRDefault="00353DFF" w:rsidP="00EE46EE">
      <w:pPr>
        <w:spacing w:line="480" w:lineRule="auto"/>
        <w:rPr>
          <w:sz w:val="24"/>
          <w:szCs w:val="24"/>
        </w:rPr>
      </w:pPr>
      <w:r>
        <w:rPr>
          <w:sz w:val="24"/>
          <w:szCs w:val="24"/>
        </w:rPr>
        <w:t xml:space="preserve">AT (relative) – </w:t>
      </w:r>
      <w:r w:rsidR="00462AC6">
        <w:rPr>
          <w:sz w:val="24"/>
          <w:szCs w:val="24"/>
        </w:rPr>
        <w:t>(</w:t>
      </w:r>
      <w:r w:rsidR="009B3F45">
        <w:rPr>
          <w:sz w:val="24"/>
          <w:szCs w:val="24"/>
        </w:rPr>
        <w:t>VO2 at anaerobic threshold</w:t>
      </w:r>
      <w:r w:rsidR="00462AC6">
        <w:rPr>
          <w:sz w:val="24"/>
          <w:szCs w:val="24"/>
        </w:rPr>
        <w:t>)</w:t>
      </w:r>
      <w:r w:rsidR="009B3F45">
        <w:rPr>
          <w:sz w:val="24"/>
          <w:szCs w:val="24"/>
        </w:rPr>
        <w:t xml:space="preserve"> / </w:t>
      </w:r>
      <w:r w:rsidR="00462AC6">
        <w:rPr>
          <w:sz w:val="24"/>
          <w:szCs w:val="24"/>
        </w:rPr>
        <w:t>(</w:t>
      </w:r>
      <w:r w:rsidR="009B3F45">
        <w:rPr>
          <w:sz w:val="24"/>
          <w:szCs w:val="24"/>
        </w:rPr>
        <w:t>VO2 at peak</w:t>
      </w:r>
      <w:r w:rsidR="00462AC6">
        <w:rPr>
          <w:sz w:val="24"/>
          <w:szCs w:val="24"/>
        </w:rPr>
        <w:t>)</w:t>
      </w:r>
    </w:p>
    <w:p w14:paraId="2A0BD106" w14:textId="5F99A6FC" w:rsidR="00EE46EE" w:rsidRPr="00EE46EE" w:rsidRDefault="00EE46EE" w:rsidP="00EE46EE">
      <w:pPr>
        <w:spacing w:line="480" w:lineRule="auto"/>
        <w:rPr>
          <w:sz w:val="24"/>
          <w:szCs w:val="24"/>
        </w:rPr>
      </w:pPr>
      <w:r w:rsidRPr="00EE46EE">
        <w:rPr>
          <w:sz w:val="24"/>
          <w:szCs w:val="24"/>
        </w:rPr>
        <w:lastRenderedPageBreak/>
        <w:t xml:space="preserve">VCO2 – </w:t>
      </w:r>
      <w:r w:rsidR="009B3F45">
        <w:rPr>
          <w:sz w:val="24"/>
          <w:szCs w:val="24"/>
        </w:rPr>
        <w:t>liters of carbon dioxide per minute</w:t>
      </w:r>
    </w:p>
    <w:p w14:paraId="345FE196" w14:textId="49522DC4" w:rsidR="009B3F45" w:rsidRPr="00EE46EE" w:rsidRDefault="009B3F45" w:rsidP="009B3F45">
      <w:pPr>
        <w:spacing w:line="480" w:lineRule="auto"/>
        <w:rPr>
          <w:sz w:val="24"/>
          <w:szCs w:val="24"/>
        </w:rPr>
      </w:pPr>
      <w:r w:rsidRPr="00EE46EE">
        <w:rPr>
          <w:sz w:val="24"/>
          <w:szCs w:val="24"/>
        </w:rPr>
        <w:t>RR</w:t>
      </w:r>
      <w:r w:rsidR="00462AC6">
        <w:rPr>
          <w:sz w:val="24"/>
          <w:szCs w:val="24"/>
        </w:rPr>
        <w:t xml:space="preserve"> (respiratory rate)</w:t>
      </w:r>
      <w:r w:rsidRPr="00EE46EE">
        <w:rPr>
          <w:sz w:val="24"/>
          <w:szCs w:val="24"/>
        </w:rPr>
        <w:t xml:space="preserve"> – </w:t>
      </w:r>
      <w:r w:rsidR="00462AC6">
        <w:rPr>
          <w:sz w:val="24"/>
          <w:szCs w:val="24"/>
        </w:rPr>
        <w:t>breaths per minute</w:t>
      </w:r>
    </w:p>
    <w:p w14:paraId="5D5E03C5" w14:textId="0445A571" w:rsidR="009B3F45" w:rsidRPr="00EE46EE" w:rsidRDefault="009B3F45" w:rsidP="009B3F45">
      <w:pPr>
        <w:spacing w:line="480" w:lineRule="auto"/>
        <w:rPr>
          <w:sz w:val="24"/>
          <w:szCs w:val="24"/>
        </w:rPr>
      </w:pPr>
      <w:r w:rsidRPr="00EE46EE">
        <w:rPr>
          <w:sz w:val="24"/>
          <w:szCs w:val="24"/>
        </w:rPr>
        <w:t>Vt</w:t>
      </w:r>
      <w:r w:rsidR="00462AC6">
        <w:rPr>
          <w:sz w:val="24"/>
          <w:szCs w:val="24"/>
        </w:rPr>
        <w:t xml:space="preserve"> (tidal volume)</w:t>
      </w:r>
      <w:r w:rsidRPr="00EE46EE">
        <w:rPr>
          <w:sz w:val="24"/>
          <w:szCs w:val="24"/>
        </w:rPr>
        <w:t xml:space="preserve"> – </w:t>
      </w:r>
      <w:r w:rsidR="00462AC6">
        <w:rPr>
          <w:sz w:val="24"/>
          <w:szCs w:val="24"/>
        </w:rPr>
        <w:t>liters of air inhaled per breath</w:t>
      </w:r>
    </w:p>
    <w:p w14:paraId="0ECE2691" w14:textId="43243416" w:rsidR="00EE46EE" w:rsidRPr="00EE46EE" w:rsidRDefault="00EE46EE" w:rsidP="00EE46EE">
      <w:pPr>
        <w:spacing w:line="480" w:lineRule="auto"/>
        <w:rPr>
          <w:sz w:val="24"/>
          <w:szCs w:val="24"/>
        </w:rPr>
      </w:pPr>
      <w:r w:rsidRPr="00EE46EE">
        <w:rPr>
          <w:sz w:val="24"/>
          <w:szCs w:val="24"/>
        </w:rPr>
        <w:t xml:space="preserve">VE </w:t>
      </w:r>
      <w:r w:rsidR="00462AC6">
        <w:rPr>
          <w:sz w:val="24"/>
          <w:szCs w:val="24"/>
        </w:rPr>
        <w:t xml:space="preserve">(minute ventilation) </w:t>
      </w:r>
      <w:r w:rsidRPr="00EE46EE">
        <w:rPr>
          <w:sz w:val="24"/>
          <w:szCs w:val="24"/>
        </w:rPr>
        <w:t xml:space="preserve">– </w:t>
      </w:r>
      <w:r w:rsidR="00462AC6">
        <w:rPr>
          <w:sz w:val="24"/>
          <w:szCs w:val="24"/>
        </w:rPr>
        <w:t>RR x Vt</w:t>
      </w:r>
    </w:p>
    <w:p w14:paraId="7C0C661E" w14:textId="019FCDBD" w:rsidR="00EE46EE" w:rsidRPr="00EE46EE" w:rsidRDefault="00EE46EE" w:rsidP="00EE46EE">
      <w:pPr>
        <w:spacing w:line="480" w:lineRule="auto"/>
        <w:rPr>
          <w:sz w:val="24"/>
          <w:szCs w:val="24"/>
        </w:rPr>
      </w:pPr>
      <w:r w:rsidRPr="00EE46EE">
        <w:rPr>
          <w:sz w:val="24"/>
          <w:szCs w:val="24"/>
        </w:rPr>
        <w:t xml:space="preserve">VE/VO2 – </w:t>
      </w:r>
      <w:r w:rsidR="00462AC6">
        <w:rPr>
          <w:sz w:val="24"/>
          <w:szCs w:val="24"/>
        </w:rPr>
        <w:t>ventilatory equivalent for oxygen</w:t>
      </w:r>
    </w:p>
    <w:p w14:paraId="1DD1FD35" w14:textId="324A974C" w:rsidR="00EE46EE" w:rsidRPr="00EE46EE" w:rsidRDefault="00EE46EE" w:rsidP="00EE46EE">
      <w:pPr>
        <w:spacing w:line="480" w:lineRule="auto"/>
        <w:rPr>
          <w:sz w:val="24"/>
          <w:szCs w:val="24"/>
        </w:rPr>
      </w:pPr>
      <w:r w:rsidRPr="00EE46EE">
        <w:rPr>
          <w:sz w:val="24"/>
          <w:szCs w:val="24"/>
        </w:rPr>
        <w:t xml:space="preserve">VE/VCO2 – </w:t>
      </w:r>
      <w:r w:rsidR="00462AC6">
        <w:rPr>
          <w:sz w:val="24"/>
          <w:szCs w:val="24"/>
        </w:rPr>
        <w:t>ventilatory equivalent for carbon dioxide</w:t>
      </w:r>
    </w:p>
    <w:p w14:paraId="79A8E724" w14:textId="4185251F" w:rsidR="00EE46EE" w:rsidRPr="00EE46EE" w:rsidRDefault="00EE46EE" w:rsidP="00EE46EE">
      <w:pPr>
        <w:spacing w:line="480" w:lineRule="auto"/>
        <w:rPr>
          <w:sz w:val="24"/>
          <w:szCs w:val="24"/>
        </w:rPr>
      </w:pPr>
      <w:r w:rsidRPr="00EE46EE">
        <w:rPr>
          <w:sz w:val="24"/>
          <w:szCs w:val="24"/>
        </w:rPr>
        <w:t xml:space="preserve">VE/VCO2 slope – </w:t>
      </w:r>
      <w:r w:rsidR="00462AC6">
        <w:rPr>
          <w:sz w:val="24"/>
          <w:szCs w:val="24"/>
        </w:rPr>
        <w:t>slope of the linear regression for VE versus VCO2</w:t>
      </w:r>
    </w:p>
    <w:p w14:paraId="3630473A" w14:textId="67E42E6D" w:rsidR="00EE46EE" w:rsidRPr="00EE46EE" w:rsidRDefault="00EE46EE" w:rsidP="00EE46EE">
      <w:pPr>
        <w:spacing w:line="480" w:lineRule="auto"/>
        <w:rPr>
          <w:sz w:val="24"/>
          <w:szCs w:val="24"/>
        </w:rPr>
      </w:pPr>
      <w:r w:rsidRPr="00EE46EE">
        <w:rPr>
          <w:sz w:val="24"/>
          <w:szCs w:val="24"/>
        </w:rPr>
        <w:t xml:space="preserve">O2 Pulse – </w:t>
      </w:r>
      <w:r w:rsidR="00462AC6">
        <w:rPr>
          <w:sz w:val="24"/>
          <w:szCs w:val="24"/>
        </w:rPr>
        <w:t>mL of oxygen consumed / heart beat (VO2 relative / BPM)</w:t>
      </w:r>
    </w:p>
    <w:p w14:paraId="322F3875" w14:textId="56D7568E" w:rsidR="00EE46EE" w:rsidRPr="00EE46EE" w:rsidRDefault="00EE46EE" w:rsidP="00EE46EE">
      <w:pPr>
        <w:spacing w:line="480" w:lineRule="auto"/>
        <w:rPr>
          <w:sz w:val="24"/>
          <w:szCs w:val="24"/>
        </w:rPr>
      </w:pPr>
      <w:r w:rsidRPr="00EE46EE">
        <w:rPr>
          <w:sz w:val="24"/>
          <w:szCs w:val="24"/>
        </w:rPr>
        <w:t xml:space="preserve">PetCo2 – </w:t>
      </w:r>
      <w:r w:rsidR="00462AC6">
        <w:rPr>
          <w:sz w:val="24"/>
          <w:szCs w:val="24"/>
        </w:rPr>
        <w:t>partial pressure of end-tidal carbon dioxide</w:t>
      </w:r>
    </w:p>
    <w:p w14:paraId="688A4CD9" w14:textId="47910EC6" w:rsidR="00EE46EE" w:rsidRDefault="00EE46EE" w:rsidP="00EE46EE">
      <w:pPr>
        <w:spacing w:line="480" w:lineRule="auto"/>
        <w:rPr>
          <w:sz w:val="24"/>
          <w:szCs w:val="24"/>
        </w:rPr>
      </w:pPr>
      <w:r w:rsidRPr="00EE46EE">
        <w:rPr>
          <w:sz w:val="24"/>
          <w:szCs w:val="24"/>
        </w:rPr>
        <w:t xml:space="preserve">RER – </w:t>
      </w:r>
      <w:r w:rsidR="00462AC6">
        <w:rPr>
          <w:sz w:val="24"/>
          <w:szCs w:val="24"/>
        </w:rPr>
        <w:t>VCO2 / VO2</w:t>
      </w:r>
    </w:p>
    <w:p w14:paraId="71F8BC36" w14:textId="6064C772" w:rsidR="00E10A88" w:rsidRPr="00EE46EE" w:rsidRDefault="00E10A88" w:rsidP="00EE46EE">
      <w:pPr>
        <w:spacing w:line="480" w:lineRule="auto"/>
        <w:rPr>
          <w:sz w:val="24"/>
          <w:szCs w:val="24"/>
        </w:rPr>
      </w:pPr>
      <w:r>
        <w:rPr>
          <w:sz w:val="24"/>
          <w:szCs w:val="24"/>
        </w:rPr>
        <w:t>OUES (</w:t>
      </w:r>
      <w:r w:rsidRPr="00E10A88">
        <w:rPr>
          <w:sz w:val="24"/>
          <w:szCs w:val="24"/>
        </w:rPr>
        <w:t>Oxygen uptake efficiency slope</w:t>
      </w:r>
      <w:r>
        <w:rPr>
          <w:sz w:val="24"/>
          <w:szCs w:val="24"/>
        </w:rPr>
        <w:t xml:space="preserve">) – slope of the </w:t>
      </w:r>
      <w:r w:rsidRPr="00E10A88">
        <w:rPr>
          <w:sz w:val="24"/>
          <w:szCs w:val="24"/>
        </w:rPr>
        <w:t>regression of VO₂ on log-transformed VE</w:t>
      </w:r>
    </w:p>
    <w:p w14:paraId="09038661" w14:textId="77777777" w:rsidR="00EE46EE" w:rsidRDefault="00EE46EE" w:rsidP="000C650C"/>
    <w:p w14:paraId="6BE919B3" w14:textId="77777777" w:rsidR="00EE46EE" w:rsidRDefault="00EE46EE" w:rsidP="000C650C"/>
    <w:p w14:paraId="2C5F7E64" w14:textId="77777777" w:rsidR="000C650C" w:rsidRDefault="000C650C" w:rsidP="000C650C"/>
    <w:p w14:paraId="6B285B01" w14:textId="77777777" w:rsidR="000C650C" w:rsidRDefault="000C650C" w:rsidP="000C650C"/>
    <w:p w14:paraId="75C67E07" w14:textId="77777777" w:rsidR="006C7D4F" w:rsidRPr="006C7D4F" w:rsidRDefault="006C7D4F" w:rsidP="006C7D4F">
      <w:pPr>
        <w:pStyle w:val="BodyText"/>
      </w:pPr>
    </w:p>
    <w:p w14:paraId="32CB8875" w14:textId="77777777" w:rsidR="006C7D4F" w:rsidRDefault="006C7D4F" w:rsidP="006C7D4F">
      <w:pPr>
        <w:pStyle w:val="Heading3"/>
      </w:pPr>
      <w:r>
        <w:t>Autonomic Function</w:t>
      </w:r>
    </w:p>
    <w:p w14:paraId="453EB12B" w14:textId="77777777" w:rsidR="006C7D4F" w:rsidRDefault="006C7D4F" w:rsidP="006C7D4F"/>
    <w:p w14:paraId="111F8F19" w14:textId="77777777" w:rsidR="006C7D4F" w:rsidRDefault="006C7D4F" w:rsidP="006C7D4F">
      <w:pPr>
        <w:pStyle w:val="Heading4"/>
      </w:pPr>
      <w:r>
        <w:t>Methods</w:t>
      </w:r>
    </w:p>
    <w:p w14:paraId="2C8282FB" w14:textId="77777777" w:rsidR="000C650C" w:rsidRDefault="000C650C" w:rsidP="006C7D4F"/>
    <w:p w14:paraId="50DAAB30" w14:textId="7CE31F72" w:rsidR="006C7D4F" w:rsidRPr="00E8654A" w:rsidRDefault="000C650C" w:rsidP="00EE46EE">
      <w:pPr>
        <w:spacing w:line="480" w:lineRule="auto"/>
        <w:rPr>
          <w:rFonts w:asciiTheme="minorHAnsi" w:hAnsiTheme="minorHAnsi" w:cstheme="minorHAnsi"/>
          <w:sz w:val="24"/>
          <w:szCs w:val="24"/>
        </w:rPr>
      </w:pPr>
      <w:r w:rsidRPr="00E8654A">
        <w:rPr>
          <w:rFonts w:asciiTheme="minorHAnsi" w:hAnsiTheme="minorHAnsi" w:cstheme="minorHAnsi"/>
          <w:sz w:val="24"/>
          <w:szCs w:val="24"/>
        </w:rPr>
        <w:t>To obtain HRV measurements, subjects were instructed to lie supine for 10 minutes</w:t>
      </w:r>
      <w:r w:rsidR="000946EF">
        <w:rPr>
          <w:rFonts w:asciiTheme="minorHAnsi" w:hAnsiTheme="minorHAnsi" w:cstheme="minorHAnsi"/>
          <w:sz w:val="24"/>
          <w:szCs w:val="24"/>
        </w:rPr>
        <w:t xml:space="preserve"> prior to recording and were instructed not to move or speak once recording was initiated</w:t>
      </w:r>
      <w:r w:rsidRPr="00E8654A">
        <w:rPr>
          <w:rFonts w:asciiTheme="minorHAnsi" w:hAnsiTheme="minorHAnsi" w:cstheme="minorHAnsi"/>
          <w:sz w:val="24"/>
          <w:szCs w:val="24"/>
        </w:rPr>
        <w:t>. RR-intervals were captured</w:t>
      </w:r>
      <w:r w:rsidR="000946EF">
        <w:rPr>
          <w:rFonts w:asciiTheme="minorHAnsi" w:hAnsiTheme="minorHAnsi" w:cstheme="minorHAnsi"/>
          <w:sz w:val="24"/>
          <w:szCs w:val="24"/>
        </w:rPr>
        <w:t xml:space="preserve"> </w:t>
      </w:r>
      <w:r w:rsidR="00C21465">
        <w:rPr>
          <w:rFonts w:asciiTheme="minorHAnsi" w:hAnsiTheme="minorHAnsi" w:cstheme="minorHAnsi"/>
          <w:sz w:val="24"/>
          <w:szCs w:val="24"/>
        </w:rPr>
        <w:t xml:space="preserve">during spontaneous breathing </w:t>
      </w:r>
      <w:r w:rsidR="000946EF">
        <w:rPr>
          <w:rFonts w:asciiTheme="minorHAnsi" w:hAnsiTheme="minorHAnsi" w:cstheme="minorHAnsi"/>
          <w:sz w:val="24"/>
          <w:szCs w:val="24"/>
        </w:rPr>
        <w:t>for a minimum of 10 minutes</w:t>
      </w:r>
      <w:r w:rsidRPr="00E8654A">
        <w:rPr>
          <w:rFonts w:asciiTheme="minorHAnsi" w:hAnsiTheme="minorHAnsi" w:cstheme="minorHAnsi"/>
          <w:sz w:val="24"/>
          <w:szCs w:val="24"/>
        </w:rPr>
        <w:t xml:space="preserve"> using a </w:t>
      </w:r>
      <w:r w:rsidR="000946EF">
        <w:rPr>
          <w:rFonts w:asciiTheme="minorHAnsi" w:hAnsiTheme="minorHAnsi" w:cstheme="minorHAnsi"/>
          <w:sz w:val="24"/>
          <w:szCs w:val="24"/>
        </w:rPr>
        <w:t>heart rate monitor chest strap</w:t>
      </w:r>
      <w:r w:rsidRPr="00E8654A">
        <w:rPr>
          <w:rFonts w:asciiTheme="minorHAnsi" w:hAnsiTheme="minorHAnsi" w:cstheme="minorHAnsi"/>
          <w:sz w:val="24"/>
          <w:szCs w:val="24"/>
        </w:rPr>
        <w:t xml:space="preserve"> </w:t>
      </w:r>
      <w:r w:rsidR="00135558">
        <w:rPr>
          <w:rFonts w:asciiTheme="minorHAnsi" w:hAnsiTheme="minorHAnsi" w:cstheme="minorHAnsi"/>
          <w:sz w:val="24"/>
          <w:szCs w:val="24"/>
        </w:rPr>
        <w:t xml:space="preserve">with a sampling rate of 1000 Hz </w:t>
      </w:r>
      <w:r w:rsidRPr="00E8654A">
        <w:rPr>
          <w:rFonts w:asciiTheme="minorHAnsi" w:hAnsiTheme="minorHAnsi" w:cstheme="minorHAnsi"/>
          <w:sz w:val="24"/>
          <w:szCs w:val="24"/>
        </w:rPr>
        <w:t xml:space="preserve">which has </w:t>
      </w:r>
      <w:r w:rsidR="000946EF">
        <w:rPr>
          <w:rFonts w:asciiTheme="minorHAnsi" w:hAnsiTheme="minorHAnsi" w:cstheme="minorHAnsi"/>
          <w:sz w:val="24"/>
          <w:szCs w:val="24"/>
        </w:rPr>
        <w:t xml:space="preserve">previously </w:t>
      </w:r>
      <w:r w:rsidRPr="00E8654A">
        <w:rPr>
          <w:rFonts w:asciiTheme="minorHAnsi" w:hAnsiTheme="minorHAnsi" w:cstheme="minorHAnsi"/>
          <w:sz w:val="24"/>
          <w:szCs w:val="24"/>
        </w:rPr>
        <w:t xml:space="preserve">established </w:t>
      </w:r>
      <w:r w:rsidR="000946EF">
        <w:rPr>
          <w:rFonts w:asciiTheme="minorHAnsi" w:hAnsiTheme="minorHAnsi" w:cstheme="minorHAnsi"/>
          <w:sz w:val="24"/>
          <w:szCs w:val="24"/>
        </w:rPr>
        <w:t xml:space="preserve">strong </w:t>
      </w:r>
      <w:r w:rsidRPr="00E8654A">
        <w:rPr>
          <w:rFonts w:asciiTheme="minorHAnsi" w:hAnsiTheme="minorHAnsi" w:cstheme="minorHAnsi"/>
          <w:sz w:val="24"/>
          <w:szCs w:val="24"/>
        </w:rPr>
        <w:t xml:space="preserve">concurrent validity with </w:t>
      </w:r>
      <w:r w:rsidR="000946EF">
        <w:rPr>
          <w:rFonts w:asciiTheme="minorHAnsi" w:hAnsiTheme="minorHAnsi" w:cstheme="minorHAnsi"/>
          <w:sz w:val="24"/>
          <w:szCs w:val="24"/>
        </w:rPr>
        <w:t xml:space="preserve">HRV measurements using </w:t>
      </w:r>
      <w:r w:rsidRPr="00E8654A">
        <w:rPr>
          <w:rFonts w:asciiTheme="minorHAnsi" w:hAnsiTheme="minorHAnsi" w:cstheme="minorHAnsi"/>
          <w:sz w:val="24"/>
          <w:szCs w:val="24"/>
        </w:rPr>
        <w:t>E</w:t>
      </w:r>
      <w:r w:rsidR="000946EF">
        <w:rPr>
          <w:rFonts w:asciiTheme="minorHAnsi" w:hAnsiTheme="minorHAnsi" w:cstheme="minorHAnsi"/>
          <w:sz w:val="24"/>
          <w:szCs w:val="24"/>
        </w:rPr>
        <w:t>C</w:t>
      </w:r>
      <w:r w:rsidRPr="00E8654A">
        <w:rPr>
          <w:rFonts w:asciiTheme="minorHAnsi" w:hAnsiTheme="minorHAnsi" w:cstheme="minorHAnsi"/>
          <w:sz w:val="24"/>
          <w:szCs w:val="24"/>
        </w:rPr>
        <w:t>G (r</w:t>
      </w:r>
      <w:r w:rsidR="000946EF">
        <w:rPr>
          <w:rFonts w:asciiTheme="minorHAnsi" w:hAnsiTheme="minorHAnsi" w:cstheme="minorHAnsi"/>
          <w:sz w:val="24"/>
          <w:szCs w:val="24"/>
        </w:rPr>
        <w:t xml:space="preserve"> &gt;= 0.95</w:t>
      </w:r>
      <w:r w:rsidRPr="00E8654A">
        <w:rPr>
          <w:rFonts w:asciiTheme="minorHAnsi" w:hAnsiTheme="minorHAnsi" w:cstheme="minorHAnsi"/>
          <w:sz w:val="24"/>
          <w:szCs w:val="24"/>
        </w:rPr>
        <w:t>)</w:t>
      </w:r>
      <w:r w:rsidR="000946EF">
        <w:rPr>
          <w:rFonts w:asciiTheme="minorHAnsi" w:hAnsiTheme="minorHAnsi" w:cstheme="minorHAnsi"/>
          <w:sz w:val="24"/>
          <w:szCs w:val="24"/>
        </w:rPr>
        <w:t xml:space="preserve"> </w:t>
      </w:r>
      <w:r w:rsidR="000946EF">
        <w:rPr>
          <w:rFonts w:asciiTheme="minorHAnsi" w:hAnsiTheme="minorHAnsi" w:cstheme="minorHAnsi"/>
          <w:sz w:val="24"/>
          <w:szCs w:val="24"/>
        </w:rPr>
        <w:fldChar w:fldCharType="begin"/>
      </w:r>
      <w:r w:rsidR="000946EF">
        <w:rPr>
          <w:rFonts w:asciiTheme="minorHAnsi" w:hAnsiTheme="minorHAnsi" w:cstheme="minorHAnsi"/>
          <w:sz w:val="24"/>
          <w:szCs w:val="24"/>
        </w:rPr>
        <w:instrText xml:space="preserve"> ADDIN ZOTERO_ITEM CSL_CITATION {"citationID":"a23psj9m60a","properties":{"formattedCitation":"\\uldash{(Gilgen-Ammann et al., 2019; Schaffarczyk et al., 2022)}","plainCitation":"(Gilgen-Ammann et al., 2019; Schaffarczyk et al., 2022)","noteIndex":0},"citationItems":[{"id":8715,"uris":["http://zotero.org/users/12301744/items/R64W2FMJ"],"itemData":{"id":8715,"type":"article-journal","abstract":"This study was designed to examine the RR interval signal qualities of a Holter device and a heart rate chest belt monitor at rest and during exercise. Ten healthy individuals completed five low- to high-intensity activities while simultaneously using the medilog® AR12plus  Holter monitor and the Polar H10 heart rate monitor. The RR interval signal quality was based on the quantification of the missing RR intervals and RR interval detection errors. Therefore, both measurement systems were compared against visual inspection of the raw electrocardiography signal. The missing and wrong R-wave peak detections were counted manually for both measurement systems. RR interval signal quality was defined as the relative number of correctly detected RR intervals. Overall, RR interval signal qualities of 94.6% and 99.6% were demonstrated for the medilog® AR12plus  and the Polar H10. During the high-intensity activities, the RR interval signal quality of the medilog® AR12plus  dropped to 89.8%, whereas the Polar H10 maintained a signal quality of 99.4%. The correlation between both systems was high (r = 0.997, p &gt; 0.001). The excellent RR interval signal quality during low- to moderate-intensity activities in the medilog® AR12plus  and during low- to high-intensity activities in the Polar H10 demonstrates both measurement systems' validity for the detection of RR intervals throughout a wide range of activities. A simple chest strap such as the Polar H10 might be recommended as the gold standard for RR interval assessments if intense activities with strong body movements are investigated.","container-title":"European Journal of Applied Physiology","DOI":"10.1007/s00421-019-04142-5","ISSN":"1439-6327","issue":"7","journalAbbreviation":"Eur J Appl Physiol","language":"eng","note":"PMID: 31004219","page":"1525-1532","source":"PubMed","title":"RR interval signal quality of a heart rate monitor and an ECG Holter at rest and during exercise","volume":"119","author":[{"family":"Gilgen-Ammann","given":"Rahel"},{"family":"Schweizer","given":"Theresa"},{"family":"Wyss","given":"Thomas"}],"issued":{"date-parts":[["2019",7]]},"citation-key":"Gilgen-Ammann2019RRIntervalSignal"},"label":"page"},{"id":8717,"uris":["http://zotero.org/users/12301744/items/9XS7LRBZ"],"itemData":{"id":8717,"type":"article-journal","abstract":"Heart rate variability (HRV) is frequently applied in sport-specific settings. The rising use of freely accessible applications for its recording requires validation processes to ensure accurate data. It is the aim of this study to compare the HRV data obtained by the Polar H10 sensor chest strap device and an electrocardiogram (ECG) with the focus on RR intervals and short-term scaling exponent alpha 1 of Detrended Fluctuation Analysis (DFA a1) as non-linear metric of HRV analysis. A group of 25 participants performed an exhaustive cycling ramp with measurements of HRV with both recording systems. Average time between heartbeats (RR), heart rate (HR) and DFA a1 were recorded before (PRE), during, and after (POST) the exercise test. High correlations were found for the resting conditions (PRE: r = 0.95, rc = 0.95, ICC3,1 = 0.95, POST: r = 0.86, rc = 0.84, ICC3,1 = 0.85) and for the incremental exercise (r &gt; 0.93, rc &gt; 0.93, ICC3,1 &gt; 0.93). While PRE and POST comparisons revealed no differences, significant bias could be found during the exercise test for all variables (p &lt; 0.001). For RR and HR, bias and limits of agreement (LoA) in the Bland–Altman analysis were minimal (RR: bias of 0.7 to 0.4 ms with LoA of 4.3 to −2.8 ms during low intensity and 1.3 to −0.5 ms during high intensity, HR: bias of −0.1 to −0.2 ms with LoA of 0.3 to −0.5 ms during low intensity and 0.4 to −0.7 ms during high intensity). DFA a1 showed wider bias and LoAs (bias of 0.9 to 8.6% with LoA of 11.6 to −9.9% during low intensity and 58.1 to −40.9% during high intensity). Linear HRV measurements derived from the Polar H10 chest strap device show strong agreement and small bias compared with ECG recordings and can be recommended for practitioners. However, with respect to DFA a1, values in the uncorrelated range and during higher exercise intensities tend to elicit higher bias and wider LoA.","container-title":"Sensors","DOI":"10.3390/s22176536","ISSN":"1424-8220","issue":"17","language":"en","license":"http://creativecommons.org/licenses/by/3.0/","note":"publisher: Multidisciplinary Digital Publishing Institute","page":"6536","source":"www.mdpi.com","title":"Validity of the Polar H10 Sensor for Heart Rate Variability Analysis during Resting State and Incremental Exercise in Recreational Men and Women","volume":"22","author":[{"family":"Schaffarczyk","given":"Marcelle"},{"family":"Rogers","given":"Bruce"},{"family":"Reer","given":"Rüdiger"},{"family":"Gronwald","given":"Thomas"}],"issued":{"date-parts":[["2022",1]]},"citation-key":"Schaffarczyk2022ValidityPolarH10a"},"label":"page"}],"schema":"https://github.com/citation-style-language/schema/raw/master/csl-citation.json"} </w:instrText>
      </w:r>
      <w:r w:rsidR="000946EF">
        <w:rPr>
          <w:rFonts w:asciiTheme="minorHAnsi" w:hAnsiTheme="minorHAnsi" w:cstheme="minorHAnsi"/>
          <w:sz w:val="24"/>
          <w:szCs w:val="24"/>
        </w:rPr>
        <w:fldChar w:fldCharType="separate"/>
      </w:r>
      <w:r w:rsidR="000946EF" w:rsidRPr="000946EF">
        <w:rPr>
          <w:kern w:val="0"/>
          <w:sz w:val="24"/>
          <w:u w:val="dash"/>
        </w:rPr>
        <w:t>(Gilgen-Ammann et al., 2019; Schaffarczyk et al., 2022)</w:t>
      </w:r>
      <w:r w:rsidR="000946EF">
        <w:rPr>
          <w:rFonts w:asciiTheme="minorHAnsi" w:hAnsiTheme="minorHAnsi" w:cstheme="minorHAnsi"/>
          <w:sz w:val="24"/>
          <w:szCs w:val="24"/>
        </w:rPr>
        <w:fldChar w:fldCharType="end"/>
      </w:r>
      <w:r w:rsidRPr="00E8654A">
        <w:rPr>
          <w:rFonts w:asciiTheme="minorHAnsi" w:hAnsiTheme="minorHAnsi" w:cstheme="minorHAnsi"/>
          <w:sz w:val="24"/>
          <w:szCs w:val="24"/>
        </w:rPr>
        <w:t xml:space="preserve">. RR-Intervals were imported into </w:t>
      </w:r>
      <w:proofErr w:type="spellStart"/>
      <w:r w:rsidRPr="00E8654A">
        <w:rPr>
          <w:rFonts w:asciiTheme="minorHAnsi" w:hAnsiTheme="minorHAnsi" w:cstheme="minorHAnsi"/>
          <w:sz w:val="24"/>
          <w:szCs w:val="24"/>
        </w:rPr>
        <w:t>Kubos</w:t>
      </w:r>
      <w:proofErr w:type="spellEnd"/>
      <w:r w:rsidRPr="00E8654A">
        <w:rPr>
          <w:rFonts w:asciiTheme="minorHAnsi" w:hAnsiTheme="minorHAnsi" w:cstheme="minorHAnsi"/>
          <w:sz w:val="24"/>
          <w:szCs w:val="24"/>
        </w:rPr>
        <w:t xml:space="preserve"> Software</w:t>
      </w:r>
      <w:r w:rsidR="00C21465">
        <w:rPr>
          <w:rFonts w:asciiTheme="minorHAnsi" w:hAnsiTheme="minorHAnsi" w:cstheme="minorHAnsi"/>
          <w:sz w:val="24"/>
          <w:szCs w:val="24"/>
        </w:rPr>
        <w:t xml:space="preserve"> 4.2.0</w:t>
      </w:r>
      <w:r w:rsidR="000946EF">
        <w:rPr>
          <w:rFonts w:asciiTheme="minorHAnsi" w:hAnsiTheme="minorHAnsi" w:cstheme="minorHAnsi"/>
          <w:sz w:val="24"/>
          <w:szCs w:val="24"/>
        </w:rPr>
        <w:t xml:space="preserve"> </w:t>
      </w:r>
      <w:r w:rsidR="00135558">
        <w:rPr>
          <w:rFonts w:asciiTheme="minorHAnsi" w:hAnsiTheme="minorHAnsi" w:cstheme="minorHAnsi"/>
          <w:sz w:val="24"/>
          <w:szCs w:val="24"/>
        </w:rPr>
        <w:t>(</w:t>
      </w:r>
      <w:proofErr w:type="spellStart"/>
      <w:r w:rsidR="00135558" w:rsidRPr="00135558">
        <w:rPr>
          <w:rFonts w:asciiTheme="minorHAnsi" w:hAnsiTheme="minorHAnsi" w:cstheme="minorHAnsi"/>
          <w:sz w:val="24"/>
          <w:szCs w:val="24"/>
        </w:rPr>
        <w:t>Biosignal</w:t>
      </w:r>
      <w:proofErr w:type="spellEnd"/>
      <w:r w:rsidR="00135558" w:rsidRPr="00135558">
        <w:rPr>
          <w:rFonts w:asciiTheme="minorHAnsi" w:hAnsiTheme="minorHAnsi" w:cstheme="minorHAnsi"/>
          <w:sz w:val="24"/>
          <w:szCs w:val="24"/>
        </w:rPr>
        <w:t xml:space="preserve"> Analysis and Medical Imaging Group, Department of Physics, University of Kuopio, </w:t>
      </w:r>
      <w:r w:rsidR="00135558" w:rsidRPr="00135558">
        <w:rPr>
          <w:rFonts w:asciiTheme="minorHAnsi" w:hAnsiTheme="minorHAnsi" w:cstheme="minorHAnsi"/>
          <w:sz w:val="24"/>
          <w:szCs w:val="24"/>
        </w:rPr>
        <w:lastRenderedPageBreak/>
        <w:t>Kuopio, Finland</w:t>
      </w:r>
      <w:r w:rsidR="00135558">
        <w:rPr>
          <w:rFonts w:asciiTheme="minorHAnsi" w:hAnsiTheme="minorHAnsi" w:cstheme="minorHAnsi"/>
          <w:sz w:val="24"/>
          <w:szCs w:val="24"/>
        </w:rPr>
        <w:t>)</w:t>
      </w:r>
      <w:r w:rsidRPr="00E8654A">
        <w:rPr>
          <w:rFonts w:asciiTheme="minorHAnsi" w:hAnsiTheme="minorHAnsi" w:cstheme="minorHAnsi"/>
          <w:sz w:val="24"/>
          <w:szCs w:val="24"/>
        </w:rPr>
        <w:t xml:space="preserve"> an</w:t>
      </w:r>
      <w:r w:rsidR="000946EF">
        <w:rPr>
          <w:rFonts w:asciiTheme="minorHAnsi" w:hAnsiTheme="minorHAnsi" w:cstheme="minorHAnsi"/>
          <w:sz w:val="24"/>
          <w:szCs w:val="24"/>
        </w:rPr>
        <w:t>d</w:t>
      </w:r>
      <w:r w:rsidRPr="00E8654A">
        <w:rPr>
          <w:rFonts w:asciiTheme="minorHAnsi" w:hAnsiTheme="minorHAnsi" w:cstheme="minorHAnsi"/>
          <w:sz w:val="24"/>
          <w:szCs w:val="24"/>
        </w:rPr>
        <w:t xml:space="preserve"> analyzed using parameters previously validated in the PCS population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{"citationID":"a17qb0u2o32","properties":{"formattedCitation":"\\uldash{(Santos-de-Ara\\uc0\\u250{}jo et al., 2024)}","plainCitation":"(Santos-de-Araújo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(Santos-de-Araújo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0946EF">
        <w:rPr>
          <w:rFonts w:asciiTheme="minorHAnsi" w:hAnsiTheme="minorHAnsi" w:cstheme="minorHAnsi"/>
          <w:sz w:val="24"/>
          <w:szCs w:val="24"/>
        </w:rPr>
        <w:t xml:space="preserve">Specifically, the R-R interval series underwent detrending using the smoothing method with </w:t>
      </w:r>
      <w:proofErr w:type="spellStart"/>
      <w:r w:rsidR="000946EF">
        <w:rPr>
          <w:rFonts w:asciiTheme="minorHAnsi" w:hAnsiTheme="minorHAnsi" w:cstheme="minorHAnsi"/>
          <w:sz w:val="24"/>
          <w:szCs w:val="24"/>
        </w:rPr>
        <w:t>lamda</w:t>
      </w:r>
      <w:proofErr w:type="spellEnd"/>
      <w:r w:rsidR="000946EF">
        <w:rPr>
          <w:rFonts w:asciiTheme="minorHAnsi" w:hAnsiTheme="minorHAnsi" w:cstheme="minorHAnsi"/>
          <w:sz w:val="24"/>
          <w:szCs w:val="24"/>
        </w:rPr>
        <w:t xml:space="preserve"> of 500 and cubic interpolation of 4 Hz. Artifacts were corrected using the low filter settings. A 5-minute segment </w:t>
      </w:r>
      <w:r w:rsidR="006A71BF" w:rsidRPr="006A71BF">
        <w:rPr>
          <w:rFonts w:asciiTheme="minorHAnsi" w:hAnsiTheme="minorHAnsi" w:cstheme="minorHAnsi"/>
          <w:sz w:val="24"/>
          <w:szCs w:val="24"/>
        </w:rPr>
        <w:t>with the greatest signal stationarity</w:t>
      </w:r>
      <w:r w:rsidR="006A71BF">
        <w:rPr>
          <w:rFonts w:asciiTheme="minorHAnsi" w:hAnsiTheme="minorHAnsi" w:cstheme="minorHAnsi"/>
          <w:sz w:val="24"/>
          <w:szCs w:val="24"/>
        </w:rPr>
        <w:t xml:space="preserve"> </w:t>
      </w:r>
      <w:r w:rsidR="000946EF">
        <w:rPr>
          <w:rFonts w:asciiTheme="minorHAnsi" w:hAnsiTheme="minorHAnsi" w:cstheme="minorHAnsi"/>
          <w:sz w:val="24"/>
          <w:szCs w:val="24"/>
        </w:rPr>
        <w:t xml:space="preserve">was selected for analysis </w:t>
      </w:r>
      <w:r w:rsidR="0060599E">
        <w:rPr>
          <w:rFonts w:asciiTheme="minorHAnsi" w:hAnsiTheme="minorHAnsi" w:cstheme="minorHAnsi"/>
          <w:sz w:val="24"/>
          <w:szCs w:val="24"/>
        </w:rPr>
        <w:t xml:space="preserve">with </w:t>
      </w:r>
      <w:r w:rsidR="000946EF">
        <w:rPr>
          <w:rFonts w:asciiTheme="minorHAnsi" w:hAnsiTheme="minorHAnsi" w:cstheme="minorHAnsi"/>
          <w:sz w:val="24"/>
          <w:szCs w:val="24"/>
        </w:rPr>
        <w:t xml:space="preserve">the following criteria: 1) no large R-R outliers 2) equidistant RR-intervals 3) normal distribution of R-R intervals visually observed in graphs. For the linear analysis in the frequency domain, spectral analysis was performed using Fast Fourier Transform (FFT). </w:t>
      </w:r>
      <w:r w:rsidR="006C7D4F" w:rsidRPr="00E8654A">
        <w:rPr>
          <w:rFonts w:asciiTheme="minorHAnsi" w:hAnsiTheme="minorHAnsi" w:cstheme="minorHAnsi"/>
          <w:sz w:val="24"/>
          <w:szCs w:val="24"/>
        </w:rPr>
        <w:t xml:space="preserve">This method for calculating HRV </w:t>
      </w:r>
      <w:r w:rsidRPr="00E8654A">
        <w:rPr>
          <w:rFonts w:asciiTheme="minorHAnsi" w:hAnsiTheme="minorHAnsi" w:cstheme="minorHAnsi"/>
          <w:sz w:val="24"/>
          <w:szCs w:val="24"/>
        </w:rPr>
        <w:t xml:space="preserve">has established </w:t>
      </w:r>
      <w:r w:rsidR="006C7D4F" w:rsidRPr="00E8654A">
        <w:rPr>
          <w:rFonts w:asciiTheme="minorHAnsi" w:hAnsiTheme="minorHAnsi" w:cstheme="minorHAnsi"/>
          <w:sz w:val="24"/>
          <w:szCs w:val="24"/>
        </w:rPr>
        <w:t xml:space="preserve">high reliability (ICC &gt;= 0.95; CV &lt; 10%) </w:t>
      </w:r>
      <w:r w:rsidR="006C7D4F" w:rsidRPr="00E8654A">
        <w:rPr>
          <w:rFonts w:asciiTheme="minorHAnsi" w:hAnsiTheme="minorHAnsi" w:cstheme="minorHAnsi"/>
          <w:sz w:val="24"/>
          <w:szCs w:val="24"/>
        </w:rPr>
        <w:fldChar w:fldCharType="begin"/>
      </w:r>
      <w:r w:rsidR="006C7D4F" w:rsidRPr="00E8654A">
        <w:rPr>
          <w:rFonts w:asciiTheme="minorHAnsi" w:hAnsiTheme="minorHAnsi" w:cstheme="minorHAnsi"/>
          <w:sz w:val="24"/>
          <w:szCs w:val="24"/>
        </w:rPr>
        <w:instrText xml:space="preserve"> ADDIN ZOTERO_ITEM CSL_CITATION {"citationID":"dJV8mxaN","properties":{"formattedCitation":"(Santos-de-Ara\\uc0\\u250{}jo, Oliveira, et al., 2024)","plainCitation":"(Santos-de-Araújo, Oliveira, et al., 2024)","noteIndex":0},"citationItems":[{"id":7597,"uris":["http://zotero.org/users/12301744/items/QIQC5YB3"],"itemData":{"id":7597,"type":"article-journal","abstract":"Measures reflecting cardiac sympathovagal activity, particularly those associated with heart rate variability (HRV), are widely recognized and utilized in both scientific and clinical contexts. This study aimed to assess the inter- and intra-examiner reliability of short-term HRV parameters in patients hospitalized with coronavirus disease 2019 (COVID-19). A total of 103 patients (both sexes) diagnosed with COVID-19 were included in the study. HRV was analyzed using both linear and nonlinear methods. Reliability was evaluated through intraclass correlation coefficient (ICC2.1), minimum detectable change (MDC), standard error of measurement (SEM), and coefficient of variation (CV). According to Fleiss’ criteria, excellent reliability was demonstrated, with ICC values ranging from 0.970 to 0.999 for Examiner 1, and from 0.956 to 0.999, for Examiner 2. In the inter-examiner analysis, the ICCs of HRV parameters ranged from 0.972 to 0.999. SEM values for intra-examiner reliability for Examiner 1 ranged from 0.02 to 5.64, with MDC values from 0.05 to 15.64, and CV (%) from 0.28 to 8.04. For Examiner 2, SEM values ranged from 0.02 to 8.18, MDC values from 0.05 to 22.68, and CV (%) from 0.24 to 8.14. For inter-examiner reliability, SEM values ranged from 0.02 to 6.17, MDC from 0.06 to 17.11, and CV (%) from 0.34 to 9.81. Across all analyses, CVs for HRV parameters remained below 10%. Considering different time points and different examiners, short-term resting HRV measurements in patients hospitalized with COVID-19, as evaluated using a portable heart rate device, exhibit high reliability.","container-title":"Scientific Reports","DOI":"10.1038/s41598-024-77558-5","ISSN":"2045-2322","issue":"1","journalAbbreviation":"Sci Rep","language":"en","license":"2024 The Author(s)","note":"publisher: Nature Publishing Group","page":"26622","source":"www.nature.com","title":"Inter- and intra-examiner reliability of short-term measurement of heart rate variability on rest in patients hospitalized with COVID-19","volume":"14","author":[{"family":"Santos-de-Araújo","given":"Aldair Darlan"},{"family":"Oliveira","given":"Murilo Rezende"},{"family":"Pontes-Silva","given":"André"},{"family":"Rodrigues","given":"Laise Nunes"},{"family":"Costa","given":"Cyrene Piazera Silva"},{"family":"Marinho","given":"Renan Shida"},{"family":"Sousa dos Santos","given":"Sigrid","non-dropping-particle":"de"},{"family":"Arena","given":"Ross"},{"family":"Phillips","given":"Shane A."},{"family":"Bassi-Dibai","given":"Daniela"},{"family":"Borghi-Silva","given":"Audrey"}],"issued":{"date-parts":[["2024",11,4]]},"citation-key":"Santos-de-Araujo2024InterIntraexaminerReliability"}}],"schema":"https://github.com/citation-style-language/schema/raw/master/csl-citation.json"} </w:instrText>
      </w:r>
      <w:r w:rsidR="006C7D4F" w:rsidRPr="00E8654A">
        <w:rPr>
          <w:rFonts w:asciiTheme="minorHAnsi" w:hAnsiTheme="minorHAnsi" w:cstheme="minorHAnsi"/>
          <w:sz w:val="24"/>
          <w:szCs w:val="24"/>
        </w:rPr>
        <w:fldChar w:fldCharType="separate"/>
      </w:r>
      <w:r w:rsidR="006C7D4F" w:rsidRPr="00E8654A">
        <w:rPr>
          <w:rFonts w:asciiTheme="minorHAnsi" w:hAnsiTheme="minorHAnsi" w:cstheme="minorHAnsi"/>
          <w:kern w:val="0"/>
          <w:sz w:val="24"/>
          <w:szCs w:val="24"/>
        </w:rPr>
        <w:t>(Santos-de-Araújo, Oliveira, et al., 2024)</w:t>
      </w:r>
      <w:r w:rsidR="006C7D4F" w:rsidRPr="00E8654A">
        <w:rPr>
          <w:rFonts w:asciiTheme="minorHAnsi" w:hAnsiTheme="minorHAnsi" w:cstheme="minorHAnsi"/>
          <w:sz w:val="24"/>
          <w:szCs w:val="24"/>
        </w:rPr>
        <w:fldChar w:fldCharType="end"/>
      </w:r>
      <w:r w:rsidR="006C7D4F" w:rsidRPr="00E8654A">
        <w:rPr>
          <w:rFonts w:asciiTheme="minorHAnsi" w:hAnsiTheme="minorHAnsi" w:cstheme="minorHAnsi"/>
          <w:sz w:val="24"/>
          <w:szCs w:val="24"/>
        </w:rPr>
        <w:t>.</w:t>
      </w:r>
    </w:p>
    <w:p w14:paraId="6FE63C8F" w14:textId="77777777" w:rsidR="006C7D4F" w:rsidRDefault="006C7D4F" w:rsidP="006C7D4F"/>
    <w:p w14:paraId="6EAE2EE9" w14:textId="77777777" w:rsidR="006C7D4F" w:rsidRDefault="006C7D4F" w:rsidP="006C7D4F">
      <w:pPr>
        <w:pStyle w:val="Heading4"/>
      </w:pPr>
      <w:r>
        <w:t>Outcomes</w:t>
      </w:r>
    </w:p>
    <w:p w14:paraId="735C0C3E" w14:textId="77777777" w:rsidR="00EE46EE" w:rsidRDefault="00EE46EE" w:rsidP="006C7D4F">
      <w:pPr>
        <w:pStyle w:val="BodyText"/>
      </w:pPr>
    </w:p>
    <w:p w14:paraId="42EDF64C" w14:textId="00ECC946" w:rsidR="004213FC" w:rsidRPr="00ED7C40" w:rsidRDefault="004213FC" w:rsidP="00ED7C40">
      <w:pPr>
        <w:pStyle w:val="BodyText"/>
        <w:spacing w:line="480" w:lineRule="auto"/>
        <w:rPr>
          <w:sz w:val="24"/>
          <w:szCs w:val="24"/>
        </w:rPr>
      </w:pPr>
      <w:r w:rsidRPr="00ED7C40">
        <w:rPr>
          <w:sz w:val="24"/>
          <w:szCs w:val="24"/>
        </w:rPr>
        <w:t>RHR – resting heart rate beats per minute in supine</w:t>
      </w:r>
    </w:p>
    <w:p w14:paraId="3E4AB4B6" w14:textId="5B24FECF" w:rsidR="00EE46EE" w:rsidRPr="00ED7C40" w:rsidRDefault="00EE46EE" w:rsidP="00ED7C40">
      <w:pPr>
        <w:pStyle w:val="BodyText"/>
        <w:spacing w:line="480" w:lineRule="auto"/>
        <w:rPr>
          <w:sz w:val="24"/>
          <w:szCs w:val="24"/>
        </w:rPr>
      </w:pPr>
      <w:r w:rsidRPr="00ED7C40">
        <w:rPr>
          <w:sz w:val="24"/>
          <w:szCs w:val="24"/>
        </w:rPr>
        <w:t xml:space="preserve">SDNN – </w:t>
      </w:r>
      <w:r w:rsidR="00ED7C40" w:rsidRPr="00ED7C40">
        <w:rPr>
          <w:sz w:val="24"/>
          <w:szCs w:val="24"/>
        </w:rPr>
        <w:t>standard deviation of all normal N-N intervals</w:t>
      </w:r>
    </w:p>
    <w:p w14:paraId="7E021A76" w14:textId="0951950A" w:rsidR="00EE46EE" w:rsidRPr="00ED7C40" w:rsidRDefault="00EE46EE" w:rsidP="00ED7C40">
      <w:pPr>
        <w:pStyle w:val="BodyText"/>
        <w:spacing w:line="480" w:lineRule="auto"/>
        <w:rPr>
          <w:sz w:val="24"/>
          <w:szCs w:val="24"/>
        </w:rPr>
      </w:pPr>
      <w:r w:rsidRPr="00ED7C40">
        <w:rPr>
          <w:sz w:val="24"/>
          <w:szCs w:val="24"/>
        </w:rPr>
        <w:t xml:space="preserve">RMSDD – </w:t>
      </w:r>
      <w:r w:rsidR="00ED7C40" w:rsidRPr="00ED7C40">
        <w:rPr>
          <w:sz w:val="24"/>
          <w:szCs w:val="24"/>
        </w:rPr>
        <w:t>square root of successive mean squared differences of RR</w:t>
      </w:r>
    </w:p>
    <w:p w14:paraId="6BA08A28" w14:textId="32ADB400" w:rsidR="007F0157" w:rsidRPr="00ED7C40" w:rsidRDefault="007F0157" w:rsidP="00ED7C40">
      <w:pPr>
        <w:pStyle w:val="BodyText"/>
        <w:spacing w:line="480" w:lineRule="auto"/>
        <w:rPr>
          <w:sz w:val="24"/>
          <w:szCs w:val="24"/>
        </w:rPr>
      </w:pPr>
      <w:r w:rsidRPr="00ED7C40">
        <w:rPr>
          <w:sz w:val="24"/>
          <w:szCs w:val="24"/>
        </w:rPr>
        <w:t xml:space="preserve">RR Tri – </w:t>
      </w:r>
      <w:r w:rsidR="00ED7C40" w:rsidRPr="00ED7C40">
        <w:rPr>
          <w:sz w:val="24"/>
          <w:szCs w:val="24"/>
        </w:rPr>
        <w:t>integral of the density of the RR interval histogram divided by its height</w:t>
      </w:r>
    </w:p>
    <w:p w14:paraId="380700F3" w14:textId="1CDE3B26" w:rsidR="007F0157" w:rsidRPr="00ED7C40" w:rsidRDefault="007F0157" w:rsidP="00ED7C40">
      <w:pPr>
        <w:pStyle w:val="BodyText"/>
        <w:spacing w:line="480" w:lineRule="auto"/>
        <w:rPr>
          <w:sz w:val="24"/>
          <w:szCs w:val="24"/>
        </w:rPr>
      </w:pPr>
      <w:r w:rsidRPr="00ED7C40">
        <w:rPr>
          <w:sz w:val="24"/>
          <w:szCs w:val="24"/>
        </w:rPr>
        <w:t xml:space="preserve">TINN – </w:t>
      </w:r>
      <w:r w:rsidR="00ED7C40" w:rsidRPr="00ED7C40">
        <w:rPr>
          <w:sz w:val="24"/>
          <w:szCs w:val="24"/>
        </w:rPr>
        <w:t>baseline width of a histogram displaying NN intervals</w:t>
      </w:r>
    </w:p>
    <w:p w14:paraId="2B4A8F51" w14:textId="123F884C" w:rsidR="006C7D4F" w:rsidRPr="00ED7C40" w:rsidRDefault="006C7D4F" w:rsidP="00ED7C40">
      <w:pPr>
        <w:pStyle w:val="BodyText"/>
        <w:spacing w:line="480" w:lineRule="auto"/>
        <w:rPr>
          <w:sz w:val="24"/>
          <w:szCs w:val="24"/>
        </w:rPr>
      </w:pPr>
      <w:r w:rsidRPr="00ED7C40">
        <w:rPr>
          <w:sz w:val="24"/>
          <w:szCs w:val="24"/>
        </w:rPr>
        <w:t>LF</w:t>
      </w:r>
      <w:r w:rsidR="00EE46EE" w:rsidRPr="00ED7C40">
        <w:rPr>
          <w:sz w:val="24"/>
          <w:szCs w:val="24"/>
        </w:rPr>
        <w:t xml:space="preserve"> –</w:t>
      </w:r>
      <w:r w:rsidR="00ED7C40" w:rsidRPr="00ED7C40">
        <w:rPr>
          <w:sz w:val="24"/>
          <w:szCs w:val="24"/>
        </w:rPr>
        <w:t>low-frequency domains (0.04 – 0.15 Hz)</w:t>
      </w:r>
    </w:p>
    <w:p w14:paraId="65E37868" w14:textId="25E5C644" w:rsidR="00EE46EE" w:rsidRPr="00ED7C40" w:rsidRDefault="00EE46EE" w:rsidP="00ED7C40">
      <w:pPr>
        <w:pStyle w:val="BodyText"/>
        <w:spacing w:line="480" w:lineRule="auto"/>
        <w:rPr>
          <w:sz w:val="24"/>
          <w:szCs w:val="24"/>
        </w:rPr>
      </w:pPr>
      <w:r w:rsidRPr="00ED7C40">
        <w:rPr>
          <w:sz w:val="24"/>
          <w:szCs w:val="24"/>
        </w:rPr>
        <w:t xml:space="preserve">HF – </w:t>
      </w:r>
      <w:r w:rsidR="00ED7C40" w:rsidRPr="00ED7C40">
        <w:rPr>
          <w:sz w:val="24"/>
          <w:szCs w:val="24"/>
        </w:rPr>
        <w:t xml:space="preserve">high-frequency domains (0.15 – </w:t>
      </w:r>
      <w:r w:rsidR="00C21465">
        <w:rPr>
          <w:sz w:val="24"/>
          <w:szCs w:val="24"/>
        </w:rPr>
        <w:t>0.</w:t>
      </w:r>
      <w:r w:rsidR="00ED7C40" w:rsidRPr="00ED7C40">
        <w:rPr>
          <w:sz w:val="24"/>
          <w:szCs w:val="24"/>
        </w:rPr>
        <w:t>4 Hz)</w:t>
      </w:r>
    </w:p>
    <w:p w14:paraId="4DE9B6A9" w14:textId="50E7BBD8" w:rsidR="005B425F" w:rsidRPr="00ED7C40" w:rsidRDefault="005B425F" w:rsidP="00ED7C40">
      <w:pPr>
        <w:pStyle w:val="BodyText"/>
        <w:tabs>
          <w:tab w:val="left" w:pos="3334"/>
        </w:tabs>
        <w:spacing w:line="480" w:lineRule="auto"/>
        <w:rPr>
          <w:sz w:val="24"/>
          <w:szCs w:val="24"/>
        </w:rPr>
      </w:pPr>
      <w:r w:rsidRPr="00ED7C40">
        <w:rPr>
          <w:sz w:val="24"/>
          <w:szCs w:val="24"/>
        </w:rPr>
        <w:t xml:space="preserve">SD1 – </w:t>
      </w:r>
      <w:r w:rsidR="000946EF" w:rsidRPr="00ED7C40">
        <w:rPr>
          <w:sz w:val="24"/>
          <w:szCs w:val="24"/>
        </w:rPr>
        <w:t>standard deviation perpendicular to the line of identity</w:t>
      </w:r>
      <w:r w:rsidRPr="00ED7C40">
        <w:rPr>
          <w:sz w:val="24"/>
          <w:szCs w:val="24"/>
        </w:rPr>
        <w:tab/>
      </w:r>
    </w:p>
    <w:p w14:paraId="796AA894" w14:textId="7F57869F" w:rsidR="005B425F" w:rsidRPr="00ED7C40" w:rsidRDefault="005B425F" w:rsidP="00ED7C40">
      <w:pPr>
        <w:pStyle w:val="BodyText"/>
        <w:tabs>
          <w:tab w:val="left" w:pos="3334"/>
        </w:tabs>
        <w:spacing w:line="480" w:lineRule="auto"/>
        <w:rPr>
          <w:sz w:val="24"/>
          <w:szCs w:val="24"/>
        </w:rPr>
      </w:pPr>
      <w:r w:rsidRPr="00ED7C40">
        <w:rPr>
          <w:sz w:val="24"/>
          <w:szCs w:val="24"/>
        </w:rPr>
        <w:t xml:space="preserve">SD2 – </w:t>
      </w:r>
      <w:r w:rsidR="0089741C" w:rsidRPr="00ED7C40">
        <w:rPr>
          <w:sz w:val="24"/>
          <w:szCs w:val="24"/>
        </w:rPr>
        <w:t>plot the standard deviation along the line of identity</w:t>
      </w:r>
    </w:p>
    <w:p w14:paraId="177D3002" w14:textId="3207DD30" w:rsidR="005B425F" w:rsidRPr="00ED7C40" w:rsidRDefault="005B425F" w:rsidP="00ED7C40">
      <w:pPr>
        <w:pStyle w:val="BodyText"/>
        <w:spacing w:line="480" w:lineRule="auto"/>
        <w:rPr>
          <w:sz w:val="24"/>
          <w:szCs w:val="24"/>
        </w:rPr>
      </w:pPr>
      <w:proofErr w:type="spellStart"/>
      <w:r w:rsidRPr="00ED7C40">
        <w:rPr>
          <w:sz w:val="24"/>
          <w:szCs w:val="24"/>
        </w:rPr>
        <w:t>ApEn</w:t>
      </w:r>
      <w:proofErr w:type="spellEnd"/>
      <w:r w:rsidRPr="00ED7C40">
        <w:rPr>
          <w:sz w:val="24"/>
          <w:szCs w:val="24"/>
        </w:rPr>
        <w:t xml:space="preserve"> – </w:t>
      </w:r>
      <w:r w:rsidR="0089741C" w:rsidRPr="00ED7C40">
        <w:rPr>
          <w:sz w:val="24"/>
          <w:szCs w:val="24"/>
        </w:rPr>
        <w:t>approximate entropy</w:t>
      </w:r>
    </w:p>
    <w:p w14:paraId="55190CED" w14:textId="77074A4B" w:rsidR="0089741C" w:rsidRPr="00ED7C40" w:rsidRDefault="0089741C" w:rsidP="00ED7C40">
      <w:pPr>
        <w:pStyle w:val="BodyText"/>
        <w:spacing w:line="480" w:lineRule="auto"/>
        <w:rPr>
          <w:sz w:val="24"/>
          <w:szCs w:val="24"/>
        </w:rPr>
      </w:pPr>
      <w:proofErr w:type="spellStart"/>
      <w:r w:rsidRPr="00ED7C40">
        <w:rPr>
          <w:sz w:val="24"/>
          <w:szCs w:val="24"/>
        </w:rPr>
        <w:lastRenderedPageBreak/>
        <w:t>SampEn</w:t>
      </w:r>
      <w:proofErr w:type="spellEnd"/>
      <w:r w:rsidRPr="00ED7C40">
        <w:rPr>
          <w:sz w:val="24"/>
          <w:szCs w:val="24"/>
        </w:rPr>
        <w:t xml:space="preserve"> – sample entropy</w:t>
      </w:r>
      <w:r w:rsidR="00C21465">
        <w:rPr>
          <w:sz w:val="24"/>
          <w:szCs w:val="24"/>
        </w:rPr>
        <w:t xml:space="preserve"> (embedding dimension: 2; tolerance: 0.2 x SD)</w:t>
      </w:r>
    </w:p>
    <w:p w14:paraId="1809B08F" w14:textId="153B40CB" w:rsidR="0089741C" w:rsidRPr="00ED7C40" w:rsidRDefault="0089741C" w:rsidP="00ED7C40">
      <w:pPr>
        <w:pStyle w:val="BodyText"/>
        <w:spacing w:line="480" w:lineRule="auto"/>
        <w:rPr>
          <w:sz w:val="24"/>
          <w:szCs w:val="24"/>
        </w:rPr>
      </w:pPr>
      <w:r w:rsidRPr="00ED7C40">
        <w:rPr>
          <w:sz w:val="24"/>
          <w:szCs w:val="24"/>
        </w:rPr>
        <w:t xml:space="preserve">DFa1 – short-term </w:t>
      </w:r>
      <w:r w:rsidR="00C21465">
        <w:rPr>
          <w:sz w:val="24"/>
          <w:szCs w:val="24"/>
        </w:rPr>
        <w:t xml:space="preserve">(4-12 beats) </w:t>
      </w:r>
      <w:r w:rsidRPr="00ED7C40">
        <w:rPr>
          <w:sz w:val="24"/>
          <w:szCs w:val="24"/>
        </w:rPr>
        <w:t>fluctuations (1 = chaotic, 1.5 = regular, 0.5 = randomness)</w:t>
      </w:r>
    </w:p>
    <w:p w14:paraId="61359B5A" w14:textId="0215EDE9" w:rsidR="0089741C" w:rsidRPr="00ED7C40" w:rsidRDefault="0089741C" w:rsidP="00ED7C40">
      <w:pPr>
        <w:pStyle w:val="BodyText"/>
        <w:spacing w:line="480" w:lineRule="auto"/>
        <w:rPr>
          <w:sz w:val="24"/>
          <w:szCs w:val="24"/>
        </w:rPr>
      </w:pPr>
      <w:r w:rsidRPr="00ED7C40">
        <w:rPr>
          <w:sz w:val="24"/>
          <w:szCs w:val="24"/>
        </w:rPr>
        <w:t xml:space="preserve">DFa2 – long-term </w:t>
      </w:r>
      <w:r w:rsidR="00C21465">
        <w:rPr>
          <w:sz w:val="24"/>
          <w:szCs w:val="24"/>
        </w:rPr>
        <w:t xml:space="preserve">(13 – 64 beats) </w:t>
      </w:r>
      <w:r w:rsidRPr="00ED7C40">
        <w:rPr>
          <w:sz w:val="24"/>
          <w:szCs w:val="24"/>
        </w:rPr>
        <w:t>fluctuations (1 = chaotic, 1.5 = regular, 0.5 = randomness)</w:t>
      </w:r>
    </w:p>
    <w:p w14:paraId="2FC2BD8A" w14:textId="15777DF5" w:rsidR="00EE46EE" w:rsidRPr="00ED7C40" w:rsidRDefault="00EE46EE" w:rsidP="00ED7C40">
      <w:pPr>
        <w:pStyle w:val="BodyText"/>
        <w:spacing w:line="480" w:lineRule="auto"/>
        <w:rPr>
          <w:sz w:val="24"/>
          <w:szCs w:val="24"/>
        </w:rPr>
      </w:pPr>
      <w:r w:rsidRPr="00ED7C40">
        <w:rPr>
          <w:sz w:val="24"/>
          <w:szCs w:val="24"/>
        </w:rPr>
        <w:t xml:space="preserve">HRR1 – </w:t>
      </w:r>
      <w:r w:rsidR="004213FC" w:rsidRPr="00ED7C40">
        <w:rPr>
          <w:sz w:val="24"/>
          <w:szCs w:val="24"/>
        </w:rPr>
        <w:t xml:space="preserve">(peak HR) – (HR at </w:t>
      </w:r>
      <w:proofErr w:type="gramStart"/>
      <w:r w:rsidR="004213FC" w:rsidRPr="00ED7C40">
        <w:rPr>
          <w:sz w:val="24"/>
          <w:szCs w:val="24"/>
        </w:rPr>
        <w:t>1 minute</w:t>
      </w:r>
      <w:proofErr w:type="gramEnd"/>
      <w:r w:rsidR="004213FC" w:rsidRPr="00ED7C40">
        <w:rPr>
          <w:sz w:val="24"/>
          <w:szCs w:val="24"/>
        </w:rPr>
        <w:t xml:space="preserve"> post-activity</w:t>
      </w:r>
      <w:r w:rsidR="00C21465">
        <w:rPr>
          <w:sz w:val="24"/>
          <w:szCs w:val="24"/>
        </w:rPr>
        <w:t xml:space="preserve"> following CPET</w:t>
      </w:r>
      <w:r w:rsidR="004213FC" w:rsidRPr="00ED7C40">
        <w:rPr>
          <w:sz w:val="24"/>
          <w:szCs w:val="24"/>
        </w:rPr>
        <w:t>)</w:t>
      </w:r>
    </w:p>
    <w:p w14:paraId="2DC45B10" w14:textId="7F1B6039" w:rsidR="00EE46EE" w:rsidRPr="00ED7C40" w:rsidRDefault="00EE46EE" w:rsidP="00ED7C40">
      <w:pPr>
        <w:pStyle w:val="BodyText"/>
        <w:spacing w:line="480" w:lineRule="auto"/>
        <w:rPr>
          <w:sz w:val="24"/>
          <w:szCs w:val="24"/>
        </w:rPr>
      </w:pPr>
      <w:r w:rsidRPr="00ED7C40">
        <w:rPr>
          <w:sz w:val="24"/>
          <w:szCs w:val="24"/>
        </w:rPr>
        <w:t xml:space="preserve">HRR2 – </w:t>
      </w:r>
      <w:r w:rsidR="004213FC" w:rsidRPr="00ED7C40">
        <w:rPr>
          <w:sz w:val="24"/>
          <w:szCs w:val="24"/>
        </w:rPr>
        <w:t>(peak HR) – (HR at 2 minutes post-activity</w:t>
      </w:r>
      <w:r w:rsidR="00C21465">
        <w:rPr>
          <w:sz w:val="24"/>
          <w:szCs w:val="24"/>
        </w:rPr>
        <w:t xml:space="preserve"> following CPET</w:t>
      </w:r>
      <w:r w:rsidR="004213FC" w:rsidRPr="00ED7C40">
        <w:rPr>
          <w:sz w:val="24"/>
          <w:szCs w:val="24"/>
        </w:rPr>
        <w:t>)</w:t>
      </w:r>
    </w:p>
    <w:p w14:paraId="1B873C76" w14:textId="6B2245D7" w:rsidR="00EE46EE" w:rsidRPr="00ED7C40" w:rsidRDefault="00EE46EE" w:rsidP="00ED7C40">
      <w:pPr>
        <w:pStyle w:val="BodyText"/>
        <w:spacing w:line="480" w:lineRule="auto"/>
        <w:rPr>
          <w:sz w:val="24"/>
          <w:szCs w:val="24"/>
        </w:rPr>
      </w:pPr>
      <w:r w:rsidRPr="00ED7C40">
        <w:rPr>
          <w:sz w:val="24"/>
          <w:szCs w:val="24"/>
        </w:rPr>
        <w:t xml:space="preserve">CI (Chronotropic Index) – </w:t>
      </w:r>
      <w:r w:rsidR="004213FC" w:rsidRPr="00ED7C40">
        <w:rPr>
          <w:sz w:val="24"/>
          <w:szCs w:val="24"/>
        </w:rPr>
        <w:t>(peak HR</w:t>
      </w:r>
      <w:r w:rsidR="00C21465">
        <w:rPr>
          <w:sz w:val="24"/>
          <w:szCs w:val="24"/>
        </w:rPr>
        <w:t xml:space="preserve"> during CPET</w:t>
      </w:r>
      <w:r w:rsidR="004213FC" w:rsidRPr="00ED7C40">
        <w:rPr>
          <w:sz w:val="24"/>
          <w:szCs w:val="24"/>
        </w:rPr>
        <w:t xml:space="preserve"> – RHR</w:t>
      </w:r>
      <w:r w:rsidR="00C21465">
        <w:rPr>
          <w:sz w:val="24"/>
          <w:szCs w:val="24"/>
        </w:rPr>
        <w:t xml:space="preserve"> supine</w:t>
      </w:r>
      <w:r w:rsidR="004213FC" w:rsidRPr="00ED7C40">
        <w:rPr>
          <w:sz w:val="24"/>
          <w:szCs w:val="24"/>
        </w:rPr>
        <w:t>) / (220 – age – RHR</w:t>
      </w:r>
      <w:r w:rsidR="00C21465">
        <w:rPr>
          <w:sz w:val="24"/>
          <w:szCs w:val="24"/>
        </w:rPr>
        <w:t xml:space="preserve"> supine</w:t>
      </w:r>
      <w:r w:rsidR="004213FC" w:rsidRPr="00ED7C40">
        <w:rPr>
          <w:sz w:val="24"/>
          <w:szCs w:val="24"/>
        </w:rPr>
        <w:t>)</w:t>
      </w:r>
    </w:p>
    <w:p w14:paraId="378C6428" w14:textId="77777777" w:rsidR="00C629EE" w:rsidRDefault="00C629EE" w:rsidP="00C629EE"/>
    <w:p w14:paraId="559F0A04" w14:textId="0A931986" w:rsidR="00C629EE" w:rsidRDefault="00C629EE" w:rsidP="00C629EE">
      <w:pPr>
        <w:pStyle w:val="Heading3"/>
      </w:pPr>
      <w:r>
        <w:t>Dyspnea</w:t>
      </w:r>
    </w:p>
    <w:p w14:paraId="61FB1510" w14:textId="77777777" w:rsidR="004213FC" w:rsidRDefault="004213FC" w:rsidP="004213FC"/>
    <w:p w14:paraId="2DD8D3DF" w14:textId="6D031D92" w:rsidR="004213FC" w:rsidRDefault="004213FC" w:rsidP="004213FC">
      <w:pPr>
        <w:pStyle w:val="Heading4"/>
      </w:pPr>
      <w:r>
        <w:t>Methods</w:t>
      </w:r>
    </w:p>
    <w:p w14:paraId="16CB5911" w14:textId="12249E78" w:rsidR="00E418E2" w:rsidRPr="00E418E2" w:rsidRDefault="00E418E2" w:rsidP="00E418E2">
      <w:pPr>
        <w:pStyle w:val="BodyText"/>
        <w:spacing w:line="480" w:lineRule="auto"/>
        <w:rPr>
          <w:sz w:val="24"/>
          <w:szCs w:val="24"/>
        </w:rPr>
      </w:pPr>
      <w:r w:rsidRPr="00E418E2">
        <w:rPr>
          <w:sz w:val="24"/>
          <w:szCs w:val="24"/>
        </w:rPr>
        <w:t>Dyspnea was measured using Modified Medical Research Council (MMRC) and Transitional Dyspnea Index (TDI) scales.</w:t>
      </w:r>
    </w:p>
    <w:p w14:paraId="3DF5C7C1" w14:textId="77777777" w:rsidR="004213FC" w:rsidRPr="004213FC" w:rsidRDefault="004213FC" w:rsidP="004213FC">
      <w:pPr>
        <w:pStyle w:val="BodyText"/>
      </w:pPr>
    </w:p>
    <w:p w14:paraId="6C3F11ED" w14:textId="1B7C9040" w:rsidR="004213FC" w:rsidRDefault="004213FC" w:rsidP="004213FC">
      <w:pPr>
        <w:pStyle w:val="Heading4"/>
      </w:pPr>
      <w:r>
        <w:t>Outcomes</w:t>
      </w:r>
    </w:p>
    <w:p w14:paraId="65079CD7" w14:textId="07114828" w:rsidR="00C629EE" w:rsidRPr="00E418E2" w:rsidRDefault="00E418E2" w:rsidP="00E418E2">
      <w:pPr>
        <w:spacing w:line="480" w:lineRule="auto"/>
        <w:rPr>
          <w:sz w:val="24"/>
          <w:szCs w:val="24"/>
        </w:rPr>
      </w:pPr>
      <w:r w:rsidRPr="00E418E2">
        <w:rPr>
          <w:sz w:val="24"/>
          <w:szCs w:val="24"/>
        </w:rPr>
        <w:t>MMRC – grade between 0 to 4</w:t>
      </w:r>
    </w:p>
    <w:p w14:paraId="3C5103AB" w14:textId="4D308FD8" w:rsidR="00E418E2" w:rsidRPr="00E418E2" w:rsidRDefault="00E418E2" w:rsidP="00E418E2">
      <w:pPr>
        <w:spacing w:line="480" w:lineRule="auto"/>
        <w:rPr>
          <w:sz w:val="24"/>
          <w:szCs w:val="24"/>
        </w:rPr>
      </w:pPr>
      <w:r w:rsidRPr="00E418E2">
        <w:rPr>
          <w:sz w:val="24"/>
          <w:szCs w:val="24"/>
        </w:rPr>
        <w:t>TDI – grade between -3 to -9</w:t>
      </w:r>
    </w:p>
    <w:p w14:paraId="2FEDBEAC" w14:textId="77777777" w:rsidR="00E418E2" w:rsidRDefault="00E418E2" w:rsidP="00C629EE"/>
    <w:p w14:paraId="04EA68A9" w14:textId="7D3E8027" w:rsidR="00C629EE" w:rsidRPr="00C629EE" w:rsidRDefault="00E418E2" w:rsidP="00C629EE">
      <w:pPr>
        <w:pStyle w:val="Heading3"/>
      </w:pPr>
      <w:r>
        <w:t>Physical Functioning</w:t>
      </w:r>
    </w:p>
    <w:p w14:paraId="1790401F" w14:textId="77777777" w:rsidR="0011527E" w:rsidRDefault="0011527E" w:rsidP="0011527E">
      <w:pPr>
        <w:pStyle w:val="Heading4"/>
      </w:pPr>
      <w:r>
        <w:t>Methods</w:t>
      </w:r>
    </w:p>
    <w:p w14:paraId="13F8A720" w14:textId="05CBA856" w:rsidR="0011527E" w:rsidRPr="00E418E2" w:rsidRDefault="00E418E2" w:rsidP="00E418E2">
      <w:pPr>
        <w:pStyle w:val="BodyText"/>
        <w:spacing w:line="480" w:lineRule="auto"/>
        <w:rPr>
          <w:sz w:val="24"/>
          <w:szCs w:val="24"/>
        </w:rPr>
      </w:pPr>
      <w:r w:rsidRPr="00E418E2">
        <w:rPr>
          <w:sz w:val="24"/>
          <w:szCs w:val="24"/>
        </w:rPr>
        <w:t>To assess patients’ ability to participate in physical activities, the Physical Function subdomain was used from the Short Form-36 (SF-36).</w:t>
      </w:r>
    </w:p>
    <w:p w14:paraId="45304380" w14:textId="77777777" w:rsidR="0011527E" w:rsidRPr="004213FC" w:rsidRDefault="0011527E" w:rsidP="0011527E">
      <w:pPr>
        <w:pStyle w:val="BodyText"/>
      </w:pPr>
    </w:p>
    <w:p w14:paraId="679A6D46" w14:textId="77777777" w:rsidR="0011527E" w:rsidRDefault="0011527E" w:rsidP="0011527E">
      <w:pPr>
        <w:pStyle w:val="Heading4"/>
      </w:pPr>
      <w:r>
        <w:t>Outcomes</w:t>
      </w:r>
    </w:p>
    <w:p w14:paraId="37093ACD" w14:textId="24E41DBA" w:rsidR="00E418E2" w:rsidRPr="00162558" w:rsidRDefault="00E418E2" w:rsidP="00162558">
      <w:pPr>
        <w:pStyle w:val="BodyText"/>
        <w:spacing w:line="480" w:lineRule="auto"/>
        <w:rPr>
          <w:sz w:val="24"/>
          <w:szCs w:val="24"/>
        </w:rPr>
      </w:pPr>
      <w:r w:rsidRPr="00162558">
        <w:rPr>
          <w:sz w:val="24"/>
          <w:szCs w:val="24"/>
        </w:rPr>
        <w:t xml:space="preserve">SF-PA – </w:t>
      </w:r>
      <w:r w:rsidR="00162558" w:rsidRPr="00162558">
        <w:rPr>
          <w:sz w:val="24"/>
          <w:szCs w:val="24"/>
        </w:rPr>
        <w:t>score between 0 to 100</w:t>
      </w:r>
    </w:p>
    <w:p w14:paraId="4A2D3D35" w14:textId="77777777" w:rsidR="00C629EE" w:rsidRDefault="00C629EE" w:rsidP="00C629EE"/>
    <w:p w14:paraId="606053EE" w14:textId="77777777" w:rsidR="00C629EE" w:rsidRDefault="00C629EE" w:rsidP="00C629EE">
      <w:pPr>
        <w:pStyle w:val="Heading3"/>
      </w:pPr>
      <w:r>
        <w:t>Sleep</w:t>
      </w:r>
    </w:p>
    <w:p w14:paraId="1368A4C0" w14:textId="77777777" w:rsidR="004213FC" w:rsidRDefault="004213FC" w:rsidP="004213FC"/>
    <w:p w14:paraId="7C21E6A8" w14:textId="77777777" w:rsidR="004213FC" w:rsidRDefault="004213FC" w:rsidP="004213FC">
      <w:pPr>
        <w:pStyle w:val="Heading4"/>
      </w:pPr>
      <w:r>
        <w:t>Methods</w:t>
      </w:r>
    </w:p>
    <w:p w14:paraId="3B9AC413" w14:textId="5AEF5103" w:rsidR="004213FC" w:rsidRPr="00304921" w:rsidRDefault="00162558" w:rsidP="00304921">
      <w:pPr>
        <w:pStyle w:val="BodyText"/>
        <w:spacing w:line="480" w:lineRule="auto"/>
        <w:rPr>
          <w:sz w:val="24"/>
          <w:szCs w:val="24"/>
        </w:rPr>
      </w:pPr>
      <w:r w:rsidRPr="00304921">
        <w:rPr>
          <w:sz w:val="24"/>
          <w:szCs w:val="24"/>
        </w:rPr>
        <w:t xml:space="preserve">Sleep was assessed using the Pittsburgh Sleep Quality Index (PSQI). </w:t>
      </w:r>
    </w:p>
    <w:p w14:paraId="3B60EF49" w14:textId="77777777" w:rsidR="004213FC" w:rsidRPr="004213FC" w:rsidRDefault="004213FC" w:rsidP="004213FC">
      <w:pPr>
        <w:pStyle w:val="BodyText"/>
      </w:pPr>
    </w:p>
    <w:p w14:paraId="10C889F5" w14:textId="77777777" w:rsidR="004213FC" w:rsidRDefault="004213FC" w:rsidP="004213FC">
      <w:pPr>
        <w:pStyle w:val="Heading4"/>
      </w:pPr>
      <w:r>
        <w:t>Outcomes</w:t>
      </w:r>
    </w:p>
    <w:p w14:paraId="34E1BA9B" w14:textId="50FC87DC" w:rsidR="00162558" w:rsidRPr="00304921" w:rsidRDefault="00162558" w:rsidP="00304921">
      <w:pPr>
        <w:spacing w:line="480" w:lineRule="auto"/>
        <w:rPr>
          <w:sz w:val="24"/>
          <w:szCs w:val="24"/>
        </w:rPr>
      </w:pPr>
      <w:r w:rsidRPr="00304921">
        <w:rPr>
          <w:sz w:val="24"/>
          <w:szCs w:val="24"/>
        </w:rPr>
        <w:t>PSQI Disturbances – subcomponent of PSQI</w:t>
      </w:r>
    </w:p>
    <w:p w14:paraId="10932866" w14:textId="0392B73C" w:rsidR="00162558" w:rsidRPr="00304921" w:rsidRDefault="00162558" w:rsidP="00304921">
      <w:pPr>
        <w:spacing w:line="480" w:lineRule="auto"/>
        <w:rPr>
          <w:sz w:val="24"/>
          <w:szCs w:val="24"/>
        </w:rPr>
      </w:pPr>
      <w:r w:rsidRPr="00304921">
        <w:rPr>
          <w:sz w:val="24"/>
          <w:szCs w:val="24"/>
        </w:rPr>
        <w:t>PSQI Total – cumulative total of 7 PSQI subcomponents</w:t>
      </w:r>
    </w:p>
    <w:p w14:paraId="7ACF41F2" w14:textId="77777777" w:rsidR="004213FC" w:rsidRPr="004213FC" w:rsidRDefault="004213FC" w:rsidP="004213FC"/>
    <w:p w14:paraId="1B79B10A" w14:textId="4F9348E5" w:rsidR="00C629EE" w:rsidRDefault="00C629EE" w:rsidP="00C629EE">
      <w:pPr>
        <w:pStyle w:val="Heading3"/>
      </w:pPr>
      <w:r>
        <w:t>Fatigue</w:t>
      </w:r>
    </w:p>
    <w:p w14:paraId="46D4A6F6" w14:textId="77777777" w:rsidR="004213FC" w:rsidRDefault="004213FC" w:rsidP="004213FC"/>
    <w:p w14:paraId="1B3F2D44" w14:textId="77777777" w:rsidR="004213FC" w:rsidRDefault="004213FC" w:rsidP="004213FC">
      <w:pPr>
        <w:pStyle w:val="Heading4"/>
      </w:pPr>
      <w:r>
        <w:t>Methods</w:t>
      </w:r>
    </w:p>
    <w:p w14:paraId="61B8371C" w14:textId="3BDB9314" w:rsidR="004213FC" w:rsidRPr="00304921" w:rsidRDefault="00304921" w:rsidP="00304921">
      <w:pPr>
        <w:pStyle w:val="BodyText"/>
        <w:spacing w:line="480" w:lineRule="auto"/>
        <w:rPr>
          <w:sz w:val="24"/>
          <w:szCs w:val="24"/>
        </w:rPr>
      </w:pPr>
      <w:r w:rsidRPr="00304921">
        <w:rPr>
          <w:sz w:val="24"/>
          <w:szCs w:val="24"/>
        </w:rPr>
        <w:t>Fatigue was measured using the Fatigue Severity Scale (FSS) and Visual Analogue Scale (VAS). To assess the PEM component of fatigue, the Depaul Symptom Questionnaire (DSQ) was used.</w:t>
      </w:r>
    </w:p>
    <w:p w14:paraId="732709DB" w14:textId="77777777" w:rsidR="004213FC" w:rsidRPr="004213FC" w:rsidRDefault="004213FC" w:rsidP="004213FC">
      <w:pPr>
        <w:pStyle w:val="BodyText"/>
      </w:pPr>
    </w:p>
    <w:p w14:paraId="3BB20AD9" w14:textId="77777777" w:rsidR="004213FC" w:rsidRDefault="004213FC" w:rsidP="004213FC">
      <w:pPr>
        <w:pStyle w:val="Heading4"/>
      </w:pPr>
      <w:r>
        <w:t>Outcomes</w:t>
      </w:r>
    </w:p>
    <w:p w14:paraId="3856FD13" w14:textId="7AE7A4B1" w:rsidR="004213FC" w:rsidRPr="00304921" w:rsidRDefault="00304921" w:rsidP="00304921">
      <w:pPr>
        <w:spacing w:line="480" w:lineRule="auto"/>
        <w:rPr>
          <w:sz w:val="24"/>
          <w:szCs w:val="24"/>
        </w:rPr>
      </w:pPr>
      <w:r w:rsidRPr="00304921">
        <w:rPr>
          <w:sz w:val="24"/>
          <w:szCs w:val="24"/>
        </w:rPr>
        <w:t>FSS – cumulative sum of FSS score</w:t>
      </w:r>
    </w:p>
    <w:p w14:paraId="36B55437" w14:textId="6620CEF0" w:rsidR="00304921" w:rsidRPr="00304921" w:rsidRDefault="00304921" w:rsidP="00304921">
      <w:pPr>
        <w:spacing w:line="480" w:lineRule="auto"/>
        <w:rPr>
          <w:sz w:val="24"/>
          <w:szCs w:val="24"/>
        </w:rPr>
      </w:pPr>
      <w:r w:rsidRPr="00304921">
        <w:rPr>
          <w:sz w:val="24"/>
          <w:szCs w:val="24"/>
        </w:rPr>
        <w:t>VAS – scale of 0-10</w:t>
      </w:r>
    </w:p>
    <w:p w14:paraId="594AB3CD" w14:textId="7E76470B" w:rsidR="00304921" w:rsidRPr="00304921" w:rsidRDefault="00304921" w:rsidP="00304921">
      <w:pPr>
        <w:spacing w:line="480" w:lineRule="auto"/>
        <w:rPr>
          <w:sz w:val="24"/>
          <w:szCs w:val="24"/>
        </w:rPr>
      </w:pPr>
      <w:r w:rsidRPr="00304921">
        <w:rPr>
          <w:sz w:val="24"/>
          <w:szCs w:val="24"/>
        </w:rPr>
        <w:t>DSQ – cumulative sum of Depaul Symptom questionnaire</w:t>
      </w:r>
    </w:p>
    <w:p w14:paraId="50B06C7F" w14:textId="77777777" w:rsidR="004213FC" w:rsidRPr="004213FC" w:rsidRDefault="004213FC" w:rsidP="004213FC"/>
    <w:p w14:paraId="0245C976" w14:textId="77777777" w:rsidR="00C629EE" w:rsidRDefault="00C629EE" w:rsidP="00C629EE"/>
    <w:p w14:paraId="46ED6751" w14:textId="1A8E9C9A" w:rsidR="00C629EE" w:rsidRDefault="00C629EE" w:rsidP="00C629EE">
      <w:pPr>
        <w:pStyle w:val="Heading3"/>
      </w:pPr>
      <w:r>
        <w:t>Neurocognitive Dysfunction</w:t>
      </w:r>
    </w:p>
    <w:p w14:paraId="1842FCD3" w14:textId="77777777" w:rsidR="004213FC" w:rsidRPr="004213FC" w:rsidRDefault="004213FC" w:rsidP="004213FC"/>
    <w:p w14:paraId="689F60A2" w14:textId="77777777" w:rsidR="004213FC" w:rsidRDefault="004213FC" w:rsidP="004213FC">
      <w:pPr>
        <w:pStyle w:val="Heading4"/>
      </w:pPr>
      <w:r>
        <w:t>Methods</w:t>
      </w:r>
    </w:p>
    <w:p w14:paraId="454B0D0E" w14:textId="4267197F" w:rsidR="004213FC" w:rsidRPr="00304921" w:rsidRDefault="00304921" w:rsidP="00304921">
      <w:pPr>
        <w:pStyle w:val="BodyText"/>
        <w:spacing w:line="480" w:lineRule="auto"/>
        <w:rPr>
          <w:sz w:val="24"/>
          <w:szCs w:val="24"/>
        </w:rPr>
      </w:pPr>
      <w:r w:rsidRPr="00304921">
        <w:rPr>
          <w:sz w:val="24"/>
          <w:szCs w:val="24"/>
        </w:rPr>
        <w:t>To assess subjective reports of brain fog, the Woods Mental Fatigue Inventory (Woods) was used.</w:t>
      </w:r>
    </w:p>
    <w:p w14:paraId="6B40A2A2" w14:textId="77777777" w:rsidR="004213FC" w:rsidRPr="004213FC" w:rsidRDefault="004213FC" w:rsidP="004213FC">
      <w:pPr>
        <w:pStyle w:val="BodyText"/>
      </w:pPr>
    </w:p>
    <w:p w14:paraId="29AC04CF" w14:textId="77777777" w:rsidR="004213FC" w:rsidRDefault="004213FC" w:rsidP="004213FC">
      <w:pPr>
        <w:pStyle w:val="Heading4"/>
      </w:pPr>
      <w:r>
        <w:lastRenderedPageBreak/>
        <w:t>Outcomes</w:t>
      </w:r>
    </w:p>
    <w:p w14:paraId="474138AA" w14:textId="4085A632" w:rsidR="004213FC" w:rsidRPr="00304921" w:rsidRDefault="00304921" w:rsidP="00304921">
      <w:pPr>
        <w:spacing w:line="480" w:lineRule="auto"/>
        <w:rPr>
          <w:sz w:val="24"/>
          <w:szCs w:val="24"/>
        </w:rPr>
      </w:pPr>
      <w:r w:rsidRPr="00304921">
        <w:rPr>
          <w:sz w:val="24"/>
          <w:szCs w:val="24"/>
        </w:rPr>
        <w:t>Woods – cumulative sum of items</w:t>
      </w:r>
    </w:p>
    <w:p w14:paraId="1A44E61F" w14:textId="77777777" w:rsidR="008A1586" w:rsidRDefault="008A1586" w:rsidP="00387637">
      <w:pPr>
        <w:spacing w:line="480" w:lineRule="auto"/>
      </w:pPr>
    </w:p>
    <w:p w14:paraId="54820B7E" w14:textId="401E5663" w:rsidR="005B7A7D" w:rsidRDefault="00000000" w:rsidP="005B7A7D">
      <w:pPr>
        <w:pStyle w:val="Heading2"/>
      </w:pPr>
      <w:r>
        <w:t>Statistical Analysis</w:t>
      </w:r>
    </w:p>
    <w:p w14:paraId="780243D0" w14:textId="77777777" w:rsidR="005B7A7D" w:rsidRDefault="005B7A7D" w:rsidP="005B7A7D"/>
    <w:p w14:paraId="7341D136" w14:textId="6652512C" w:rsidR="005B7A7D" w:rsidRDefault="005B7A7D" w:rsidP="005B7A7D">
      <w:pPr>
        <w:pStyle w:val="Heading3"/>
      </w:pPr>
      <w:r>
        <w:t>Statistical Software</w:t>
      </w:r>
    </w:p>
    <w:p w14:paraId="53BC99AF" w14:textId="77777777" w:rsidR="005B7A7D" w:rsidRDefault="005B7A7D" w:rsidP="005B7A7D"/>
    <w:p w14:paraId="3FFCA44C" w14:textId="0DB3CCE5" w:rsidR="005B7A7D" w:rsidRPr="005B7A7D" w:rsidRDefault="005B7A7D" w:rsidP="00824C56">
      <w:pPr>
        <w:spacing w:line="480" w:lineRule="auto"/>
        <w:rPr>
          <w:sz w:val="24"/>
          <w:szCs w:val="24"/>
        </w:rPr>
      </w:pPr>
      <w:r w:rsidRPr="005B7A7D">
        <w:rPr>
          <w:sz w:val="24"/>
          <w:szCs w:val="24"/>
        </w:rPr>
        <w:t>Statistical analyses were performed using lme4 and mediation packages in R</w:t>
      </w:r>
      <w:r w:rsidR="00824C56">
        <w:rPr>
          <w:sz w:val="24"/>
          <w:szCs w:val="24"/>
        </w:rPr>
        <w:t xml:space="preserve"> </w:t>
      </w:r>
      <w:r w:rsidR="007751F2">
        <w:rPr>
          <w:sz w:val="24"/>
          <w:szCs w:val="24"/>
        </w:rPr>
        <w:t>V</w:t>
      </w:r>
      <w:r w:rsidR="009B7FEF">
        <w:rPr>
          <w:sz w:val="24"/>
          <w:szCs w:val="24"/>
        </w:rPr>
        <w:t>4</w:t>
      </w:r>
      <w:r w:rsidR="00824C56">
        <w:rPr>
          <w:sz w:val="24"/>
          <w:szCs w:val="24"/>
        </w:rPr>
        <w:t>.</w:t>
      </w:r>
      <w:r w:rsidR="009B7FEF">
        <w:rPr>
          <w:sz w:val="24"/>
          <w:szCs w:val="24"/>
        </w:rPr>
        <w:t>3</w:t>
      </w:r>
      <w:r w:rsidR="00824C56">
        <w:rPr>
          <w:sz w:val="24"/>
          <w:szCs w:val="24"/>
        </w:rPr>
        <w:t>.</w:t>
      </w:r>
      <w:r w:rsidR="009B7FEF">
        <w:rPr>
          <w:sz w:val="24"/>
          <w:szCs w:val="24"/>
        </w:rPr>
        <w:t>1</w:t>
      </w:r>
      <w:r w:rsidRPr="005B7A7D">
        <w:rPr>
          <w:sz w:val="24"/>
          <w:szCs w:val="24"/>
        </w:rPr>
        <w:t>.</w:t>
      </w:r>
    </w:p>
    <w:p w14:paraId="600A0496" w14:textId="77777777" w:rsidR="005B7A7D" w:rsidRPr="005B7A7D" w:rsidRDefault="005B7A7D" w:rsidP="005B7A7D"/>
    <w:p w14:paraId="1BA07002" w14:textId="25244D9B" w:rsidR="008A1586" w:rsidRDefault="00C629EE" w:rsidP="00C629EE">
      <w:pPr>
        <w:pStyle w:val="Heading3"/>
      </w:pPr>
      <w:r>
        <w:t>Descriptive Statistics</w:t>
      </w:r>
    </w:p>
    <w:p w14:paraId="5D59CA3E" w14:textId="77777777" w:rsidR="006D3E57" w:rsidRDefault="006D3E57" w:rsidP="006D3E57"/>
    <w:p w14:paraId="0BA2FB79" w14:textId="39288E21" w:rsidR="006D3E57" w:rsidRPr="005B7A7D" w:rsidRDefault="006D3E57" w:rsidP="00824C56">
      <w:pPr>
        <w:spacing w:line="480" w:lineRule="auto"/>
        <w:rPr>
          <w:sz w:val="24"/>
          <w:szCs w:val="24"/>
        </w:rPr>
      </w:pPr>
      <w:r w:rsidRPr="005B7A7D">
        <w:rPr>
          <w:sz w:val="24"/>
          <w:szCs w:val="24"/>
        </w:rPr>
        <w:t>Descriptive statistics were presented as means ± standard deviations for continuous variables and as frequenc</w:t>
      </w:r>
      <w:r w:rsidR="00B97BF8">
        <w:rPr>
          <w:sz w:val="24"/>
          <w:szCs w:val="24"/>
        </w:rPr>
        <w:t>i</w:t>
      </w:r>
      <w:r w:rsidRPr="005B7A7D">
        <w:rPr>
          <w:sz w:val="24"/>
          <w:szCs w:val="24"/>
        </w:rPr>
        <w:t xml:space="preserve">es (percentages) for categorical variables. Independent </w:t>
      </w:r>
      <w:r w:rsidR="00B97BF8">
        <w:rPr>
          <w:sz w:val="24"/>
          <w:szCs w:val="24"/>
        </w:rPr>
        <w:t>samples t</w:t>
      </w:r>
      <w:r w:rsidRPr="005B7A7D">
        <w:rPr>
          <w:sz w:val="24"/>
          <w:szCs w:val="24"/>
        </w:rPr>
        <w:t>-tests were used to compare baseline continuous variables between the intervention and control groups</w:t>
      </w:r>
      <w:r w:rsidR="00BE571D">
        <w:rPr>
          <w:sz w:val="24"/>
          <w:szCs w:val="24"/>
        </w:rPr>
        <w:t>.</w:t>
      </w:r>
      <w:r w:rsidRPr="005B7A7D">
        <w:rPr>
          <w:sz w:val="24"/>
          <w:szCs w:val="24"/>
        </w:rPr>
        <w:t xml:space="preserve"> </w:t>
      </w:r>
      <w:r w:rsidR="00BE571D">
        <w:rPr>
          <w:sz w:val="24"/>
          <w:szCs w:val="24"/>
        </w:rPr>
        <w:t>C</w:t>
      </w:r>
      <w:r w:rsidRPr="005B7A7D">
        <w:rPr>
          <w:sz w:val="24"/>
          <w:szCs w:val="24"/>
        </w:rPr>
        <w:t>hi-square tests were used to compare categorical variables. Normality was assessed using visual inspection of Q</w:t>
      </w:r>
      <w:r w:rsidR="003A1EFC">
        <w:rPr>
          <w:sz w:val="24"/>
          <w:szCs w:val="24"/>
        </w:rPr>
        <w:t>-</w:t>
      </w:r>
      <w:r w:rsidRPr="005B7A7D">
        <w:rPr>
          <w:sz w:val="24"/>
          <w:szCs w:val="24"/>
        </w:rPr>
        <w:t>Q</w:t>
      </w:r>
      <w:r w:rsidR="003A1EFC">
        <w:rPr>
          <w:sz w:val="24"/>
          <w:szCs w:val="24"/>
        </w:rPr>
        <w:t xml:space="preserve"> </w:t>
      </w:r>
      <w:r w:rsidRPr="005B7A7D">
        <w:rPr>
          <w:sz w:val="24"/>
          <w:szCs w:val="24"/>
        </w:rPr>
        <w:t>plots, and Mann</w:t>
      </w:r>
      <w:r w:rsidR="00B97BF8">
        <w:rPr>
          <w:sz w:val="24"/>
          <w:szCs w:val="24"/>
        </w:rPr>
        <w:t>-</w:t>
      </w:r>
      <w:r w:rsidRPr="005B7A7D">
        <w:rPr>
          <w:sz w:val="24"/>
          <w:szCs w:val="24"/>
        </w:rPr>
        <w:t xml:space="preserve">Whitney </w:t>
      </w:r>
      <w:r w:rsidR="00B97BF8">
        <w:rPr>
          <w:sz w:val="24"/>
          <w:szCs w:val="24"/>
        </w:rPr>
        <w:t>U t</w:t>
      </w:r>
      <w:r w:rsidRPr="005B7A7D">
        <w:rPr>
          <w:sz w:val="24"/>
          <w:szCs w:val="24"/>
        </w:rPr>
        <w:t xml:space="preserve">ests were used in place of </w:t>
      </w:r>
      <w:r w:rsidR="00B97BF8">
        <w:rPr>
          <w:sz w:val="24"/>
          <w:szCs w:val="24"/>
        </w:rPr>
        <w:t>i</w:t>
      </w:r>
      <w:r w:rsidRPr="005B7A7D">
        <w:rPr>
          <w:sz w:val="24"/>
          <w:szCs w:val="24"/>
        </w:rPr>
        <w:t xml:space="preserve">ndependent </w:t>
      </w:r>
      <w:r w:rsidR="00B97BF8">
        <w:rPr>
          <w:sz w:val="24"/>
          <w:szCs w:val="24"/>
        </w:rPr>
        <w:t>samples t</w:t>
      </w:r>
      <w:r w:rsidRPr="005B7A7D">
        <w:rPr>
          <w:sz w:val="24"/>
          <w:szCs w:val="24"/>
        </w:rPr>
        <w:t>-tests for non-normally distributed data.</w:t>
      </w:r>
    </w:p>
    <w:p w14:paraId="389C7DB7" w14:textId="77777777" w:rsidR="00C629EE" w:rsidRDefault="00C629EE" w:rsidP="00C629EE"/>
    <w:p w14:paraId="69CE756D" w14:textId="18E0F42D" w:rsidR="00C629EE" w:rsidRDefault="00C629EE" w:rsidP="00C629EE"/>
    <w:p w14:paraId="2EF5891A" w14:textId="32FA94E2" w:rsidR="00C629EE" w:rsidRDefault="00C629EE" w:rsidP="00C629EE">
      <w:pPr>
        <w:pStyle w:val="Heading3"/>
      </w:pPr>
      <w:r>
        <w:t>Group Comparison</w:t>
      </w:r>
    </w:p>
    <w:p w14:paraId="4C767B87" w14:textId="77777777" w:rsidR="005B7A7D" w:rsidRDefault="005B7A7D" w:rsidP="006D3E57"/>
    <w:p w14:paraId="330695E3" w14:textId="77777777" w:rsidR="004F2A72" w:rsidRDefault="006D3E57" w:rsidP="00360C49">
      <w:pPr>
        <w:spacing w:line="480" w:lineRule="auto"/>
        <w:rPr>
          <w:sz w:val="24"/>
          <w:szCs w:val="24"/>
        </w:rPr>
      </w:pPr>
      <w:r w:rsidRPr="005B7A7D">
        <w:rPr>
          <w:sz w:val="24"/>
          <w:szCs w:val="24"/>
        </w:rPr>
        <w:t xml:space="preserve">Within-group changes were assessed using </w:t>
      </w:r>
      <w:r w:rsidR="00B97BF8">
        <w:rPr>
          <w:sz w:val="24"/>
          <w:szCs w:val="24"/>
        </w:rPr>
        <w:t>p</w:t>
      </w:r>
      <w:r w:rsidRPr="005B7A7D">
        <w:rPr>
          <w:sz w:val="24"/>
          <w:szCs w:val="24"/>
        </w:rPr>
        <w:t xml:space="preserve">aired </w:t>
      </w:r>
      <w:r w:rsidR="00B97BF8">
        <w:rPr>
          <w:sz w:val="24"/>
          <w:szCs w:val="24"/>
        </w:rPr>
        <w:t>samples t</w:t>
      </w:r>
      <w:r w:rsidRPr="005B7A7D">
        <w:rPr>
          <w:sz w:val="24"/>
          <w:szCs w:val="24"/>
        </w:rPr>
        <w:t xml:space="preserve">-tests. Normality was assessed using visual inspection of QQ-plots, and Wilcoxon </w:t>
      </w:r>
      <w:r w:rsidR="00B97BF8">
        <w:rPr>
          <w:sz w:val="24"/>
          <w:szCs w:val="24"/>
        </w:rPr>
        <w:t>signed-rank</w:t>
      </w:r>
      <w:r w:rsidRPr="005B7A7D">
        <w:rPr>
          <w:sz w:val="24"/>
          <w:szCs w:val="24"/>
        </w:rPr>
        <w:t xml:space="preserve"> tests were used in place of Paired T-tests for non-normally distributed data. </w:t>
      </w:r>
    </w:p>
    <w:p w14:paraId="0425C8B5" w14:textId="77777777" w:rsidR="004F2A72" w:rsidRDefault="004F2A72" w:rsidP="00360C49">
      <w:pPr>
        <w:spacing w:line="480" w:lineRule="auto"/>
        <w:rPr>
          <w:sz w:val="24"/>
          <w:szCs w:val="24"/>
        </w:rPr>
      </w:pPr>
    </w:p>
    <w:p w14:paraId="585ADA94" w14:textId="72BB0DEA" w:rsidR="006D3E57" w:rsidRPr="005B7A7D" w:rsidRDefault="006D3E57" w:rsidP="00360C49">
      <w:pPr>
        <w:spacing w:line="480" w:lineRule="auto"/>
        <w:rPr>
          <w:sz w:val="24"/>
          <w:szCs w:val="24"/>
        </w:rPr>
      </w:pPr>
      <w:r w:rsidRPr="005B7A7D">
        <w:rPr>
          <w:sz w:val="24"/>
          <w:szCs w:val="24"/>
        </w:rPr>
        <w:t>Between group changes were assessed using Split Plot ANCOVAS</w:t>
      </w:r>
      <w:r w:rsidR="005B7A7D">
        <w:rPr>
          <w:sz w:val="24"/>
          <w:szCs w:val="24"/>
        </w:rPr>
        <w:t xml:space="preserve"> to evaluate for group x time interactions</w:t>
      </w:r>
      <w:r w:rsidR="00360C49">
        <w:rPr>
          <w:sz w:val="24"/>
          <w:szCs w:val="24"/>
        </w:rPr>
        <w:t xml:space="preserve">. ANCOVA models have previously been used in IMT clinical trials </w:t>
      </w:r>
      <w:r w:rsidR="00360C49">
        <w:rPr>
          <w:sz w:val="24"/>
          <w:szCs w:val="24"/>
        </w:rPr>
        <w:fldChar w:fldCharType="begin"/>
      </w:r>
      <w:r w:rsidR="00360C49">
        <w:rPr>
          <w:sz w:val="24"/>
          <w:szCs w:val="24"/>
        </w:rPr>
        <w:instrText xml:space="preserve"> ADDIN ZOTERO_ITEM CSL_CITATION {"citationID":"a1mfh18felg","properties":{"formattedCitation":"\\uldash{(Dos Santos et al., 2019; Tanriverdi et al., 2023)}","plainCitation":"(Dos Santos et al., 2019; Tanriverdi et al., 2023)","noteIndex":0},"citationItems":[{"id":35,"uris":["http://zotero.org/users/12301744/items/L2H67BN6"],"itemData":{"id":35,"type":"article-journal","abstract":"BACKGROUND: The effects of adding moderate-to-high intensity inspiratory muscle training (IMT) to short-term aerobic and resistance exercise (combined training [CT]), after coronary artery bypass grafting (CABG) are not established. This study aimed to determine the effects of moderate-to-high intensity IMT + CT on exercise capacity, respiratory muscle strength, inspiratory muscle endurance, quality of life (QoL), and laboratory biomarkers in patients after CABG who were participants of a phase II cardiac rehabilitation program.\nMETHODS: Twenty-four patients were randomly assigned to either the IMT + CT group (n = 12), who performed moderate-to-high intensity IMT with CT or the sham-IMT + CT group (n = 12). Patients completed two sessions per week for 12 weeks. Each patient underwent a cardiopulmonary exercise test, six-minute walk test (6MWT), respiratory muscle strength and endurance evaluation, QoL questionnaire, and serum advanced oxidation protein products, ferric reducing antioxidant power [FRAP], nitrate/nitrate, and high-sensitivity C-reactive protein, before and after the 12-week intervention.\nRESULTS: The IMT + CT group showed significantly greater improvements in peak oxygen uptake (1.3 mL∙kg-1∙min-1; 95% confidence interval [95% CI], 0.5 to 2.2), distance covered during the 6MWT (78.8 m; 95% CI, 28.1 to 129.5), maximal inspiratory pressure (23.0 cmH2O; 95% CI, 9.3 to 36.7), QoL (-15.1 points; 95% CI, -26.9 to -3.3), and FRAP (83.7 μmol/L; 95% CI, 20.2 to 147.1) compared to the sham-IMT + CT group as a result of the intervention.\nCONCLUSIONS: Short-term moderate-to-high intensity IMT with CT provided additional benefits in exercise capacity, inspiratory muscle strength, QoL, and antioxidant profile in patients after CABG. Trial Registration clinicaltrials.gov Identifier: NCT02885077.","container-title":"International Journal of Cardiology","DOI":"10.1016/j.ijcard.2018.12.013","ISSN":"1874-1754","journalAbbreviation":"Int J Cardiol","language":"eng","note":"PMID: 30581100","page":"40-46","source":"PubMed","title":"Moderate-to-high intensity inspiratory muscle training improves the effects of combined training on exercise capacity in patients after coronary artery bypass graft surgery: A randomized clinical trial","title-short":"Moderate-to-high intensity inspiratory muscle training improves the effects of combined training on exercise capacity in patients after coronary artery bypass graft surgery","volume":"279","author":[{"family":"Dos Santos","given":"Tamires Daros"},{"family":"Pereira","given":"Sergio Nunes"},{"family":"Portela","given":"Luiz Osório Cruz"},{"family":"Cardoso","given":"Dannuey Machado"},{"family":"Lago","given":"Pedro Dal"},{"family":"Dos Santos Guarda","given":"Naiara"},{"family":"Moresco","given":"Rafael Noal"},{"family":"Pereira","given":"Marisa Bastos"},{"family":"Albuquerque","given":"Isabella Martins","non-dropping-particle":"de"}],"issued":{"date-parts":[["2019",3,15]]},"citation-key":"DosSantos2019ModeratetohighIntensityInspiratory"},"label":"page"},{"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label":"page"}],"schema":"https://github.com/citation-style-language/schema/raw/master/csl-citation.json"} </w:instrText>
      </w:r>
      <w:r w:rsidR="00360C49">
        <w:rPr>
          <w:sz w:val="24"/>
          <w:szCs w:val="24"/>
        </w:rPr>
        <w:fldChar w:fldCharType="separate"/>
      </w:r>
      <w:r w:rsidR="00360C49" w:rsidRPr="00360C49">
        <w:rPr>
          <w:kern w:val="0"/>
          <w:sz w:val="24"/>
          <w:u w:val="dash"/>
        </w:rPr>
        <w:t xml:space="preserve">(Dos Santos et </w:t>
      </w:r>
      <w:r w:rsidR="00360C49" w:rsidRPr="00360C49">
        <w:rPr>
          <w:kern w:val="0"/>
          <w:sz w:val="24"/>
          <w:u w:val="dash"/>
        </w:rPr>
        <w:lastRenderedPageBreak/>
        <w:t>al., 2019; Tanriverdi et al., 2023)</w:t>
      </w:r>
      <w:r w:rsidR="00360C49">
        <w:rPr>
          <w:sz w:val="24"/>
          <w:szCs w:val="24"/>
        </w:rPr>
        <w:fldChar w:fldCharType="end"/>
      </w:r>
      <w:r w:rsidR="00360C49">
        <w:rPr>
          <w:sz w:val="24"/>
          <w:szCs w:val="24"/>
        </w:rPr>
        <w:t xml:space="preserve"> and are considered to be optimal for group comparisons due controlling for baseline differences with reduced </w:t>
      </w:r>
      <w:r w:rsidR="00BE571D">
        <w:rPr>
          <w:sz w:val="24"/>
          <w:szCs w:val="24"/>
        </w:rPr>
        <w:t xml:space="preserve">risk of </w:t>
      </w:r>
      <w:r w:rsidR="00360C49">
        <w:rPr>
          <w:sz w:val="24"/>
          <w:szCs w:val="24"/>
        </w:rPr>
        <w:t xml:space="preserve">Type I error </w:t>
      </w:r>
      <w:r w:rsidR="00360C49">
        <w:rPr>
          <w:sz w:val="24"/>
          <w:szCs w:val="24"/>
        </w:rPr>
        <w:fldChar w:fldCharType="begin"/>
      </w:r>
      <w:r w:rsidR="00360C49">
        <w:rPr>
          <w:sz w:val="24"/>
          <w:szCs w:val="24"/>
        </w:rPr>
        <w:instrText xml:space="preserve"> ADDIN ZOTERO_ITEM CSL_CITATION {"citationID":"a1ljssi7764","properties":{"formattedCitation":"\\uldash{(Valente &amp; MacKinnon, 2017; Vickers, 2001; Vickers &amp; Altman, 2001)}","plainCitation":"(Valente &amp; MacKinnon, 2017; Vickers, 2001; Vickers &amp; Altman, 2001)","noteIndex":0},"citationItems":[{"id":8554,"uris":["http://zotero.org/users/12301744/items/RRMW3W24"],"itemData":{"id":8554,"type":"article-journal","abstract":"Models to assess mediation in the pretest-posttest control group design are understudied in the behavioral sciences even though it is the design of choice for evaluating experimental manipulations. The paper provides analytical comparisons of the four most commonly used models used to estimate the mediated effect in this design: Analysis of Covariance (ANCOVA), difference score, residualized change score, and cross-sectional model. Each of these models are fitted using a Latent Change Score specification and a simulation study assessed bias, Type I error, power, and confidence interval coverage of the four models. All but the ANCOVA model make stringent assumptions about the stability and cross-lagged relations of the mediator and outcome that may not be plausible in real-world applications. When these assumptions do not hold, Type I error and statistical power results suggest that only the ANCOVA model has good performance. The four models are applied to an empirical example.","container-title":"Structural equation modeling : a multidisciplinary journal","DOI":"10.1080/10705511.2016.1274657","ISSN":"1070-5511","issue":"3","journalAbbreviation":"Struct Equ Modeling","note":"PMID: 28845097\nPMCID: PMC5568008","page":"428-450","source":"PubMed Central","title":"Comparing models of change to estimate the mediated effect in the pretest-posttest control group design","volume":"24","author":[{"family":"Valente","given":"Matthew J."},{"family":"MacKinnon","given":"David P."}],"issued":{"date-parts":[["2017"]]},"citation-key":"Valente2017ComparingModelsChange"},"label":"page"},{"id":8562,"uris":["http://zotero.org/users/12301744/items/FSG563ZR"],"itemData":{"id":8562,"type":"article-journal","abstract":"Many randomized trials involve measuring a continuous outcome - such as pain, body weight or blood pressure - at baseline and after treatment. In this paper, I compare four possibilities for how such trials can be analyzed: post-treatment; change between baseline and post-treatment; percentage change between baseline and post-treatment and analysis of covariance (ANCOVA) with baseline score as a covariate. The statistical power of each method was determined for a hypothetical randomized trial under a range of correlations between baseline and post-treatment scores.","container-title":"BMC Medical Research Methodology","DOI":"10.1186/1471-2288-1-6","ISSN":"1471-2288","issue":"1","journalAbbreviation":"BMC Medical Research Methodology","page":"6","source":"BioMed Central","title":"The use of percentage change from baseline as an outcome in a controlled trial is statistically inefficient: a simulation study","title-short":"The use of percentage change from baseline as an outcome in a controlled trial is statistically inefficient","volume":"1","author":[{"family":"Vickers","given":"Andrew J."}],"issued":{"date-parts":[["2001",6,28]]},"citation-key":"Vickers2001UsePercentageChange"},"label":"page"},{"id":8558,"uris":["http://zotero.org/users/12301744/items/NP9D2UKL"],"itemData":{"id":8558,"type":"article-journal","container-title":"BMJ : British Medical Journal","DOI":"10.1136/bmj.323.7321.1123","ISSN":"0959-8138","issue":"7321","journalAbbreviation":"BMJ","note":"PMID: 11701584\nPMCID: PMC1121605","page":"1123-1124","source":"PubMed Central","title":"Analysing controlled trials with baseline and follow up measurements","volume":"323","author":[{"family":"Vickers","given":"Andrew J"},{"family":"Altman","given":"Douglas G"}],"issued":{"date-parts":[["2001",11,10]]},"citation-key":"Vickers2001AnalysingControlledTrials"},"label":"page"}],"schema":"https://github.com/citation-style-language/schema/raw/master/csl-citation.json"} </w:instrText>
      </w:r>
      <w:r w:rsidR="00360C49">
        <w:rPr>
          <w:sz w:val="24"/>
          <w:szCs w:val="24"/>
        </w:rPr>
        <w:fldChar w:fldCharType="separate"/>
      </w:r>
      <w:r w:rsidR="00360C49" w:rsidRPr="00360C49">
        <w:rPr>
          <w:kern w:val="0"/>
          <w:sz w:val="24"/>
          <w:u w:val="dash"/>
        </w:rPr>
        <w:t>(Valente &amp; MacKinnon, 2017; Vickers, 2001; Vickers &amp; Altman, 2001)</w:t>
      </w:r>
      <w:r w:rsidR="00360C49">
        <w:rPr>
          <w:sz w:val="24"/>
          <w:szCs w:val="24"/>
        </w:rPr>
        <w:fldChar w:fldCharType="end"/>
      </w:r>
      <w:r w:rsidR="00360C49">
        <w:rPr>
          <w:sz w:val="24"/>
          <w:szCs w:val="24"/>
        </w:rPr>
        <w:t xml:space="preserve">. </w:t>
      </w:r>
      <w:r w:rsidR="004F2A72">
        <w:rPr>
          <w:sz w:val="24"/>
          <w:szCs w:val="24"/>
        </w:rPr>
        <w:t xml:space="preserve">Normality of residuals were assessed by visually inspecting Q-Q plots. </w:t>
      </w:r>
      <w:r w:rsidR="00832367">
        <w:rPr>
          <w:sz w:val="24"/>
          <w:szCs w:val="24"/>
        </w:rPr>
        <w:t xml:space="preserve">Homoscedasticity was assessed through </w:t>
      </w:r>
      <w:r w:rsidR="00360C49" w:rsidRPr="00360C49">
        <w:rPr>
          <w:sz w:val="24"/>
          <w:szCs w:val="24"/>
        </w:rPr>
        <w:t>visual inspection of the residuals plot,</w:t>
      </w:r>
      <w:r w:rsidR="00360C49">
        <w:rPr>
          <w:sz w:val="24"/>
          <w:szCs w:val="24"/>
        </w:rPr>
        <w:t xml:space="preserve"> </w:t>
      </w:r>
      <w:r w:rsidR="00360C49" w:rsidRPr="00360C49">
        <w:rPr>
          <w:sz w:val="24"/>
          <w:szCs w:val="24"/>
        </w:rPr>
        <w:t>and robust standard errors</w:t>
      </w:r>
      <w:r w:rsidR="00B97BF8">
        <w:rPr>
          <w:sz w:val="24"/>
          <w:szCs w:val="24"/>
        </w:rPr>
        <w:t xml:space="preserve"> (HC3 sandwich estimator)</w:t>
      </w:r>
      <w:r w:rsidR="00360C49" w:rsidRPr="00360C49">
        <w:rPr>
          <w:sz w:val="24"/>
          <w:szCs w:val="24"/>
        </w:rPr>
        <w:t xml:space="preserve"> were used when heteroscedasticity was detected. To confirm homogeneity</w:t>
      </w:r>
      <w:r w:rsidR="00360C49">
        <w:rPr>
          <w:sz w:val="24"/>
          <w:szCs w:val="24"/>
        </w:rPr>
        <w:t xml:space="preserve"> </w:t>
      </w:r>
      <w:r w:rsidR="00360C49" w:rsidRPr="00360C49">
        <w:rPr>
          <w:sz w:val="24"/>
          <w:szCs w:val="24"/>
        </w:rPr>
        <w:t xml:space="preserve">of regression slopes in ANCOVA models, an interaction term between </w:t>
      </w:r>
      <w:r w:rsidR="00EB1A01">
        <w:rPr>
          <w:sz w:val="24"/>
          <w:szCs w:val="24"/>
        </w:rPr>
        <w:t>baseline outcome</w:t>
      </w:r>
      <w:r w:rsidR="00360C49" w:rsidRPr="00360C49">
        <w:rPr>
          <w:sz w:val="24"/>
          <w:szCs w:val="24"/>
        </w:rPr>
        <w:t xml:space="preserve"> and </w:t>
      </w:r>
      <w:r w:rsidR="003A1EFC">
        <w:rPr>
          <w:sz w:val="24"/>
          <w:szCs w:val="24"/>
        </w:rPr>
        <w:t>group</w:t>
      </w:r>
      <w:r w:rsidR="00360C49" w:rsidRPr="00360C49">
        <w:rPr>
          <w:sz w:val="24"/>
          <w:szCs w:val="24"/>
        </w:rPr>
        <w:t xml:space="preserve"> (</w:t>
      </w:r>
      <w:r w:rsidR="00EB1A01">
        <w:rPr>
          <w:sz w:val="24"/>
          <w:szCs w:val="24"/>
        </w:rPr>
        <w:t>baseline outcome</w:t>
      </w:r>
      <w:r w:rsidR="00360C49" w:rsidRPr="00360C49">
        <w:rPr>
          <w:sz w:val="24"/>
          <w:szCs w:val="24"/>
        </w:rPr>
        <w:t xml:space="preserve"> × </w:t>
      </w:r>
      <w:r w:rsidR="003A1EFC">
        <w:rPr>
          <w:sz w:val="24"/>
          <w:szCs w:val="24"/>
        </w:rPr>
        <w:t>group</w:t>
      </w:r>
      <w:r w:rsidR="00360C49" w:rsidRPr="00360C49">
        <w:rPr>
          <w:sz w:val="24"/>
          <w:szCs w:val="24"/>
        </w:rPr>
        <w:t>) was</w:t>
      </w:r>
      <w:r w:rsidR="00360C49">
        <w:rPr>
          <w:sz w:val="24"/>
          <w:szCs w:val="24"/>
        </w:rPr>
        <w:t xml:space="preserve"> </w:t>
      </w:r>
      <w:r w:rsidR="00360C49" w:rsidRPr="00360C49">
        <w:rPr>
          <w:sz w:val="24"/>
          <w:szCs w:val="24"/>
        </w:rPr>
        <w:t>included; a non-significant interaction indicated that the assumption of homogeneity of slopes was</w:t>
      </w:r>
      <w:r w:rsidR="00360C49">
        <w:rPr>
          <w:sz w:val="24"/>
          <w:szCs w:val="24"/>
        </w:rPr>
        <w:t xml:space="preserve"> met. </w:t>
      </w:r>
      <w:r w:rsidR="004F2A72">
        <w:rPr>
          <w:sz w:val="24"/>
          <w:szCs w:val="24"/>
        </w:rPr>
        <w:t>In such instances, a general linear model (GLM) was created with the independent variable, baseline covariate, and independent variable x baseline covariate interaction term to evaluate differences in responsiveness to intervention depending on baseline status.</w:t>
      </w:r>
    </w:p>
    <w:p w14:paraId="2186507F" w14:textId="30804EA9" w:rsidR="00F2169E" w:rsidRDefault="00F2169E" w:rsidP="00F2169E"/>
    <w:p w14:paraId="5B24FA51" w14:textId="77777777" w:rsidR="00C629EE" w:rsidRDefault="00C629EE" w:rsidP="00C629EE"/>
    <w:p w14:paraId="0CC324D3" w14:textId="51BF2026" w:rsidR="00C629EE" w:rsidRPr="00C629EE" w:rsidRDefault="00C629EE" w:rsidP="00C629EE">
      <w:pPr>
        <w:pStyle w:val="Heading3"/>
      </w:pPr>
      <w:r>
        <w:t>Mediation</w:t>
      </w:r>
    </w:p>
    <w:p w14:paraId="74F5B24C" w14:textId="77777777" w:rsidR="008A1586" w:rsidRDefault="008A1586" w:rsidP="00387637">
      <w:pPr>
        <w:spacing w:line="480" w:lineRule="auto"/>
      </w:pPr>
    </w:p>
    <w:p w14:paraId="018D1C0A" w14:textId="2F018499" w:rsidR="00020F88" w:rsidRDefault="0011757C" w:rsidP="0011757C">
      <w:pPr>
        <w:spacing w:line="480" w:lineRule="auto"/>
        <w:rPr>
          <w:sz w:val="24"/>
          <w:szCs w:val="24"/>
        </w:rPr>
      </w:pPr>
      <w:r w:rsidRPr="0011757C">
        <w:rPr>
          <w:sz w:val="24"/>
          <w:szCs w:val="24"/>
        </w:rPr>
        <w:t>To examine whether changes in respiratory function mediated the effect of IMT over time on PCS symptoms, causal mediation was conducted using a hierarchical linear modeling framework. For each outcome, two regression models were created</w:t>
      </w:r>
      <w:r w:rsidR="00020F88">
        <w:rPr>
          <w:sz w:val="24"/>
          <w:szCs w:val="24"/>
        </w:rPr>
        <w:t>:</w:t>
      </w:r>
      <w:r w:rsidRPr="0011757C">
        <w:rPr>
          <w:sz w:val="24"/>
          <w:szCs w:val="24"/>
        </w:rPr>
        <w:t xml:space="preserve"> </w:t>
      </w:r>
      <w:r w:rsidR="00183938">
        <w:rPr>
          <w:sz w:val="24"/>
          <w:szCs w:val="24"/>
        </w:rPr>
        <w:t>1) a linear model for the mediator regressed on time 2) a linear model for the outcome, regressed on both the mediator and time.</w:t>
      </w:r>
    </w:p>
    <w:p w14:paraId="36651961" w14:textId="77777777" w:rsidR="00020F88" w:rsidRDefault="00020F88" w:rsidP="0011757C">
      <w:pPr>
        <w:spacing w:line="480" w:lineRule="auto"/>
        <w:rPr>
          <w:sz w:val="24"/>
          <w:szCs w:val="24"/>
        </w:rPr>
      </w:pPr>
    </w:p>
    <w:p w14:paraId="41AA0C86" w14:textId="6848AB9C" w:rsidR="00183938" w:rsidRDefault="00020F88" w:rsidP="00183938">
      <w:pPr>
        <w:spacing w:line="480" w:lineRule="auto"/>
      </w:pPr>
      <w:r>
        <w:t>M</w:t>
      </w:r>
      <w:r w:rsidRPr="00020F88">
        <w:rPr>
          <w:vertAlign w:val="subscript"/>
        </w:rPr>
        <w:t>it</w:t>
      </w:r>
      <w:r>
        <w:t xml:space="preserve"> = </w:t>
      </w:r>
      <w:r w:rsidRPr="00020F88">
        <w:t>α</w:t>
      </w:r>
      <w:r w:rsidRPr="00020F88">
        <w:rPr>
          <w:vertAlign w:val="subscript"/>
        </w:rPr>
        <w:t>o</w:t>
      </w:r>
      <w:r>
        <w:t xml:space="preserve"> + </w:t>
      </w:r>
      <w:r w:rsidRPr="00020F88">
        <w:t>α</w:t>
      </w:r>
      <w:r w:rsidRPr="00020F88">
        <w:rPr>
          <w:vertAlign w:val="subscript"/>
        </w:rPr>
        <w:t>1</w:t>
      </w:r>
      <w:r>
        <w:t xml:space="preserve"> + * </w:t>
      </w:r>
      <w:proofErr w:type="spellStart"/>
      <w:r>
        <w:t>Time</w:t>
      </w:r>
      <w:r w:rsidRPr="00020F88">
        <w:rPr>
          <w:vertAlign w:val="subscript"/>
        </w:rPr>
        <w:t>it</w:t>
      </w:r>
      <w:proofErr w:type="spellEnd"/>
      <w:r>
        <w:t xml:space="preserve"> + </w:t>
      </w:r>
      <w:r w:rsidRPr="00020F88">
        <w:t>u</w:t>
      </w:r>
      <w:r w:rsidRPr="00020F88">
        <w:rPr>
          <w:vertAlign w:val="subscript"/>
        </w:rPr>
        <w:t>0i</w:t>
      </w:r>
      <w:r>
        <w:t xml:space="preserve"> + </w:t>
      </w:r>
      <w:proofErr w:type="spellStart"/>
      <w:r w:rsidRPr="00020F88">
        <w:t>ε</w:t>
      </w:r>
      <w:r w:rsidRPr="00020F88">
        <w:rPr>
          <w:vertAlign w:val="subscript"/>
        </w:rPr>
        <w:t>it</w:t>
      </w:r>
      <w:proofErr w:type="spellEnd"/>
      <w:r>
        <w:t xml:space="preserve"> </w:t>
      </w:r>
      <w:r w:rsidR="0011757C" w:rsidRPr="00020F88">
        <w:t xml:space="preserve"> </w:t>
      </w:r>
    </w:p>
    <w:p w14:paraId="1B941CB0" w14:textId="626F779D" w:rsidR="00020F88" w:rsidRPr="00020F88" w:rsidRDefault="00020F88" w:rsidP="00020F88">
      <w:pPr>
        <w:spacing w:line="480" w:lineRule="auto"/>
      </w:pPr>
      <w:r>
        <w:t>Y</w:t>
      </w:r>
      <w:r w:rsidRPr="00020F88">
        <w:rPr>
          <w:vertAlign w:val="subscript"/>
        </w:rPr>
        <w:t>it</w:t>
      </w:r>
      <w:r>
        <w:t xml:space="preserve"> = B</w:t>
      </w:r>
      <w:r w:rsidRPr="00020F88">
        <w:rPr>
          <w:vertAlign w:val="subscript"/>
        </w:rPr>
        <w:t>0</w:t>
      </w:r>
      <w:r>
        <w:t xml:space="preserve"> + B</w:t>
      </w:r>
      <w:r w:rsidRPr="00020F88">
        <w:rPr>
          <w:vertAlign w:val="subscript"/>
        </w:rPr>
        <w:t>1</w:t>
      </w:r>
      <w:r>
        <w:t xml:space="preserve"> * </w:t>
      </w:r>
      <w:proofErr w:type="spellStart"/>
      <w:r>
        <w:t>Time</w:t>
      </w:r>
      <w:r w:rsidRPr="00020F88">
        <w:rPr>
          <w:vertAlign w:val="subscript"/>
        </w:rPr>
        <w:t>it</w:t>
      </w:r>
      <w:proofErr w:type="spellEnd"/>
      <w:r>
        <w:t xml:space="preserve"> + B</w:t>
      </w:r>
      <w:r w:rsidRPr="00020F88">
        <w:rPr>
          <w:vertAlign w:val="subscript"/>
        </w:rPr>
        <w:t>2</w:t>
      </w:r>
      <w:r>
        <w:t xml:space="preserve"> * M</w:t>
      </w:r>
      <w:r w:rsidRPr="00020F88">
        <w:rPr>
          <w:vertAlign w:val="subscript"/>
        </w:rPr>
        <w:t>it</w:t>
      </w:r>
      <w:r>
        <w:t xml:space="preserve"> + v</w:t>
      </w:r>
      <w:r w:rsidRPr="00020F88">
        <w:rPr>
          <w:vertAlign w:val="subscript"/>
        </w:rPr>
        <w:t>0i</w:t>
      </w:r>
      <w:r>
        <w:t xml:space="preserve"> + </w:t>
      </w:r>
      <w:proofErr w:type="spellStart"/>
      <w:r w:rsidRPr="00020F88">
        <w:t>ζ</w:t>
      </w:r>
      <w:r w:rsidRPr="00020F88">
        <w:rPr>
          <w:vertAlign w:val="subscript"/>
        </w:rPr>
        <w:t>it</w:t>
      </w:r>
      <w:proofErr w:type="spellEnd"/>
    </w:p>
    <w:p w14:paraId="6F1EF55F" w14:textId="77777777" w:rsidR="0011757C" w:rsidRPr="0011757C" w:rsidRDefault="0011757C" w:rsidP="0011757C">
      <w:pPr>
        <w:spacing w:line="480" w:lineRule="auto"/>
        <w:rPr>
          <w:sz w:val="24"/>
          <w:szCs w:val="24"/>
        </w:rPr>
      </w:pPr>
    </w:p>
    <w:p w14:paraId="20DD9541" w14:textId="50B41FA8" w:rsidR="0011757C" w:rsidRDefault="00020F88" w:rsidP="0011757C">
      <w:pPr>
        <w:spacing w:line="480" w:lineRule="auto"/>
        <w:rPr>
          <w:sz w:val="24"/>
          <w:szCs w:val="24"/>
        </w:rPr>
      </w:pPr>
      <w:r>
        <w:rPr>
          <w:sz w:val="24"/>
          <w:szCs w:val="24"/>
        </w:rPr>
        <w:t>M</w:t>
      </w:r>
      <w:r w:rsidRPr="00020F88">
        <w:rPr>
          <w:sz w:val="24"/>
          <w:szCs w:val="24"/>
          <w:vertAlign w:val="subscript"/>
        </w:rPr>
        <w:t>it</w:t>
      </w:r>
      <w:r>
        <w:rPr>
          <w:sz w:val="24"/>
          <w:szCs w:val="24"/>
        </w:rPr>
        <w:t xml:space="preserve"> = mediator for subject </w:t>
      </w:r>
      <w:proofErr w:type="spellStart"/>
      <w:r>
        <w:rPr>
          <w:sz w:val="24"/>
          <w:szCs w:val="24"/>
        </w:rPr>
        <w:t>i</w:t>
      </w:r>
      <w:proofErr w:type="spellEnd"/>
      <w:r>
        <w:rPr>
          <w:sz w:val="24"/>
          <w:szCs w:val="24"/>
        </w:rPr>
        <w:t xml:space="preserve"> at time t</w:t>
      </w:r>
    </w:p>
    <w:p w14:paraId="14C4B21C" w14:textId="745A7316" w:rsidR="00020F88" w:rsidRDefault="00020F88" w:rsidP="0011757C">
      <w:pPr>
        <w:spacing w:line="480" w:lineRule="auto"/>
        <w:rPr>
          <w:sz w:val="24"/>
          <w:szCs w:val="24"/>
        </w:rPr>
      </w:pPr>
      <w:r>
        <w:rPr>
          <w:sz w:val="24"/>
          <w:szCs w:val="24"/>
        </w:rPr>
        <w:t>Y</w:t>
      </w:r>
      <w:r w:rsidRPr="00020F88">
        <w:rPr>
          <w:sz w:val="24"/>
          <w:szCs w:val="24"/>
          <w:vertAlign w:val="subscript"/>
        </w:rPr>
        <w:t>it</w:t>
      </w:r>
      <w:r>
        <w:rPr>
          <w:sz w:val="24"/>
          <w:szCs w:val="24"/>
        </w:rPr>
        <w:t xml:space="preserve"> = outcome for subject </w:t>
      </w:r>
      <w:proofErr w:type="spellStart"/>
      <w:r>
        <w:rPr>
          <w:sz w:val="24"/>
          <w:szCs w:val="24"/>
        </w:rPr>
        <w:t>i</w:t>
      </w:r>
      <w:proofErr w:type="spellEnd"/>
      <w:r>
        <w:rPr>
          <w:sz w:val="24"/>
          <w:szCs w:val="24"/>
        </w:rPr>
        <w:t xml:space="preserve"> at time t</w:t>
      </w:r>
    </w:p>
    <w:p w14:paraId="46D1FDEA" w14:textId="435795EE" w:rsidR="00020F88" w:rsidRPr="0011757C" w:rsidRDefault="00020F88" w:rsidP="0011757C">
      <w:pPr>
        <w:spacing w:line="480" w:lineRule="auto"/>
        <w:rPr>
          <w:sz w:val="24"/>
          <w:szCs w:val="24"/>
        </w:rPr>
      </w:pPr>
      <w:r>
        <w:rPr>
          <w:sz w:val="24"/>
          <w:szCs w:val="24"/>
        </w:rPr>
        <w:lastRenderedPageBreak/>
        <w:t>Time = categorical predictor (1 = pre-intervention, 2 = post-intervention)</w:t>
      </w:r>
    </w:p>
    <w:p w14:paraId="0DBF32CB" w14:textId="05670B13" w:rsidR="00020F88" w:rsidRDefault="00020F88" w:rsidP="0011757C">
      <w:pPr>
        <w:spacing w:line="480" w:lineRule="auto"/>
        <w:rPr>
          <w:sz w:val="24"/>
          <w:szCs w:val="24"/>
        </w:rPr>
      </w:pPr>
      <w:r>
        <w:rPr>
          <w:sz w:val="24"/>
          <w:szCs w:val="24"/>
        </w:rPr>
        <w:t>u0i, v0i = subject-level random intercepts</w:t>
      </w:r>
    </w:p>
    <w:p w14:paraId="4214967E" w14:textId="34262A5A" w:rsidR="00020F88" w:rsidRPr="00020F88" w:rsidRDefault="00020F88" w:rsidP="0011757C">
      <w:pPr>
        <w:spacing w:line="480" w:lineRule="auto"/>
        <w:rPr>
          <w:sz w:val="24"/>
          <w:szCs w:val="24"/>
        </w:rPr>
      </w:pPr>
      <w:proofErr w:type="spellStart"/>
      <w:r w:rsidRPr="00020F88">
        <w:t>ε</w:t>
      </w:r>
      <w:r w:rsidRPr="00020F88">
        <w:rPr>
          <w:vertAlign w:val="subscript"/>
        </w:rPr>
        <w:t>it</w:t>
      </w:r>
      <w:proofErr w:type="spellEnd"/>
      <w:r>
        <w:t xml:space="preserve">, </w:t>
      </w:r>
      <w:proofErr w:type="spellStart"/>
      <w:r w:rsidRPr="00020F88">
        <w:t>ζ</w:t>
      </w:r>
      <w:r w:rsidRPr="00020F88">
        <w:rPr>
          <w:vertAlign w:val="subscript"/>
        </w:rPr>
        <w:t>it</w:t>
      </w:r>
      <w:proofErr w:type="spellEnd"/>
      <w:r>
        <w:rPr>
          <w:vertAlign w:val="subscript"/>
        </w:rPr>
        <w:t xml:space="preserve"> </w:t>
      </w:r>
      <w:r w:rsidRPr="00020F88">
        <w:t>= residual errors</w:t>
      </w:r>
      <w:r>
        <w:rPr>
          <w:vertAlign w:val="subscript"/>
        </w:rPr>
        <w:t xml:space="preserve"> </w:t>
      </w:r>
    </w:p>
    <w:p w14:paraId="7659BE72" w14:textId="77777777" w:rsidR="00020F88" w:rsidRDefault="00020F88" w:rsidP="0011757C">
      <w:pPr>
        <w:spacing w:line="480" w:lineRule="auto"/>
        <w:rPr>
          <w:sz w:val="24"/>
          <w:szCs w:val="24"/>
        </w:rPr>
      </w:pPr>
    </w:p>
    <w:p w14:paraId="5779A835" w14:textId="69ED8DEF" w:rsidR="0011757C" w:rsidRPr="0011757C" w:rsidRDefault="0011757C" w:rsidP="0011757C">
      <w:pPr>
        <w:spacing w:line="480" w:lineRule="auto"/>
        <w:rPr>
          <w:sz w:val="24"/>
          <w:szCs w:val="24"/>
        </w:rPr>
      </w:pPr>
      <w:r w:rsidRPr="0011757C">
        <w:rPr>
          <w:sz w:val="24"/>
          <w:szCs w:val="24"/>
        </w:rPr>
        <w:t>MIP</w:t>
      </w:r>
      <w:r w:rsidRPr="0011757C">
        <w:rPr>
          <w:sz w:val="24"/>
          <w:szCs w:val="24"/>
        </w:rPr>
        <w:t xml:space="preserve"> was specified as </w:t>
      </w:r>
      <w:r w:rsidRPr="0011757C">
        <w:rPr>
          <w:sz w:val="24"/>
          <w:szCs w:val="24"/>
        </w:rPr>
        <w:t xml:space="preserve">a </w:t>
      </w:r>
      <w:r w:rsidRPr="0011757C">
        <w:rPr>
          <w:sz w:val="24"/>
          <w:szCs w:val="24"/>
        </w:rPr>
        <w:t>mediator</w:t>
      </w:r>
      <w:r w:rsidR="00183938">
        <w:rPr>
          <w:sz w:val="24"/>
          <w:szCs w:val="24"/>
        </w:rPr>
        <w:t xml:space="preserve"> (M</w:t>
      </w:r>
      <w:r w:rsidR="00183938">
        <w:rPr>
          <w:sz w:val="24"/>
          <w:szCs w:val="24"/>
          <w:vertAlign w:val="subscript"/>
        </w:rPr>
        <w:t>it</w:t>
      </w:r>
      <w:r w:rsidR="00183938">
        <w:rPr>
          <w:sz w:val="24"/>
          <w:szCs w:val="24"/>
        </w:rPr>
        <w:t>)</w:t>
      </w:r>
      <w:r w:rsidRPr="0011757C">
        <w:rPr>
          <w:sz w:val="24"/>
          <w:szCs w:val="24"/>
        </w:rPr>
        <w:t xml:space="preserve">, </w:t>
      </w:r>
      <w:r w:rsidRPr="0011757C">
        <w:rPr>
          <w:sz w:val="24"/>
          <w:szCs w:val="24"/>
        </w:rPr>
        <w:t>while</w:t>
      </w:r>
      <w:r w:rsidRPr="0011757C">
        <w:rPr>
          <w:sz w:val="24"/>
          <w:szCs w:val="24"/>
        </w:rPr>
        <w:t xml:space="preserve"> patient-reported outcomes (e.g., fatigue, neurocognitive dysfunction) </w:t>
      </w:r>
      <w:r w:rsidRPr="0011757C">
        <w:rPr>
          <w:sz w:val="24"/>
          <w:szCs w:val="24"/>
        </w:rPr>
        <w:t xml:space="preserve">were specified </w:t>
      </w:r>
      <w:r w:rsidRPr="0011757C">
        <w:rPr>
          <w:sz w:val="24"/>
          <w:szCs w:val="24"/>
        </w:rPr>
        <w:t xml:space="preserve">as dependent </w:t>
      </w:r>
      <w:r w:rsidR="00020F88">
        <w:rPr>
          <w:sz w:val="24"/>
          <w:szCs w:val="24"/>
        </w:rPr>
        <w:t xml:space="preserve">outcome </w:t>
      </w:r>
      <w:r w:rsidRPr="0011757C">
        <w:rPr>
          <w:sz w:val="24"/>
          <w:szCs w:val="24"/>
        </w:rPr>
        <w:t>variables</w:t>
      </w:r>
      <w:r w:rsidR="00183938">
        <w:rPr>
          <w:sz w:val="24"/>
          <w:szCs w:val="24"/>
        </w:rPr>
        <w:t xml:space="preserve"> (Y</w:t>
      </w:r>
      <w:r w:rsidR="00183938">
        <w:rPr>
          <w:sz w:val="24"/>
          <w:szCs w:val="24"/>
          <w:vertAlign w:val="subscript"/>
        </w:rPr>
        <w:t>it</w:t>
      </w:r>
      <w:r w:rsidR="00183938">
        <w:rPr>
          <w:sz w:val="24"/>
          <w:szCs w:val="24"/>
        </w:rPr>
        <w:t>)</w:t>
      </w:r>
      <w:r w:rsidRPr="0011757C">
        <w:rPr>
          <w:sz w:val="24"/>
          <w:szCs w:val="24"/>
        </w:rPr>
        <w:t>. Models included time and mediators as fixed effects, with subject ID included as a random intercept to account for repeated measures.</w:t>
      </w:r>
    </w:p>
    <w:p w14:paraId="05C48CD9" w14:textId="77777777" w:rsidR="0011757C" w:rsidRPr="0011757C" w:rsidRDefault="0011757C" w:rsidP="0011757C">
      <w:pPr>
        <w:spacing w:line="480" w:lineRule="auto"/>
        <w:rPr>
          <w:sz w:val="24"/>
          <w:szCs w:val="24"/>
        </w:rPr>
      </w:pPr>
    </w:p>
    <w:p w14:paraId="461F7C68" w14:textId="7A1264BF" w:rsidR="0011757C" w:rsidRPr="0011757C" w:rsidRDefault="006E0D8D" w:rsidP="0011757C">
      <w:pPr>
        <w:spacing w:line="480" w:lineRule="auto"/>
        <w:rPr>
          <w:sz w:val="24"/>
          <w:szCs w:val="24"/>
        </w:rPr>
      </w:pPr>
      <w:r>
        <w:rPr>
          <w:sz w:val="24"/>
          <w:szCs w:val="24"/>
        </w:rPr>
        <w:t xml:space="preserve">The outcome model tested whether inclusion of the mediator attenuated the effects of time on PCS symptoms, consistent with traditional mediation logic. </w:t>
      </w:r>
      <w:r w:rsidR="0011757C" w:rsidRPr="0011757C">
        <w:rPr>
          <w:sz w:val="24"/>
          <w:szCs w:val="24"/>
        </w:rPr>
        <w:t xml:space="preserve">Causal mediation effects were estimated using nonparametric bootstrapping with 1,000 simulations to derive quasi-Bayesian confidence intervals. For each model, the average causal mediation effect (ACME; indirect effect via the mediator), average direct effect (ADE; effect of time independent of mediator), total effect (ACME + ADE), and proportion mediated are reported. Mediation was determined to be significant if the 95% confidence interval for the indirect effect did not include zero. </w:t>
      </w:r>
    </w:p>
    <w:sectPr w:rsidR="0011757C" w:rsidRPr="0011757C">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29EEE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23581270"/>
    <w:multiLevelType w:val="multilevel"/>
    <w:tmpl w:val="14184A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D6358ED"/>
    <w:multiLevelType w:val="multilevel"/>
    <w:tmpl w:val="7B9CA5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8777EE4"/>
    <w:multiLevelType w:val="hybridMultilevel"/>
    <w:tmpl w:val="C0949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4C48A0"/>
    <w:multiLevelType w:val="multilevel"/>
    <w:tmpl w:val="9D2050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83847803">
    <w:abstractNumId w:val="4"/>
  </w:num>
  <w:num w:numId="2" w16cid:durableId="1592549408">
    <w:abstractNumId w:val="2"/>
  </w:num>
  <w:num w:numId="3" w16cid:durableId="691537252">
    <w:abstractNumId w:val="1"/>
  </w:num>
  <w:num w:numId="4" w16cid:durableId="890530673">
    <w:abstractNumId w:val="0"/>
  </w:num>
  <w:num w:numId="5" w16cid:durableId="334696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autoHyphenation/>
  <w:hyphenationZone w:val="0"/>
  <w:characterSpacingControl w:val="doNotCompress"/>
  <w:compat>
    <w:doNotBreakWrappedTables/>
    <w:useFELayout/>
    <w:compatSetting w:name="compatibilityMode" w:uri="http://schemas.microsoft.com/office/word" w:val="12"/>
    <w:compatSetting w:name="useWord2013TrackBottomHyphenation" w:uri="http://schemas.microsoft.com/office/word" w:val="1"/>
  </w:compat>
  <w:rsids>
    <w:rsidRoot w:val="008A1586"/>
    <w:rsid w:val="00006D95"/>
    <w:rsid w:val="00013245"/>
    <w:rsid w:val="0001441D"/>
    <w:rsid w:val="00020F88"/>
    <w:rsid w:val="00023C59"/>
    <w:rsid w:val="0003323D"/>
    <w:rsid w:val="00044C17"/>
    <w:rsid w:val="00051D32"/>
    <w:rsid w:val="00053410"/>
    <w:rsid w:val="000550D2"/>
    <w:rsid w:val="00061F25"/>
    <w:rsid w:val="000659DE"/>
    <w:rsid w:val="00070081"/>
    <w:rsid w:val="00071676"/>
    <w:rsid w:val="00077C0F"/>
    <w:rsid w:val="00077C34"/>
    <w:rsid w:val="000946EF"/>
    <w:rsid w:val="00095700"/>
    <w:rsid w:val="000B4BA9"/>
    <w:rsid w:val="000C146B"/>
    <w:rsid w:val="000C37C0"/>
    <w:rsid w:val="000C650C"/>
    <w:rsid w:val="000E15AE"/>
    <w:rsid w:val="000E1E5C"/>
    <w:rsid w:val="000F48C1"/>
    <w:rsid w:val="0010063F"/>
    <w:rsid w:val="00110395"/>
    <w:rsid w:val="00110E11"/>
    <w:rsid w:val="00111215"/>
    <w:rsid w:val="0011527E"/>
    <w:rsid w:val="00115D2C"/>
    <w:rsid w:val="0011757C"/>
    <w:rsid w:val="001279C8"/>
    <w:rsid w:val="00135558"/>
    <w:rsid w:val="00152D6D"/>
    <w:rsid w:val="001619A7"/>
    <w:rsid w:val="001620BA"/>
    <w:rsid w:val="00162558"/>
    <w:rsid w:val="0017435C"/>
    <w:rsid w:val="00183938"/>
    <w:rsid w:val="00185F82"/>
    <w:rsid w:val="00190CD7"/>
    <w:rsid w:val="00195A25"/>
    <w:rsid w:val="001C3D41"/>
    <w:rsid w:val="001F15EC"/>
    <w:rsid w:val="001F38AA"/>
    <w:rsid w:val="00205D7B"/>
    <w:rsid w:val="00215CAD"/>
    <w:rsid w:val="002250EA"/>
    <w:rsid w:val="00227931"/>
    <w:rsid w:val="002431A8"/>
    <w:rsid w:val="0025600B"/>
    <w:rsid w:val="002627B5"/>
    <w:rsid w:val="0026324E"/>
    <w:rsid w:val="00264966"/>
    <w:rsid w:val="00266708"/>
    <w:rsid w:val="00266830"/>
    <w:rsid w:val="00282408"/>
    <w:rsid w:val="0028691B"/>
    <w:rsid w:val="00287250"/>
    <w:rsid w:val="002910A5"/>
    <w:rsid w:val="002A174F"/>
    <w:rsid w:val="00304921"/>
    <w:rsid w:val="00314675"/>
    <w:rsid w:val="00321E51"/>
    <w:rsid w:val="00334C06"/>
    <w:rsid w:val="00336C57"/>
    <w:rsid w:val="00342499"/>
    <w:rsid w:val="00344D4B"/>
    <w:rsid w:val="00346285"/>
    <w:rsid w:val="00353B5B"/>
    <w:rsid w:val="00353DFF"/>
    <w:rsid w:val="00356BC1"/>
    <w:rsid w:val="003608C1"/>
    <w:rsid w:val="00360C49"/>
    <w:rsid w:val="00362AC0"/>
    <w:rsid w:val="0036504D"/>
    <w:rsid w:val="003664F2"/>
    <w:rsid w:val="00387637"/>
    <w:rsid w:val="003A1EFC"/>
    <w:rsid w:val="003C281B"/>
    <w:rsid w:val="003D3482"/>
    <w:rsid w:val="003F3EE9"/>
    <w:rsid w:val="003F597F"/>
    <w:rsid w:val="003F715B"/>
    <w:rsid w:val="00403AC9"/>
    <w:rsid w:val="004213FC"/>
    <w:rsid w:val="00422161"/>
    <w:rsid w:val="00423ABC"/>
    <w:rsid w:val="0044082E"/>
    <w:rsid w:val="00442ADA"/>
    <w:rsid w:val="00443C1B"/>
    <w:rsid w:val="00462AC6"/>
    <w:rsid w:val="0047402E"/>
    <w:rsid w:val="004813BA"/>
    <w:rsid w:val="00496A2F"/>
    <w:rsid w:val="004A380C"/>
    <w:rsid w:val="004B2331"/>
    <w:rsid w:val="004D19A3"/>
    <w:rsid w:val="004D62EA"/>
    <w:rsid w:val="004E0F1C"/>
    <w:rsid w:val="004E3735"/>
    <w:rsid w:val="004E6431"/>
    <w:rsid w:val="004F2A72"/>
    <w:rsid w:val="00500B84"/>
    <w:rsid w:val="00501003"/>
    <w:rsid w:val="00524CFC"/>
    <w:rsid w:val="00531F10"/>
    <w:rsid w:val="0056365E"/>
    <w:rsid w:val="0056392E"/>
    <w:rsid w:val="0057554A"/>
    <w:rsid w:val="005A3EE1"/>
    <w:rsid w:val="005B1393"/>
    <w:rsid w:val="005B338A"/>
    <w:rsid w:val="005B425F"/>
    <w:rsid w:val="005B7A7D"/>
    <w:rsid w:val="005C3DA8"/>
    <w:rsid w:val="005E653F"/>
    <w:rsid w:val="005E77A2"/>
    <w:rsid w:val="005F3C77"/>
    <w:rsid w:val="0060599E"/>
    <w:rsid w:val="006203AE"/>
    <w:rsid w:val="00622164"/>
    <w:rsid w:val="00644C8C"/>
    <w:rsid w:val="00657F00"/>
    <w:rsid w:val="006A5234"/>
    <w:rsid w:val="006A71BF"/>
    <w:rsid w:val="006B38CF"/>
    <w:rsid w:val="006B5C18"/>
    <w:rsid w:val="006C7D4F"/>
    <w:rsid w:val="006D3E57"/>
    <w:rsid w:val="006D68C8"/>
    <w:rsid w:val="006E0D8D"/>
    <w:rsid w:val="006F2621"/>
    <w:rsid w:val="006F395F"/>
    <w:rsid w:val="006F791E"/>
    <w:rsid w:val="0071164C"/>
    <w:rsid w:val="0073488F"/>
    <w:rsid w:val="00736AF2"/>
    <w:rsid w:val="0074340C"/>
    <w:rsid w:val="00747FC0"/>
    <w:rsid w:val="00764E2B"/>
    <w:rsid w:val="00766B63"/>
    <w:rsid w:val="007751F2"/>
    <w:rsid w:val="007873AC"/>
    <w:rsid w:val="00795266"/>
    <w:rsid w:val="00797051"/>
    <w:rsid w:val="007A3FAE"/>
    <w:rsid w:val="007B354C"/>
    <w:rsid w:val="007B534D"/>
    <w:rsid w:val="007B7887"/>
    <w:rsid w:val="007D6DF7"/>
    <w:rsid w:val="007E05DC"/>
    <w:rsid w:val="007E0A00"/>
    <w:rsid w:val="007F0157"/>
    <w:rsid w:val="0080063D"/>
    <w:rsid w:val="00801C06"/>
    <w:rsid w:val="008021E8"/>
    <w:rsid w:val="008075CE"/>
    <w:rsid w:val="00811107"/>
    <w:rsid w:val="00812374"/>
    <w:rsid w:val="00824C56"/>
    <w:rsid w:val="00824D26"/>
    <w:rsid w:val="00832367"/>
    <w:rsid w:val="00846CCD"/>
    <w:rsid w:val="00862801"/>
    <w:rsid w:val="00887C9B"/>
    <w:rsid w:val="00896C11"/>
    <w:rsid w:val="0089741C"/>
    <w:rsid w:val="008A1586"/>
    <w:rsid w:val="008F3268"/>
    <w:rsid w:val="00911F98"/>
    <w:rsid w:val="0093758E"/>
    <w:rsid w:val="009411CA"/>
    <w:rsid w:val="00953B4B"/>
    <w:rsid w:val="009629E6"/>
    <w:rsid w:val="00976250"/>
    <w:rsid w:val="00980AC5"/>
    <w:rsid w:val="009949EE"/>
    <w:rsid w:val="009A4A9E"/>
    <w:rsid w:val="009B3F45"/>
    <w:rsid w:val="009B5B8E"/>
    <w:rsid w:val="009B732D"/>
    <w:rsid w:val="009B7FEF"/>
    <w:rsid w:val="009C06CE"/>
    <w:rsid w:val="009E4DDE"/>
    <w:rsid w:val="009F0414"/>
    <w:rsid w:val="00A11738"/>
    <w:rsid w:val="00A14935"/>
    <w:rsid w:val="00A15B2F"/>
    <w:rsid w:val="00A35FCF"/>
    <w:rsid w:val="00A45140"/>
    <w:rsid w:val="00A51CCE"/>
    <w:rsid w:val="00A56571"/>
    <w:rsid w:val="00A567C1"/>
    <w:rsid w:val="00A572EB"/>
    <w:rsid w:val="00A67855"/>
    <w:rsid w:val="00A724A8"/>
    <w:rsid w:val="00A80C4F"/>
    <w:rsid w:val="00A83972"/>
    <w:rsid w:val="00A90E51"/>
    <w:rsid w:val="00A94B97"/>
    <w:rsid w:val="00A96BB5"/>
    <w:rsid w:val="00AB036B"/>
    <w:rsid w:val="00AB3572"/>
    <w:rsid w:val="00AB75BD"/>
    <w:rsid w:val="00AD1625"/>
    <w:rsid w:val="00AD3EDA"/>
    <w:rsid w:val="00AD67DA"/>
    <w:rsid w:val="00B2022D"/>
    <w:rsid w:val="00B276F2"/>
    <w:rsid w:val="00B40157"/>
    <w:rsid w:val="00B434F6"/>
    <w:rsid w:val="00B44BD1"/>
    <w:rsid w:val="00B51623"/>
    <w:rsid w:val="00B6245F"/>
    <w:rsid w:val="00B82DB8"/>
    <w:rsid w:val="00B92017"/>
    <w:rsid w:val="00B93AC8"/>
    <w:rsid w:val="00B93BCB"/>
    <w:rsid w:val="00B94DDB"/>
    <w:rsid w:val="00B97BF8"/>
    <w:rsid w:val="00BA2198"/>
    <w:rsid w:val="00BB4AA0"/>
    <w:rsid w:val="00BD1C91"/>
    <w:rsid w:val="00BE571D"/>
    <w:rsid w:val="00BF62D3"/>
    <w:rsid w:val="00C03C3F"/>
    <w:rsid w:val="00C17A93"/>
    <w:rsid w:val="00C21465"/>
    <w:rsid w:val="00C262FF"/>
    <w:rsid w:val="00C37289"/>
    <w:rsid w:val="00C4717D"/>
    <w:rsid w:val="00C629EE"/>
    <w:rsid w:val="00C70BC6"/>
    <w:rsid w:val="00C734A1"/>
    <w:rsid w:val="00C824F0"/>
    <w:rsid w:val="00C9366F"/>
    <w:rsid w:val="00CA7339"/>
    <w:rsid w:val="00CB1394"/>
    <w:rsid w:val="00CB13B9"/>
    <w:rsid w:val="00CB3879"/>
    <w:rsid w:val="00CC5004"/>
    <w:rsid w:val="00CD5FA7"/>
    <w:rsid w:val="00CD6E76"/>
    <w:rsid w:val="00CE7824"/>
    <w:rsid w:val="00CF03BA"/>
    <w:rsid w:val="00CF4A6D"/>
    <w:rsid w:val="00CF5BD7"/>
    <w:rsid w:val="00D01991"/>
    <w:rsid w:val="00D240AA"/>
    <w:rsid w:val="00D3336C"/>
    <w:rsid w:val="00D34FF7"/>
    <w:rsid w:val="00D46DF8"/>
    <w:rsid w:val="00D53967"/>
    <w:rsid w:val="00D56C2D"/>
    <w:rsid w:val="00D72FB7"/>
    <w:rsid w:val="00D91B6C"/>
    <w:rsid w:val="00D96169"/>
    <w:rsid w:val="00D96688"/>
    <w:rsid w:val="00DA24FE"/>
    <w:rsid w:val="00DB0A8B"/>
    <w:rsid w:val="00DB0DF6"/>
    <w:rsid w:val="00DB1CF9"/>
    <w:rsid w:val="00DB2F4E"/>
    <w:rsid w:val="00DB642C"/>
    <w:rsid w:val="00DB663E"/>
    <w:rsid w:val="00DC6644"/>
    <w:rsid w:val="00DD7300"/>
    <w:rsid w:val="00DE4265"/>
    <w:rsid w:val="00DF0744"/>
    <w:rsid w:val="00DF4D15"/>
    <w:rsid w:val="00E10A88"/>
    <w:rsid w:val="00E15234"/>
    <w:rsid w:val="00E23ABA"/>
    <w:rsid w:val="00E32165"/>
    <w:rsid w:val="00E33175"/>
    <w:rsid w:val="00E418E2"/>
    <w:rsid w:val="00E42973"/>
    <w:rsid w:val="00E57CAC"/>
    <w:rsid w:val="00E7051D"/>
    <w:rsid w:val="00E82677"/>
    <w:rsid w:val="00E8398B"/>
    <w:rsid w:val="00E8654A"/>
    <w:rsid w:val="00EB1A01"/>
    <w:rsid w:val="00EC1B27"/>
    <w:rsid w:val="00EC611E"/>
    <w:rsid w:val="00ED2200"/>
    <w:rsid w:val="00ED257A"/>
    <w:rsid w:val="00ED7C40"/>
    <w:rsid w:val="00EE46EE"/>
    <w:rsid w:val="00EF7B85"/>
    <w:rsid w:val="00F0563B"/>
    <w:rsid w:val="00F203F7"/>
    <w:rsid w:val="00F2169E"/>
    <w:rsid w:val="00F26887"/>
    <w:rsid w:val="00F30D1B"/>
    <w:rsid w:val="00F359D6"/>
    <w:rsid w:val="00F405D6"/>
    <w:rsid w:val="00F47592"/>
    <w:rsid w:val="00F533AD"/>
    <w:rsid w:val="00F629ED"/>
    <w:rsid w:val="00F7189F"/>
    <w:rsid w:val="00F76A2D"/>
    <w:rsid w:val="00F8069A"/>
    <w:rsid w:val="00F86969"/>
    <w:rsid w:val="00FB1CB9"/>
    <w:rsid w:val="00FC532C"/>
    <w:rsid w:val="00FD1462"/>
    <w:rsid w:val="00FE170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F7A5"/>
  <w15:docId w15:val="{C15F986E-9368-497F-9BD7-597AEF82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kern w:val="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FC"/>
    <w:pPr>
      <w:widowControl w:val="0"/>
    </w:pPr>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link w:val="Heading2Char"/>
    <w:qFormat/>
    <w:pPr>
      <w:outlineLvl w:val="1"/>
    </w:pPr>
    <w:rPr>
      <w:sz w:val="32"/>
      <w:szCs w:val="32"/>
    </w:rPr>
  </w:style>
  <w:style w:type="paragraph" w:styleId="Heading3">
    <w:name w:val="heading 3"/>
    <w:basedOn w:val="Heading2"/>
    <w:next w:val="Normal"/>
    <w:link w:val="Heading3Char"/>
    <w:qFormat/>
    <w:pPr>
      <w:outlineLvl w:val="2"/>
    </w:pPr>
    <w:rPr>
      <w:sz w:val="28"/>
      <w:szCs w:val="28"/>
    </w:rPr>
  </w:style>
  <w:style w:type="paragraph" w:styleId="Heading4">
    <w:name w:val="heading 4"/>
    <w:basedOn w:val="Heading"/>
    <w:next w:val="BodyText"/>
    <w:link w:val="Heading4Char"/>
    <w:qFormat/>
    <w:pPr>
      <w:numPr>
        <w:ilvl w:val="3"/>
        <w:numId w:val="1"/>
      </w:numPr>
      <w:spacing w:before="120"/>
      <w:outlineLvl w:val="3"/>
    </w:pPr>
    <w:rPr>
      <w:b/>
      <w:bCs/>
      <w:i/>
      <w:iCs/>
      <w:sz w:val="26"/>
      <w:szCs w:val="26"/>
    </w:rPr>
  </w:style>
  <w:style w:type="paragraph" w:styleId="Heading5">
    <w:name w:val="heading 5"/>
    <w:basedOn w:val="Normal"/>
    <w:next w:val="Normal"/>
    <w:link w:val="Heading5Char"/>
    <w:uiPriority w:val="9"/>
    <w:qFormat/>
    <w:rsid w:val="004A380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user">
    <w:name w:val="Bullets (user)"/>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widowControl/>
      <w:spacing w:after="160" w:line="278" w:lineRule="auto"/>
      <w:ind w:left="720"/>
      <w:contextualSpacing/>
    </w:pPr>
    <w:rPr>
      <w:rFonts w:ascii="Calibri" w:hAnsi="Calibri"/>
      <w:sz w:val="24"/>
      <w:szCs w:val="24"/>
      <w:lang w:eastAsia="en-US"/>
    </w:rPr>
  </w:style>
  <w:style w:type="character" w:customStyle="1" w:styleId="BodyTextChar">
    <w:name w:val="Body Text Char"/>
    <w:basedOn w:val="DefaultParagraphFont"/>
    <w:link w:val="BodyText"/>
    <w:rsid w:val="00501003"/>
  </w:style>
  <w:style w:type="paragraph" w:customStyle="1" w:styleId="Compact">
    <w:name w:val="Compact"/>
    <w:basedOn w:val="BodyText"/>
    <w:qFormat/>
    <w:rsid w:val="00D240AA"/>
    <w:pPr>
      <w:widowControl/>
      <w:suppressAutoHyphens w:val="0"/>
      <w:spacing w:before="36" w:after="36" w:line="240" w:lineRule="auto"/>
    </w:pPr>
    <w:rPr>
      <w:rFonts w:asciiTheme="minorHAnsi" w:eastAsiaTheme="minorHAnsi" w:hAnsiTheme="minorHAnsi" w:cstheme="minorBidi"/>
      <w:kern w:val="0"/>
      <w:sz w:val="24"/>
      <w:szCs w:val="24"/>
      <w:lang w:eastAsia="en-US"/>
    </w:rPr>
  </w:style>
  <w:style w:type="character" w:customStyle="1" w:styleId="Heading4Char">
    <w:name w:val="Heading 4 Char"/>
    <w:basedOn w:val="DefaultParagraphFont"/>
    <w:link w:val="Heading4"/>
    <w:rsid w:val="00CA7339"/>
    <w:rPr>
      <w:rFonts w:ascii="Liberation Sans" w:eastAsia="Microsoft YaHei" w:hAnsi="Liberation Sans" w:cs="Lucida Sans"/>
      <w:b/>
      <w:bCs/>
      <w:i/>
      <w:iCs/>
      <w:sz w:val="26"/>
      <w:szCs w:val="26"/>
    </w:rPr>
  </w:style>
  <w:style w:type="character" w:customStyle="1" w:styleId="Heading5Char">
    <w:name w:val="Heading 5 Char"/>
    <w:basedOn w:val="DefaultParagraphFont"/>
    <w:link w:val="Heading5"/>
    <w:uiPriority w:val="9"/>
    <w:rsid w:val="004A380C"/>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rsid w:val="006C7D4F"/>
    <w:rPr>
      <w:rFonts w:ascii="Arial" w:hAnsi="Arial" w:cs="Arial"/>
      <w:b/>
      <w:bCs/>
      <w:sz w:val="28"/>
      <w:szCs w:val="28"/>
    </w:rPr>
  </w:style>
  <w:style w:type="character" w:customStyle="1" w:styleId="Heading2Char">
    <w:name w:val="Heading 2 Char"/>
    <w:basedOn w:val="DefaultParagraphFont"/>
    <w:link w:val="Heading2"/>
    <w:rsid w:val="005A3EE1"/>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6715</TotalTime>
  <Pages>43</Pages>
  <Words>127902</Words>
  <Characters>729042</Characters>
  <Application>Microsoft Office Word</Application>
  <DocSecurity>0</DocSecurity>
  <Lines>6075</Lines>
  <Paragraphs>1710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Revolution PTWL</cp:lastModifiedBy>
  <cp:revision>163</cp:revision>
  <dcterms:created xsi:type="dcterms:W3CDTF">2025-08-23T16:00:00Z</dcterms:created>
  <dcterms:modified xsi:type="dcterms:W3CDTF">2025-09-02T15:24:00Z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id="ol7bkJy3"/&gt;&lt;style id="http://www.zotero.org/styles/apa" locale="en-US" hasBibliography="1" bibliographyStyleHasBeenSet="0"/&gt;&lt;prefs&gt;&lt;pref name="fieldType" value="Field"/&gt;&lt;pref name="delayCitationU</vt:lpwstr>
  </property>
  <property fmtid="{D5CDD505-2E9C-101B-9397-08002B2CF9AE}" pid="3" name="ZOTERO_PREF_2">
    <vt:lpwstr>pdates" value="true"/&gt;&lt;/prefs&gt;&lt;/data&gt;</vt:lpwstr>
  </property>
</Properties>
</file>