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Default="00000000" w:rsidP="00387637">
      <w:pPr>
        <w:pStyle w:val="BodyText"/>
        <w:spacing w:line="480" w:lineRule="auto"/>
        <w:jc w:val="center"/>
        <w:rPr>
          <w:b/>
          <w:bCs/>
        </w:rPr>
      </w:pPr>
      <w:r>
        <w:rPr>
          <w:b/>
          <w:bCs/>
        </w:rPr>
        <w:t>Inspiratory Muscle Training for Post-COVID Syndrome</w:t>
      </w:r>
    </w:p>
    <w:p w14:paraId="75D8A988" w14:textId="77777777" w:rsidR="008A1586" w:rsidRDefault="008A1586" w:rsidP="00387637">
      <w:pPr>
        <w:spacing w:line="480" w:lineRule="auto"/>
        <w:jc w:val="center"/>
      </w:pPr>
    </w:p>
    <w:p w14:paraId="13ECB9B9" w14:textId="77777777" w:rsidR="008A1586" w:rsidRDefault="00000000" w:rsidP="00387637">
      <w:pPr>
        <w:spacing w:line="480" w:lineRule="auto"/>
        <w:jc w:val="center"/>
        <w:rPr>
          <w:b/>
          <w:bCs/>
        </w:rPr>
      </w:pPr>
      <w:r>
        <w:rPr>
          <w:b/>
          <w:bCs/>
        </w:rPr>
        <w:t>By</w:t>
      </w:r>
    </w:p>
    <w:p w14:paraId="7B9DB6A9" w14:textId="77777777" w:rsidR="008A1586" w:rsidRDefault="008A1586" w:rsidP="00387637">
      <w:pPr>
        <w:spacing w:line="480" w:lineRule="auto"/>
        <w:jc w:val="center"/>
      </w:pPr>
    </w:p>
    <w:p w14:paraId="6C756408" w14:textId="77777777" w:rsidR="008A1586" w:rsidRDefault="00000000" w:rsidP="00387637">
      <w:pPr>
        <w:spacing w:line="480" w:lineRule="auto"/>
        <w:jc w:val="center"/>
        <w:rPr>
          <w:b/>
          <w:bCs/>
        </w:rPr>
      </w:pPr>
      <w:r>
        <w:rPr>
          <w:b/>
          <w:bCs/>
        </w:rPr>
        <w:t>Zach Cooper, DPT</w:t>
      </w:r>
    </w:p>
    <w:p w14:paraId="6E8B83CF" w14:textId="77777777" w:rsidR="008A1586" w:rsidRDefault="008A1586" w:rsidP="00387637">
      <w:pPr>
        <w:spacing w:line="480" w:lineRule="auto"/>
        <w:jc w:val="center"/>
      </w:pPr>
    </w:p>
    <w:p w14:paraId="794C949B" w14:textId="77777777" w:rsidR="008A1586" w:rsidRDefault="008A1586" w:rsidP="00387637">
      <w:pPr>
        <w:spacing w:line="480" w:lineRule="auto"/>
        <w:jc w:val="center"/>
      </w:pPr>
    </w:p>
    <w:p w14:paraId="09EDFA9E" w14:textId="77777777" w:rsidR="008A1586" w:rsidRDefault="00000000" w:rsidP="00387637">
      <w:pPr>
        <w:spacing w:line="480" w:lineRule="auto"/>
        <w:jc w:val="center"/>
      </w:pPr>
      <w:r>
        <w:t>Department of Physical Therapy, College of Applied Health Sciences</w:t>
      </w:r>
    </w:p>
    <w:p w14:paraId="09B44011" w14:textId="77777777" w:rsidR="008A1586" w:rsidRDefault="00000000" w:rsidP="00387637">
      <w:pPr>
        <w:spacing w:line="480" w:lineRule="auto"/>
        <w:jc w:val="center"/>
      </w:pPr>
      <w:r>
        <w:t>University of Illinois at Chicago</w:t>
      </w:r>
    </w:p>
    <w:p w14:paraId="630A7649" w14:textId="77777777" w:rsidR="008A1586" w:rsidRDefault="008A1586" w:rsidP="00387637">
      <w:pPr>
        <w:spacing w:line="480" w:lineRule="auto"/>
        <w:jc w:val="center"/>
      </w:pPr>
    </w:p>
    <w:p w14:paraId="2368AB82" w14:textId="77777777" w:rsidR="008A1586" w:rsidRDefault="00000000" w:rsidP="00387637">
      <w:pPr>
        <w:spacing w:line="480" w:lineRule="auto"/>
        <w:jc w:val="center"/>
        <w:rPr>
          <w:b/>
          <w:bCs/>
        </w:rPr>
      </w:pPr>
      <w:r>
        <w:rPr>
          <w:b/>
          <w:bCs/>
        </w:rPr>
        <w:t>Proposal for Dissertation Research</w:t>
      </w:r>
    </w:p>
    <w:p w14:paraId="01885DAB" w14:textId="77777777" w:rsidR="008A1586" w:rsidRDefault="008A1586" w:rsidP="00387637">
      <w:pPr>
        <w:spacing w:line="480" w:lineRule="auto"/>
        <w:jc w:val="center"/>
        <w:rPr>
          <w:b/>
          <w:bCs/>
        </w:rPr>
      </w:pPr>
    </w:p>
    <w:p w14:paraId="677E0884" w14:textId="77777777" w:rsidR="008A1586" w:rsidRDefault="00000000" w:rsidP="00387637">
      <w:pPr>
        <w:spacing w:line="480" w:lineRule="auto"/>
        <w:rPr>
          <w:b/>
          <w:bCs/>
          <w:u w:val="single"/>
        </w:rPr>
      </w:pPr>
      <w:r>
        <w:rPr>
          <w:b/>
          <w:bCs/>
          <w:u w:val="single"/>
        </w:rPr>
        <w:t>Committee Members:</w:t>
      </w:r>
    </w:p>
    <w:p w14:paraId="69198DEA" w14:textId="77777777" w:rsidR="008A1586" w:rsidRDefault="008A1586" w:rsidP="00387637">
      <w:pPr>
        <w:spacing w:line="480" w:lineRule="auto"/>
        <w:rPr>
          <w:b/>
          <w:bCs/>
          <w:u w:val="single"/>
        </w:rPr>
      </w:pPr>
    </w:p>
    <w:p w14:paraId="146626C6" w14:textId="77777777" w:rsidR="008A1586" w:rsidRDefault="00000000" w:rsidP="00387637">
      <w:pPr>
        <w:numPr>
          <w:ilvl w:val="0"/>
          <w:numId w:val="2"/>
        </w:numPr>
        <w:spacing w:line="480" w:lineRule="auto"/>
      </w:pPr>
      <w:r>
        <w:t>Professor, Shane A. Phillips, PT, PhD, Committee Chair and Advisor</w:t>
      </w:r>
    </w:p>
    <w:p w14:paraId="2DEA2876" w14:textId="77777777" w:rsidR="008A1586" w:rsidRDefault="00000000" w:rsidP="00387637">
      <w:pPr>
        <w:numPr>
          <w:ilvl w:val="0"/>
          <w:numId w:val="2"/>
        </w:numPr>
        <w:spacing w:line="480" w:lineRule="auto"/>
      </w:pPr>
      <w:r>
        <w:t>Title, Name, Organization</w:t>
      </w:r>
    </w:p>
    <w:p w14:paraId="0B1F08FE" w14:textId="77777777" w:rsidR="008A1586" w:rsidRDefault="00000000" w:rsidP="00387637">
      <w:pPr>
        <w:numPr>
          <w:ilvl w:val="0"/>
          <w:numId w:val="2"/>
        </w:numPr>
        <w:spacing w:line="480" w:lineRule="auto"/>
      </w:pPr>
      <w:r>
        <w:t>Title, Name, Organization</w:t>
      </w:r>
    </w:p>
    <w:p w14:paraId="40A8AEBF" w14:textId="77777777" w:rsidR="008A1586" w:rsidRDefault="00000000" w:rsidP="00387637">
      <w:pPr>
        <w:numPr>
          <w:ilvl w:val="0"/>
          <w:numId w:val="2"/>
        </w:numPr>
        <w:spacing w:line="480" w:lineRule="auto"/>
      </w:pPr>
      <w:r>
        <w:t>Title, Name, Organization</w:t>
      </w:r>
    </w:p>
    <w:p w14:paraId="2244B140" w14:textId="77777777" w:rsidR="008A1586" w:rsidRDefault="00000000" w:rsidP="00387637">
      <w:pPr>
        <w:numPr>
          <w:ilvl w:val="0"/>
          <w:numId w:val="2"/>
        </w:numPr>
        <w:spacing w:line="480" w:lineRule="auto"/>
      </w:pPr>
      <w: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641E6A16" w14:textId="77777777" w:rsidR="008A1586" w:rsidRDefault="008A1586" w:rsidP="00387637">
      <w:pPr>
        <w:spacing w:line="480" w:lineRule="auto"/>
      </w:pPr>
    </w:p>
    <w:p w14:paraId="7DD8B40B" w14:textId="77777777" w:rsidR="008A1586" w:rsidRDefault="00000000" w:rsidP="00387637">
      <w:pPr>
        <w:pStyle w:val="Heading3"/>
        <w:spacing w:line="480" w:lineRule="auto"/>
        <w:rPr>
          <w:b w:val="0"/>
          <w:bCs w:val="0"/>
        </w:rPr>
      </w:pPr>
      <w:r>
        <w:rPr>
          <w:b w:val="0"/>
          <w:bCs w:val="0"/>
        </w:rPr>
        <w:t>- Definition</w:t>
      </w:r>
    </w:p>
    <w:p w14:paraId="7D7FF2F8" w14:textId="77777777" w:rsidR="008A1586" w:rsidRDefault="00000000" w:rsidP="00387637">
      <w:pPr>
        <w:spacing w:line="480" w:lineRule="auto"/>
      </w:pPr>
      <w:r>
        <w:t>- Prevalence</w:t>
      </w:r>
    </w:p>
    <w:p w14:paraId="3099005E" w14:textId="77777777" w:rsidR="008A1586" w:rsidRDefault="008A1586" w:rsidP="00387637">
      <w:pPr>
        <w:spacing w:line="480" w:lineRule="auto"/>
      </w:pPr>
    </w:p>
    <w:p w14:paraId="78AFDBC1" w14:textId="77777777" w:rsidR="008A1586" w:rsidRDefault="00000000" w:rsidP="00387637">
      <w:pPr>
        <w:pStyle w:val="Heading2"/>
        <w:spacing w:line="480" w:lineRule="auto"/>
      </w:pPr>
      <w:r>
        <w:t>Pathophysiology</w:t>
      </w:r>
    </w:p>
    <w:p w14:paraId="0D8E7181" w14:textId="77777777" w:rsidR="008A1586" w:rsidRDefault="008A1586" w:rsidP="00387637">
      <w:pPr>
        <w:spacing w:line="480" w:lineRule="auto"/>
      </w:pPr>
    </w:p>
    <w:p w14:paraId="2CA5150A" w14:textId="77777777" w:rsidR="008A1586" w:rsidRDefault="00000000" w:rsidP="00387637">
      <w:pPr>
        <w:pStyle w:val="Heading3"/>
        <w:spacing w:line="480" w:lineRule="auto"/>
      </w:pPr>
      <w:r>
        <w:t>Respiratory</w:t>
      </w:r>
    </w:p>
    <w:p w14:paraId="5424FCCB" w14:textId="77777777" w:rsidR="008A1586" w:rsidRDefault="008A1586" w:rsidP="00387637">
      <w:pPr>
        <w:spacing w:line="480" w:lineRule="auto"/>
      </w:pPr>
    </w:p>
    <w:p w14:paraId="2A02E19F" w14:textId="77777777" w:rsidR="008A1586" w:rsidRDefault="008A1586" w:rsidP="00387637">
      <w:pPr>
        <w:spacing w:line="480" w:lineRule="auto"/>
      </w:pPr>
    </w:p>
    <w:p w14:paraId="4B965D7D" w14:textId="77777777" w:rsidR="008A1586" w:rsidRDefault="00000000" w:rsidP="00387637">
      <w:pPr>
        <w:spacing w:line="480" w:lineRule="auto"/>
      </w:pPr>
      <w:r>
        <w:t xml:space="preserve">During the acute stage of infection, COVID-19 virus can induce myopathic changes by directly binding to ACE-2 receptors &lt;CITATION&gt;, leading to widespread symptoms of myalgia &lt;CITATION&gt;. While all regions of the musculoskeletal system are vulnerable, the diaphragm is particularly vulnerable due to increased proportion of ACE-2 &lt;CITATION&gt;. Thus, weakness of the respiratory musculature occurs frequently in the months immediately following COVID-19 infection &lt;CITATION&gt;. For instance, an analysis by &lt;EXAMPLE&gt;. </w:t>
      </w:r>
    </w:p>
    <w:p w14:paraId="628D5E3F" w14:textId="77777777" w:rsidR="008A1586" w:rsidRDefault="008A1586" w:rsidP="00387637">
      <w:pPr>
        <w:spacing w:line="480" w:lineRule="auto"/>
      </w:pPr>
    </w:p>
    <w:p w14:paraId="64658EEC" w14:textId="77777777" w:rsidR="008A1586" w:rsidRDefault="008A1586" w:rsidP="00387637">
      <w:pPr>
        <w:spacing w:line="480" w:lineRule="auto"/>
      </w:pPr>
    </w:p>
    <w:p w14:paraId="2728CD20" w14:textId="7C006299" w:rsidR="008A1586" w:rsidRDefault="00000000" w:rsidP="00387637">
      <w:pPr>
        <w:spacing w:line="480" w:lineRule="auto"/>
      </w:pPr>
      <w:r>
        <w:t xml:space="preserve">These respiratory deficits persist in PCS. During inhalation, PCS patients demonstrate reduced maximum inspiratory pressure (MIP) </w:t>
      </w:r>
      <w:r w:rsidR="00ED2200">
        <w:fldChar w:fldCharType="begin"/>
      </w:r>
      <w:r w:rsidR="00ED2200">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00ED2200">
        <w:rPr>
          <w:rFonts w:ascii="Arial" w:hAnsi="Arial" w:cs="Arial"/>
        </w:rPr>
        <w:instrText> </w:instrText>
      </w:r>
      <w:r w:rsidR="00ED2200">
        <w:instrText>years; 88% female) recovering from self-reported COVID-19 (9.0</w:instrText>
      </w:r>
      <w:r w:rsidR="00ED2200">
        <w:rPr>
          <w:rFonts w:ascii="Aptos" w:hAnsi="Aptos" w:cs="Aptos"/>
        </w:rPr>
        <w:instrText>±</w:instrText>
      </w:r>
      <w:r w:rsidR="00ED2200">
        <w:instrText>4.2</w:instrText>
      </w:r>
      <w:r w:rsidR="00ED2200">
        <w:rPr>
          <w:rFonts w:ascii="Arial" w:hAnsi="Arial" w:cs="Arial"/>
        </w:rPr>
        <w:instrText> </w:instrText>
      </w:r>
      <w:r w:rsidR="00ED2200">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fldChar w:fldCharType="separate"/>
      </w:r>
      <w:r w:rsidR="00110E11" w:rsidRPr="00110E11">
        <w:rPr>
          <w:rFonts w:ascii="Aptos" w:hAnsi="Aptos"/>
          <w:sz w:val="24"/>
        </w:rPr>
        <w:t>(McNarry et al., 2022)</w:t>
      </w:r>
      <w:r w:rsidR="00ED2200">
        <w:fldChar w:fldCharType="end"/>
      </w:r>
      <w:r w:rsidR="00ED2200">
        <w:t xml:space="preserve">. </w:t>
      </w:r>
    </w:p>
    <w:p w14:paraId="24986518" w14:textId="77777777" w:rsidR="00DB0A8B" w:rsidRDefault="00DB0A8B" w:rsidP="00387637">
      <w:pPr>
        <w:spacing w:line="480" w:lineRule="auto"/>
      </w:pPr>
    </w:p>
    <w:p w14:paraId="74BF75FD" w14:textId="01F6F56E" w:rsidR="00DB0A8B" w:rsidRDefault="00DB0A8B" w:rsidP="00387637">
      <w:pPr>
        <w:spacing w:line="480" w:lineRule="auto"/>
      </w:pPr>
      <w:r>
        <w:lastRenderedPageBreak/>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fldChar w:fldCharType="begin"/>
      </w:r>
      <w: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DA0BCD">
        <w:rPr>
          <w:rFonts w:ascii="Aptos" w:hAnsi="Aptos"/>
          <w:sz w:val="24"/>
        </w:rPr>
        <w:t>(Spiesshoefer et al., 2024)</w:t>
      </w:r>
      <w:r>
        <w:fldChar w:fldCharType="end"/>
      </w:r>
      <w:r>
        <w:t>. Interestingly, improvement was observed in Diaphragm Voluntary Activity Index (DVAI) and Sniff Pes-Pdi,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5EAA00F2" w14:textId="77777777" w:rsidR="008A1586" w:rsidRDefault="00000000" w:rsidP="00387637">
      <w:pPr>
        <w:pStyle w:val="Heading3"/>
        <w:spacing w:line="480" w:lineRule="auto"/>
      </w:pPr>
      <w:r>
        <w:t>Vascular</w:t>
      </w:r>
    </w:p>
    <w:p w14:paraId="3AF33641" w14:textId="77777777" w:rsidR="008A1586" w:rsidRDefault="008A1586" w:rsidP="00387637">
      <w:pPr>
        <w:pStyle w:val="BodyText"/>
        <w:spacing w:line="480" w:lineRule="auto"/>
      </w:pPr>
    </w:p>
    <w:p w14:paraId="1F753C7F" w14:textId="77777777" w:rsidR="008A1586" w:rsidRDefault="00000000" w:rsidP="00387637">
      <w:pPr>
        <w:pStyle w:val="BodyText"/>
        <w:spacing w:line="480" w:lineRule="auto"/>
      </w:pPr>
      <w:r>
        <w:t xml:space="preserve">Along with the respiratory musculature, endothelial cells lining the vascular walls are rich in ACE-2 inhibitors and vulnerable to attack from COVID-19 virus &lt;CITATION&gt;. </w:t>
      </w:r>
    </w:p>
    <w:p w14:paraId="6F9EA8A7" w14:textId="77777777" w:rsidR="008A1586" w:rsidRDefault="008A1586" w:rsidP="00387637">
      <w:pPr>
        <w:pStyle w:val="BodyText"/>
        <w:spacing w:line="480" w:lineRule="auto"/>
      </w:pPr>
    </w:p>
    <w:p w14:paraId="305FF8DA" w14:textId="6A76F845" w:rsidR="00AD67DA" w:rsidRDefault="00000000" w:rsidP="00387637">
      <w:pPr>
        <w:pStyle w:val="BodyText"/>
        <w:spacing w:line="480" w:lineRule="auto"/>
      </w:pPr>
      <w:r>
        <w:t>These vascular deficits persist in PCS. Compared to healthy controls, PCS patients have been demonstrated to exhibit reduced markers of m</w:t>
      </w:r>
      <w:r w:rsidR="00342499">
        <w:t>acro</w:t>
      </w:r>
      <w:r>
        <w:t>vascular health including flow-mediated dilation (FMD)</w:t>
      </w:r>
      <w:r w:rsidR="00110E11">
        <w:t xml:space="preserve"> </w:t>
      </w:r>
      <w:r w:rsidR="00ED2200">
        <w:fldChar w:fldCharType="begin"/>
      </w:r>
      <w:r w:rsidR="00110E11">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fldChar w:fldCharType="separate"/>
      </w:r>
      <w:r w:rsidR="00110E11" w:rsidRPr="00110E11">
        <w:rPr>
          <w:rFonts w:ascii="Aptos" w:hAnsi="Aptos"/>
          <w:kern w:val="0"/>
          <w:sz w:val="24"/>
        </w:rPr>
        <w:t>(Ambrosino, 2021; Ergül et al., 2022; Riou, 2021)</w:t>
      </w:r>
      <w:r w:rsidR="00ED2200">
        <w:fldChar w:fldCharType="end"/>
      </w:r>
      <w:r>
        <w:t xml:space="preserve"> endothelial quotient index </w:t>
      </w:r>
      <w:bookmarkStart w:id="0" w:name="_Hlk206863188"/>
      <w:r w:rsidR="00ED2200">
        <w:fldChar w:fldCharType="begin"/>
      </w:r>
      <w:r w:rsidR="00ED2200">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fldChar w:fldCharType="separate"/>
      </w:r>
      <w:r w:rsidR="00110E11" w:rsidRPr="00110E11">
        <w:rPr>
          <w:rFonts w:ascii="Aptos" w:hAnsi="Aptos"/>
          <w:sz w:val="24"/>
        </w:rPr>
        <w:t>(Charfeddine et al., 2021)</w:t>
      </w:r>
      <w:r w:rsidR="00ED2200">
        <w:fldChar w:fldCharType="end"/>
      </w:r>
      <w:bookmarkEnd w:id="0"/>
      <w:r>
        <w:t xml:space="preserve">, and increased circulating endothelial cell (CEC) counts </w:t>
      </w:r>
      <w:r w:rsidR="00736AF2">
        <w:fldChar w:fldCharType="begin"/>
      </w:r>
      <w:r w:rsidR="00736AF2">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fldChar w:fldCharType="separate"/>
      </w:r>
      <w:r w:rsidR="00110E11" w:rsidRPr="00110E11">
        <w:rPr>
          <w:rFonts w:ascii="Aptos" w:hAnsi="Aptos"/>
          <w:sz w:val="24"/>
        </w:rPr>
        <w:t>(Chioh et al., 2021)</w:t>
      </w:r>
      <w:r w:rsidR="00736AF2">
        <w:fldChar w:fldCharType="end"/>
      </w:r>
      <w:r>
        <w:t>.  For instance, an analysis by &lt;EXAMPLE&gt;.</w:t>
      </w:r>
      <w:r w:rsidR="00C4717D">
        <w:t xml:space="preserve"> </w:t>
      </w:r>
    </w:p>
    <w:p w14:paraId="616201B0" w14:textId="77777777" w:rsidR="0073488F" w:rsidRDefault="0073488F" w:rsidP="00387637">
      <w:pPr>
        <w:pStyle w:val="BodyText"/>
        <w:spacing w:line="480" w:lineRule="auto"/>
      </w:pPr>
    </w:p>
    <w:p w14:paraId="5F27CD12" w14:textId="34E0C4F0" w:rsidR="0073488F" w:rsidRDefault="0073488F" w:rsidP="00387637">
      <w:pPr>
        <w:pStyle w:val="BodyText"/>
        <w:spacing w:line="480" w:lineRule="auto"/>
      </w:pPr>
      <w:r>
        <w:t xml:space="preserve">Ultimately, these endothelial deficits have been associated with a wide range of negative outcomes, During exercise, patients with low FMD are more likely to exhibit poor VO2max, reduced end-tidal CO2, and higher VE/VCO2 slope </w:t>
      </w:r>
      <w:r>
        <w:fldChar w:fldCharType="begin"/>
      </w:r>
      <w: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fldChar w:fldCharType="separate"/>
      </w:r>
      <w:r w:rsidRPr="000A2AD3">
        <w:rPr>
          <w:rFonts w:ascii="Aptos" w:hAnsi="Aptos"/>
          <w:sz w:val="24"/>
        </w:rPr>
        <w:t>(Ambrosino et al., 2022)</w:t>
      </w:r>
      <w:r>
        <w:fldChar w:fldCharType="end"/>
      </w:r>
      <w:r>
        <w:t xml:space="preserve">. When examining patient subjective symptoms, reduced FMD is associated with increased likelihood of fatigue or neurocognitive dysfunction </w:t>
      </w:r>
      <w:r>
        <w:fldChar w:fldCharType="begin"/>
      </w:r>
      <w: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fldChar w:fldCharType="separate"/>
      </w:r>
      <w:r w:rsidRPr="00110E11">
        <w:rPr>
          <w:rFonts w:ascii="Aptos" w:hAnsi="Aptos"/>
          <w:sz w:val="24"/>
        </w:rPr>
        <w:t>(Charfeddine et al., 2021)</w:t>
      </w:r>
      <w:r>
        <w:fldChar w:fldCharType="end"/>
      </w:r>
      <w:r>
        <w:t>.</w:t>
      </w:r>
    </w:p>
    <w:p w14:paraId="5E1EFA2F" w14:textId="6D313F95" w:rsidR="00342499" w:rsidRDefault="00342499" w:rsidP="00387637">
      <w:pPr>
        <w:pStyle w:val="BodyText"/>
        <w:spacing w:line="480" w:lineRule="auto"/>
      </w:pPr>
      <w:r>
        <w:t>Along with macrovascular deficits, long COVID has also been associated with damage to the capillaries</w:t>
      </w:r>
      <w:r w:rsidR="00DC6644">
        <w:t xml:space="preserve">. PCS </w:t>
      </w:r>
      <w:r w:rsidR="00DC6644">
        <w:lastRenderedPageBreak/>
        <w:t xml:space="preserve">patients demonstrated 41% less capillary recruitment compared to healthy controls, and capillary density was particularly reduced in subjects reporting symptoms of neurocognitive fatigue </w:t>
      </w:r>
      <w:r w:rsidR="00DC6644">
        <w:fldChar w:fldCharType="begin"/>
      </w:r>
      <w:r w:rsidR="00DC6644">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fldChar w:fldCharType="separate"/>
      </w:r>
      <w:r w:rsidR="00DC6644" w:rsidRPr="00DC6644">
        <w:t>(Osiaevi et al., 2023)</w:t>
      </w:r>
      <w:r w:rsidR="00DC6644">
        <w:fldChar w:fldCharType="end"/>
      </w:r>
      <w:r w:rsidR="00DC6644">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63E25F4B" w14:textId="08770D74" w:rsidR="008A1586" w:rsidRDefault="00000000" w:rsidP="00387637">
      <w:pPr>
        <w:pStyle w:val="BodyText"/>
        <w:spacing w:line="480" w:lineRule="auto"/>
      </w:pPr>
      <w:r>
        <w:t>PCS has been associated with a wide range of impairments to exercise capacity. During tests of physical function, such as the 6 Minute Walk Test (6MWT), PCS patients score lower compared to healthy control participants</w:t>
      </w:r>
      <w:r w:rsidR="00C4717D">
        <w:t xml:space="preserve"> </w:t>
      </w:r>
      <w:r w:rsidR="00C4717D">
        <w:fldChar w:fldCharType="begin"/>
      </w:r>
      <w:r w:rsidR="00C4717D">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fldChar w:fldCharType="separate"/>
      </w:r>
      <w:r w:rsidR="00110E11" w:rsidRPr="00110E11">
        <w:rPr>
          <w:rFonts w:ascii="Aptos" w:hAnsi="Aptos"/>
          <w:sz w:val="24"/>
        </w:rPr>
        <w:t>(Paradowska-Nowakowska et al., 2023)</w:t>
      </w:r>
      <w:r w:rsidR="00C4717D">
        <w:fldChar w:fldCharType="end"/>
      </w:r>
      <w:r>
        <w:t xml:space="preserve">. </w:t>
      </w:r>
      <w:r w:rsidR="00B93BCB">
        <w:t xml:space="preserve">The lower the 6MWT scores, the more likely these subjects were to report symptoms of fatigue and dyspnea </w:t>
      </w:r>
      <w:r w:rsidR="00B93BCB">
        <w:fldChar w:fldCharType="begin"/>
      </w:r>
      <w:r w:rsidR="00AD67DA">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fldChar w:fldCharType="separate"/>
      </w:r>
      <w:r w:rsidR="00B93BCB" w:rsidRPr="00110E11">
        <w:rPr>
          <w:rFonts w:ascii="Aptos" w:hAnsi="Aptos"/>
          <w:sz w:val="24"/>
        </w:rPr>
        <w:t>(Paradowska-Nowakowska et al., 2023)</w:t>
      </w:r>
      <w:r w:rsidR="00B93BCB">
        <w:fldChar w:fldCharType="end"/>
      </w:r>
      <w:r w:rsidR="00B93BCB">
        <w:t xml:space="preserve">. </w:t>
      </w:r>
      <w:r>
        <w:t>Cardiopulmonary exercise testing (CPET), which is considered to be the gold standard form of assessment of exercise capacity</w:t>
      </w:r>
      <w:r w:rsidR="00C4717D">
        <w:t xml:space="preserve"> &lt;CITATION&gt;</w:t>
      </w:r>
      <w:r>
        <w:t>, stark differences between PCS and healthy control subjects have been revealed. Particularly, vo2max – a marker of overall aerobic function that is associated with a wide range of health metrics &lt;CITATION&gt; -- is disturbingly low in patients with PCS</w:t>
      </w:r>
      <w:r w:rsidR="00C4717D">
        <w:t xml:space="preserve"> </w:t>
      </w:r>
      <w:r w:rsidR="009411CA">
        <w:fldChar w:fldCharType="begin"/>
      </w:r>
      <w:r w:rsidR="009411CA">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fldChar w:fldCharType="separate"/>
      </w:r>
      <w:r w:rsidR="009411CA" w:rsidRPr="009670E7">
        <w:rPr>
          <w:rFonts w:ascii="Aptos" w:hAnsi="Aptos"/>
          <w:sz w:val="24"/>
        </w:rPr>
        <w:t>(Barbagelata et al., 2022)</w:t>
      </w:r>
      <w:r w:rsidR="009411CA">
        <w:fldChar w:fldCharType="end"/>
      </w:r>
      <w:r w:rsidR="009411CA" w:rsidRPr="009411CA">
        <w:t xml:space="preserve"> </w:t>
      </w:r>
      <w:r w:rsidR="009411CA">
        <w:fldChar w:fldCharType="begin"/>
      </w:r>
      <w:r w:rsidR="009411CA">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9411CA">
        <w:rPr>
          <w:rFonts w:ascii="Arial" w:hAnsi="Arial" w:cs="Arial"/>
        </w:rPr>
        <w:instrText> </w:instrText>
      </w:r>
      <w:r w:rsidR="009411CA">
        <w:rPr>
          <w:rFonts w:ascii="Aptos" w:hAnsi="Aptos" w:cs="Aptos"/>
        </w:rPr>
        <w:instrText>±</w:instrText>
      </w:r>
      <w:r w:rsidR="009411CA">
        <w:rPr>
          <w:rFonts w:ascii="Arial" w:hAnsi="Arial" w:cs="Arial"/>
        </w:rPr>
        <w:instrText> </w:instrText>
      </w:r>
      <w:r w:rsidR="009411CA">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fldChar w:fldCharType="separate"/>
      </w:r>
      <w:r w:rsidR="009411CA" w:rsidRPr="009670E7">
        <w:rPr>
          <w:rFonts w:ascii="Aptos" w:hAnsi="Aptos"/>
          <w:sz w:val="24"/>
        </w:rPr>
        <w:t>(Baratto et al., 2021)</w:t>
      </w:r>
      <w:r w:rsidR="009411CA">
        <w:fldChar w:fldCharType="end"/>
      </w:r>
      <w:r w:rsidR="009411CA" w:rsidRPr="009411CA">
        <w:t xml:space="preserve"> </w:t>
      </w:r>
      <w:r w:rsidR="009411CA">
        <w:fldChar w:fldCharType="begin"/>
      </w:r>
      <w:r w:rsidR="009411CA">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fldChar w:fldCharType="separate"/>
      </w:r>
      <w:r w:rsidR="009411CA" w:rsidRPr="009670E7">
        <w:rPr>
          <w:rFonts w:ascii="Aptos" w:hAnsi="Aptos"/>
          <w:sz w:val="24"/>
        </w:rPr>
        <w:t>(Contreras et al., 2023)</w:t>
      </w:r>
      <w:r w:rsidR="009411CA">
        <w:fldChar w:fldCharType="end"/>
      </w:r>
      <w:r w:rsidR="009411CA" w:rsidRPr="009411CA">
        <w:t xml:space="preserve"> </w:t>
      </w:r>
      <w:r w:rsidR="009411CA">
        <w:fldChar w:fldCharType="begin"/>
      </w:r>
      <w:r w:rsidR="009411CA">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fldChar w:fldCharType="separate"/>
      </w:r>
      <w:r w:rsidR="009411CA" w:rsidRPr="00F91F48">
        <w:rPr>
          <w:rFonts w:ascii="Aptos" w:hAnsi="Aptos"/>
          <w:sz w:val="24"/>
        </w:rPr>
        <w:t>(Durstenfeld et al., 2022)</w:t>
      </w:r>
      <w:r w:rsidR="009411CA">
        <w:fldChar w:fldCharType="end"/>
      </w:r>
      <w:r w:rsidR="009411CA" w:rsidRPr="009411CA">
        <w:t xml:space="preserve"> </w:t>
      </w:r>
      <w:r w:rsidR="009411CA">
        <w:fldChar w:fldCharType="begin"/>
      </w:r>
      <w:r w:rsidR="009411CA">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fldChar w:fldCharType="separate"/>
      </w:r>
      <w:r w:rsidR="009411CA" w:rsidRPr="009670E7">
        <w:rPr>
          <w:rFonts w:ascii="Aptos" w:hAnsi="Aptos"/>
        </w:rPr>
        <w:t>(Ambrosino et al., 2022)</w:t>
      </w:r>
      <w:r w:rsidR="009411CA">
        <w:fldChar w:fldCharType="end"/>
      </w:r>
      <w:r w:rsidR="009411CA" w:rsidRPr="009411CA">
        <w:t xml:space="preserve"> </w:t>
      </w:r>
      <w:r w:rsidR="009411CA">
        <w:fldChar w:fldCharType="begin"/>
      </w:r>
      <w:r w:rsidR="00DC6644">
        <w:instrText xml:space="preserve"> ADDIN ZOTERO_ITEM CSL_CITATION {"citationID":"9mDXzWvn","properties":{"unsorted":false,"formattedCitation":"(Cherneva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9411CA">
        <w:fldChar w:fldCharType="separate"/>
      </w:r>
      <w:r w:rsidR="009411CA" w:rsidRPr="009670E7">
        <w:rPr>
          <w:rFonts w:ascii="Aptos" w:hAnsi="Aptos"/>
        </w:rPr>
        <w:t>(Cherneva et al., 2025)</w:t>
      </w:r>
      <w:r w:rsidR="009411CA">
        <w:fldChar w:fldCharType="end"/>
      </w:r>
      <w:r>
        <w:t xml:space="preserve">. In some estimates, </w:t>
      </w:r>
      <w:r w:rsidR="009411CA">
        <w:t xml:space="preserve">61% of PCS patients exhibit impaired cardiorespiratory fitness (&lt;70% of predicted) compared to 17% of healthy controls </w:t>
      </w:r>
      <w:bookmarkStart w:id="1" w:name="_Hlk206853048"/>
      <w:r w:rsidR="009411CA" w:rsidRPr="00393417">
        <w:rPr>
          <w:highlight w:val="yellow"/>
        </w:rPr>
        <w:fldChar w:fldCharType="begin"/>
      </w:r>
      <w:r w:rsidR="00AD67DA">
        <w:rPr>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393417">
        <w:rPr>
          <w:highlight w:val="yellow"/>
        </w:rPr>
        <w:fldChar w:fldCharType="separate"/>
      </w:r>
      <w:r w:rsidR="009411CA" w:rsidRPr="00393417">
        <w:rPr>
          <w:rFonts w:ascii="Aptos" w:hAnsi="Aptos"/>
          <w:highlight w:val="yellow"/>
        </w:rPr>
        <w:t>(Baratto et al., 2021)</w:t>
      </w:r>
      <w:r w:rsidR="009411CA" w:rsidRPr="00393417">
        <w:rPr>
          <w:highlight w:val="yellow"/>
        </w:rPr>
        <w:fldChar w:fldCharType="end"/>
      </w:r>
      <w:bookmarkEnd w:id="1"/>
      <w:r>
        <w:t>.</w:t>
      </w:r>
      <w:r w:rsidR="009411CA">
        <w:t xml:space="preserve"> According to a meta-analysis of 9 studies, PCS is associated with a mean reduction of 4.9 mL/min/kg in peak VO2.</w:t>
      </w:r>
      <w:r>
        <w:t xml:space="preserve"> </w:t>
      </w:r>
      <w:r w:rsidR="00501003">
        <w:t>Furthermore, d</w:t>
      </w:r>
      <w:r>
        <w:t>uring testing, overall workload and VO2 / work slope is reduced</w:t>
      </w:r>
      <w:r w:rsidR="00B93BCB">
        <w:t xml:space="preserve"> </w:t>
      </w:r>
      <w:r w:rsidR="00B93BCB">
        <w:fldChar w:fldCharType="begin"/>
      </w:r>
      <w:r w:rsidR="00B93BCB">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B93BCB">
        <w:rPr>
          <w:rFonts w:ascii="Arial" w:hAnsi="Arial" w:cs="Arial"/>
        </w:rPr>
        <w:instrText> </w:instrText>
      </w:r>
      <w:r w:rsidR="00B93BCB">
        <w:rPr>
          <w:rFonts w:ascii="Aptos" w:hAnsi="Aptos" w:cs="Aptos"/>
        </w:rPr>
        <w:instrText>±</w:instrText>
      </w:r>
      <w:r w:rsidR="00B93BCB">
        <w:rPr>
          <w:rFonts w:ascii="Arial" w:hAnsi="Arial" w:cs="Arial"/>
        </w:rPr>
        <w:instrText> </w:instrText>
      </w:r>
      <w:r w:rsidR="00B93BCB">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fldChar w:fldCharType="separate"/>
      </w:r>
      <w:r w:rsidR="00B93BCB" w:rsidRPr="009670E7">
        <w:rPr>
          <w:rFonts w:ascii="Aptos" w:hAnsi="Aptos"/>
        </w:rPr>
        <w:t>(Baratto et al., 2021)</w:t>
      </w:r>
      <w:r w:rsidR="00B93BCB">
        <w:fldChar w:fldCharType="end"/>
      </w:r>
      <w:r>
        <w:t xml:space="preserve">. </w:t>
      </w:r>
    </w:p>
    <w:p w14:paraId="7C0C7EFD" w14:textId="77777777" w:rsidR="00B93BCB" w:rsidRDefault="00B93BCB" w:rsidP="00387637">
      <w:pPr>
        <w:pStyle w:val="BodyText"/>
        <w:spacing w:line="480" w:lineRule="auto"/>
      </w:pPr>
    </w:p>
    <w:p w14:paraId="7F096186" w14:textId="10A8B4C0" w:rsidR="00501003" w:rsidRDefault="00B93BCB" w:rsidP="00387637">
      <w:pPr>
        <w:pStyle w:val="BodyText"/>
        <w:spacing w:line="480" w:lineRule="auto"/>
      </w:pPr>
      <w:r>
        <w:t xml:space="preserve">Subjectively, PCS patients report a greater degree of physical exertion during exercise testing as measured by the Berg &lt;CITATION&gt;. </w:t>
      </w:r>
      <w:r w:rsidR="00501003">
        <w:t xml:space="preserve">Consequently, a notably large portion of PCS patients are unable to tolerate activity to the point of reaching anaerobic threshold (AT). In a study by Barbagelata, only 50.9% of PCS patients reached AT compared to 72.7% of healthy controls </w:t>
      </w:r>
      <w:r w:rsidR="00501003">
        <w:fldChar w:fldCharType="begin"/>
      </w:r>
      <w:r w:rsidR="00501003">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fldChar w:fldCharType="separate"/>
      </w:r>
      <w:r w:rsidR="00501003" w:rsidRPr="009670E7">
        <w:rPr>
          <w:rFonts w:ascii="Aptos" w:hAnsi="Aptos"/>
        </w:rPr>
        <w:t>(Barbagelata et al., 2022)</w:t>
      </w:r>
      <w:r w:rsidR="00501003">
        <w:fldChar w:fldCharType="end"/>
      </w:r>
      <w:r w:rsidR="00501003">
        <w:t xml:space="preserve">. Similarly, an analysis by Cherneva et al. found only 48.2% of moderate-to-severe cases of PCS patients reached AT compared to 75% of mild cases and 87.% of healthy controls </w:t>
      </w:r>
      <w:r w:rsidR="00501003">
        <w:fldChar w:fldCharType="begin"/>
      </w:r>
      <w:r w:rsidR="00501003">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fldChar w:fldCharType="separate"/>
      </w:r>
      <w:r w:rsidR="00501003" w:rsidRPr="009670E7">
        <w:rPr>
          <w:rFonts w:ascii="Aptos" w:hAnsi="Aptos"/>
        </w:rPr>
        <w:t>(Cherneva et al., 2025)</w:t>
      </w:r>
      <w:r w:rsidR="00501003">
        <w:fldChar w:fldCharType="end"/>
      </w:r>
    </w:p>
    <w:p w14:paraId="28E452F8" w14:textId="4E46A1D9" w:rsidR="009629E6" w:rsidRDefault="009629E6" w:rsidP="00387637">
      <w:pPr>
        <w:pStyle w:val="BodyText"/>
        <w:spacing w:line="480" w:lineRule="auto"/>
      </w:pPr>
      <w:r>
        <w:lastRenderedPageBreak/>
        <w:t xml:space="preserve">Reduced VO2 may be a factor in post-exertional malaise (PEM) </w:t>
      </w:r>
      <w:r w:rsidRPr="00393417">
        <w:rPr>
          <w:highlight w:val="cyan"/>
        </w:rPr>
        <w:fldChar w:fldCharType="begin"/>
      </w:r>
      <w:r w:rsidR="00D3336C">
        <w:rPr>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D3336C" w:rsidRPr="00D3336C">
        <w:rPr>
          <w:rFonts w:ascii="Aptos" w:hAnsi="Aptos"/>
          <w:highlight w:val="cyan"/>
        </w:rPr>
        <w:t>(Thomas et al., 2025)</w:t>
      </w:r>
      <w:r w:rsidRPr="00393417">
        <w:rPr>
          <w:highlight w:val="cyan"/>
        </w:rPr>
        <w:fldChar w:fldCharType="end"/>
      </w:r>
      <w:r>
        <w:t xml:space="preserve">. </w:t>
      </w:r>
    </w:p>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5D9EBDF7" w:rsidR="00264966" w:rsidRDefault="00264966" w:rsidP="00387637">
      <w:pPr>
        <w:spacing w:line="480" w:lineRule="auto"/>
      </w:pPr>
      <w:r>
        <w:t xml:space="preserve">At rest, PCS patients demonstrate worsened metrics of heart rate variability (HRV) including SDNN, RMSSD, RR Tri, TINN, LF, LF/HF, SD1, ApEN </w:t>
      </w:r>
      <w:r>
        <w:fldChar w:fldCharType="begin"/>
      </w:r>
      <w:r>
        <w:instrText xml:space="preserve"> ADDIN ZOTERO_ITEM CSL_CITATION {"citationID":"00000084","properties":{"unsorted":false,"formattedCitation":"(Santos-de-Ara\\uc0\\u250{}jo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w:instrText>
      </w:r>
      <w:r>
        <w:rPr>
          <w:rFonts w:ascii="Arial" w:hAnsi="Arial" w:cs="Arial"/>
        </w:rPr>
        <w:instrText> </w:instrText>
      </w:r>
      <w:r>
        <w:instrText>=</w:instrText>
      </w:r>
      <w:r>
        <w:rPr>
          <w:rFonts w:ascii="Arial" w:hAnsi="Arial" w:cs="Arial"/>
        </w:rPr>
        <w:instrText> </w:instrText>
      </w:r>
      <w:r>
        <w:instrText xml:space="preserve">31), group 1 (G1): </w:instrText>
      </w:r>
      <w:r>
        <w:rPr>
          <w:rFonts w:ascii="Aptos" w:hAnsi="Aptos" w:cs="Aptos"/>
        </w:rPr>
        <w:instrText>≤</w:instrText>
      </w:r>
      <w:r>
        <w:instrText>6 weeks (n</w:instrText>
      </w:r>
      <w:r>
        <w:rPr>
          <w:rFonts w:ascii="Arial" w:hAnsi="Arial" w:cs="Arial"/>
        </w:rPr>
        <w:instrText> </w:instrText>
      </w:r>
      <w:r>
        <w:instrText>=</w:instrText>
      </w:r>
      <w:r>
        <w:rPr>
          <w:rFonts w:ascii="Arial" w:hAnsi="Arial" w:cs="Arial"/>
        </w:rPr>
        <w:instrText> </w:instrText>
      </w:r>
      <w:r>
        <w:instrText>34), group 2 (G2): 2</w:instrText>
      </w:r>
      <w:r>
        <w:rPr>
          <w:rFonts w:ascii="Aptos" w:hAnsi="Aptos" w:cs="Aptos"/>
        </w:rPr>
        <w:instrText>–</w:instrText>
      </w:r>
      <w:r>
        <w:instrText>6 months (n</w:instrText>
      </w:r>
      <w:r>
        <w:rPr>
          <w:rFonts w:ascii="Arial" w:hAnsi="Arial" w:cs="Arial"/>
        </w:rPr>
        <w:instrText> </w:instrText>
      </w:r>
      <w:r>
        <w:instrText>=</w:instrText>
      </w:r>
      <w:r>
        <w:rPr>
          <w:rFonts w:ascii="Arial" w:hAnsi="Arial" w:cs="Arial"/>
        </w:rPr>
        <w:instrText> </w:instrText>
      </w:r>
      <w:r>
        <w:instrText>30), group 3 (G3): 7</w:instrText>
      </w:r>
      <w:r>
        <w:rPr>
          <w:rFonts w:ascii="Aptos" w:hAnsi="Aptos" w:cs="Aptos"/>
        </w:rPr>
        <w:instrText>–</w:instrText>
      </w:r>
      <w:r>
        <w:instrText>12 months (n</w:instrText>
      </w:r>
      <w:r>
        <w:rPr>
          <w:rFonts w:ascii="Arial" w:hAnsi="Arial" w:cs="Arial"/>
        </w:rPr>
        <w:instrText> </w:instrText>
      </w:r>
      <w:r>
        <w:instrText>=</w:instrText>
      </w:r>
      <w:r>
        <w:rPr>
          <w:rFonts w:ascii="Arial" w:hAnsi="Arial" w:cs="Arial"/>
        </w:rPr>
        <w:instrText> </w:instrText>
      </w:r>
      <w:r>
        <w:instrText>35) after infection. For HRV analysis, we used the indices of linear (time and frequency domain) and non-linear analysis. For comparisons between groups, ANOVA one way test or Kruskal</w:instrText>
      </w:r>
      <w:r>
        <w:rPr>
          <w:rFonts w:ascii="Aptos" w:hAnsi="Aptos" w:cs="Aptos"/>
        </w:rPr>
        <w:instrText>–</w:instrText>
      </w:r>
      <w:r>
        <w:instrText>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w:instrText>
      </w:r>
      <w:r>
        <w:rPr>
          <w:rFonts w:ascii="Arial" w:hAnsi="Arial" w:cs="Arial"/>
        </w:rPr>
        <w:instrText> </w:instrText>
      </w:r>
      <w:r>
        <w:instrText>&lt;</w:instrText>
      </w:r>
      <w:r>
        <w:rPr>
          <w:rFonts w:ascii="Arial" w:hAnsi="Arial" w:cs="Arial"/>
        </w:rPr>
        <w:instrText> </w:instrText>
      </w:r>
      <w:r>
        <w:instrText>0.05), while G3 showed an increase in parasympathetic modulation when compared to G1 (p</w:instrText>
      </w:r>
      <w:r>
        <w:rPr>
          <w:rFonts w:ascii="Arial" w:hAnsi="Arial" w:cs="Arial"/>
        </w:rPr>
        <w:instrText> </w:instrText>
      </w:r>
      <w:r>
        <w:instrText>&lt;</w:instrText>
      </w:r>
      <w:r>
        <w:rPr>
          <w:rFonts w:ascii="Arial" w:hAnsi="Arial" w:cs="Arial"/>
        </w:rPr>
        <w:instrText> </w:instrText>
      </w:r>
      <w:r>
        <w:instrText xml:space="preserve">0.05). Moderate to large effect sizes were found according to Cohen d or </w:instrText>
      </w:r>
      <w:r>
        <w:rPr>
          <w:rFonts w:ascii="Aptos" w:hAnsi="Aptos" w:cs="Aptos"/>
        </w:rPr>
        <w:instrText>η</w:instrText>
      </w:r>
      <w:r>
        <w:instrText xml:space="preserve">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fldChar w:fldCharType="separate"/>
      </w:r>
      <w:r w:rsidRPr="009670E7">
        <w:rPr>
          <w:rFonts w:ascii="Aptos" w:hAnsi="Aptos"/>
        </w:rPr>
        <w:t>(Santos-de-Araújo et al., 2024)</w:t>
      </w:r>
      <w:r>
        <w:fldChar w:fldCharType="end"/>
      </w:r>
      <w:r>
        <w:t>.</w:t>
      </w:r>
    </w:p>
    <w:p w14:paraId="2FA165E6" w14:textId="77777777" w:rsidR="00264966" w:rsidRDefault="00264966" w:rsidP="00387637">
      <w:pPr>
        <w:spacing w:line="480" w:lineRule="auto"/>
      </w:pPr>
    </w:p>
    <w:p w14:paraId="754D7A24" w14:textId="0D1299B5" w:rsidR="00D240AA" w:rsidRPr="00D240AA" w:rsidRDefault="00D240AA" w:rsidP="00387637">
      <w:pPr>
        <w:spacing w:line="480" w:lineRule="auto"/>
      </w:pPr>
      <w:r>
        <w:t xml:space="preserve">During exercise, chronotropic incompetence has been identified among PCS patients </w:t>
      </w:r>
      <w:r w:rsidRPr="00393417">
        <w:rPr>
          <w:highlight w:val="cyan"/>
        </w:rPr>
        <w:fldChar w:fldCharType="begin"/>
      </w:r>
      <w:r w:rsidRPr="00393417">
        <w:rPr>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rsidRPr="00D240AA">
        <w:rPr>
          <w:highlight w:val="cyan"/>
        </w:rPr>
        <w:t xml:space="preserve"> </w:t>
      </w:r>
      <w:r w:rsidRPr="00393417">
        <w:rPr>
          <w:highlight w:val="cyan"/>
        </w:rPr>
        <w:fldChar w:fldCharType="begin"/>
      </w:r>
      <w:r w:rsidRPr="00393417">
        <w:rPr>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393417">
        <w:rPr>
          <w:rFonts w:ascii="Arial" w:hAnsi="Arial" w:cs="Arial"/>
          <w:highlight w:val="cyan"/>
        </w:rPr>
        <w:instrText> </w:instrText>
      </w:r>
      <w:r w:rsidRPr="00393417">
        <w:rPr>
          <w:rFonts w:ascii="Aptos" w:hAnsi="Aptos" w:cs="Aptos"/>
          <w:highlight w:val="cyan"/>
        </w:rPr>
        <w:instrText>±</w:instrText>
      </w:r>
      <w:r w:rsidRPr="00393417">
        <w:rPr>
          <w:rFonts w:ascii="Arial" w:hAnsi="Arial" w:cs="Arial"/>
          <w:highlight w:val="cyan"/>
        </w:rPr>
        <w:instrText> </w:instrText>
      </w:r>
      <w:r w:rsidRPr="00393417">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393417">
        <w:rPr>
          <w:highlight w:val="cyan"/>
        </w:rPr>
        <w:fldChar w:fldCharType="separate"/>
      </w:r>
      <w:r w:rsidRPr="00393417">
        <w:rPr>
          <w:rFonts w:ascii="Aptos" w:hAnsi="Aptos"/>
          <w:highlight w:val="cyan"/>
        </w:rPr>
        <w:t>(Baratto et al., 2021)</w:t>
      </w:r>
      <w:r w:rsidRPr="00393417">
        <w:rPr>
          <w:highlight w:val="cyan"/>
        </w:rPr>
        <w:fldChar w:fldCharType="end"/>
      </w:r>
      <w:r>
        <w:t xml:space="preserve">. For instance, an analysis by Contreras et al. indicated that 44% of PCS patients exhibited chronotropic incompetence during CPET compared to only 34% of healthy control subjects </w:t>
      </w:r>
      <w:r w:rsidRPr="00393417">
        <w:rPr>
          <w:highlight w:val="cyan"/>
        </w:rPr>
        <w:fldChar w:fldCharType="begin"/>
      </w:r>
      <w:r w:rsidR="00AD67DA">
        <w:rPr>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t xml:space="preserve">. </w:t>
      </w:r>
    </w:p>
    <w:p w14:paraId="7EDC234E" w14:textId="77777777" w:rsidR="008A1586" w:rsidRDefault="008A1586" w:rsidP="00387637">
      <w:pPr>
        <w:spacing w:line="480" w:lineRule="auto"/>
      </w:pPr>
    </w:p>
    <w:p w14:paraId="5E436EBB" w14:textId="77777777" w:rsidR="008A1586" w:rsidRDefault="00000000" w:rsidP="00387637">
      <w:pPr>
        <w:pStyle w:val="Heading2"/>
        <w:spacing w:line="480" w:lineRule="auto"/>
      </w:pPr>
      <w:r>
        <w:t>Symptoms</w:t>
      </w:r>
    </w:p>
    <w:p w14:paraId="5BFBDE77" w14:textId="77777777" w:rsidR="008A1586" w:rsidRDefault="008A1586" w:rsidP="00387637">
      <w:pPr>
        <w:spacing w:line="480" w:lineRule="auto"/>
      </w:pPr>
    </w:p>
    <w:p w14:paraId="68924F99" w14:textId="77777777" w:rsidR="008A1586" w:rsidRDefault="00000000" w:rsidP="00387637">
      <w:pPr>
        <w:pStyle w:val="Heading3"/>
        <w:spacing w:line="480" w:lineRule="auto"/>
      </w:pPr>
      <w:r>
        <w:t>Fatigue</w:t>
      </w:r>
    </w:p>
    <w:p w14:paraId="29C19F17" w14:textId="77777777" w:rsidR="00264966" w:rsidRDefault="00264966" w:rsidP="00387637">
      <w:pPr>
        <w:spacing w:line="480" w:lineRule="auto"/>
      </w:pPr>
    </w:p>
    <w:p w14:paraId="35D3984E" w14:textId="547068ED" w:rsidR="00264966" w:rsidRDefault="00657F00" w:rsidP="00387637">
      <w:pPr>
        <w:spacing w:line="480" w:lineRule="auto"/>
      </w:pPr>
      <w:r>
        <w:t xml:space="preserve">Fatigue continues to persist without resolution. For instance, a longitudinal study by Spiesshoefer et al. 2024 found that self-reported fatigue </w:t>
      </w:r>
      <w:r w:rsidR="006B38CF">
        <w:t xml:space="preserve">remains elevated 14 months following COVID-19 infection, and these levels show no improvement by 31 months post-infection </w:t>
      </w:r>
      <w:r w:rsidR="006B38CF">
        <w:fldChar w:fldCharType="begin"/>
      </w:r>
      <w:r w:rsidR="00AD67DA">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6B38CF">
        <w:fldChar w:fldCharType="separate"/>
      </w:r>
      <w:r w:rsidR="006B38CF" w:rsidRPr="00DA0BCD">
        <w:rPr>
          <w:rFonts w:ascii="Aptos" w:hAnsi="Aptos"/>
          <w:sz w:val="24"/>
        </w:rPr>
        <w:t>(Spiesshoefer et al., 2024)</w:t>
      </w:r>
      <w:r w:rsidR="006B38CF">
        <w:fldChar w:fldCharType="end"/>
      </w:r>
      <w:r w:rsidR="006B38CF">
        <w:t>.</w:t>
      </w:r>
    </w:p>
    <w:p w14:paraId="50048EA7" w14:textId="77777777" w:rsidR="008A1586" w:rsidRDefault="008A1586" w:rsidP="00387637">
      <w:pPr>
        <w:spacing w:line="480" w:lineRule="auto"/>
      </w:pPr>
    </w:p>
    <w:p w14:paraId="59E16FFD" w14:textId="77777777" w:rsidR="008A1586" w:rsidRDefault="00000000" w:rsidP="00387637">
      <w:pPr>
        <w:pStyle w:val="Heading3"/>
        <w:spacing w:line="480" w:lineRule="auto"/>
      </w:pPr>
      <w:r>
        <w:t>Neurocognitive Dysfunction</w:t>
      </w:r>
    </w:p>
    <w:p w14:paraId="52CA9A85" w14:textId="77777777" w:rsidR="00DF0744" w:rsidRDefault="00DF0744" w:rsidP="00387637">
      <w:pPr>
        <w:spacing w:line="480" w:lineRule="auto"/>
      </w:pPr>
    </w:p>
    <w:p w14:paraId="7553E5E6" w14:textId="4B6B99A5" w:rsidR="007B354C" w:rsidRDefault="00DF0744" w:rsidP="00387637">
      <w:pPr>
        <w:spacing w:line="480" w:lineRule="auto"/>
      </w:pPr>
      <w:r>
        <w:t xml:space="preserve">Neurocognitive dysfunction, commonly referred to as “brain fog”, is regularly described by PCS patients as one of </w:t>
      </w:r>
      <w:r>
        <w:lastRenderedPageBreak/>
        <w:t xml:space="preserve">the most debilitating symptoms </w:t>
      </w:r>
      <w:r>
        <w:fldChar w:fldCharType="begin"/>
      </w:r>
      <w:r w:rsidR="00CA7339">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fldChar w:fldCharType="separate"/>
      </w:r>
      <w:r w:rsidR="00CA7339" w:rsidRPr="00CA7339">
        <w:rPr>
          <w:rFonts w:ascii="Aptos" w:hAnsi="Aptos"/>
          <w:sz w:val="24"/>
        </w:rPr>
        <w:t>(Asadi-Pooya et al., 2023; Jennings et al., 2022; Vyas et al., 2022)</w:t>
      </w:r>
      <w:r>
        <w:fldChar w:fldCharType="end"/>
      </w:r>
      <w:r w:rsidRPr="00DF0744">
        <w:t xml:space="preserve"> </w:t>
      </w:r>
      <w:r>
        <w:fldChar w:fldCharType="begin"/>
      </w:r>
      <w:r w:rsidR="00CA7339">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CA7339" w:rsidRPr="00CA7339">
        <w:rPr>
          <w:rFonts w:ascii="Aptos" w:hAnsi="Aptos"/>
          <w:sz w:val="24"/>
        </w:rPr>
        <w:t>(Davis et al., 2021; Nordvig et al., 2023; Orfei et al., 2022; Sa et al., 2024)</w:t>
      </w:r>
      <w:r>
        <w:fldChar w:fldCharType="end"/>
      </w:r>
      <w:r>
        <w:t xml:space="preserve">.  </w:t>
      </w:r>
      <w:r w:rsidR="007B7887">
        <w:t>Although prevalence estimates vary by cohort</w:t>
      </w:r>
      <w:r>
        <w:t xml:space="preserve">, </w:t>
      </w:r>
      <w:r w:rsidR="007B7887">
        <w:t xml:space="preserve">multiple reports indicate that </w:t>
      </w:r>
      <w:r>
        <w:t xml:space="preserve">approximately two-thirds of subjects with PCS report neuro-cognitive dysfunctions including problems with attention, executive functioning, problem-solving, memory, and decision-making </w:t>
      </w:r>
      <w:bookmarkStart w:id="2" w:name="_Hlk206863158"/>
      <w:r w:rsidR="007B7887" w:rsidRPr="00DA0BCD">
        <w:rPr>
          <w:highlight w:val="yellow"/>
        </w:rPr>
        <w:fldChar w:fldCharType="begin"/>
      </w:r>
      <w:r w:rsidR="00CA7339">
        <w:rPr>
          <w:highlight w:val="yellow"/>
        </w:rPr>
        <w:instrText xml:space="preserve"> ADDIN ZOTERO_ITEM CSL_CITATION {"citationID":"1QEsETsW","properties":{"formattedCitation":"(Davis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7B7887" w:rsidRPr="00DA0BCD">
        <w:rPr>
          <w:highlight w:val="yellow"/>
        </w:rPr>
        <w:fldChar w:fldCharType="separate"/>
      </w:r>
      <w:r w:rsidR="00CA7339" w:rsidRPr="00CA7339">
        <w:rPr>
          <w:rFonts w:ascii="Aptos" w:hAnsi="Aptos"/>
          <w:sz w:val="24"/>
          <w:highlight w:val="yellow"/>
        </w:rPr>
        <w:t>(Davis et al., 2021; Jennings et al., 2022)</w:t>
      </w:r>
      <w:r w:rsidR="007B7887" w:rsidRPr="00DA0BCD">
        <w:rPr>
          <w:highlight w:val="yellow"/>
        </w:rPr>
        <w:fldChar w:fldCharType="end"/>
      </w:r>
      <w:bookmarkEnd w:id="2"/>
      <w:r>
        <w:t xml:space="preserve">. </w:t>
      </w:r>
      <w:r w:rsidR="007B354C">
        <w:t xml:space="preserve">Given the increased mental and physical burden imposed by these symptoms, it is of no wonder that neurocognitive dysfunction has been associated with reduced physical activity, social isolation, and disability </w:t>
      </w:r>
      <w:bookmarkStart w:id="3" w:name="_Hlk206861873"/>
      <w:r w:rsidR="007B354C">
        <w:fldChar w:fldCharType="begin"/>
      </w:r>
      <w:r w:rsidR="007B354C">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sidR="007B354C">
        <w:rPr>
          <w:rFonts w:ascii="Arial" w:hAnsi="Arial" w:cs="Arial"/>
        </w:rPr>
        <w:instrText> </w:instrText>
      </w:r>
      <w:r w:rsidR="007B354C">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sidR="007B354C">
        <w:rPr>
          <w:rFonts w:ascii="Aptos" w:hAnsi="Aptos" w:cs="Aptos"/>
        </w:rPr>
        <w:instrText>–</w:instrText>
      </w:r>
      <w:r w:rsidR="007B354C">
        <w:instrText>May 15, 2020, 633 were called, 530 responded (59.2</w:instrText>
      </w:r>
      <w:r w:rsidR="007B354C">
        <w:rPr>
          <w:rFonts w:ascii="Arial" w:hAnsi="Arial" w:cs="Arial"/>
        </w:rPr>
        <w:instrText> </w:instrText>
      </w:r>
      <w:r w:rsidR="007B354C">
        <w:rPr>
          <w:rFonts w:ascii="Aptos" w:hAnsi="Aptos" w:cs="Aptos"/>
        </w:rPr>
        <w:instrText>±</w:instrText>
      </w:r>
      <w:r w:rsidR="007B354C">
        <w:rPr>
          <w:rFonts w:ascii="Arial" w:hAnsi="Arial" w:cs="Arial"/>
        </w:rPr>
        <w:instrText> </w:instrText>
      </w:r>
      <w:r w:rsidR="007B354C">
        <w:instrText>16.3</w:instrText>
      </w:r>
      <w:r w:rsidR="007B354C">
        <w:rPr>
          <w:rFonts w:ascii="Arial" w:hAnsi="Arial" w:cs="Arial"/>
        </w:rPr>
        <w:instrText> </w:instrText>
      </w:r>
      <w:r w:rsidR="007B354C">
        <w:instrText xml:space="preserve"> years, 44.5% female, 51.5% non-White) about BF prevalence, other longCOVID, post-acute ED/hospital utilization, perceived health/social network, effort tolerance, disability.\n\nResults\nAt approximately 1-year, 31.9% (n</w:instrText>
      </w:r>
      <w:r w:rsidR="007B354C">
        <w:rPr>
          <w:rFonts w:ascii="Arial" w:hAnsi="Arial" w:cs="Arial"/>
        </w:rPr>
        <w:instrText> </w:instrText>
      </w:r>
      <w:r w:rsidR="007B354C">
        <w:instrText>=</w:instrText>
      </w:r>
      <w:r w:rsidR="007B354C">
        <w:rPr>
          <w:rFonts w:ascii="Arial" w:hAnsi="Arial" w:cs="Arial"/>
        </w:rPr>
        <w:instrText> </w:instrText>
      </w:r>
      <w:r w:rsidR="007B354C">
        <w:instrText>169) experienced BF. Acute COVID-19 severity, age, and premorbid cardiopulmonary comorbidities did not differ between those with/without BF at 1</w:instrText>
      </w:r>
      <w:r w:rsidR="007B354C">
        <w:rPr>
          <w:rFonts w:ascii="Arial" w:hAnsi="Arial" w:cs="Arial"/>
        </w:rPr>
        <w:instrText> </w:instrText>
      </w:r>
      <w:r w:rsidR="007B354C">
        <w:instrText xml:space="preserve"> year. Patients with respiratory longCOVID had 54% higher risk of BF than those without respiratory longCOVID. BF associated with sleep disturbance (63% with BF vs.29% without BF,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shortness of breath (46% vs.18%,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weakness (49% vs.22%,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dysosmia/dysgeusia (12% vs.5%, p</w:instrText>
      </w:r>
      <w:r w:rsidR="007B354C">
        <w:rPr>
          <w:rFonts w:ascii="Arial" w:hAnsi="Arial" w:cs="Arial"/>
        </w:rPr>
        <w:instrText> </w:instrText>
      </w:r>
      <w:r w:rsidR="007B354C">
        <w:instrText>&lt;</w:instrText>
      </w:r>
      <w:r w:rsidR="007B354C">
        <w:rPr>
          <w:rFonts w:ascii="Arial" w:hAnsi="Arial" w:cs="Arial"/>
        </w:rPr>
        <w:instrText> </w:instrText>
      </w:r>
      <w:r w:rsidR="007B354C">
        <w:instrText>0.004), activity limitations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disability/leave (11% vs.3%,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worsened perceived health since acute COVID-19 (66% vs.30%,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and social isolation (40% vs.29%, p</w:instrText>
      </w:r>
      <w:r w:rsidR="007B354C">
        <w:rPr>
          <w:rFonts w:ascii="Arial" w:hAnsi="Arial" w:cs="Arial"/>
        </w:rPr>
        <w:instrText> </w:instrText>
      </w:r>
      <w:r w:rsidR="007B354C">
        <w:instrText>&lt;</w:instrText>
      </w:r>
      <w:r w:rsidR="007B354C">
        <w:rPr>
          <w:rFonts w:ascii="Arial" w:hAnsi="Arial" w:cs="Arial"/>
        </w:rPr>
        <w:instrText> </w:instrText>
      </w:r>
      <w:r w:rsidR="007B354C">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7B354C">
        <w:fldChar w:fldCharType="separate"/>
      </w:r>
      <w:r w:rsidR="007B354C" w:rsidRPr="00DA0BCD">
        <w:rPr>
          <w:rFonts w:ascii="Aptos" w:hAnsi="Aptos"/>
          <w:sz w:val="24"/>
        </w:rPr>
        <w:t>(Nordvig et al., 2023)</w:t>
      </w:r>
      <w:r w:rsidR="007B354C">
        <w:fldChar w:fldCharType="end"/>
      </w:r>
      <w:r w:rsidR="007B354C">
        <w:t>.</w:t>
      </w:r>
    </w:p>
    <w:bookmarkEnd w:id="3"/>
    <w:p w14:paraId="38921627" w14:textId="77777777" w:rsidR="008A1586" w:rsidRDefault="008A1586" w:rsidP="00387637">
      <w:pPr>
        <w:spacing w:line="480" w:lineRule="auto"/>
      </w:pPr>
    </w:p>
    <w:p w14:paraId="57689675" w14:textId="77777777" w:rsidR="008A1586" w:rsidRDefault="00000000" w:rsidP="00387637">
      <w:pPr>
        <w:pStyle w:val="Heading3"/>
        <w:spacing w:line="480" w:lineRule="auto"/>
      </w:pPr>
      <w:r>
        <w:t>Dyspnea</w:t>
      </w:r>
    </w:p>
    <w:p w14:paraId="28637461" w14:textId="77777777" w:rsidR="00D240AA" w:rsidRDefault="00D240AA" w:rsidP="00387637">
      <w:pPr>
        <w:spacing w:line="480" w:lineRule="auto"/>
      </w:pPr>
    </w:p>
    <w:p w14:paraId="278C99D6" w14:textId="56A76485" w:rsidR="006B38CF" w:rsidRDefault="006B38CF" w:rsidP="00387637">
      <w:pPr>
        <w:spacing w:line="480" w:lineRule="auto"/>
      </w:pPr>
      <w:r>
        <w:t xml:space="preserve">Dyspnea is common among PCS patients </w:t>
      </w:r>
      <w:r>
        <w:fldChar w:fldCharType="begin"/>
      </w:r>
      <w: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Pr="00DA0BCD">
        <w:rPr>
          <w:rFonts w:ascii="Aptos" w:hAnsi="Aptos"/>
          <w:sz w:val="24"/>
        </w:rPr>
        <w:t>(Harenwall et al., 2022)</w:t>
      </w:r>
      <w:r>
        <w:fldChar w:fldCharType="end"/>
      </w:r>
      <w:r w:rsidRPr="006B38CF">
        <w:t xml:space="preserve"> </w:t>
      </w:r>
      <w:r>
        <w:fldChar w:fldCharType="begin"/>
      </w:r>
      <w: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DA0BCD">
        <w:rPr>
          <w:rFonts w:ascii="Aptos" w:hAnsi="Aptos"/>
          <w:sz w:val="24"/>
        </w:rPr>
        <w:t>(Paradowska-Nowakowska et al., 2023)</w:t>
      </w:r>
      <w:r>
        <w:fldChar w:fldCharType="end"/>
      </w:r>
      <w:r w:rsidRPr="006B38CF">
        <w:rPr>
          <w:highlight w:val="yellow"/>
        </w:rPr>
        <w:t xml:space="preserve"> </w:t>
      </w:r>
      <w:r w:rsidRPr="00DA0BCD">
        <w:rPr>
          <w:highlight w:val="yellow"/>
        </w:rPr>
        <w:fldChar w:fldCharType="begin"/>
      </w:r>
      <w:r w:rsidR="00AD67DA">
        <w:rPr>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Pr="00DA0BCD">
        <w:rPr>
          <w:rFonts w:ascii="Aptos" w:hAnsi="Aptos"/>
          <w:sz w:val="24"/>
          <w:highlight w:val="yellow"/>
        </w:rPr>
        <w:t>(Jennings et al., 2022)</w:t>
      </w:r>
      <w:r w:rsidRPr="00DA0BCD">
        <w:rPr>
          <w:highlight w:val="yellow"/>
        </w:rPr>
        <w:fldChar w:fldCharType="end"/>
      </w:r>
      <w:r>
        <w:t xml:space="preserve"> </w:t>
      </w:r>
      <w:r w:rsidR="003F597F">
        <w:fldChar w:fldCharType="begin"/>
      </w:r>
      <w:r w:rsidR="003F597F">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003F597F">
        <w:fldChar w:fldCharType="separate"/>
      </w:r>
      <w:r w:rsidR="003F597F" w:rsidRPr="001B7532">
        <w:rPr>
          <w:rFonts w:ascii="Aptos" w:hAnsi="Aptos"/>
          <w:sz w:val="24"/>
        </w:rPr>
        <w:t>(Bulla et al., 2023)</w:t>
      </w:r>
      <w:r w:rsidR="003F597F">
        <w:fldChar w:fldCharType="end"/>
      </w:r>
      <w:r w:rsidR="003F597F">
        <w:t xml:space="preserve">. Given that diaphragm weakness persists for 31 months following infection with no improvement, it is of little surprise that </w:t>
      </w:r>
      <w:r w:rsidR="00D46DF8">
        <w:t xml:space="preserve">patients do not report spontaneous resolution of dyspnea symptoms during this time frame </w:t>
      </w:r>
      <w:r w:rsidR="00D46DF8">
        <w:fldChar w:fldCharType="begin"/>
      </w:r>
      <w:r w:rsidR="00D46DF8">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00D46DF8">
        <w:rPr>
          <w:rFonts w:ascii="Arial" w:hAnsi="Arial" w:cs="Arial"/>
        </w:rPr>
        <w:instrText> </w:instrText>
      </w:r>
      <w:r w:rsidR="00D46DF8">
        <w:instrText>years after hospitalization for COVID-19 and, second, to investigate the impact of inspiratory muscle training (IMT) on diaphragm and inspiratory muscle weakness and exertional dyspnea in individuals with long COVID. Methods: Approximately 2</w:instrText>
      </w:r>
      <w:r w:rsidR="00D46DF8">
        <w:rPr>
          <w:rFonts w:ascii="Arial" w:hAnsi="Arial" w:cs="Arial"/>
        </w:rPr>
        <w:instrText> </w:instrText>
      </w:r>
      <w:r w:rsidR="00D46DF8">
        <w:instrText>years after hospitalization for COVID-19, 30 individuals (11 women, 19 men; median age, 58</w:instrText>
      </w:r>
      <w:r w:rsidR="00D46DF8">
        <w:rPr>
          <w:rFonts w:ascii="Arial" w:hAnsi="Arial" w:cs="Arial"/>
        </w:rPr>
        <w:instrText> </w:instrText>
      </w:r>
      <w:r w:rsidR="00D46DF8">
        <w:instrText>years; interquartile range [IQR]</w:instrText>
      </w:r>
      <w:r w:rsidR="00D46DF8">
        <w:rPr>
          <w:rFonts w:ascii="Arial" w:hAnsi="Arial" w:cs="Arial"/>
        </w:rPr>
        <w:instrText> </w:instrText>
      </w:r>
      <w:r w:rsidR="00D46DF8">
        <w:instrText>=</w:instrText>
      </w:r>
      <w:r w:rsidR="00D46DF8">
        <w:rPr>
          <w:rFonts w:ascii="Arial" w:hAnsi="Arial" w:cs="Arial"/>
        </w:rPr>
        <w:instrText> </w:instrText>
      </w:r>
      <w:r w:rsidR="00D46DF8">
        <w:instrText>51-63) underwent comprehensive (invasive) respiratory muscle assessment and evaluation of dyspnea. Eighteen with persistent diaphragm muscle weakness and exertional dyspnea were randomized to 6</w:instrText>
      </w:r>
      <w:r w:rsidR="00D46DF8">
        <w:rPr>
          <w:rFonts w:ascii="Arial" w:hAnsi="Arial" w:cs="Arial"/>
        </w:rPr>
        <w:instrText> </w:instrText>
      </w:r>
      <w:r w:rsidR="00D46DF8">
        <w:instrText>weeks of IMT or sham training; assessments were repeated immediately after and 6</w:instrText>
      </w:r>
      <w:r w:rsidR="00D46DF8">
        <w:rPr>
          <w:rFonts w:ascii="Arial" w:hAnsi="Arial" w:cs="Arial"/>
        </w:rPr>
        <w:instrText> </w:instrText>
      </w:r>
      <w:r w:rsidR="00D46DF8">
        <w:instrText>weeks after IMT completion. The primary endpoint was change in inspiratory muscle fatiguability immediately after IMT. Measurements and Main Results: At a median of 31 months (IQR</w:instrText>
      </w:r>
      <w:r w:rsidR="00D46DF8">
        <w:rPr>
          <w:rFonts w:ascii="Arial" w:hAnsi="Arial" w:cs="Arial"/>
        </w:rPr>
        <w:instrText> </w:instrText>
      </w:r>
      <w:r w:rsidR="00D46DF8">
        <w:instrText>=</w:instrText>
      </w:r>
      <w:r w:rsidR="00D46DF8">
        <w:rPr>
          <w:rFonts w:ascii="Arial" w:hAnsi="Arial" w:cs="Arial"/>
        </w:rPr>
        <w:instrText> </w:instrText>
      </w:r>
      <w:r w:rsidR="00D46DF8">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75-91] vs. 100</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81-113], P</w:instrText>
      </w:r>
      <w:r w:rsidR="00D46DF8">
        <w:rPr>
          <w:rFonts w:ascii="Arial" w:hAnsi="Arial" w:cs="Arial"/>
        </w:rPr>
        <w:instrText> </w:instrText>
      </w:r>
      <w:r w:rsidR="00D46DF8">
        <w:instrText>=</w:instrText>
      </w:r>
      <w:r w:rsidR="00D46DF8">
        <w:rPr>
          <w:rFonts w:ascii="Arial" w:hAnsi="Arial" w:cs="Arial"/>
        </w:rPr>
        <w:instrText> </w:instrText>
      </w:r>
      <w:r w:rsidR="00D46DF8">
        <w:instrText>0.02), inspiratory muscle fatiguability (time to task failure, 365</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284-701] vs. 983</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551-1,494], P</w:instrText>
      </w:r>
      <w:r w:rsidR="00D46DF8">
        <w:rPr>
          <w:rFonts w:ascii="Arial" w:hAnsi="Arial" w:cs="Arial"/>
        </w:rPr>
        <w:instrText> </w:instrText>
      </w:r>
      <w:r w:rsidR="00D46DF8">
        <w:instrText>=</w:instrText>
      </w:r>
      <w:r w:rsidR="00D46DF8">
        <w:rPr>
          <w:rFonts w:ascii="Arial" w:hAnsi="Arial" w:cs="Arial"/>
        </w:rPr>
        <w:instrText> </w:instrText>
      </w:r>
      <w:r w:rsidR="00D46DF8">
        <w:instrText>0.05), diaphragm voluntary activation index (79% [IQR</w:instrText>
      </w:r>
      <w:r w:rsidR="00D46DF8">
        <w:rPr>
          <w:rFonts w:ascii="Arial" w:hAnsi="Arial" w:cs="Arial"/>
        </w:rPr>
        <w:instrText> </w:instrText>
      </w:r>
      <w:r w:rsidR="00D46DF8">
        <w:instrText>=</w:instrText>
      </w:r>
      <w:r w:rsidR="00D46DF8">
        <w:rPr>
          <w:rFonts w:ascii="Arial" w:hAnsi="Arial" w:cs="Arial"/>
        </w:rPr>
        <w:instrText> </w:instrText>
      </w:r>
      <w:r w:rsidR="00D46DF8">
        <w:instrText>63-92] vs. 89% [IQR</w:instrText>
      </w:r>
      <w:r w:rsidR="00D46DF8">
        <w:rPr>
          <w:rFonts w:ascii="Arial" w:hAnsi="Arial" w:cs="Arial"/>
        </w:rPr>
        <w:instrText> </w:instrText>
      </w:r>
      <w:r w:rsidR="00D46DF8">
        <w:instrText>=</w:instrText>
      </w:r>
      <w:r w:rsidR="00D46DF8">
        <w:rPr>
          <w:rFonts w:ascii="Arial" w:hAnsi="Arial" w:cs="Arial"/>
        </w:rPr>
        <w:instrText> </w:instrText>
      </w:r>
      <w:r w:rsidR="00D46DF8">
        <w:instrText>75-94], P</w:instrText>
      </w:r>
      <w:r w:rsidR="00D46DF8">
        <w:rPr>
          <w:rFonts w:ascii="Arial" w:hAnsi="Arial" w:cs="Arial"/>
        </w:rPr>
        <w:instrText> </w:instrText>
      </w:r>
      <w:r w:rsidR="00D46DF8">
        <w:instrText>=</w:instrText>
      </w:r>
      <w:r w:rsidR="00D46DF8">
        <w:rPr>
          <w:rFonts w:ascii="Arial" w:hAnsi="Arial" w:cs="Arial"/>
        </w:rPr>
        <w:instrText> </w:instrText>
      </w:r>
      <w:r w:rsidR="00D46DF8">
        <w:instrText>0.03), and dyspnea (Borg score, 7 [IQR</w:instrText>
      </w:r>
      <w:r w:rsidR="00D46DF8">
        <w:rPr>
          <w:rFonts w:ascii="Arial" w:hAnsi="Arial" w:cs="Arial"/>
        </w:rPr>
        <w:instrText> </w:instrText>
      </w:r>
      <w:r w:rsidR="00D46DF8">
        <w:instrText>=</w:instrText>
      </w:r>
      <w:r w:rsidR="00D46DF8">
        <w:rPr>
          <w:rFonts w:ascii="Arial" w:hAnsi="Arial" w:cs="Arial"/>
        </w:rPr>
        <w:instrText> </w:instrText>
      </w:r>
      <w:r w:rsidR="00D46DF8">
        <w:instrText>5.5-8] vs. 6 [IQR</w:instrText>
      </w:r>
      <w:r w:rsidR="00D46DF8">
        <w:rPr>
          <w:rFonts w:ascii="Arial" w:hAnsi="Arial" w:cs="Arial"/>
        </w:rPr>
        <w:instrText> </w:instrText>
      </w:r>
      <w:r w:rsidR="00D46DF8">
        <w:instrText>=</w:instrText>
      </w:r>
      <w:r w:rsidR="00D46DF8">
        <w:rPr>
          <w:rFonts w:ascii="Arial" w:hAnsi="Arial" w:cs="Arial"/>
        </w:rPr>
        <w:instrText> </w:instrText>
      </w:r>
      <w:r w:rsidR="00D46DF8">
        <w:instrText>4-7], P</w:instrText>
      </w:r>
      <w:r w:rsidR="00D46DF8">
        <w:rPr>
          <w:rFonts w:ascii="Arial" w:hAnsi="Arial" w:cs="Arial"/>
        </w:rPr>
        <w:instrText> </w:instrText>
      </w:r>
      <w:r w:rsidR="00D46DF8">
        <w:instrText>=</w:instrText>
      </w:r>
      <w:r w:rsidR="00D46DF8">
        <w:rPr>
          <w:rFonts w:ascii="Arial" w:hAnsi="Arial" w:cs="Arial"/>
        </w:rPr>
        <w:instrText> </w:instrText>
      </w:r>
      <w:r w:rsidR="00D46DF8">
        <w:instrText>0.03). Improvements persisted for 6</w:instrText>
      </w:r>
      <w:r w:rsidR="00D46DF8">
        <w:rPr>
          <w:rFonts w:ascii="Arial" w:hAnsi="Arial" w:cs="Arial"/>
        </w:rPr>
        <w:instrText> </w:instrText>
      </w:r>
      <w:r w:rsidR="00D46DF8">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46DF8">
        <w:fldChar w:fldCharType="separate"/>
      </w:r>
      <w:r w:rsidR="00D46DF8" w:rsidRPr="00DA0BCD">
        <w:rPr>
          <w:rFonts w:ascii="Aptos" w:hAnsi="Aptos"/>
          <w:sz w:val="24"/>
        </w:rPr>
        <w:t>(Spiesshoefer et al., 2024)</w:t>
      </w:r>
      <w:r w:rsidR="00D46DF8">
        <w:fldChar w:fldCharType="end"/>
      </w:r>
      <w:r w:rsidR="00D46DF8">
        <w:t>.</w:t>
      </w:r>
    </w:p>
    <w:p w14:paraId="507D010F" w14:textId="77777777" w:rsidR="006B38CF" w:rsidRDefault="006B38CF" w:rsidP="00387637">
      <w:pPr>
        <w:spacing w:line="480" w:lineRule="auto"/>
      </w:pPr>
    </w:p>
    <w:p w14:paraId="6490AA12" w14:textId="4FEBE3BD" w:rsidR="00D240AA" w:rsidRDefault="00D240AA" w:rsidP="00387637">
      <w:pPr>
        <w:spacing w:line="480" w:lineRule="auto"/>
      </w:pPr>
      <w:r>
        <w:t xml:space="preserve">During exercise, 52.7% report symptoms of dyspnea compared to only 13.7% of healthy controls </w:t>
      </w:r>
      <w:bookmarkStart w:id="4" w:name="_Hlk206853927"/>
      <w:r w:rsidRPr="00393417">
        <w:rPr>
          <w:highlight w:val="cyan"/>
        </w:rPr>
        <w:fldChar w:fldCharType="begin"/>
      </w:r>
      <w:r w:rsidRPr="00393417">
        <w:rPr>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393417">
        <w:rPr>
          <w:highlight w:val="cyan"/>
        </w:rPr>
        <w:fldChar w:fldCharType="separate"/>
      </w:r>
      <w:r w:rsidRPr="00393417">
        <w:rPr>
          <w:rFonts w:ascii="Aptos" w:hAnsi="Aptos"/>
          <w:highlight w:val="cyan"/>
        </w:rPr>
        <w:t>(Barbagelata et al., 2022)</w:t>
      </w:r>
      <w:r w:rsidRPr="00393417">
        <w:rPr>
          <w:highlight w:val="cyan"/>
        </w:rPr>
        <w:fldChar w:fldCharType="end"/>
      </w:r>
      <w:bookmarkEnd w:id="4"/>
      <w:r>
        <w:t>.</w:t>
      </w:r>
    </w:p>
    <w:p w14:paraId="325AE85B" w14:textId="77777777" w:rsidR="00D240AA" w:rsidRPr="00D240AA" w:rsidRDefault="00D240AA" w:rsidP="00387637">
      <w:pPr>
        <w:spacing w:line="480" w:lineRule="auto"/>
      </w:pPr>
    </w:p>
    <w:p w14:paraId="6260DA7F" w14:textId="77777777" w:rsidR="008A1586" w:rsidRDefault="008A1586" w:rsidP="00387637">
      <w:pPr>
        <w:spacing w:line="480" w:lineRule="auto"/>
      </w:pPr>
    </w:p>
    <w:p w14:paraId="38AB2BBB" w14:textId="77777777" w:rsidR="008A1586" w:rsidRDefault="00000000" w:rsidP="00387637">
      <w:pPr>
        <w:pStyle w:val="Heading3"/>
        <w:spacing w:line="480" w:lineRule="auto"/>
      </w:pPr>
      <w:r>
        <w:t>Sleep</w:t>
      </w:r>
    </w:p>
    <w:p w14:paraId="29432C20" w14:textId="77777777" w:rsidR="00E57CAC" w:rsidRDefault="00E57CAC" w:rsidP="00387637">
      <w:pPr>
        <w:spacing w:line="480" w:lineRule="auto"/>
      </w:pPr>
    </w:p>
    <w:p w14:paraId="5AFDE06D" w14:textId="50018017" w:rsidR="00E57CAC" w:rsidRPr="00E57CAC" w:rsidRDefault="00E57CAC" w:rsidP="00387637">
      <w:pPr>
        <w:spacing w:line="480" w:lineRule="auto"/>
      </w:pPr>
      <w:r>
        <w:t xml:space="preserve">A large portion of patients with PCS report significantly impaired sleep </w:t>
      </w:r>
      <w:r>
        <w:fldChar w:fldCharType="begin"/>
      </w:r>
      <w:r w:rsidR="00CA7339">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CA7339" w:rsidRPr="00CA7339">
        <w:rPr>
          <w:rFonts w:ascii="Aptos" w:hAnsi="Aptos"/>
          <w:sz w:val="24"/>
        </w:rPr>
        <w:t>(Davis et al., 2021; Sa et al., 2024)</w:t>
      </w:r>
      <w:r>
        <w:fldChar w:fldCharType="end"/>
      </w:r>
      <w:r w:rsidR="00A35FCF">
        <w:t xml:space="preserve">. Approximately 10-20% of PCS patients have reported a diagnosis of obstructive sleep apnea </w:t>
      </w:r>
      <w:r w:rsidR="00A35FCF">
        <w:fldChar w:fldCharType="begin"/>
      </w:r>
      <w:r w:rsidR="00A35FCF">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35FCF">
        <w:fldChar w:fldCharType="separate"/>
      </w:r>
      <w:r w:rsidR="00A35FCF" w:rsidRPr="00DA0BCD">
        <w:rPr>
          <w:rFonts w:ascii="Aptos" w:hAnsi="Aptos"/>
          <w:sz w:val="24"/>
        </w:rPr>
        <w:t>(Davis et al., 2021)</w:t>
      </w:r>
      <w:r w:rsidR="00A35FCF">
        <w:fldChar w:fldCharType="end"/>
      </w:r>
      <w:bookmarkStart w:id="5" w:name="_Hlk206851754"/>
      <w:r w:rsidR="00A35FCF" w:rsidRPr="00A35FCF">
        <w:rPr>
          <w:highlight w:val="yellow"/>
        </w:rPr>
        <w:t xml:space="preserve"> </w:t>
      </w:r>
      <w:r w:rsidR="00A35FCF" w:rsidRPr="009670E7">
        <w:rPr>
          <w:highlight w:val="yellow"/>
        </w:rPr>
        <w:lastRenderedPageBreak/>
        <w:fldChar w:fldCharType="begin"/>
      </w:r>
      <w:r w:rsidR="00A35FCF" w:rsidRPr="009670E7">
        <w:rPr>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00A35FCF" w:rsidRPr="009670E7">
        <w:rPr>
          <w:highlight w:val="yellow"/>
        </w:rPr>
        <w:fldChar w:fldCharType="separate"/>
      </w:r>
      <w:r w:rsidR="00A35FCF" w:rsidRPr="009670E7">
        <w:rPr>
          <w:rFonts w:ascii="Aptos" w:hAnsi="Aptos"/>
          <w:highlight w:val="yellow"/>
        </w:rPr>
        <w:t>(Riou, 2021)</w:t>
      </w:r>
      <w:r w:rsidR="00A35FCF" w:rsidRPr="009670E7">
        <w:rPr>
          <w:highlight w:val="yellow"/>
        </w:rPr>
        <w:fldChar w:fldCharType="end"/>
      </w:r>
      <w:bookmarkEnd w:id="5"/>
      <w:r w:rsidR="00A35FCF">
        <w:t xml:space="preserve">. Additionally, PCS patients report additional sleep difficulties including insomnia </w:t>
      </w:r>
      <w:r w:rsidR="00AD67DA">
        <w:fldChar w:fldCharType="begin"/>
      </w:r>
      <w:r w:rsidR="00CA7339">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AD67DA">
        <w:fldChar w:fldCharType="separate"/>
      </w:r>
      <w:r w:rsidR="00CA7339" w:rsidRPr="00CA7339">
        <w:rPr>
          <w:rFonts w:ascii="Aptos" w:hAnsi="Aptos"/>
          <w:sz w:val="24"/>
        </w:rPr>
        <w:t>(Davis et al., 2021; Jennings et al., 2022; Nordvig et al., 2023)</w:t>
      </w:r>
      <w:r w:rsidR="00AD67DA">
        <w:fldChar w:fldCharType="end"/>
      </w:r>
      <w:r w:rsidR="00AD67DA">
        <w:t xml:space="preserve"> and nightmares </w:t>
      </w:r>
      <w:r w:rsidR="00AD67DA">
        <w:fldChar w:fldCharType="begin"/>
      </w:r>
      <w:r w:rsidR="00AD67DA">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AD67DA" w:rsidRPr="00DA0BCD">
        <w:rPr>
          <w:rFonts w:ascii="Aptos" w:hAnsi="Aptos"/>
          <w:sz w:val="24"/>
        </w:rPr>
        <w:t>(Davis et al., 2021)</w:t>
      </w:r>
      <w:r w:rsidR="00AD67DA">
        <w:fldChar w:fldCharType="end"/>
      </w:r>
      <w:r w:rsidR="00AD67DA">
        <w:t>.</w:t>
      </w:r>
    </w:p>
    <w:p w14:paraId="19B96680" w14:textId="77777777" w:rsidR="008A1586" w:rsidRDefault="008A1586" w:rsidP="00387637">
      <w:pPr>
        <w:spacing w:line="480" w:lineRule="auto"/>
      </w:pPr>
    </w:p>
    <w:p w14:paraId="789DED80" w14:textId="77777777" w:rsidR="008A1586" w:rsidRDefault="00000000" w:rsidP="00387637">
      <w:pPr>
        <w:pStyle w:val="Heading3"/>
        <w:spacing w:line="480" w:lineRule="auto"/>
      </w:pPr>
      <w:r>
        <w:t>Functional Capacity</w:t>
      </w:r>
    </w:p>
    <w:p w14:paraId="5DAD3FC2" w14:textId="77777777" w:rsidR="008A1586" w:rsidRDefault="008A1586" w:rsidP="00387637">
      <w:pPr>
        <w:spacing w:line="480" w:lineRule="auto"/>
      </w:pPr>
    </w:p>
    <w:p w14:paraId="5A73E3D8" w14:textId="77777777" w:rsidR="008A1586" w:rsidRDefault="00000000" w:rsidP="00387637">
      <w:pPr>
        <w:pStyle w:val="ListParagraph"/>
        <w:numPr>
          <w:ilvl w:val="3"/>
          <w:numId w:val="3"/>
        </w:numPr>
        <w:spacing w:line="480" w:lineRule="auto"/>
      </w:pPr>
      <w:r>
        <w:t>Back Pain</w:t>
      </w:r>
    </w:p>
    <w:p w14:paraId="2AF8C4AA" w14:textId="77777777" w:rsidR="008A1586" w:rsidRDefault="00000000" w:rsidP="00387637">
      <w:pPr>
        <w:pStyle w:val="ListParagraph"/>
        <w:numPr>
          <w:ilvl w:val="3"/>
          <w:numId w:val="3"/>
        </w:numPr>
        <w:spacing w:line="480" w:lineRule="auto"/>
      </w:pPr>
      <w:r>
        <w:t>Neck Pain</w:t>
      </w:r>
    </w:p>
    <w:p w14:paraId="249D7684" w14:textId="77777777" w:rsidR="008A1586" w:rsidRDefault="00000000" w:rsidP="00387637">
      <w:pPr>
        <w:pStyle w:val="ListParagraph"/>
        <w:numPr>
          <w:ilvl w:val="3"/>
          <w:numId w:val="3"/>
        </w:numPr>
        <w:spacing w:line="480" w:lineRule="auto"/>
      </w:pPr>
      <w:r>
        <w:t>Physical Activity</w:t>
      </w:r>
    </w:p>
    <w:p w14:paraId="47D867BD" w14:textId="77777777" w:rsidR="008A1586" w:rsidRDefault="00000000" w:rsidP="00387637">
      <w:pPr>
        <w:pStyle w:val="ListParagraph"/>
        <w:numPr>
          <w:ilvl w:val="3"/>
          <w:numId w:val="3"/>
        </w:numPr>
        <w:spacing w:line="480" w:lineRule="auto"/>
      </w:pPr>
      <w:r>
        <w:t>Quality of Life</w:t>
      </w:r>
    </w:p>
    <w:p w14:paraId="5410A9EE" w14:textId="77777777" w:rsidR="008A1586" w:rsidRDefault="00000000" w:rsidP="00387637">
      <w:pPr>
        <w:pStyle w:val="ListParagraph"/>
        <w:numPr>
          <w:ilvl w:val="3"/>
          <w:numId w:val="3"/>
        </w:numPr>
        <w:spacing w:line="480" w:lineRule="auto"/>
      </w:pPr>
      <w:r>
        <w:t>Employment</w:t>
      </w:r>
    </w:p>
    <w:p w14:paraId="1E53FB5C" w14:textId="2BFC6B05" w:rsidR="008A1586" w:rsidRDefault="00E57CAC" w:rsidP="00387637">
      <w:pPr>
        <w:spacing w:line="480" w:lineRule="auto"/>
      </w:pPr>
      <w:r>
        <w:t xml:space="preserve">Overall, patients with PCS report significantly reduced quality of life </w:t>
      </w:r>
      <w:r>
        <w:fldChar w:fldCharType="begin"/>
      </w:r>
      <w: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Pr="00DA0BCD">
        <w:rPr>
          <w:rFonts w:ascii="Aptos" w:hAnsi="Aptos"/>
          <w:sz w:val="24"/>
        </w:rPr>
        <w:t>(Oh et al., 2024)</w:t>
      </w:r>
      <w:r>
        <w:fldChar w:fldCharType="end"/>
      </w:r>
      <w:r>
        <w:t xml:space="preserve">. </w:t>
      </w:r>
    </w:p>
    <w:p w14:paraId="16DEC17B" w14:textId="77777777" w:rsidR="008A1586" w:rsidRDefault="008A1586" w:rsidP="00387637">
      <w:pPr>
        <w:spacing w:line="480" w:lineRule="auto"/>
      </w:pPr>
    </w:p>
    <w:p w14:paraId="7AB142FA" w14:textId="77777777" w:rsidR="008A1586" w:rsidRDefault="00000000" w:rsidP="00387637">
      <w:pPr>
        <w:pStyle w:val="Heading3"/>
        <w:spacing w:line="480" w:lineRule="auto"/>
      </w:pPr>
      <w:r>
        <w:t>Mental Health</w:t>
      </w:r>
    </w:p>
    <w:p w14:paraId="7D6372F8" w14:textId="77777777" w:rsidR="008A1586" w:rsidRDefault="008A1586" w:rsidP="00387637">
      <w:pPr>
        <w:spacing w:line="480" w:lineRule="auto"/>
      </w:pPr>
    </w:p>
    <w:p w14:paraId="19845017" w14:textId="2B5EAC15" w:rsidR="006D68C8" w:rsidRPr="00F0563B" w:rsidRDefault="006D68C8" w:rsidP="00387637">
      <w:pPr>
        <w:spacing w:line="480" w:lineRule="auto"/>
        <w:rPr>
          <w:rFonts w:asciiTheme="minorHAnsi" w:hAnsiTheme="minorHAnsi" w:cstheme="minorHAnsi"/>
          <w:sz w:val="24"/>
          <w:szCs w:val="24"/>
        </w:rPr>
      </w:pPr>
      <w:r w:rsidRPr="00F0563B">
        <w:rPr>
          <w:rFonts w:asciiTheme="minorHAnsi" w:hAnsiTheme="minorHAnsi" w:cstheme="minorHAnsi"/>
          <w:sz w:val="24"/>
          <w:szCs w:val="24"/>
        </w:rPr>
        <w:t xml:space="preserve">PCS is associated with high prevalence of mental health conditions including anxiety </w:t>
      </w:r>
      <w:r w:rsidRPr="00F0563B">
        <w:rPr>
          <w:rFonts w:asciiTheme="minorHAnsi" w:hAnsiTheme="minorHAnsi" w:cstheme="minorHAnsi"/>
          <w:sz w:val="24"/>
          <w:szCs w:val="24"/>
        </w:rPr>
        <w:fldChar w:fldCharType="begin"/>
      </w:r>
      <w:r w:rsidRPr="00F0563B">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F0563B">
        <w:rPr>
          <w:rFonts w:asciiTheme="minorHAnsi" w:hAnsiTheme="minorHAnsi" w:cstheme="minorHAnsi"/>
          <w:sz w:val="24"/>
          <w:szCs w:val="24"/>
        </w:rPr>
        <w:fldChar w:fldCharType="separate"/>
      </w:r>
      <w:r w:rsidRPr="00F0563B">
        <w:rPr>
          <w:rFonts w:asciiTheme="minorHAnsi" w:hAnsiTheme="minorHAnsi" w:cstheme="minorHAnsi"/>
          <w:kern w:val="0"/>
          <w:sz w:val="24"/>
          <w:szCs w:val="24"/>
        </w:rPr>
        <w:t>(Frésard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r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(Bonner-Jackson et al., 2024; Oh et al., 2024)</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depression </w:t>
      </w:r>
      <w:r w:rsidRPr="00F0563B">
        <w:rPr>
          <w:rFonts w:asciiTheme="minorHAnsi" w:hAnsiTheme="minorHAnsi" w:cstheme="minorHAnsi"/>
          <w:sz w:val="24"/>
          <w:szCs w:val="24"/>
        </w:rPr>
        <w:fldChar w:fldCharType="begin"/>
      </w:r>
      <w:r w:rsidR="00AD67DA" w:rsidRPr="00F0563B">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F0563B">
        <w:rPr>
          <w:rFonts w:asciiTheme="minorHAnsi" w:hAnsiTheme="minorHAnsi" w:cstheme="minorHAnsi"/>
          <w:sz w:val="24"/>
          <w:szCs w:val="24"/>
        </w:rPr>
        <w:fldChar w:fldCharType="separate"/>
      </w:r>
      <w:r w:rsidRPr="00F0563B">
        <w:rPr>
          <w:rFonts w:asciiTheme="minorHAnsi" w:hAnsiTheme="minorHAnsi" w:cstheme="minorHAnsi"/>
          <w:sz w:val="24"/>
          <w:szCs w:val="24"/>
        </w:rPr>
        <w:t>(Jennings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bookmarkStart w:id="6" w:name="_Hlk206859694"/>
      <w:r w:rsidR="00DF0744"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DF0744"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(Bonner-Jackson et al., 2024; Oh et al., 2024)</w:t>
      </w:r>
      <w:r w:rsidR="00DF0744" w:rsidRPr="00F0563B">
        <w:rPr>
          <w:rFonts w:asciiTheme="minorHAnsi" w:hAnsiTheme="minorHAnsi" w:cstheme="minorHAnsi"/>
          <w:sz w:val="24"/>
          <w:szCs w:val="24"/>
        </w:rPr>
        <w:fldChar w:fldCharType="end"/>
      </w:r>
      <w:bookmarkEnd w:id="6"/>
      <w:r w:rsidR="00DF0744" w:rsidRPr="00F0563B">
        <w:rPr>
          <w:rFonts w:asciiTheme="minorHAnsi" w:hAnsiTheme="minorHAnsi" w:cstheme="minorHAnsi"/>
          <w:sz w:val="24"/>
          <w:szCs w:val="24"/>
        </w:rPr>
        <w:t xml:space="preserve">, and PSTD </w:t>
      </w:r>
      <w:r w:rsidR="00DF0744"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DF0744"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(Harenwall et al., 2022; Jennings et al., 2022)</w:t>
      </w:r>
      <w:r w:rsidR="00DF0744" w:rsidRPr="00F0563B">
        <w:rPr>
          <w:rFonts w:asciiTheme="minorHAnsi" w:hAnsiTheme="minorHAnsi" w:cstheme="minorHAnsi"/>
          <w:sz w:val="24"/>
          <w:szCs w:val="24"/>
        </w:rPr>
        <w:fldChar w:fldCharType="end"/>
      </w:r>
      <w:r w:rsidR="00DF0744" w:rsidRPr="00F0563B">
        <w:rPr>
          <w:rFonts w:asciiTheme="minorHAnsi" w:hAnsiTheme="minorHAnsi" w:cstheme="minorHAnsi"/>
          <w:sz w:val="24"/>
          <w:szCs w:val="24"/>
        </w:rPr>
        <w:t>.</w:t>
      </w:r>
    </w:p>
    <w:p w14:paraId="044964A1" w14:textId="77777777" w:rsidR="006D68C8" w:rsidRDefault="006D68C8" w:rsidP="00387637">
      <w:pPr>
        <w:spacing w:line="480" w:lineRule="auto"/>
      </w:pPr>
    </w:p>
    <w:p w14:paraId="24165C97" w14:textId="77777777" w:rsidR="008A1586" w:rsidRDefault="00000000" w:rsidP="00387637">
      <w:pPr>
        <w:pStyle w:val="Heading2"/>
        <w:spacing w:line="480" w:lineRule="auto"/>
      </w:pPr>
      <w:r>
        <w:t>Respiratory Influence</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lastRenderedPageBreak/>
        <w:t xml:space="preserve">Respiratory Effects on </w:t>
      </w:r>
      <w:r w:rsidR="009629E6">
        <w:t xml:space="preserve">Vascular </w:t>
      </w:r>
      <w:r>
        <w:t>Dysfunction</w:t>
      </w:r>
    </w:p>
    <w:p w14:paraId="7D7E3DDF" w14:textId="611E0828" w:rsidR="00E15234" w:rsidRPr="00F0563B" w:rsidRDefault="00E15234" w:rsidP="00F0563B">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1619A7" w:rsidRPr="00F0563B">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1619A7" w:rsidRPr="00F0563B">
        <w:rPr>
          <w:rFonts w:asciiTheme="minorHAnsi" w:hAnsiTheme="minorHAnsi" w:cstheme="minorHAnsi"/>
          <w:sz w:val="24"/>
          <w:szCs w:val="24"/>
        </w:rPr>
        <w:t>(</w:t>
      </w:r>
      <w:proofErr w:type="spellStart"/>
      <w:r w:rsidR="001619A7" w:rsidRPr="00F0563B">
        <w:rPr>
          <w:rFonts w:asciiTheme="minorHAnsi" w:hAnsiTheme="minorHAnsi" w:cstheme="minorHAnsi"/>
          <w:sz w:val="24"/>
          <w:szCs w:val="24"/>
        </w:rPr>
        <w:t>Tavoian</w:t>
      </w:r>
      <w:proofErr w:type="spellEnd"/>
      <w:r w:rsidR="001619A7" w:rsidRPr="00F0563B">
        <w:rPr>
          <w:rFonts w:asciiTheme="minorHAnsi" w:hAnsiTheme="minorHAnsi" w:cstheme="minorHAnsi"/>
          <w:sz w:val="24"/>
          <w:szCs w:val="24"/>
        </w:rPr>
        <w:t xml:space="preserve">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w:t>
      </w:r>
      <w:proofErr w:type="gramStart"/>
      <w:r w:rsidRPr="00F0563B">
        <w:rPr>
          <w:rFonts w:asciiTheme="minorHAnsi" w:hAnsiTheme="minorHAnsi" w:cstheme="minorHAnsi"/>
          <w:sz w:val="24"/>
          <w:szCs w:val="24"/>
        </w:rPr>
        <w:t>appears</w:t>
      </w:r>
      <w:proofErr w:type="gramEnd"/>
      <w:r w:rsidRPr="00F0563B">
        <w:rPr>
          <w:rFonts w:asciiTheme="minorHAnsi" w:hAnsiTheme="minorHAnsi" w:cstheme="minorHAnsi"/>
          <w:sz w:val="24"/>
          <w:szCs w:val="24"/>
        </w:rPr>
        <w:t xml:space="preserve">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1D4B6F18" w14:textId="77777777" w:rsidR="00D240AA" w:rsidRDefault="00D240AA" w:rsidP="00387637">
      <w:pPr>
        <w:spacing w:line="480" w:lineRule="auto"/>
      </w:pPr>
    </w:p>
    <w:p w14:paraId="2D0E7B75" w14:textId="4512730E" w:rsidR="00D240AA" w:rsidRPr="00D240AA" w:rsidRDefault="00D240AA" w:rsidP="00387637">
      <w:pPr>
        <w:spacing w:line="480" w:lineRule="auto"/>
      </w:pPr>
      <w:r>
        <w:t>Respiratory dysfunction has the potential to serve as a major limiting factor of exercise capacity in PCS patients. An analysis by Fr</w:t>
      </w:r>
      <w:r w:rsidRPr="00D240AA">
        <w:t>é</w:t>
      </w:r>
      <w:r>
        <w:t xml:space="preserve">sard et al. examined 51 PCS patients during CPET and concluded that 84.3% were limited by dysfunctional breathing or respiratory limitation, compared to only 11.8% who were limited by oxygen delivery and utilization </w:t>
      </w:r>
      <w:r w:rsidRPr="009E7E75">
        <w:rPr>
          <w:highlight w:val="cyan"/>
        </w:rPr>
        <w:fldChar w:fldCharType="begin"/>
      </w:r>
      <w:r w:rsidRPr="009E7E75">
        <w:rPr>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9E7E75">
        <w:rPr>
          <w:highlight w:val="cyan"/>
        </w:rPr>
        <w:fldChar w:fldCharType="separate"/>
      </w:r>
      <w:r w:rsidRPr="009E7E75">
        <w:rPr>
          <w:rFonts w:ascii="Aptos" w:hAnsi="Aptos"/>
          <w:highlight w:val="cyan"/>
        </w:rPr>
        <w:t>(Frésard et al., 2022)</w:t>
      </w:r>
      <w:r w:rsidRPr="009E7E75">
        <w:rPr>
          <w:highlight w:val="cyan"/>
        </w:rPr>
        <w:fldChar w:fldCharType="end"/>
      </w:r>
      <w:r>
        <w:t xml:space="preserve">. These findings are supported by additional studies that have observed abnormal ventilatory patterns in PCS, including lower tidal volume </w:t>
      </w:r>
      <w:bookmarkStart w:id="7" w:name="_Hlk206856913"/>
      <w:r w:rsidRPr="009E7E75">
        <w:rPr>
          <w:highlight w:val="cyan"/>
        </w:rPr>
        <w:fldChar w:fldCharType="begin"/>
      </w:r>
      <w:r w:rsidRPr="009E7E75">
        <w:rPr>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bookmarkStart w:id="8" w:name="_Hlk206856928"/>
      <w:r w:rsidRPr="009E7E75">
        <w:rPr>
          <w:rFonts w:ascii="Aptos" w:hAnsi="Aptos"/>
          <w:highlight w:val="cyan"/>
        </w:rPr>
        <w:t>(Baratto et al., 2021</w:t>
      </w:r>
      <w:bookmarkEnd w:id="8"/>
      <w:r w:rsidRPr="009E7E75">
        <w:rPr>
          <w:rFonts w:ascii="Aptos" w:hAnsi="Aptos"/>
          <w:highlight w:val="cyan"/>
        </w:rPr>
        <w:t>)</w:t>
      </w:r>
      <w:r w:rsidRPr="009E7E75">
        <w:rPr>
          <w:highlight w:val="cyan"/>
        </w:rPr>
        <w:fldChar w:fldCharType="end"/>
      </w:r>
      <w:r>
        <w:t xml:space="preserve">, higher respiratory rates </w:t>
      </w:r>
      <w:r w:rsidRPr="009E7E75">
        <w:rPr>
          <w:highlight w:val="cyan"/>
        </w:rPr>
        <w:fldChar w:fldCharType="begin"/>
      </w:r>
      <w:r w:rsidR="00AD67DA">
        <w:rPr>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t xml:space="preserve">, reduced end-tidal CO2 </w:t>
      </w:r>
      <w:r w:rsidR="00387637">
        <w:fldChar w:fldCharType="begin"/>
      </w:r>
      <w:r w:rsidR="00CA7339">
        <w:instrText xml:space="preserve"> ADDIN ZOTERO_ITEM CSL_CITATION {"citationID":"QWSmzShN","properties":{"unsorted":false,"formattedCitation":"(Ambrosino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CA7339">
        <w:rPr>
          <w:rFonts w:hint="eastAsia"/>
        </w:rPr>
        <w:instrText xml:space="preserve">III-IV (VE/VCO2 slope </w:instrText>
      </w:r>
      <w:r w:rsidR="00CA7339">
        <w:rPr>
          <w:rFonts w:hint="eastAsia"/>
        </w:rPr>
        <w:instrText>≥</w:instrText>
      </w:r>
      <w:r w:rsidR="00CA7339">
        <w:rPr>
          <w:rFonts w:hint="eastAsia"/>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CA7339">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387637">
        <w:fldChar w:fldCharType="separate"/>
      </w:r>
      <w:r w:rsidR="00CA7339" w:rsidRPr="00CA7339">
        <w:rPr>
          <w:rFonts w:ascii="Aptos" w:hAnsi="Aptos"/>
          <w:sz w:val="24"/>
        </w:rPr>
        <w:t>(Ambrosino et al., 2022; Baratto et al., 2021)</w:t>
      </w:r>
      <w:r w:rsidR="00387637">
        <w:fldChar w:fldCharType="end"/>
      </w:r>
      <w:r>
        <w:t xml:space="preserve">, lower peak minute ventilation </w:t>
      </w:r>
      <w:r w:rsidRPr="009E7E75">
        <w:rPr>
          <w:highlight w:val="cyan"/>
        </w:rPr>
        <w:fldChar w:fldCharType="begin"/>
      </w:r>
      <w:r w:rsidR="00CA7339">
        <w:rPr>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9E7E75">
        <w:rPr>
          <w:highlight w:val="cyan"/>
        </w:rPr>
        <w:fldChar w:fldCharType="separate"/>
      </w:r>
      <w:r w:rsidR="00CA7339" w:rsidRPr="00CA7339">
        <w:rPr>
          <w:rFonts w:ascii="Aptos" w:hAnsi="Aptos"/>
          <w:highlight w:val="cyan"/>
        </w:rPr>
        <w:t>(Baratto et al., 2021; Contreras et al., 2023)</w:t>
      </w:r>
      <w:r w:rsidRPr="009E7E75">
        <w:rPr>
          <w:highlight w:val="cyan"/>
        </w:rPr>
        <w:fldChar w:fldCharType="end"/>
      </w:r>
      <w:r>
        <w:t xml:space="preserve">, and elevated VE/VCO2 ratio </w:t>
      </w:r>
      <w:r w:rsidRPr="009E7E75">
        <w:rPr>
          <w:highlight w:val="cyan"/>
        </w:rPr>
        <w:fldChar w:fldCharType="begin"/>
      </w:r>
      <w:r w:rsidR="00CA7339">
        <w:rPr>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CA7339">
        <w:rPr>
          <w:rFonts w:hint="eastAsia"/>
          <w:highlight w:val="cyan"/>
        </w:rPr>
        <w:instrText xml:space="preserve">III-IV (VE/VCO2 slope </w:instrText>
      </w:r>
      <w:r w:rsidR="00CA7339">
        <w:rPr>
          <w:rFonts w:hint="eastAsia"/>
          <w:highlight w:val="cyan"/>
        </w:rPr>
        <w:instrText>≥</w:instrText>
      </w:r>
      <w:r w:rsidR="00CA7339">
        <w:rPr>
          <w:rFonts w:hint="eastAsia"/>
          <w:highlight w:val="cyan"/>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CA7339">
        <w:rPr>
          <w:highlight w:val="cyan"/>
        </w:rPr>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CA7339" w:rsidRPr="00CA7339">
        <w:rPr>
          <w:rFonts w:ascii="Aptos" w:hAnsi="Aptos"/>
          <w:highlight w:val="cyan"/>
        </w:rPr>
        <w:t xml:space="preserve">(Ambrosino et al., 2022; </w:t>
      </w:r>
      <w:r w:rsidR="00CA7339" w:rsidRPr="00CA7339">
        <w:rPr>
          <w:rFonts w:ascii="Aptos" w:hAnsi="Aptos"/>
          <w:highlight w:val="cyan"/>
        </w:rPr>
        <w:lastRenderedPageBreak/>
        <w:t>Baratto et al., 2021)</w:t>
      </w:r>
      <w:r w:rsidRPr="009E7E75">
        <w:rPr>
          <w:highlight w:val="cyan"/>
        </w:rPr>
        <w:fldChar w:fldCharType="end"/>
      </w:r>
      <w:r>
        <w:t xml:space="preserve">. </w:t>
      </w:r>
      <w:r w:rsidR="00264966">
        <w:t xml:space="preserve">Moreoever, reduced end-tidal CO2 values have been directly linked with increased risk for symptoms of post-exertional malaise </w:t>
      </w:r>
      <w:r w:rsidR="00264966" w:rsidRPr="009E7E75">
        <w:rPr>
          <w:highlight w:val="cyan"/>
        </w:rPr>
        <w:fldChar w:fldCharType="begin"/>
      </w:r>
      <w:r w:rsidR="00AD67DA">
        <w:rPr>
          <w:highlight w:val="cyan"/>
        </w:rPr>
        <w:instrText xml:space="preserve"> ADDIN ZOTERO_ITEM CSL_CITATION {"citationID":"00000055","properties":{"unsorted":false,"formattedCitation":"(Thomas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00264966" w:rsidRPr="009E7E75">
        <w:rPr>
          <w:highlight w:val="cyan"/>
        </w:rPr>
        <w:fldChar w:fldCharType="separate"/>
      </w:r>
      <w:r w:rsidR="00AD67DA" w:rsidRPr="00AD67DA">
        <w:rPr>
          <w:rFonts w:ascii="Aptos" w:hAnsi="Aptos"/>
          <w:highlight w:val="cyan"/>
        </w:rPr>
        <w:t>(Thomas et al., 2025)</w:t>
      </w:r>
      <w:r w:rsidR="00264966" w:rsidRPr="009E7E75">
        <w:rPr>
          <w:highlight w:val="cyan"/>
        </w:rPr>
        <w:fldChar w:fldCharType="end"/>
      </w:r>
      <w:r w:rsidR="00264966">
        <w:t xml:space="preserve">. </w:t>
      </w:r>
      <w:r>
        <w:t>Collectively, these data suggest that ventilatory dysfunction may play a central role in limiting exercise tolerance among patients with PCS.</w:t>
      </w:r>
    </w:p>
    <w:bookmarkEnd w:id="7"/>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AD0223E" w14:textId="77777777" w:rsidR="008A1586" w:rsidRDefault="008A1586" w:rsidP="00387637">
      <w:pPr>
        <w:spacing w:line="480" w:lineRule="auto"/>
      </w:pPr>
    </w:p>
    <w:p w14:paraId="5DBE7153" w14:textId="77777777" w:rsidR="008A1586" w:rsidRDefault="00000000" w:rsidP="00387637">
      <w:pPr>
        <w:pStyle w:val="Heading3"/>
        <w:spacing w:line="480" w:lineRule="auto"/>
      </w:pPr>
      <w:r>
        <w:t>Respiratory Effects on Dyspnea</w:t>
      </w:r>
    </w:p>
    <w:p w14:paraId="6E0E5DF5" w14:textId="4001867F" w:rsidR="008A1586" w:rsidRDefault="00387637" w:rsidP="00387637">
      <w:pPr>
        <w:spacing w:line="480" w:lineRule="auto"/>
      </w:pPr>
      <w:r>
        <w:t xml:space="preserve">The diaphragm is the primary muscle of inspiration, and weakness of the diaphragm musculature can be directly responsible for chronic dyspnea &lt;CITATION&gt;. In PCS patients, a longitudinal analysis determined that severity of dyspnea is directly and strongly associated with severity of diaphragm weakness, and that longitudinal improvements in diaphragm strength associate with improvements in self-reported breathing </w:t>
      </w:r>
      <w:r>
        <w:fldChar w:fldCharType="begin"/>
      </w:r>
      <w:r w:rsidR="00DC6644">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0A2AD3">
        <w:rPr>
          <w:rFonts w:ascii="Aptos" w:hAnsi="Aptos"/>
          <w:sz w:val="24"/>
        </w:rPr>
        <w:t>(Spiesshoefer et al., 2024)</w:t>
      </w:r>
      <w:r>
        <w:fldChar w:fldCharType="end"/>
      </w:r>
      <w:r>
        <w:t xml:space="preserve">. </w:t>
      </w:r>
    </w:p>
    <w:p w14:paraId="395F3855" w14:textId="77777777" w:rsidR="00D240AA" w:rsidRDefault="00D240AA" w:rsidP="00387637">
      <w:pPr>
        <w:spacing w:line="480" w:lineRule="auto"/>
      </w:pPr>
    </w:p>
    <w:p w14:paraId="383773EB" w14:textId="77777777" w:rsidR="008A1586" w:rsidRDefault="00000000" w:rsidP="00387637">
      <w:pPr>
        <w:pStyle w:val="Heading3"/>
        <w:spacing w:line="480" w:lineRule="auto"/>
      </w:pPr>
      <w:r>
        <w:t>Respiratory Effects on Fatigue and Neurocognitive Dysfunction</w:t>
      </w:r>
    </w:p>
    <w:p w14:paraId="52816CA9" w14:textId="278E94AC" w:rsidR="007B7887" w:rsidRDefault="00DB0DF6" w:rsidP="00387637">
      <w:pPr>
        <w:spacing w:line="480" w:lineRule="auto"/>
      </w:pPr>
      <w:r>
        <w:t xml:space="preserve">Despite the severe and debilitating neurocognitive symptoms reported by patients with PCS, MRI of the cerebrum has identified abnormalities in only a small percentage of subjects reporting cognitive dysfunction </w:t>
      </w:r>
      <w:r>
        <w:fldChar w:fldCharType="begin"/>
      </w:r>
      <w: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0A2AD3">
        <w:rPr>
          <w:rFonts w:ascii="Aptos" w:hAnsi="Aptos"/>
          <w:sz w:val="24"/>
        </w:rPr>
        <w:t>(Davis et al., 2021)</w:t>
      </w:r>
      <w:r>
        <w:fldChar w:fldCharType="end"/>
      </w:r>
      <w:r>
        <w:t>, Similarly, no cerebral pathology has been identified that has associated with chronic and debilitating fatigue.</w:t>
      </w:r>
    </w:p>
    <w:p w14:paraId="71A49AFF" w14:textId="77777777" w:rsidR="00DB0DF6" w:rsidRDefault="00DB0DF6" w:rsidP="00387637">
      <w:pPr>
        <w:spacing w:line="480" w:lineRule="auto"/>
      </w:pPr>
    </w:p>
    <w:p w14:paraId="389E8130" w14:textId="26F6761A" w:rsidR="00DB0DF6" w:rsidRDefault="00DB0DF6" w:rsidP="00387637">
      <w:pPr>
        <w:spacing w:line="480" w:lineRule="auto"/>
      </w:pPr>
      <w:r>
        <w:t xml:space="preserve">Rather than cerebral damage, one potential pathophysiological explanation may be weakness to the diaphragm. </w:t>
      </w:r>
    </w:p>
    <w:p w14:paraId="2F59B3B2" w14:textId="77777777" w:rsidR="00DB0DF6" w:rsidRDefault="00DB0DF6" w:rsidP="00387637">
      <w:pPr>
        <w:spacing w:line="480" w:lineRule="auto"/>
      </w:pPr>
    </w:p>
    <w:p w14:paraId="0CAB2113" w14:textId="0A95C957" w:rsidR="007B7887" w:rsidRDefault="007B7887" w:rsidP="00387637">
      <w:pPr>
        <w:spacing w:line="480" w:lineRule="auto"/>
      </w:pPr>
      <w: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9" w:name="_Hlk206863273"/>
      <w:r>
        <w:fldChar w:fldCharType="begin"/>
      </w:r>
      <w:r w:rsidR="00AD67DA">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fldChar w:fldCharType="separate"/>
      </w:r>
      <w:r w:rsidRPr="001B7532">
        <w:rPr>
          <w:rFonts w:ascii="Aptos" w:hAnsi="Aptos"/>
          <w:sz w:val="24"/>
        </w:rPr>
        <w:t xml:space="preserve">(Bulla et al., </w:t>
      </w:r>
      <w:r w:rsidRPr="001B7532">
        <w:rPr>
          <w:rFonts w:ascii="Aptos" w:hAnsi="Aptos"/>
          <w:sz w:val="24"/>
        </w:rPr>
        <w:lastRenderedPageBreak/>
        <w:t>2023)</w:t>
      </w:r>
      <w:r>
        <w:fldChar w:fldCharType="end"/>
      </w:r>
      <w:bookmarkEnd w:id="9"/>
      <w:r>
        <w:t xml:space="preserve">. Similarly, </w:t>
      </w:r>
      <w:r w:rsidR="00F30D1B">
        <w:t xml:space="preserve">Nordvig et al. found that 48% of patients with neurocognitive dysfunction reported dyspnea compared to 18% without </w:t>
      </w:r>
      <w:r w:rsidR="00F30D1B">
        <w:fldChar w:fldCharType="begin"/>
      </w:r>
      <w:r w:rsidR="00AD67DA">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fldChar w:fldCharType="separate"/>
      </w:r>
      <w:r w:rsidR="00F30D1B" w:rsidRPr="00DA0BCD">
        <w:rPr>
          <w:rFonts w:ascii="Aptos" w:hAnsi="Aptos"/>
          <w:sz w:val="24"/>
        </w:rPr>
        <w:t>(Nordvig et al., 2023)</w:t>
      </w:r>
      <w:r w:rsidR="00F30D1B">
        <w:fldChar w:fldCharType="end"/>
      </w:r>
      <w:r w:rsidR="00F30D1B">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447E2D46" w14:textId="77777777" w:rsidR="008A1586" w:rsidRDefault="008A1586" w:rsidP="00387637">
      <w:pPr>
        <w:spacing w:line="480" w:lineRule="auto"/>
      </w:pPr>
    </w:p>
    <w:p w14:paraId="379BA4BB" w14:textId="77777777" w:rsidR="008A1586" w:rsidRDefault="00000000" w:rsidP="00387637">
      <w:pPr>
        <w:pStyle w:val="Heading2"/>
        <w:spacing w:line="480" w:lineRule="auto"/>
      </w:pPr>
      <w:r>
        <w:t>Inspiratory Muscle Training</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04D4B0F7" w:rsidR="00D56C2D" w:rsidRDefault="00D56C2D" w:rsidP="00D56C2D">
      <w:pPr>
        <w:pStyle w:val="Heading"/>
        <w:rPr>
          <w:rFonts w:asciiTheme="minorHAnsi" w:hAnsiTheme="minorHAnsi" w:cstheme="minorHAnsi"/>
          <w:sz w:val="24"/>
          <w:szCs w:val="24"/>
        </w:rPr>
      </w:pPr>
      <w:r>
        <w:rPr>
          <w:rFonts w:asciiTheme="minorHAnsi" w:hAnsiTheme="minorHAnsi" w:cstheme="minorHAnsi"/>
          <w:sz w:val="24"/>
          <w:szCs w:val="24"/>
        </w:rPr>
        <w:t xml:space="preserve">IMT has been shown to improve mechanical properties of the diaphragm including contraction velocity </w:t>
      </w:r>
      <w:r>
        <w:fldChar w:fldCharType="begin"/>
      </w:r>
      <w: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Pr="00285A3E">
        <w:rPr>
          <w:rFonts w:ascii="Aptos" w:hAnsi="Aptos"/>
          <w:sz w:val="24"/>
        </w:rPr>
        <w:t>(Benli et al., 2024)</w:t>
      </w:r>
      <w:r>
        <w:fldChar w:fldCharType="end"/>
      </w:r>
      <w:r>
        <w:rPr>
          <w:rFonts w:asciiTheme="minorHAnsi" w:hAnsiTheme="minorHAnsi" w:cstheme="minorHAnsi"/>
          <w:sz w:val="24"/>
          <w:szCs w:val="24"/>
        </w:rPr>
        <w:t xml:space="preserve">, excursion </w:t>
      </w:r>
      <w:r>
        <w:fldChar w:fldCharType="begin"/>
      </w:r>
      <w:r w:rsidR="00A80C4F">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Pr="00285A3E">
        <w:rPr>
          <w:rFonts w:ascii="Aptos" w:hAnsi="Aptos"/>
          <w:sz w:val="24"/>
        </w:rPr>
        <w:t>(Benli et al., 2024)</w:t>
      </w:r>
      <w:r>
        <w:fldChar w:fldCharType="end"/>
      </w:r>
      <w:r>
        <w:rPr>
          <w:rFonts w:asciiTheme="minorHAnsi" w:hAnsiTheme="minorHAnsi" w:cstheme="minorHAnsi"/>
          <w:sz w:val="24"/>
          <w:szCs w:val="24"/>
        </w:rPr>
        <w:t xml:space="preserve">, and thickness </w:t>
      </w:r>
      <w:r>
        <w:fldChar w:fldCharType="begin"/>
      </w:r>
      <w:r w:rsidR="00A80C4F">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r>
        <w:rPr>
          <w:rFonts w:asciiTheme="minorHAnsi" w:hAnsiTheme="minorHAnsi" w:cstheme="minorHAnsi"/>
          <w:sz w:val="24"/>
          <w:szCs w:val="24"/>
        </w:rPr>
        <w:t xml:space="preserve">. </w:t>
      </w:r>
      <w:r>
        <w:rPr>
          <w:rFonts w:asciiTheme="minorHAnsi" w:hAnsiTheme="minorHAnsi" w:cstheme="minorHAnsi"/>
          <w:sz w:val="24"/>
          <w:szCs w:val="24"/>
        </w:rPr>
        <w:t>These structural adaptations translate into improvements in clinical metrics such as &lt;MIP/PIF/ETC + CITATION&gt;. Most importantly</w:t>
      </w:r>
      <w:r w:rsidR="00C70BC6">
        <w:rPr>
          <w:rFonts w:asciiTheme="minorHAnsi" w:hAnsiTheme="minorHAnsi" w:cstheme="minorHAnsi"/>
          <w:sz w:val="24"/>
          <w:szCs w:val="24"/>
        </w:rPr>
        <w:t xml:space="preserve">, </w:t>
      </w:r>
      <w:r w:rsidR="00C70BC6" w:rsidRPr="00C70BC6">
        <w:rPr>
          <w:rFonts w:asciiTheme="minorHAnsi" w:hAnsiTheme="minorHAnsi" w:cstheme="minorHAnsi"/>
          <w:sz w:val="24"/>
          <w:szCs w:val="24"/>
        </w:rPr>
        <w:t>IMT</w:t>
      </w:r>
      <w:r w:rsidR="00C70BC6">
        <w:rPr>
          <w:rFonts w:asciiTheme="minorHAnsi" w:hAnsiTheme="minorHAnsi" w:cstheme="minorHAnsi"/>
          <w:sz w:val="24"/>
          <w:szCs w:val="24"/>
        </w:rPr>
        <w:t xml:space="preserve"> improves </w:t>
      </w:r>
      <w:proofErr w:type="spellStart"/>
      <w:r w:rsidR="00C70BC6">
        <w:rPr>
          <w:rFonts w:asciiTheme="minorHAnsi" w:hAnsiTheme="minorHAnsi" w:cstheme="minorHAnsi"/>
          <w:sz w:val="24"/>
          <w:szCs w:val="24"/>
        </w:rPr>
        <w:t>PDIsniff</w:t>
      </w:r>
      <w:proofErr w:type="spellEnd"/>
      <w:r w:rsidR="00C70BC6">
        <w:rPr>
          <w:rFonts w:asciiTheme="minorHAnsi" w:hAnsiTheme="minorHAnsi" w:cstheme="minorHAnsi"/>
          <w:sz w:val="24"/>
          <w:szCs w:val="24"/>
        </w:rPr>
        <w:t xml:space="preserve"> and </w:t>
      </w:r>
      <w:proofErr w:type="spellStart"/>
      <w:r w:rsidR="00C70BC6">
        <w:rPr>
          <w:rFonts w:asciiTheme="minorHAnsi" w:hAnsiTheme="minorHAnsi" w:cstheme="minorHAnsi"/>
          <w:sz w:val="24"/>
          <w:szCs w:val="24"/>
        </w:rPr>
        <w:t>PESsniff</w:t>
      </w:r>
      <w:proofErr w:type="spellEnd"/>
      <w:r w:rsidR="00C70BC6">
        <w:rPr>
          <w:rFonts w:asciiTheme="minorHAnsi" w:hAnsiTheme="minorHAnsi" w:cstheme="minorHAnsi"/>
          <w:sz w:val="24"/>
          <w:szCs w:val="24"/>
        </w:rPr>
        <w:t xml:space="preserve"> </w:t>
      </w:r>
      <w:r w:rsidR="00C70BC6">
        <w:fldChar w:fldCharType="begin"/>
      </w:r>
      <w:r w:rsidR="00C70BC6">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00C70BC6">
        <w:rPr>
          <w:rFonts w:ascii="Arial" w:hAnsi="Arial" w:cs="Arial"/>
        </w:rPr>
        <w:instrText> </w:instrText>
      </w:r>
      <w:r w:rsidR="00C70BC6">
        <w:instrText>=</w:instrText>
      </w:r>
      <w:r w:rsidR="00C70BC6">
        <w:rPr>
          <w:rFonts w:ascii="Arial" w:hAnsi="Arial" w:cs="Arial"/>
        </w:rPr>
        <w:instrText> </w:instrText>
      </w:r>
      <w:r w:rsidR="00C70BC6">
        <w:instrText>47</w:instrText>
      </w:r>
      <w:r w:rsidR="00C70BC6">
        <w:rPr>
          <w:rFonts w:ascii="Arial" w:hAnsi="Arial" w:cs="Arial"/>
        </w:rPr>
        <w:instrText> </w:instrText>
      </w:r>
      <w:r w:rsidR="00C70BC6">
        <w:rPr>
          <w:rFonts w:ascii="Aptos" w:hAnsi="Aptos" w:cs="Aptos"/>
        </w:rPr>
        <w:instrText>±</w:instrText>
      </w:r>
      <w:r w:rsidR="00C70BC6">
        <w:rPr>
          <w:rFonts w:ascii="Arial" w:hAnsi="Arial" w:cs="Arial"/>
        </w:rPr>
        <w:instrText> </w:instrText>
      </w:r>
      <w:r w:rsidR="00C70BC6">
        <w:instrText xml:space="preserve">19% predicted; Pimax </w:instrText>
      </w:r>
      <w:r w:rsidR="00C70BC6">
        <w:rPr>
          <w:rFonts w:ascii="Arial" w:hAnsi="Arial" w:cs="Arial"/>
        </w:rPr>
        <w:instrText> </w:instrText>
      </w:r>
      <w:r w:rsidR="00C70BC6">
        <w:instrText>=</w:instrText>
      </w:r>
      <w:r w:rsidR="00C70BC6">
        <w:rPr>
          <w:rFonts w:ascii="Arial" w:hAnsi="Arial" w:cs="Arial"/>
        </w:rPr>
        <w:instrText> </w:instrText>
      </w:r>
      <w:r w:rsidR="00C70BC6">
        <w:instrText>-59</w:instrText>
      </w:r>
      <w:r w:rsidR="00C70BC6">
        <w:rPr>
          <w:rFonts w:ascii="Arial" w:hAnsi="Arial" w:cs="Arial"/>
        </w:rPr>
        <w:instrText> </w:instrText>
      </w:r>
      <w:r w:rsidR="00C70BC6">
        <w:rPr>
          <w:rFonts w:ascii="Aptos" w:hAnsi="Aptos" w:cs="Aptos"/>
        </w:rPr>
        <w:instrText>±</w:instrText>
      </w:r>
      <w:r w:rsidR="00C70BC6">
        <w:rPr>
          <w:rFonts w:ascii="Arial" w:hAnsi="Arial" w:cs="Arial"/>
        </w:rPr>
        <w:instrText> </w:instrText>
      </w:r>
      <w:r w:rsidR="00C70BC6">
        <w:instrText>14 cmH2O; cycle ergometer peak work rate</w:instrText>
      </w:r>
      <w:r w:rsidR="00C70BC6">
        <w:rPr>
          <w:rFonts w:ascii="Arial" w:hAnsi="Arial" w:cs="Arial"/>
        </w:rPr>
        <w:instrText> </w:instrText>
      </w:r>
      <w:r w:rsidR="00C70BC6">
        <w:instrText>=</w:instrText>
      </w:r>
      <w:r w:rsidR="00C70BC6">
        <w:rPr>
          <w:rFonts w:ascii="Arial" w:hAnsi="Arial" w:cs="Arial"/>
        </w:rPr>
        <w:instrText> </w:instrText>
      </w:r>
      <w:r w:rsidR="00C70BC6">
        <w:instrText>47</w:instrText>
      </w:r>
      <w:r w:rsidR="00C70BC6">
        <w:rPr>
          <w:rFonts w:ascii="Arial" w:hAnsi="Arial" w:cs="Arial"/>
        </w:rPr>
        <w:instrText> </w:instrText>
      </w:r>
      <w:r w:rsidR="00C70BC6">
        <w:rPr>
          <w:rFonts w:ascii="Aptos" w:hAnsi="Aptos" w:cs="Aptos"/>
        </w:rPr>
        <w:instrText>±</w:instrText>
      </w:r>
      <w:r w:rsidR="00C70BC6">
        <w:rPr>
          <w:rFonts w:ascii="Arial" w:hAnsi="Arial" w:cs="Arial"/>
        </w:rPr>
        <w:instrText> </w:instrText>
      </w:r>
      <w:r w:rsidR="00C70BC6">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fldChar w:fldCharType="separate"/>
      </w:r>
      <w:r w:rsidR="00C70BC6" w:rsidRPr="00285A3E">
        <w:rPr>
          <w:rFonts w:ascii="Aptos" w:hAnsi="Aptos"/>
          <w:sz w:val="24"/>
        </w:rPr>
        <w:t>(Langer et al., 2018)</w:t>
      </w:r>
      <w:r w:rsidR="00C70BC6">
        <w:fldChar w:fldCharType="end"/>
      </w:r>
      <w:r w:rsidR="00C70BC6" w:rsidRPr="00C70BC6">
        <w:t xml:space="preserve"> </w:t>
      </w:r>
      <w:r w:rsidR="00C70BC6">
        <w:fldChar w:fldCharType="begin"/>
      </w:r>
      <w:r w:rsidR="00C70BC6">
        <w:instrText xml:space="preserve"> ADDIN ZOTERO_ITEM CSL_CITATION {"citationID":"00000022","properties":{"unsorted":false,"formattedCitation":"(Spiesshoefer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00C70BC6">
        <w:rPr>
          <w:rFonts w:ascii="Arial" w:hAnsi="Arial" w:cs="Arial"/>
        </w:rPr>
        <w:instrText> </w:instrText>
      </w:r>
      <w:r w:rsidR="00C70BC6">
        <w:instrText>years after hospitalization for COVID-19 and, second, to investigate the impact of inspiratory muscle training (IMT) on diaphragm and inspiratory muscle weakness and exertional dyspnea in individuals with long COVID. Methods: Approximately 2</w:instrText>
      </w:r>
      <w:r w:rsidR="00C70BC6">
        <w:rPr>
          <w:rFonts w:ascii="Arial" w:hAnsi="Arial" w:cs="Arial"/>
        </w:rPr>
        <w:instrText> </w:instrText>
      </w:r>
      <w:r w:rsidR="00C70BC6">
        <w:instrText>years after hospitalization for COVID-19, 30 individuals (11 women, 19 men; median age, 58</w:instrText>
      </w:r>
      <w:r w:rsidR="00C70BC6">
        <w:rPr>
          <w:rFonts w:ascii="Arial" w:hAnsi="Arial" w:cs="Arial"/>
        </w:rPr>
        <w:instrText> </w:instrText>
      </w:r>
      <w:r w:rsidR="00C70BC6">
        <w:instrText>years; interquartile range [IQR]</w:instrText>
      </w:r>
      <w:r w:rsidR="00C70BC6">
        <w:rPr>
          <w:rFonts w:ascii="Arial" w:hAnsi="Arial" w:cs="Arial"/>
        </w:rPr>
        <w:instrText> </w:instrText>
      </w:r>
      <w:r w:rsidR="00C70BC6">
        <w:instrText>=</w:instrText>
      </w:r>
      <w:r w:rsidR="00C70BC6">
        <w:rPr>
          <w:rFonts w:ascii="Arial" w:hAnsi="Arial" w:cs="Arial"/>
        </w:rPr>
        <w:instrText> </w:instrText>
      </w:r>
      <w:r w:rsidR="00C70BC6">
        <w:instrText>51-63) underwent comprehensive (invasive) respiratory muscle assessment and evaluation of dyspnea. Eighteen with persistent diaphragm muscle weakness and exertional dyspnea were randomized to 6</w:instrText>
      </w:r>
      <w:r w:rsidR="00C70BC6">
        <w:rPr>
          <w:rFonts w:ascii="Arial" w:hAnsi="Arial" w:cs="Arial"/>
        </w:rPr>
        <w:instrText> </w:instrText>
      </w:r>
      <w:r w:rsidR="00C70BC6">
        <w:instrText>weeks of IMT or sham training; assessments were repeated immediately after and 6</w:instrText>
      </w:r>
      <w:r w:rsidR="00C70BC6">
        <w:rPr>
          <w:rFonts w:ascii="Arial" w:hAnsi="Arial" w:cs="Arial"/>
        </w:rPr>
        <w:instrText> </w:instrText>
      </w:r>
      <w:r w:rsidR="00C70BC6">
        <w:instrText>weeks after IMT completion. The primary endpoint was change in inspiratory muscle fatiguability immediately after IMT. Measurements and Main Results: At a median of 31 months (IQR</w:instrText>
      </w:r>
      <w:r w:rsidR="00C70BC6">
        <w:rPr>
          <w:rFonts w:ascii="Arial" w:hAnsi="Arial" w:cs="Arial"/>
        </w:rPr>
        <w:instrText> </w:instrText>
      </w:r>
      <w:r w:rsidR="00C70BC6">
        <w:instrText>=</w:instrText>
      </w:r>
      <w:r w:rsidR="00C70BC6">
        <w:rPr>
          <w:rFonts w:ascii="Arial" w:hAnsi="Arial" w:cs="Arial"/>
        </w:rPr>
        <w:instrText> </w:instrText>
      </w:r>
      <w:r w:rsidR="00C70BC6">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00C70BC6">
        <w:rPr>
          <w:rFonts w:ascii="Arial" w:hAnsi="Arial" w:cs="Arial"/>
        </w:rPr>
        <w:instrText> </w:instrText>
      </w:r>
      <w:r w:rsidR="00C70BC6">
        <w:instrText>cm H2O [IQR</w:instrText>
      </w:r>
      <w:r w:rsidR="00C70BC6">
        <w:rPr>
          <w:rFonts w:ascii="Arial" w:hAnsi="Arial" w:cs="Arial"/>
        </w:rPr>
        <w:instrText> </w:instrText>
      </w:r>
      <w:r w:rsidR="00C70BC6">
        <w:instrText>=</w:instrText>
      </w:r>
      <w:r w:rsidR="00C70BC6">
        <w:rPr>
          <w:rFonts w:ascii="Arial" w:hAnsi="Arial" w:cs="Arial"/>
        </w:rPr>
        <w:instrText> </w:instrText>
      </w:r>
      <w:r w:rsidR="00C70BC6">
        <w:instrText>75-91] vs. 100</w:instrText>
      </w:r>
      <w:r w:rsidR="00C70BC6">
        <w:rPr>
          <w:rFonts w:ascii="Arial" w:hAnsi="Arial" w:cs="Arial"/>
        </w:rPr>
        <w:instrText> </w:instrText>
      </w:r>
      <w:r w:rsidR="00C70BC6">
        <w:instrText>cm H2O [IQR</w:instrText>
      </w:r>
      <w:r w:rsidR="00C70BC6">
        <w:rPr>
          <w:rFonts w:ascii="Arial" w:hAnsi="Arial" w:cs="Arial"/>
        </w:rPr>
        <w:instrText> </w:instrText>
      </w:r>
      <w:r w:rsidR="00C70BC6">
        <w:instrText>=</w:instrText>
      </w:r>
      <w:r w:rsidR="00C70BC6">
        <w:rPr>
          <w:rFonts w:ascii="Arial" w:hAnsi="Arial" w:cs="Arial"/>
        </w:rPr>
        <w:instrText> </w:instrText>
      </w:r>
      <w:r w:rsidR="00C70BC6">
        <w:instrText>81-113], P</w:instrText>
      </w:r>
      <w:r w:rsidR="00C70BC6">
        <w:rPr>
          <w:rFonts w:ascii="Arial" w:hAnsi="Arial" w:cs="Arial"/>
        </w:rPr>
        <w:instrText> </w:instrText>
      </w:r>
      <w:r w:rsidR="00C70BC6">
        <w:instrText>=</w:instrText>
      </w:r>
      <w:r w:rsidR="00C70BC6">
        <w:rPr>
          <w:rFonts w:ascii="Arial" w:hAnsi="Arial" w:cs="Arial"/>
        </w:rPr>
        <w:instrText> </w:instrText>
      </w:r>
      <w:r w:rsidR="00C70BC6">
        <w:instrText>0.02), inspiratory muscle fatiguability (time to task failure, 365</w:instrText>
      </w:r>
      <w:r w:rsidR="00C70BC6">
        <w:rPr>
          <w:rFonts w:ascii="Arial" w:hAnsi="Arial" w:cs="Arial"/>
        </w:rPr>
        <w:instrText> </w:instrText>
      </w:r>
      <w:r w:rsidR="00C70BC6">
        <w:instrText>s [IQR</w:instrText>
      </w:r>
      <w:r w:rsidR="00C70BC6">
        <w:rPr>
          <w:rFonts w:ascii="Arial" w:hAnsi="Arial" w:cs="Arial"/>
        </w:rPr>
        <w:instrText> </w:instrText>
      </w:r>
      <w:r w:rsidR="00C70BC6">
        <w:instrText>=</w:instrText>
      </w:r>
      <w:r w:rsidR="00C70BC6">
        <w:rPr>
          <w:rFonts w:ascii="Arial" w:hAnsi="Arial" w:cs="Arial"/>
        </w:rPr>
        <w:instrText> </w:instrText>
      </w:r>
      <w:r w:rsidR="00C70BC6">
        <w:instrText>284-701] vs. 983</w:instrText>
      </w:r>
      <w:r w:rsidR="00C70BC6">
        <w:rPr>
          <w:rFonts w:ascii="Arial" w:hAnsi="Arial" w:cs="Arial"/>
        </w:rPr>
        <w:instrText> </w:instrText>
      </w:r>
      <w:r w:rsidR="00C70BC6">
        <w:instrText>s [IQR</w:instrText>
      </w:r>
      <w:r w:rsidR="00C70BC6">
        <w:rPr>
          <w:rFonts w:ascii="Arial" w:hAnsi="Arial" w:cs="Arial"/>
        </w:rPr>
        <w:instrText> </w:instrText>
      </w:r>
      <w:r w:rsidR="00C70BC6">
        <w:instrText>=</w:instrText>
      </w:r>
      <w:r w:rsidR="00C70BC6">
        <w:rPr>
          <w:rFonts w:ascii="Arial" w:hAnsi="Arial" w:cs="Arial"/>
        </w:rPr>
        <w:instrText> </w:instrText>
      </w:r>
      <w:r w:rsidR="00C70BC6">
        <w:instrText>551-1,494], P</w:instrText>
      </w:r>
      <w:r w:rsidR="00C70BC6">
        <w:rPr>
          <w:rFonts w:ascii="Arial" w:hAnsi="Arial" w:cs="Arial"/>
        </w:rPr>
        <w:instrText> </w:instrText>
      </w:r>
      <w:r w:rsidR="00C70BC6">
        <w:instrText>=</w:instrText>
      </w:r>
      <w:r w:rsidR="00C70BC6">
        <w:rPr>
          <w:rFonts w:ascii="Arial" w:hAnsi="Arial" w:cs="Arial"/>
        </w:rPr>
        <w:instrText> </w:instrText>
      </w:r>
      <w:r w:rsidR="00C70BC6">
        <w:instrText>0.05), diaphragm voluntary activation index (79% [IQR</w:instrText>
      </w:r>
      <w:r w:rsidR="00C70BC6">
        <w:rPr>
          <w:rFonts w:ascii="Arial" w:hAnsi="Arial" w:cs="Arial"/>
        </w:rPr>
        <w:instrText> </w:instrText>
      </w:r>
      <w:r w:rsidR="00C70BC6">
        <w:instrText>=</w:instrText>
      </w:r>
      <w:r w:rsidR="00C70BC6">
        <w:rPr>
          <w:rFonts w:ascii="Arial" w:hAnsi="Arial" w:cs="Arial"/>
        </w:rPr>
        <w:instrText> </w:instrText>
      </w:r>
      <w:r w:rsidR="00C70BC6">
        <w:instrText>63-92] vs. 89% [IQR</w:instrText>
      </w:r>
      <w:r w:rsidR="00C70BC6">
        <w:rPr>
          <w:rFonts w:ascii="Arial" w:hAnsi="Arial" w:cs="Arial"/>
        </w:rPr>
        <w:instrText> </w:instrText>
      </w:r>
      <w:r w:rsidR="00C70BC6">
        <w:instrText>=</w:instrText>
      </w:r>
      <w:r w:rsidR="00C70BC6">
        <w:rPr>
          <w:rFonts w:ascii="Arial" w:hAnsi="Arial" w:cs="Arial"/>
        </w:rPr>
        <w:instrText> </w:instrText>
      </w:r>
      <w:r w:rsidR="00C70BC6">
        <w:instrText>75-94], P</w:instrText>
      </w:r>
      <w:r w:rsidR="00C70BC6">
        <w:rPr>
          <w:rFonts w:ascii="Arial" w:hAnsi="Arial" w:cs="Arial"/>
        </w:rPr>
        <w:instrText> </w:instrText>
      </w:r>
      <w:r w:rsidR="00C70BC6">
        <w:instrText>=</w:instrText>
      </w:r>
      <w:r w:rsidR="00C70BC6">
        <w:rPr>
          <w:rFonts w:ascii="Arial" w:hAnsi="Arial" w:cs="Arial"/>
        </w:rPr>
        <w:instrText> </w:instrText>
      </w:r>
      <w:r w:rsidR="00C70BC6">
        <w:instrText>0.03), and dyspnea (Borg score, 7 [IQR</w:instrText>
      </w:r>
      <w:r w:rsidR="00C70BC6">
        <w:rPr>
          <w:rFonts w:ascii="Arial" w:hAnsi="Arial" w:cs="Arial"/>
        </w:rPr>
        <w:instrText> </w:instrText>
      </w:r>
      <w:r w:rsidR="00C70BC6">
        <w:instrText>=</w:instrText>
      </w:r>
      <w:r w:rsidR="00C70BC6">
        <w:rPr>
          <w:rFonts w:ascii="Arial" w:hAnsi="Arial" w:cs="Arial"/>
        </w:rPr>
        <w:instrText> </w:instrText>
      </w:r>
      <w:r w:rsidR="00C70BC6">
        <w:instrText>5.5-8] vs. 6 [IQR</w:instrText>
      </w:r>
      <w:r w:rsidR="00C70BC6">
        <w:rPr>
          <w:rFonts w:ascii="Arial" w:hAnsi="Arial" w:cs="Arial"/>
        </w:rPr>
        <w:instrText> </w:instrText>
      </w:r>
      <w:r w:rsidR="00C70BC6">
        <w:instrText>=</w:instrText>
      </w:r>
      <w:r w:rsidR="00C70BC6">
        <w:rPr>
          <w:rFonts w:ascii="Arial" w:hAnsi="Arial" w:cs="Arial"/>
        </w:rPr>
        <w:instrText> </w:instrText>
      </w:r>
      <w:r w:rsidR="00C70BC6">
        <w:instrText>4-7], P</w:instrText>
      </w:r>
      <w:r w:rsidR="00C70BC6">
        <w:rPr>
          <w:rFonts w:ascii="Arial" w:hAnsi="Arial" w:cs="Arial"/>
        </w:rPr>
        <w:instrText> </w:instrText>
      </w:r>
      <w:r w:rsidR="00C70BC6">
        <w:instrText>=</w:instrText>
      </w:r>
      <w:r w:rsidR="00C70BC6">
        <w:rPr>
          <w:rFonts w:ascii="Arial" w:hAnsi="Arial" w:cs="Arial"/>
        </w:rPr>
        <w:instrText> </w:instrText>
      </w:r>
      <w:r w:rsidR="00C70BC6">
        <w:instrText>0.03). Improvements persisted for 6</w:instrText>
      </w:r>
      <w:r w:rsidR="00C70BC6">
        <w:rPr>
          <w:rFonts w:ascii="Arial" w:hAnsi="Arial" w:cs="Arial"/>
        </w:rPr>
        <w:instrText> </w:instrText>
      </w:r>
      <w:r w:rsidR="00C70BC6">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fldChar w:fldCharType="separate"/>
      </w:r>
      <w:r w:rsidR="00C70BC6" w:rsidRPr="00285A3E">
        <w:rPr>
          <w:rFonts w:ascii="Aptos" w:hAnsi="Aptos"/>
          <w:sz w:val="24"/>
        </w:rPr>
        <w:t>(</w:t>
      </w:r>
      <w:proofErr w:type="spellStart"/>
      <w:r w:rsidR="00C70BC6" w:rsidRPr="00285A3E">
        <w:rPr>
          <w:rFonts w:ascii="Aptos" w:hAnsi="Aptos"/>
          <w:sz w:val="24"/>
        </w:rPr>
        <w:t>Spiesshoefer</w:t>
      </w:r>
      <w:proofErr w:type="spellEnd"/>
      <w:r w:rsidR="00C70BC6" w:rsidRPr="00285A3E">
        <w:rPr>
          <w:rFonts w:ascii="Aptos" w:hAnsi="Aptos"/>
          <w:sz w:val="24"/>
        </w:rPr>
        <w:t xml:space="preserve"> et al., 2024)</w:t>
      </w:r>
      <w:r w:rsidR="00C70BC6">
        <w:fldChar w:fldCharType="end"/>
      </w:r>
      <w:r w:rsidR="00C70BC6">
        <w:fldChar w:fldCharType="begin"/>
      </w:r>
      <w:r w:rsidR="00A80C4F">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fldChar w:fldCharType="separate"/>
      </w:r>
      <w:r w:rsidR="00C70BC6" w:rsidRPr="00285A3E">
        <w:rPr>
          <w:rFonts w:ascii="Aptos" w:hAnsi="Aptos"/>
          <w:sz w:val="24"/>
        </w:rPr>
        <w:t>(</w:t>
      </w:r>
      <w:proofErr w:type="spellStart"/>
      <w:r w:rsidR="00C70BC6" w:rsidRPr="00285A3E">
        <w:rPr>
          <w:rFonts w:ascii="Aptos" w:hAnsi="Aptos"/>
          <w:sz w:val="24"/>
        </w:rPr>
        <w:t>Spiesshoefer</w:t>
      </w:r>
      <w:proofErr w:type="spellEnd"/>
      <w:r w:rsidR="00C70BC6" w:rsidRPr="00285A3E">
        <w:rPr>
          <w:rFonts w:ascii="Aptos" w:hAnsi="Aptos"/>
          <w:sz w:val="24"/>
        </w:rPr>
        <w:t xml:space="preserve"> et al., 2024)</w:t>
      </w:r>
      <w:r w:rsidR="00C70BC6">
        <w:fldChar w:fldCharType="end"/>
      </w:r>
      <w:r w:rsidR="00C70BC6">
        <w:rPr>
          <w:rFonts w:asciiTheme="minorHAnsi" w:hAnsiTheme="minorHAnsi" w:cstheme="minorHAnsi"/>
          <w:sz w:val="24"/>
          <w:szCs w:val="24"/>
        </w:rPr>
        <w:t xml:space="preserve">, which is the gold standard of diaphragm strength testing &lt;CITATION&gt;. </w:t>
      </w:r>
    </w:p>
    <w:p w14:paraId="264390BA" w14:textId="0E204277" w:rsidR="00D56C2D" w:rsidRPr="00D56C2D" w:rsidRDefault="00D56C2D" w:rsidP="00D56C2D">
      <w:pPr>
        <w:pStyle w:val="Heading"/>
        <w:rPr>
          <w:rFonts w:asciiTheme="minorHAnsi" w:hAnsiTheme="minorHAnsi" w:cstheme="minorHAnsi"/>
          <w:sz w:val="24"/>
          <w:szCs w:val="24"/>
        </w:rPr>
      </w:pPr>
      <w:r>
        <w:t xml:space="preserve">By improving diaphragm function, IMT has a direct beneficial effect on symptoms of dyspnea, and the degree of dyspnea reduction appears directly correlated with the magnitude of enhanced diaphragm functioning </w:t>
      </w:r>
      <w:r>
        <w:fldChar w:fldCharType="begin"/>
      </w:r>
      <w:r w:rsidR="00A80C4F">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285A3E">
        <w:rPr>
          <w:rFonts w:ascii="Aptos" w:hAnsi="Aptos"/>
          <w:sz w:val="24"/>
        </w:rPr>
        <w:t>(</w:t>
      </w:r>
      <w:proofErr w:type="spellStart"/>
      <w:r w:rsidRPr="00285A3E">
        <w:rPr>
          <w:rFonts w:ascii="Aptos" w:hAnsi="Aptos"/>
          <w:sz w:val="24"/>
        </w:rPr>
        <w:t>Spiesshoefer</w:t>
      </w:r>
      <w:proofErr w:type="spellEnd"/>
      <w:r w:rsidRPr="00285A3E">
        <w:rPr>
          <w:rFonts w:ascii="Aptos" w:hAnsi="Aptos"/>
          <w:sz w:val="24"/>
        </w:rPr>
        <w:t xml:space="preserve"> et al., 2024)</w:t>
      </w:r>
      <w:r>
        <w:fldChar w:fldCharType="end"/>
      </w:r>
      <w:r>
        <w:t xml:space="preserve">. </w:t>
      </w:r>
      <w:r w:rsidR="00321E51">
        <w:t xml:space="preserve">These benefits carryover to reduced dyspnea during physical activity </w:t>
      </w:r>
      <w:r w:rsidR="00321E51">
        <w:fldChar w:fldCharType="begin"/>
      </w:r>
      <w:r w:rsidR="00321E51">
        <w:instrText xml:space="preserve"> ADDIN ZOTERO_ITEM CSL_CITATION {"citationID":"00000117","properties":{"unsorted":false,"formattedCitation":"(Langer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00321E51">
        <w:rPr>
          <w:rFonts w:ascii="Arial" w:hAnsi="Arial" w:cs="Arial"/>
        </w:rPr>
        <w:instrText> </w:instrText>
      </w:r>
      <w:r w:rsidR="00321E51">
        <w:instrText>=</w:instrText>
      </w:r>
      <w:r w:rsidR="00321E51">
        <w:rPr>
          <w:rFonts w:ascii="Arial" w:hAnsi="Arial" w:cs="Arial"/>
        </w:rPr>
        <w:instrText> </w:instrText>
      </w:r>
      <w:r w:rsidR="00321E51">
        <w:instrText>47</w:instrText>
      </w:r>
      <w:r w:rsidR="00321E51">
        <w:rPr>
          <w:rFonts w:ascii="Arial" w:hAnsi="Arial" w:cs="Arial"/>
        </w:rPr>
        <w:instrText> </w:instrText>
      </w:r>
      <w:r w:rsidR="00321E51">
        <w:rPr>
          <w:rFonts w:ascii="Aptos" w:hAnsi="Aptos" w:cs="Aptos"/>
        </w:rPr>
        <w:instrText>±</w:instrText>
      </w:r>
      <w:r w:rsidR="00321E51">
        <w:rPr>
          <w:rFonts w:ascii="Arial" w:hAnsi="Arial" w:cs="Arial"/>
        </w:rPr>
        <w:instrText> </w:instrText>
      </w:r>
      <w:r w:rsidR="00321E51">
        <w:instrText xml:space="preserve">19% predicted; Pimax </w:instrText>
      </w:r>
      <w:r w:rsidR="00321E51">
        <w:rPr>
          <w:rFonts w:ascii="Arial" w:hAnsi="Arial" w:cs="Arial"/>
        </w:rPr>
        <w:instrText> </w:instrText>
      </w:r>
      <w:r w:rsidR="00321E51">
        <w:instrText>=</w:instrText>
      </w:r>
      <w:r w:rsidR="00321E51">
        <w:rPr>
          <w:rFonts w:ascii="Arial" w:hAnsi="Arial" w:cs="Arial"/>
        </w:rPr>
        <w:instrText> </w:instrText>
      </w:r>
      <w:r w:rsidR="00321E51">
        <w:instrText>-59</w:instrText>
      </w:r>
      <w:r w:rsidR="00321E51">
        <w:rPr>
          <w:rFonts w:ascii="Arial" w:hAnsi="Arial" w:cs="Arial"/>
        </w:rPr>
        <w:instrText> </w:instrText>
      </w:r>
      <w:r w:rsidR="00321E51">
        <w:rPr>
          <w:rFonts w:ascii="Aptos" w:hAnsi="Aptos" w:cs="Aptos"/>
        </w:rPr>
        <w:instrText>±</w:instrText>
      </w:r>
      <w:r w:rsidR="00321E51">
        <w:rPr>
          <w:rFonts w:ascii="Arial" w:hAnsi="Arial" w:cs="Arial"/>
        </w:rPr>
        <w:instrText> </w:instrText>
      </w:r>
      <w:r w:rsidR="00321E51">
        <w:instrText>14 cmH2O; cycle ergometer peak work rate</w:instrText>
      </w:r>
      <w:r w:rsidR="00321E51">
        <w:rPr>
          <w:rFonts w:ascii="Arial" w:hAnsi="Arial" w:cs="Arial"/>
        </w:rPr>
        <w:instrText> </w:instrText>
      </w:r>
      <w:r w:rsidR="00321E51">
        <w:instrText>=</w:instrText>
      </w:r>
      <w:r w:rsidR="00321E51">
        <w:rPr>
          <w:rFonts w:ascii="Arial" w:hAnsi="Arial" w:cs="Arial"/>
        </w:rPr>
        <w:instrText> </w:instrText>
      </w:r>
      <w:r w:rsidR="00321E51">
        <w:instrText>47</w:instrText>
      </w:r>
      <w:r w:rsidR="00321E51">
        <w:rPr>
          <w:rFonts w:ascii="Arial" w:hAnsi="Arial" w:cs="Arial"/>
        </w:rPr>
        <w:instrText> </w:instrText>
      </w:r>
      <w:r w:rsidR="00321E51">
        <w:rPr>
          <w:rFonts w:ascii="Aptos" w:hAnsi="Aptos" w:cs="Aptos"/>
        </w:rPr>
        <w:instrText>±</w:instrText>
      </w:r>
      <w:r w:rsidR="00321E51">
        <w:rPr>
          <w:rFonts w:ascii="Arial" w:hAnsi="Arial" w:cs="Arial"/>
        </w:rPr>
        <w:instrText> </w:instrText>
      </w:r>
      <w:r w:rsidR="00321E51">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321E51">
        <w:fldChar w:fldCharType="separate"/>
      </w:r>
      <w:r w:rsidR="00321E51" w:rsidRPr="00285A3E">
        <w:rPr>
          <w:rFonts w:ascii="Aptos" w:hAnsi="Aptos"/>
          <w:sz w:val="24"/>
        </w:rPr>
        <w:t>(Langer et al., 2018)</w:t>
      </w:r>
      <w:r w:rsidR="00321E51">
        <w:fldChar w:fldCharType="end"/>
      </w:r>
      <w:r w:rsidR="00321E51">
        <w:fldChar w:fldCharType="begin"/>
      </w:r>
      <w:r w:rsidR="00321E51">
        <w:instrText xml:space="preserve"> ADDIN ZOTERO_ITEM CSL_CITATION {"citationID":"00000119","properties":{"unsorted":false,"formattedCitation":"(Campos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sidR="00321E51">
        <w:rPr>
          <w:rFonts w:ascii="Arial" w:hAnsi="Arial" w:cs="Arial"/>
        </w:rPr>
        <w:instrText>ﬀ</w:instrText>
      </w:r>
      <w:r w:rsidR="00321E51">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sidR="00321E51">
        <w:rPr>
          <w:rFonts w:ascii="Arial" w:hAnsi="Arial" w:cs="Arial"/>
        </w:rPr>
        <w:instrText>ﬀ</w:instrText>
      </w:r>
      <w:r w:rsidR="00321E51">
        <w:instrText xml:space="preserve">erence: </w:instrText>
      </w:r>
      <w:r w:rsidR="00321E51">
        <w:rPr>
          <w:rFonts w:ascii="Aptos" w:hAnsi="Aptos" w:cs="Aptos"/>
        </w:rPr>
        <w:instrText>−</w:instrText>
      </w:r>
      <w:r w:rsidR="00321E51">
        <w:instrText xml:space="preserve">84.5; 95% CI, </w:instrText>
      </w:r>
      <w:r w:rsidR="00321E51">
        <w:rPr>
          <w:rFonts w:ascii="Aptos" w:hAnsi="Aptos" w:cs="Aptos"/>
        </w:rPr>
        <w:instrText>−</w:instrText>
      </w:r>
      <w:r w:rsidR="00321E51">
        <w:instrText xml:space="preserve">148.1 to </w:instrText>
      </w:r>
      <w:r w:rsidR="00321E51">
        <w:rPr>
          <w:rFonts w:ascii="Aptos" w:hAnsi="Aptos" w:cs="Aptos"/>
        </w:rPr>
        <w:instrText>−</w:instrText>
      </w:r>
      <w:r w:rsidR="00321E51">
        <w:instrText>20.9). Also, there was a reduction in plasma levels of angiopoietin-2 (between-group di</w:instrText>
      </w:r>
      <w:r w:rsidR="00321E51">
        <w:rPr>
          <w:rFonts w:ascii="Arial" w:hAnsi="Arial" w:cs="Arial"/>
        </w:rPr>
        <w:instrText>ﬀ</w:instrText>
      </w:r>
      <w:r w:rsidR="00321E51">
        <w:instrText xml:space="preserve">erence: </w:instrText>
      </w:r>
      <w:r w:rsidR="00321E51">
        <w:rPr>
          <w:rFonts w:ascii="Aptos" w:hAnsi="Aptos" w:cs="Aptos"/>
        </w:rPr>
        <w:instrText>−</w:instrText>
      </w:r>
      <w:r w:rsidR="00321E51">
        <w:instrText xml:space="preserve">0.48; 95% CI, </w:instrText>
      </w:r>
      <w:r w:rsidR="00321E51">
        <w:rPr>
          <w:rFonts w:ascii="Aptos" w:hAnsi="Aptos" w:cs="Aptos"/>
        </w:rPr>
        <w:instrText>−</w:instrText>
      </w:r>
      <w:r w:rsidR="00321E51">
        <w:instrText xml:space="preserve">1.03 to </w:instrText>
      </w:r>
      <w:r w:rsidR="00321E51">
        <w:rPr>
          <w:rFonts w:ascii="Aptos" w:hAnsi="Aptos" w:cs="Aptos"/>
        </w:rPr>
        <w:instrText>−</w:instrText>
      </w:r>
      <w:r w:rsidR="00321E51">
        <w:instrText>0.097). Moreover, there was a signi</w:instrText>
      </w:r>
      <w:r w:rsidR="00321E51">
        <w:rPr>
          <w:rFonts w:ascii="Aptos" w:hAnsi="Aptos" w:cs="Aptos"/>
        </w:rPr>
        <w:instrText>ﬁ</w:instrText>
      </w:r>
      <w:r w:rsidR="00321E51">
        <w:instrText>cant reduction in mean blood pressure at rest (between-group di</w:instrText>
      </w:r>
      <w:r w:rsidR="00321E51">
        <w:rPr>
          <w:rFonts w:ascii="Arial" w:hAnsi="Arial" w:cs="Arial"/>
        </w:rPr>
        <w:instrText>ﬀ</w:instrText>
      </w:r>
      <w:r w:rsidR="00321E51">
        <w:instrText xml:space="preserve">erence: </w:instrText>
      </w:r>
      <w:r w:rsidR="00321E51">
        <w:rPr>
          <w:rFonts w:ascii="Aptos" w:hAnsi="Aptos" w:cs="Aptos"/>
        </w:rPr>
        <w:instrText>−</w:instrText>
      </w:r>
      <w:r w:rsidR="00321E51">
        <w:instrText xml:space="preserve">12.2; 95%CI, </w:instrText>
      </w:r>
      <w:r w:rsidR="00321E51">
        <w:rPr>
          <w:rFonts w:ascii="Aptos" w:hAnsi="Aptos" w:cs="Aptos"/>
        </w:rPr>
        <w:instrText>−</w:instrText>
      </w:r>
      <w:r w:rsidR="00321E51">
        <w:instrText xml:space="preserve">17.8 to </w:instrText>
      </w:r>
      <w:r w:rsidR="00321E51">
        <w:rPr>
          <w:rFonts w:ascii="Aptos" w:hAnsi="Aptos" w:cs="Aptos"/>
        </w:rPr>
        <w:instrText>−</w:instrText>
      </w:r>
      <w:r w:rsidR="00321E51">
        <w:instrText>6.6) associated with a reduction in endothelin-1 levels (between-group di</w:instrText>
      </w:r>
      <w:r w:rsidR="00321E51">
        <w:rPr>
          <w:rFonts w:ascii="Arial" w:hAnsi="Arial" w:cs="Arial"/>
        </w:rPr>
        <w:instrText>ﬀ</w:instrText>
      </w:r>
      <w:r w:rsidR="00321E51">
        <w:instrText xml:space="preserve">erence: </w:instrText>
      </w:r>
      <w:r w:rsidR="00321E51">
        <w:rPr>
          <w:rFonts w:ascii="Aptos" w:hAnsi="Aptos" w:cs="Aptos"/>
        </w:rPr>
        <w:instrText>−</w:instrText>
      </w:r>
      <w:r w:rsidR="00321E51">
        <w:instrText xml:space="preserve">0.164; 95% CI, </w:instrText>
      </w:r>
      <w:r w:rsidR="00321E51">
        <w:rPr>
          <w:rFonts w:ascii="Aptos" w:hAnsi="Aptos" w:cs="Aptos"/>
        </w:rPr>
        <w:instrText>−</w:instrText>
      </w:r>
      <w:r w:rsidR="00321E51">
        <w:instrText xml:space="preserve">0.293 to </w:instrText>
      </w:r>
      <w:r w:rsidR="00321E51">
        <w:rPr>
          <w:rFonts w:ascii="Aptos" w:hAnsi="Aptos" w:cs="Aptos"/>
        </w:rPr>
        <w:instrText>−</w:instrText>
      </w:r>
      <w:r w:rsidR="00321E51">
        <w:instrText>0.034). There was no di</w:instrText>
      </w:r>
      <w:r w:rsidR="00321E51">
        <w:rPr>
          <w:rFonts w:ascii="Arial" w:hAnsi="Arial" w:cs="Arial"/>
        </w:rPr>
        <w:instrText>ﬀ</w:instrText>
      </w:r>
      <w:r w:rsidR="00321E51">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fldChar w:fldCharType="separate"/>
      </w:r>
      <w:r w:rsidR="00321E51" w:rsidRPr="00285A3E">
        <w:rPr>
          <w:rFonts w:ascii="Aptos" w:hAnsi="Aptos"/>
          <w:sz w:val="24"/>
        </w:rPr>
        <w:t>(Campos et al., 2018)</w:t>
      </w:r>
      <w:r w:rsidR="00321E51">
        <w:fldChar w:fldCharType="end"/>
      </w:r>
      <w:r w:rsidR="00321E51">
        <w:fldChar w:fldCharType="begin"/>
      </w:r>
      <w:r w:rsidR="00321E51">
        <w:instrText xml:space="preserve"> ADDIN ZOTERO_ITEM CSL_CITATION {"citationID":"00000118","properties":{"unsorted":false,"formattedCitation":"(Spiesshoefer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00321E51">
        <w:rPr>
          <w:rFonts w:ascii="Arial" w:hAnsi="Arial" w:cs="Arial"/>
        </w:rPr>
        <w:instrText> </w:instrText>
      </w:r>
      <w:r w:rsidR="00321E51">
        <w:instrText>years after hospitalization for COVID-19 and, second, to investigate the impact of inspiratory muscle training (IMT) on diaphragm and inspiratory muscle weakness and exertional dyspnea in individuals with long COVID. Methods: Approximately 2</w:instrText>
      </w:r>
      <w:r w:rsidR="00321E51">
        <w:rPr>
          <w:rFonts w:ascii="Arial" w:hAnsi="Arial" w:cs="Arial"/>
        </w:rPr>
        <w:instrText> </w:instrText>
      </w:r>
      <w:r w:rsidR="00321E51">
        <w:instrText>years after hospitalization for COVID-19, 30 individuals (11 women, 19 men; median age, 58</w:instrText>
      </w:r>
      <w:r w:rsidR="00321E51">
        <w:rPr>
          <w:rFonts w:ascii="Arial" w:hAnsi="Arial" w:cs="Arial"/>
        </w:rPr>
        <w:instrText> </w:instrText>
      </w:r>
      <w:r w:rsidR="00321E51">
        <w:instrText>years; interquartile range [IQR]</w:instrText>
      </w:r>
      <w:r w:rsidR="00321E51">
        <w:rPr>
          <w:rFonts w:ascii="Arial" w:hAnsi="Arial" w:cs="Arial"/>
        </w:rPr>
        <w:instrText> </w:instrText>
      </w:r>
      <w:r w:rsidR="00321E51">
        <w:instrText>=</w:instrText>
      </w:r>
      <w:r w:rsidR="00321E51">
        <w:rPr>
          <w:rFonts w:ascii="Arial" w:hAnsi="Arial" w:cs="Arial"/>
        </w:rPr>
        <w:instrText> </w:instrText>
      </w:r>
      <w:r w:rsidR="00321E51">
        <w:instrText>51-63) underwent comprehensive (invasive) respiratory muscle assessment and evaluation of dyspnea. Eighteen with persistent diaphragm muscle weakness and exertional dyspnea were randomized to 6</w:instrText>
      </w:r>
      <w:r w:rsidR="00321E51">
        <w:rPr>
          <w:rFonts w:ascii="Arial" w:hAnsi="Arial" w:cs="Arial"/>
        </w:rPr>
        <w:instrText> </w:instrText>
      </w:r>
      <w:r w:rsidR="00321E51">
        <w:instrText>weeks of IMT or sham training; assessments were repeated immediately after and 6</w:instrText>
      </w:r>
      <w:r w:rsidR="00321E51">
        <w:rPr>
          <w:rFonts w:ascii="Arial" w:hAnsi="Arial" w:cs="Arial"/>
        </w:rPr>
        <w:instrText> </w:instrText>
      </w:r>
      <w:r w:rsidR="00321E51">
        <w:instrText>weeks after IMT completion. The primary endpoint was change in inspiratory muscle fatiguability immediately after IMT. Measurements and Main Results: At a median of 31 months (IQR</w:instrText>
      </w:r>
      <w:r w:rsidR="00321E51">
        <w:rPr>
          <w:rFonts w:ascii="Arial" w:hAnsi="Arial" w:cs="Arial"/>
        </w:rPr>
        <w:instrText> </w:instrText>
      </w:r>
      <w:r w:rsidR="00321E51">
        <w:instrText>=</w:instrText>
      </w:r>
      <w:r w:rsidR="00321E51">
        <w:rPr>
          <w:rFonts w:ascii="Arial" w:hAnsi="Arial" w:cs="Arial"/>
        </w:rPr>
        <w:instrText> </w:instrText>
      </w:r>
      <w:r w:rsidR="00321E51">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00321E51">
        <w:rPr>
          <w:rFonts w:ascii="Arial" w:hAnsi="Arial" w:cs="Arial"/>
        </w:rPr>
        <w:instrText> </w:instrText>
      </w:r>
      <w:r w:rsidR="00321E51">
        <w:instrText>cm H2O [IQR</w:instrText>
      </w:r>
      <w:r w:rsidR="00321E51">
        <w:rPr>
          <w:rFonts w:ascii="Arial" w:hAnsi="Arial" w:cs="Arial"/>
        </w:rPr>
        <w:instrText> </w:instrText>
      </w:r>
      <w:r w:rsidR="00321E51">
        <w:instrText>=</w:instrText>
      </w:r>
      <w:r w:rsidR="00321E51">
        <w:rPr>
          <w:rFonts w:ascii="Arial" w:hAnsi="Arial" w:cs="Arial"/>
        </w:rPr>
        <w:instrText> </w:instrText>
      </w:r>
      <w:r w:rsidR="00321E51">
        <w:instrText>75-91] vs. 100</w:instrText>
      </w:r>
      <w:r w:rsidR="00321E51">
        <w:rPr>
          <w:rFonts w:ascii="Arial" w:hAnsi="Arial" w:cs="Arial"/>
        </w:rPr>
        <w:instrText> </w:instrText>
      </w:r>
      <w:r w:rsidR="00321E51">
        <w:instrText>cm H2O [IQR</w:instrText>
      </w:r>
      <w:r w:rsidR="00321E51">
        <w:rPr>
          <w:rFonts w:ascii="Arial" w:hAnsi="Arial" w:cs="Arial"/>
        </w:rPr>
        <w:instrText> </w:instrText>
      </w:r>
      <w:r w:rsidR="00321E51">
        <w:instrText>=</w:instrText>
      </w:r>
      <w:r w:rsidR="00321E51">
        <w:rPr>
          <w:rFonts w:ascii="Arial" w:hAnsi="Arial" w:cs="Arial"/>
        </w:rPr>
        <w:instrText> </w:instrText>
      </w:r>
      <w:r w:rsidR="00321E51">
        <w:instrText>81-113], P</w:instrText>
      </w:r>
      <w:r w:rsidR="00321E51">
        <w:rPr>
          <w:rFonts w:ascii="Arial" w:hAnsi="Arial" w:cs="Arial"/>
        </w:rPr>
        <w:instrText> </w:instrText>
      </w:r>
      <w:r w:rsidR="00321E51">
        <w:instrText>=</w:instrText>
      </w:r>
      <w:r w:rsidR="00321E51">
        <w:rPr>
          <w:rFonts w:ascii="Arial" w:hAnsi="Arial" w:cs="Arial"/>
        </w:rPr>
        <w:instrText> </w:instrText>
      </w:r>
      <w:r w:rsidR="00321E51">
        <w:instrText>0.02), inspiratory muscle fatiguability (time to task failure, 365</w:instrText>
      </w:r>
      <w:r w:rsidR="00321E51">
        <w:rPr>
          <w:rFonts w:ascii="Arial" w:hAnsi="Arial" w:cs="Arial"/>
        </w:rPr>
        <w:instrText> </w:instrText>
      </w:r>
      <w:r w:rsidR="00321E51">
        <w:instrText>s [IQR</w:instrText>
      </w:r>
      <w:r w:rsidR="00321E51">
        <w:rPr>
          <w:rFonts w:ascii="Arial" w:hAnsi="Arial" w:cs="Arial"/>
        </w:rPr>
        <w:instrText> </w:instrText>
      </w:r>
      <w:r w:rsidR="00321E51">
        <w:instrText>=</w:instrText>
      </w:r>
      <w:r w:rsidR="00321E51">
        <w:rPr>
          <w:rFonts w:ascii="Arial" w:hAnsi="Arial" w:cs="Arial"/>
        </w:rPr>
        <w:instrText> </w:instrText>
      </w:r>
      <w:r w:rsidR="00321E51">
        <w:instrText>284-701] vs. 983</w:instrText>
      </w:r>
      <w:r w:rsidR="00321E51">
        <w:rPr>
          <w:rFonts w:ascii="Arial" w:hAnsi="Arial" w:cs="Arial"/>
        </w:rPr>
        <w:instrText> </w:instrText>
      </w:r>
      <w:r w:rsidR="00321E51">
        <w:instrText>s [IQR</w:instrText>
      </w:r>
      <w:r w:rsidR="00321E51">
        <w:rPr>
          <w:rFonts w:ascii="Arial" w:hAnsi="Arial" w:cs="Arial"/>
        </w:rPr>
        <w:instrText> </w:instrText>
      </w:r>
      <w:r w:rsidR="00321E51">
        <w:instrText>=</w:instrText>
      </w:r>
      <w:r w:rsidR="00321E51">
        <w:rPr>
          <w:rFonts w:ascii="Arial" w:hAnsi="Arial" w:cs="Arial"/>
        </w:rPr>
        <w:instrText> </w:instrText>
      </w:r>
      <w:r w:rsidR="00321E51">
        <w:instrText>551-1,494], P</w:instrText>
      </w:r>
      <w:r w:rsidR="00321E51">
        <w:rPr>
          <w:rFonts w:ascii="Arial" w:hAnsi="Arial" w:cs="Arial"/>
        </w:rPr>
        <w:instrText> </w:instrText>
      </w:r>
      <w:r w:rsidR="00321E51">
        <w:instrText>=</w:instrText>
      </w:r>
      <w:r w:rsidR="00321E51">
        <w:rPr>
          <w:rFonts w:ascii="Arial" w:hAnsi="Arial" w:cs="Arial"/>
        </w:rPr>
        <w:instrText> </w:instrText>
      </w:r>
      <w:r w:rsidR="00321E51">
        <w:instrText>0.05), diaphragm voluntary activation index (79% [IQR</w:instrText>
      </w:r>
      <w:r w:rsidR="00321E51">
        <w:rPr>
          <w:rFonts w:ascii="Arial" w:hAnsi="Arial" w:cs="Arial"/>
        </w:rPr>
        <w:instrText> </w:instrText>
      </w:r>
      <w:r w:rsidR="00321E51">
        <w:instrText>=</w:instrText>
      </w:r>
      <w:r w:rsidR="00321E51">
        <w:rPr>
          <w:rFonts w:ascii="Arial" w:hAnsi="Arial" w:cs="Arial"/>
        </w:rPr>
        <w:instrText> </w:instrText>
      </w:r>
      <w:r w:rsidR="00321E51">
        <w:instrText>63-92] vs. 89% [IQR</w:instrText>
      </w:r>
      <w:r w:rsidR="00321E51">
        <w:rPr>
          <w:rFonts w:ascii="Arial" w:hAnsi="Arial" w:cs="Arial"/>
        </w:rPr>
        <w:instrText> </w:instrText>
      </w:r>
      <w:r w:rsidR="00321E51">
        <w:instrText>=</w:instrText>
      </w:r>
      <w:r w:rsidR="00321E51">
        <w:rPr>
          <w:rFonts w:ascii="Arial" w:hAnsi="Arial" w:cs="Arial"/>
        </w:rPr>
        <w:instrText> </w:instrText>
      </w:r>
      <w:r w:rsidR="00321E51">
        <w:instrText>75-94], P</w:instrText>
      </w:r>
      <w:r w:rsidR="00321E51">
        <w:rPr>
          <w:rFonts w:ascii="Arial" w:hAnsi="Arial" w:cs="Arial"/>
        </w:rPr>
        <w:instrText> </w:instrText>
      </w:r>
      <w:r w:rsidR="00321E51">
        <w:instrText>=</w:instrText>
      </w:r>
      <w:r w:rsidR="00321E51">
        <w:rPr>
          <w:rFonts w:ascii="Arial" w:hAnsi="Arial" w:cs="Arial"/>
        </w:rPr>
        <w:instrText> </w:instrText>
      </w:r>
      <w:r w:rsidR="00321E51">
        <w:instrText>0.03), and dyspnea (Borg score, 7 [IQR</w:instrText>
      </w:r>
      <w:r w:rsidR="00321E51">
        <w:rPr>
          <w:rFonts w:ascii="Arial" w:hAnsi="Arial" w:cs="Arial"/>
        </w:rPr>
        <w:instrText> </w:instrText>
      </w:r>
      <w:r w:rsidR="00321E51">
        <w:instrText>=</w:instrText>
      </w:r>
      <w:r w:rsidR="00321E51">
        <w:rPr>
          <w:rFonts w:ascii="Arial" w:hAnsi="Arial" w:cs="Arial"/>
        </w:rPr>
        <w:instrText> </w:instrText>
      </w:r>
      <w:r w:rsidR="00321E51">
        <w:instrText>5.5-8] vs. 6 [IQR</w:instrText>
      </w:r>
      <w:r w:rsidR="00321E51">
        <w:rPr>
          <w:rFonts w:ascii="Arial" w:hAnsi="Arial" w:cs="Arial"/>
        </w:rPr>
        <w:instrText> </w:instrText>
      </w:r>
      <w:r w:rsidR="00321E51">
        <w:instrText>=</w:instrText>
      </w:r>
      <w:r w:rsidR="00321E51">
        <w:rPr>
          <w:rFonts w:ascii="Arial" w:hAnsi="Arial" w:cs="Arial"/>
        </w:rPr>
        <w:instrText> </w:instrText>
      </w:r>
      <w:r w:rsidR="00321E51">
        <w:instrText>4-7], P</w:instrText>
      </w:r>
      <w:r w:rsidR="00321E51">
        <w:rPr>
          <w:rFonts w:ascii="Arial" w:hAnsi="Arial" w:cs="Arial"/>
        </w:rPr>
        <w:instrText> </w:instrText>
      </w:r>
      <w:r w:rsidR="00321E51">
        <w:instrText>=</w:instrText>
      </w:r>
      <w:r w:rsidR="00321E51">
        <w:rPr>
          <w:rFonts w:ascii="Arial" w:hAnsi="Arial" w:cs="Arial"/>
        </w:rPr>
        <w:instrText> </w:instrText>
      </w:r>
      <w:r w:rsidR="00321E51">
        <w:instrText>0.03). Improvements persisted for 6</w:instrText>
      </w:r>
      <w:r w:rsidR="00321E51">
        <w:rPr>
          <w:rFonts w:ascii="Arial" w:hAnsi="Arial" w:cs="Arial"/>
        </w:rPr>
        <w:instrText> </w:instrText>
      </w:r>
      <w:r w:rsidR="00321E51">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321E51">
        <w:fldChar w:fldCharType="separate"/>
      </w:r>
      <w:r w:rsidR="00321E51" w:rsidRPr="00285A3E">
        <w:rPr>
          <w:rFonts w:ascii="Aptos" w:hAnsi="Aptos"/>
          <w:sz w:val="24"/>
        </w:rPr>
        <w:t>(</w:t>
      </w:r>
      <w:proofErr w:type="spellStart"/>
      <w:r w:rsidR="00321E51" w:rsidRPr="00285A3E">
        <w:rPr>
          <w:rFonts w:ascii="Aptos" w:hAnsi="Aptos"/>
          <w:sz w:val="24"/>
        </w:rPr>
        <w:t>Spiesshoefer</w:t>
      </w:r>
      <w:proofErr w:type="spellEnd"/>
      <w:r w:rsidR="00321E51" w:rsidRPr="00285A3E">
        <w:rPr>
          <w:rFonts w:ascii="Aptos" w:hAnsi="Aptos"/>
          <w:sz w:val="24"/>
        </w:rPr>
        <w:t xml:space="preserve"> et al., 2024)</w:t>
      </w:r>
      <w:r w:rsidR="00321E51">
        <w:fldChar w:fldCharType="end"/>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2DD654F" w:rsidR="00353B5B" w:rsidRPr="002A174F" w:rsidRDefault="002A174F" w:rsidP="00353B5B">
      <w:r>
        <w:t xml:space="preserve">IMT acutely </w:t>
      </w:r>
      <w:r w:rsidR="00353B5B">
        <w:t>alters shear stress patterns, which is believed to be the proximal stimulus for improvements in</w:t>
      </w:r>
      <w:r>
        <w:t xml:space="preserve"> FMD</w:t>
      </w:r>
      <w:r w:rsidR="00353B5B">
        <w:t xml:space="preserve">. For 1-2 heart beats per </w:t>
      </w:r>
      <w:r w:rsidR="001619A7">
        <w:t xml:space="preserve">load-resisted </w:t>
      </w:r>
      <w:r w:rsidR="00353B5B">
        <w:t>breath, retrograde shear rate</w:t>
      </w:r>
      <w:r>
        <w:t xml:space="preserve"> </w:t>
      </w:r>
      <w:r w:rsidR="00353B5B">
        <w:t xml:space="preserve">effectively doubles during inspiration and subsequently returns to normal during expiration </w:t>
      </w:r>
      <w:r>
        <w:fldChar w:fldCharType="begin"/>
      </w:r>
      <w:r w:rsidR="00A80C4F">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Pr="00285A3E">
        <w:rPr>
          <w:rFonts w:ascii="Aptos" w:hAnsi="Aptos"/>
          <w:sz w:val="24"/>
        </w:rPr>
        <w:t>(</w:t>
      </w:r>
      <w:proofErr w:type="spellStart"/>
      <w:r w:rsidRPr="00285A3E">
        <w:rPr>
          <w:rFonts w:ascii="Aptos" w:hAnsi="Aptos"/>
          <w:sz w:val="24"/>
        </w:rPr>
        <w:t>Tavoian</w:t>
      </w:r>
      <w:proofErr w:type="spellEnd"/>
      <w:r w:rsidRPr="00285A3E">
        <w:rPr>
          <w:rFonts w:ascii="Aptos" w:hAnsi="Aptos"/>
          <w:sz w:val="24"/>
        </w:rPr>
        <w:t xml:space="preserve"> et al., 2023)</w:t>
      </w:r>
      <w:r>
        <w:fldChar w:fldCharType="end"/>
      </w:r>
      <w:r>
        <w:t xml:space="preserve">. </w:t>
      </w:r>
      <w:r w:rsidR="00353B5B">
        <w:t xml:space="preserve">Over time, this pulsatile shear stimulus can positively stimulate adaptations for vascular remodeling. </w:t>
      </w:r>
      <w:r w:rsidR="001619A7">
        <w:t>C</w:t>
      </w:r>
      <w:r w:rsidR="00353B5B">
        <w:t xml:space="preserve">hemical changes indicating improved endothelial </w:t>
      </w:r>
      <w:r w:rsidR="00353B5B">
        <w:lastRenderedPageBreak/>
        <w:t xml:space="preserve">function </w:t>
      </w:r>
      <w:r w:rsidR="00353B5B">
        <w:t>includ</w:t>
      </w:r>
      <w:r w:rsidR="001619A7">
        <w:t>e</w:t>
      </w:r>
      <w:r w:rsidR="00353B5B">
        <w:t xml:space="preserve"> reduced syndecan-1, angiopoietin-2, and endothelin-1 </w:t>
      </w:r>
      <w:r w:rsidR="00353B5B">
        <w:fldChar w:fldCharType="begin"/>
      </w:r>
      <w:r w:rsidR="00A80C4F">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fldChar w:fldCharType="separate"/>
      </w:r>
      <w:r w:rsidR="00353B5B" w:rsidRPr="00285A3E">
        <w:rPr>
          <w:rFonts w:ascii="Aptos" w:hAnsi="Aptos"/>
          <w:sz w:val="24"/>
        </w:rPr>
        <w:t>(Campos et al., 2018)</w:t>
      </w:r>
      <w:r w:rsidR="00353B5B">
        <w:fldChar w:fldCharType="end"/>
      </w:r>
      <w:r w:rsidR="00353B5B">
        <w:t xml:space="preserve">. </w:t>
      </w:r>
    </w:p>
    <w:p w14:paraId="4BA12163" w14:textId="7083958A" w:rsidR="00353B5B" w:rsidRDefault="00353B5B" w:rsidP="002A174F"/>
    <w:p w14:paraId="27332D90" w14:textId="4362B464" w:rsidR="002A174F" w:rsidRPr="002A174F" w:rsidRDefault="001619A7" w:rsidP="002A174F">
      <w:r>
        <w:t>Consequently</w:t>
      </w:r>
      <w:r w:rsidR="002A174F">
        <w:t xml:space="preserve">, prolonged </w:t>
      </w:r>
      <w:r w:rsidR="00353B5B">
        <w:t xml:space="preserve">IMT has been demonstrated to have long-term effects on FMD </w:t>
      </w:r>
      <w:r w:rsidR="002A174F">
        <w:fldChar w:fldCharType="begin"/>
      </w:r>
      <w:r w:rsidR="002A174F">
        <w:instrText xml:space="preserve"> ADDIN ZOTERO_ITEM CSL_CITATION {"citationID":"00000002","properties":{"unsorted":false,"formattedCitation":"(Freeberg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0.66 cm/s/mmHg; post: 2.31</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1.02 cm/s/mmHg, P = 0.020). Acetylcholine-stimulated NO production increased in HBECs exposed to plasma from after vs. before the IMST intervention [pre: 1.49</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0.33; post: 1.73</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0.35 arbitrary units (AU); P &lt; 0.001]. Episodic memory increased modestly after the IMST intervention (pre: 95</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13; post: 103</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fldChar w:fldCharType="separate"/>
      </w:r>
      <w:r w:rsidR="002A174F" w:rsidRPr="00285A3E">
        <w:rPr>
          <w:rFonts w:ascii="Aptos" w:hAnsi="Aptos"/>
          <w:sz w:val="24"/>
        </w:rPr>
        <w:t>(Freeberg et al., 2023)</w:t>
      </w:r>
      <w:r w:rsidR="002A174F">
        <w:fldChar w:fldCharType="end"/>
      </w:r>
      <w:bookmarkStart w:id="10" w:name="_Hlk207093925"/>
      <w:r w:rsidR="002A174F">
        <w:fldChar w:fldCharType="begin"/>
      </w:r>
      <w:r w:rsidR="00D3336C">
        <w:instrText xml:space="preserve"> ADDIN ZOTERO_ITEM CSL_CITATION {"citationID":"11XXqeLk","properties":{"unsorted":false,"formattedCitation":"(Craighead et al., 2022)","plainCitation":"(Craighead et al., 2022)","noteIndex":0},"citationItems":[{"id":104,"uris":["http://zotero.org/users/12301744/items/XDHXMQY4"],"itemData":{"id":104,"type":"article-journal","abstract":"&lt;p&gt;&lt;bold&gt;Background:&lt;/bold&gt;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w:instrText>
      </w:r>
      <w:r w:rsidR="00D3336C">
        <w:rPr>
          <w:rFonts w:hint="eastAsia"/>
        </w:rPr>
        <w:instrText xml:space="preserve">f aging. SBP increases markedly with aging in women such that the prevalence of above-normal SBP (i.e., </w:instrText>
      </w:r>
      <w:r w:rsidR="00D3336C">
        <w:rPr>
          <w:rFonts w:hint="eastAsia"/>
        </w:rPr>
        <w:instrText>≥</w:instrText>
      </w:r>
      <w:r w:rsidR="00D3336C">
        <w:rPr>
          <w:rFonts w:hint="eastAsia"/>
        </w:rPr>
        <w:instrText>120 mmHg) in postmenopausal women exceeds rates in age-matched men. This increase in SBP is associated with vascular endothelial dysfunction, mediated</w:instrText>
      </w:r>
      <w:r w:rsidR="00D3336C">
        <w:instrText xml:space="preserve">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R."}],"accessed":{"date-parts":[["2024",6,19]]},"issued":{"date-parts":[["2022",8,29]]},"citation-key":"Craighead2022InspiratoryMuscleStrength"}}],"schema":"https://github.com/citation-style-language/schema/raw/master/csl-citation.json"} </w:instrText>
      </w:r>
      <w:r w:rsidR="002A174F">
        <w:fldChar w:fldCharType="separate"/>
      </w:r>
      <w:r w:rsidR="00D3336C" w:rsidRPr="00D3336C">
        <w:rPr>
          <w:rFonts w:ascii="Aptos" w:hAnsi="Aptos"/>
          <w:sz w:val="24"/>
        </w:rPr>
        <w:t>(Craighead et al., 2022)</w:t>
      </w:r>
      <w:r w:rsidR="002A174F">
        <w:fldChar w:fldCharType="end"/>
      </w:r>
      <w:bookmarkEnd w:id="10"/>
      <w:r w:rsidR="00D3336C">
        <w:t xml:space="preserve">. </w:t>
      </w:r>
      <w:r w:rsidR="00353B5B">
        <w:t xml:space="preserve">For instance, &lt;EXAMPLE&gt;. </w:t>
      </w:r>
      <w:r w:rsidR="00A80C4F">
        <w:t xml:space="preserve">In some instances this can reduce systolic blood pressure </w:t>
      </w:r>
      <w:r w:rsidR="00A80C4F">
        <w:fldChar w:fldCharType="begin"/>
      </w:r>
      <w:r w:rsidR="00A80C4F">
        <w:instrText xml:space="preserve"> ADDIN ZOTERO_ITEM CSL_CITATION {"citationID":"dvzTZYDc","properties":{"unsorted":false,"formattedCitation":"(Freeberg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fldChar w:fldCharType="separate"/>
      </w:r>
      <w:r w:rsidR="00A80C4F" w:rsidRPr="00285A3E">
        <w:rPr>
          <w:rFonts w:ascii="Aptos" w:hAnsi="Aptos"/>
          <w:sz w:val="24"/>
        </w:rPr>
        <w:t>(Freeberg et al., 2023)</w:t>
      </w:r>
      <w:r w:rsidR="00A80C4F">
        <w:fldChar w:fldCharType="end"/>
      </w:r>
      <w:r w:rsidR="00A80C4F">
        <w:fldChar w:fldCharType="begin"/>
      </w:r>
      <w:r w:rsidR="00A80C4F">
        <w:instrText xml:space="preserve"> ADDIN ZOTERO_ITEM CSL_CITATION {"citationID":"MH7mbPup","properties":{"unsorted":false,"formattedCitation":"(Craighead et al., 2022)","plainCitation":"(Craighead et al., 2022)","noteIndex":0},"citationItems":[{"id":104,"uris":["http://zotero.org/users/12301744/items/XDHXMQY4"],"itemData":{"id":104,"type":"article-journal","abstract":"&lt;p&gt;&lt;bold&gt;Background:&lt;/bold&gt;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w:instrText>
      </w:r>
      <w:r w:rsidR="00A80C4F">
        <w:rPr>
          <w:rFonts w:hint="eastAsia"/>
        </w:rPr>
        <w:instrText xml:space="preserve">f aging. SBP increases markedly with aging in women such that the prevalence of above-normal SBP (i.e., </w:instrText>
      </w:r>
      <w:r w:rsidR="00A80C4F">
        <w:rPr>
          <w:rFonts w:hint="eastAsia"/>
        </w:rPr>
        <w:instrText>≥</w:instrText>
      </w:r>
      <w:r w:rsidR="00A80C4F">
        <w:rPr>
          <w:rFonts w:hint="eastAsia"/>
        </w:rPr>
        <w:instrText>120 mmHg) in postmenopausal women exceeds rates in age-matched men. This increase in SBP is associated with vascular endothelial dysfunction, mediated</w:instrText>
      </w:r>
      <w:r w:rsidR="00A80C4F">
        <w:instrText xml:space="preserve">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R."}],"accessed":{"date-parts":[["2024",6,19]]},"issued":{"date-parts":[["2022",8,29]]},"citation-key":"Craighead2022InspiratoryMuscleStrength"}}],"schema":"https://github.com/citation-style-language/schema/raw/master/csl-citation.json"} </w:instrText>
      </w:r>
      <w:r w:rsidR="00A80C4F">
        <w:fldChar w:fldCharType="separate"/>
      </w:r>
      <w:r w:rsidR="00A80C4F" w:rsidRPr="00D3336C">
        <w:rPr>
          <w:rFonts w:ascii="Aptos" w:hAnsi="Aptos"/>
          <w:sz w:val="24"/>
        </w:rPr>
        <w:t>(Craighead et al., 2022)</w:t>
      </w:r>
      <w:r w:rsidR="00A80C4F">
        <w:fldChar w:fldCharType="end"/>
      </w:r>
      <w:r w:rsidR="00A80C4F">
        <w:t>.</w:t>
      </w:r>
    </w:p>
    <w:p w14:paraId="37099317" w14:textId="5661073E" w:rsidR="00F8069A" w:rsidRDefault="00F8069A" w:rsidP="00F8069A">
      <w:pPr>
        <w:pStyle w:val="Heading3"/>
      </w:pPr>
      <w:r>
        <w:t>IMT on Exercise Capacity</w:t>
      </w:r>
    </w:p>
    <w:p w14:paraId="6BABB3DD" w14:textId="77777777" w:rsidR="00F8069A" w:rsidRDefault="00F8069A" w:rsidP="00F8069A"/>
    <w:p w14:paraId="325CE7F1" w14:textId="60BAAAE1" w:rsidR="00A80C4F" w:rsidRDefault="00A80C4F" w:rsidP="00F8069A">
      <w:r>
        <w:t xml:space="preserve">IMT can improve exercise capacity in tests such as 6MWT &lt;CITATION&gt; </w:t>
      </w:r>
      <w:r>
        <w:fldChar w:fldCharType="begin"/>
      </w:r>
      <w:r>
        <w:instrText xml:space="preserve"> ADDIN ZOTERO_ITEM CSL_CITATION {"citationID":"00000108","properties":{"unsorted":false,"formattedCitation":"(Katay\\uc0\\u305{}f\\uc0\\u231{}\\uc0\\u305{}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kern w:val="0"/>
          <w:sz w:val="24"/>
        </w:rPr>
        <w:t>(</w:t>
      </w:r>
      <w:proofErr w:type="spellStart"/>
      <w:r w:rsidRPr="00285A3E">
        <w:rPr>
          <w:rFonts w:ascii="Aptos" w:hAnsi="Aptos"/>
          <w:kern w:val="0"/>
          <w:sz w:val="24"/>
        </w:rPr>
        <w:t>Katayıfçı</w:t>
      </w:r>
      <w:proofErr w:type="spellEnd"/>
      <w:r w:rsidRPr="00285A3E">
        <w:rPr>
          <w:rFonts w:ascii="Aptos" w:hAnsi="Aptos"/>
          <w:kern w:val="0"/>
          <w:sz w:val="24"/>
        </w:rPr>
        <w:t xml:space="preserve"> et al., 2022)</w:t>
      </w:r>
      <w:r>
        <w:fldChar w:fldCharType="end"/>
      </w:r>
      <w:r>
        <w:fldChar w:fldCharType="begin"/>
      </w:r>
      <w:r>
        <w:instrText xml:space="preserve"> ADDIN ZOTERO_ITEM CSL_CITATION {"citationID":"00000109","properties":{"unsorted":false,"formattedCitation":"(Ammous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Pr="00285A3E">
        <w:rPr>
          <w:rFonts w:ascii="Aptos" w:hAnsi="Aptos"/>
          <w:sz w:val="24"/>
        </w:rPr>
        <w:t>(Ammous et al., 2023)</w:t>
      </w:r>
      <w:r>
        <w:fldChar w:fldCharType="end"/>
      </w:r>
      <w:r>
        <w:fldChar w:fldCharType="begin"/>
      </w:r>
      <w:r>
        <w:instrText xml:space="preserve"> ADDIN ZOTERO_ITEM CSL_CITATION {"citationID":"3CjT9gIL","properties":{"unsorted":false,"formattedCitation":"(Chen et al., 2023)","plainCitation":"(Chen et al., 2023)","noteIndex":0},"citationItems":[{"id":134,"uris":["http://zotero.org/users/12301744/ite</w:instrText>
      </w:r>
      <w:r>
        <w:rPr>
          <w:rFonts w:hint="eastAsia"/>
        </w:rPr>
        <w:instrText>ms/8FUS7FWJ"],"itemData":{"id":134,"type":"article-journal","abstract":"The possible benefits of inspiratory muscle training (IMT) on mechanical and clinical outcomes in patients with Coronavirus disease</w:instrText>
      </w:r>
      <w:r>
        <w:rPr>
          <w:rFonts w:hint="eastAsia"/>
        </w:rPr>
        <w:instrText>‐</w:instrText>
      </w:r>
      <w:r>
        <w:rPr>
          <w:rFonts w:hint="eastAsia"/>
        </w:rPr>
        <w:instrText>2019 (COVID</w:instrText>
      </w:r>
      <w:r>
        <w:rPr>
          <w:rFonts w:hint="eastAsia"/>
        </w:rPr>
        <w:instrText>‐</w:instrText>
      </w:r>
      <w:r>
        <w:rPr>
          <w:rFonts w:hint="eastAsia"/>
        </w:rPr>
        <w:instrText>19) remain controversial. We conducted a meta</w:instrText>
      </w:r>
      <w:r>
        <w:rPr>
          <w:rFonts w:hint="eastAsia"/>
        </w:rPr>
        <w:instrText>‐</w:instrText>
      </w:r>
      <w:r>
        <w:rPr>
          <w:rFonts w:hint="eastAsia"/>
        </w:rPr>
        <w:instrText>analysis to evaluate the effect of IMT in the rehabilitation strategy of patients with COVID</w:instrText>
      </w:r>
      <w:r>
        <w:rPr>
          <w:rFonts w:hint="eastAsia"/>
        </w:rPr>
        <w:instrText>‐</w:instrText>
      </w:r>
      <w:r>
        <w:rPr>
          <w:rFonts w:hint="eastAsia"/>
        </w:rPr>
        <w:instrText>19. The Pubmed, Embase, Web of Science (WOS), and Cochrane Central Register of Controlled Trials (CENTRAL) were searched to identify trials evaluating the efficacy of IMT in the treatment of patients with COVID</w:instrText>
      </w:r>
      <w:r>
        <w:rPr>
          <w:rFonts w:hint="eastAsia"/>
        </w:rPr>
        <w:instrText>‐</w:instrText>
      </w:r>
      <w:r>
        <w:rPr>
          <w:rFonts w:hint="eastAsia"/>
        </w:rPr>
        <w:instrText>19. The primary outcome included change from baseline of VO2max, maximal inspiratory pressure (PImax), 6</w:instrText>
      </w:r>
      <w:r>
        <w:rPr>
          <w:rFonts w:hint="eastAsia"/>
        </w:rPr>
        <w:instrText>‐</w:instrText>
      </w:r>
      <w:r>
        <w:rPr>
          <w:rFonts w:hint="eastAsia"/>
        </w:rPr>
        <w:instrText>min walk test(6MWT), forced expiratory volume in the first second predicted (FEV1%pred), and q</w:instrText>
      </w:r>
      <w:r>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Pr>
          <w:rFonts w:hint="eastAsia"/>
        </w:rPr>
        <w:instrText>Z = 4.15, I2 = 89% p = 0.32) between IMT group and control group. The application of IMT might elicit mechanical and clinical improvement in patients with COVID</w:instrText>
      </w:r>
      <w:r>
        <w:rPr>
          <w:rFonts w:hint="eastAsia"/>
        </w:rPr>
        <w:instrText>‐</w:instrText>
      </w:r>
      <w:r>
        <w:rPr>
          <w:rFonts w:hint="eastAsia"/>
        </w:rPr>
        <w:instrText>19. IMT could be recommended as an effective strategy of pulmonary rehabilitation for COVID</w:instrText>
      </w:r>
      <w:r>
        <w:rPr>
          <w:rFonts w:hint="eastAsia"/>
        </w:rPr>
        <w:instrText>‐</w:instrText>
      </w:r>
      <w:r>
        <w:rPr>
          <w:rFonts w:hint="eastAsia"/>
        </w:rPr>
        <w:instrText>19</w:instrText>
      </w:r>
      <w:r>
        <w:instrText>. However, the proper timing, optimal duration, as well as appropriate frequency and intensity of IMT remain uncertain and further studies are needed.","container-title":"Journal of Medical Virology","DOI":"10.1002/jmv.28956","ISSN":"0146-6615, 1096-9071"</w:instrText>
      </w:r>
      <w:r>
        <w:rPr>
          <w:rFonts w:hint="eastAsia"/>
        </w:rPr>
        <w:instrText>,"issue":"8","journalAbbreviation":"Journal of Medical Virology","language":"en","note":"number: 8","page":"e28956","source":"DOI.org (Crossref)","title":"Can inspiratory muscle training benefit patients with COVID</w:instrText>
      </w:r>
      <w:r>
        <w:rPr>
          <w:rFonts w:hint="eastAsia"/>
        </w:rPr>
        <w:instrText>‐</w:instrText>
      </w:r>
      <w:r>
        <w:rPr>
          <w:rFonts w:hint="eastAsia"/>
        </w:rPr>
        <w:instrText>19? A systematic review and meta</w:instrText>
      </w:r>
      <w:r>
        <w:rPr>
          <w:rFonts w:hint="eastAsia"/>
        </w:rPr>
        <w:instrText>‐</w:instrText>
      </w:r>
      <w:r>
        <w:rPr>
          <w:rFonts w:hint="eastAsia"/>
        </w:rPr>
        <w:instrText>analysis","title-short":"Can inspiratory muscle training benefit patients with COVID</w:instrText>
      </w:r>
      <w:r>
        <w:rPr>
          <w:rFonts w:hint="eastAsia"/>
        </w:rPr>
        <w:instrText>‐</w:instrText>
      </w:r>
      <w:r>
        <w:rPr>
          <w:rFonts w:hint="eastAsia"/>
        </w:rPr>
        <w:instrText>19?","volume":"95","author":[{"family":"Chen","given":"Yusha"},{"family":"Liu","given":"Xuefeng"},{"family":"Tong","given":"Zhaohui"}],"issued":{"date-parts":[["2023",8]]},"cita</w:instrText>
      </w:r>
      <w:r>
        <w:instrText xml:space="preserve">tion-key":"Chen2023CanInspiratoryMuscle"}}],"schema":"https://github.com/citation-style-language/schema/raw/master/csl-citation.json"} </w:instrText>
      </w:r>
      <w:r>
        <w:fldChar w:fldCharType="separate"/>
      </w:r>
      <w:r w:rsidRPr="00A80C4F">
        <w:rPr>
          <w:rFonts w:ascii="Aptos" w:hAnsi="Aptos"/>
          <w:sz w:val="24"/>
        </w:rPr>
        <w:t>(Chen et al., 2023)</w:t>
      </w:r>
      <w:r>
        <w:fldChar w:fldCharType="end"/>
      </w:r>
      <w:r>
        <w:fldChar w:fldCharType="begin"/>
      </w:r>
      <w:r>
        <w:instrText xml:space="preserve"> ADDIN ZOTERO_ITEM CSL_CITATION {"citationID":"00000095","properties":{"unsorted":false,"formattedCitation":"(Tanriverdi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bookmarkStart w:id="11" w:name="_Hlk207094043"/>
      <w:r w:rsidR="00321E51">
        <w:fldChar w:fldCharType="begin"/>
      </w:r>
      <w:r w:rsidR="00321E51">
        <w:instrText xml:space="preserve"> ADDIN ZOTERO_ITEM CSL_CITATION {"citationID":"AnZd4Xjd","properties":{"unsorted":false,"formattedCitation":"(Abodonya et al., 2021)","plainCitation":"(Abodonya et al., 2021)","noteIndex":0},"citationItems":[{"id":135,"uris":["http://zotero.org/users/12301744/items/P4RWIQPJ"],"itemData":{"id":135,"type":"article-journal","abstract":"Background.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H."}],"issued":{"date-parts":[["2021",4,2]]},"citation-key":"Abodonya2021InspiratoryMuscleTraining"}}],"schema":"https://github.com/citation-style-language/schema/raw/master/csl-citation.json"} </w:instrText>
      </w:r>
      <w:r w:rsidR="00321E51">
        <w:fldChar w:fldCharType="separate"/>
      </w:r>
      <w:r w:rsidR="00321E51" w:rsidRPr="00321E51">
        <w:rPr>
          <w:rFonts w:ascii="Aptos" w:hAnsi="Aptos"/>
          <w:sz w:val="24"/>
        </w:rPr>
        <w:t>(</w:t>
      </w:r>
      <w:proofErr w:type="spellStart"/>
      <w:r w:rsidR="00321E51" w:rsidRPr="00321E51">
        <w:rPr>
          <w:rFonts w:ascii="Aptos" w:hAnsi="Aptos"/>
          <w:sz w:val="24"/>
        </w:rPr>
        <w:t>Abodonya</w:t>
      </w:r>
      <w:proofErr w:type="spellEnd"/>
      <w:r w:rsidR="00321E51" w:rsidRPr="00321E51">
        <w:rPr>
          <w:rFonts w:ascii="Aptos" w:hAnsi="Aptos"/>
          <w:sz w:val="24"/>
        </w:rPr>
        <w:t xml:space="preserve"> et al., 2021)</w:t>
      </w:r>
      <w:r w:rsidR="00321E51">
        <w:fldChar w:fldCharType="end"/>
      </w:r>
      <w:bookmarkEnd w:id="11"/>
      <w:r w:rsidR="00321E51">
        <w:t>.</w:t>
      </w:r>
    </w:p>
    <w:p w14:paraId="36857C1F" w14:textId="77777777" w:rsidR="00A80C4F" w:rsidRDefault="00A80C4F" w:rsidP="00F8069A"/>
    <w:p w14:paraId="4E6C57EF" w14:textId="1A09E3F8" w:rsidR="00321E51" w:rsidRDefault="00A80C4F" w:rsidP="00F8069A">
      <w:r>
        <w:t xml:space="preserve">During CPET testing, </w:t>
      </w:r>
      <w:r w:rsidR="00321E51">
        <w:t xml:space="preserve">IMT has been shown to improve VO2 peak </w:t>
      </w:r>
      <w:r w:rsidR="00321E51">
        <w:fldChar w:fldCharType="begin"/>
      </w:r>
      <w:r w:rsidR="00321E51">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fldChar w:fldCharType="separate"/>
      </w:r>
      <w:r w:rsidR="00321E51" w:rsidRPr="00285A3E">
        <w:rPr>
          <w:rFonts w:ascii="Aptos" w:hAnsi="Aptos"/>
          <w:kern w:val="0"/>
          <w:sz w:val="24"/>
        </w:rPr>
        <w:t>(Yáñez-Sepúlveda et al., 2022)</w:t>
      </w:r>
      <w:r w:rsidR="00321E51">
        <w:fldChar w:fldCharType="end"/>
      </w:r>
      <w:r w:rsidR="00321E51" w:rsidRPr="00321E51">
        <w:t xml:space="preserve"> </w:t>
      </w:r>
      <w:r w:rsidR="00321E51">
        <w:fldChar w:fldCharType="begin"/>
      </w:r>
      <w:r w:rsidR="00321E51">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fldChar w:fldCharType="separate"/>
      </w:r>
      <w:r w:rsidR="00321E51" w:rsidRPr="00285A3E">
        <w:rPr>
          <w:rFonts w:ascii="Aptos" w:hAnsi="Aptos"/>
          <w:kern w:val="0"/>
          <w:sz w:val="24"/>
        </w:rPr>
        <w:t>(Jimeno-Almazán et al., 2023)</w:t>
      </w:r>
      <w:r w:rsidR="00321E51">
        <w:fldChar w:fldCharType="end"/>
      </w:r>
      <w:r w:rsidR="00321E51" w:rsidRPr="00321E51">
        <w:t xml:space="preserve"> </w:t>
      </w:r>
      <w:r w:rsidR="00321E51">
        <w:fldChar w:fldCharType="begin"/>
      </w:r>
      <w:r w:rsidR="00321E51">
        <w:instrText xml:space="preserve"> ADDIN ZOTERO_ITEM CSL_CITATION {"citationID":"qDZsMql0","properties":{"unsorted":false,"formattedCitation":"(Chen et al., 2023)","plainCitation":"(Chen et al., 2023)","noteIndex":0},"citationItems":[{"id":134,"uris":["http://zotero.org/users/12301744/ite</w:instrText>
      </w:r>
      <w:r w:rsidR="00321E51">
        <w:rPr>
          <w:rFonts w:hint="eastAsia"/>
        </w:rPr>
        <w:instrText>ms/8FUS7FWJ"],"itemData":{"id":134,"type":"article-journal","abstract":"The possible benefits of inspiratory muscle training (IMT) on mechanical and clinical outcomes in patients with Coronavirus disease</w:instrText>
      </w:r>
      <w:r w:rsidR="00321E51">
        <w:rPr>
          <w:rFonts w:hint="eastAsia"/>
        </w:rPr>
        <w:instrText>‐</w:instrText>
      </w:r>
      <w:r w:rsidR="00321E51">
        <w:rPr>
          <w:rFonts w:hint="eastAsia"/>
        </w:rPr>
        <w:instrText>2019 (COVID</w:instrText>
      </w:r>
      <w:r w:rsidR="00321E51">
        <w:rPr>
          <w:rFonts w:hint="eastAsia"/>
        </w:rPr>
        <w:instrText>‐</w:instrText>
      </w:r>
      <w:r w:rsidR="00321E51">
        <w:rPr>
          <w:rFonts w:hint="eastAsia"/>
        </w:rPr>
        <w:instrText>19) remain controversial. We conducted a meta</w:instrText>
      </w:r>
      <w:r w:rsidR="00321E51">
        <w:rPr>
          <w:rFonts w:hint="eastAsia"/>
        </w:rPr>
        <w:instrText>‐</w:instrText>
      </w:r>
      <w:r w:rsidR="00321E51">
        <w:rPr>
          <w:rFonts w:hint="eastAsia"/>
        </w:rPr>
        <w:instrText>analysis to evaluate the effect of IMT in the rehabilitation strategy of patients with COVID</w:instrText>
      </w:r>
      <w:r w:rsidR="00321E51">
        <w:rPr>
          <w:rFonts w:hint="eastAsia"/>
        </w:rPr>
        <w:instrText>‐</w:instrText>
      </w:r>
      <w:r w:rsidR="00321E51">
        <w:rPr>
          <w:rFonts w:hint="eastAsia"/>
        </w:rPr>
        <w:instrText>19. The Pubmed, Embase, Web of Science (WOS), and Cochrane Central Register of Controlled Trials (CENTRAL) were searched to identify trials evaluating the efficacy of IMT in the treatment of patients with COVID</w:instrText>
      </w:r>
      <w:r w:rsidR="00321E51">
        <w:rPr>
          <w:rFonts w:hint="eastAsia"/>
        </w:rPr>
        <w:instrText>‐</w:instrText>
      </w:r>
      <w:r w:rsidR="00321E51">
        <w:rPr>
          <w:rFonts w:hint="eastAsia"/>
        </w:rPr>
        <w:instrText>19. The primary outcome included change from baseline of VO2max, maximal inspiratory pressure (PImax), 6</w:instrText>
      </w:r>
      <w:r w:rsidR="00321E51">
        <w:rPr>
          <w:rFonts w:hint="eastAsia"/>
        </w:rPr>
        <w:instrText>‐</w:instrText>
      </w:r>
      <w:r w:rsidR="00321E51">
        <w:rPr>
          <w:rFonts w:hint="eastAsia"/>
        </w:rPr>
        <w:instrText>min walk test(6MWT), forced expiratory volume in the first second predicted (FEV1%pred), and q</w:instrText>
      </w:r>
      <w:r w:rsidR="00321E51">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sidR="00321E51">
        <w:rPr>
          <w:rFonts w:hint="eastAsia"/>
        </w:rPr>
        <w:instrText>Z = 4.15, I2 = 89% p = 0.32) between IMT group and control group. The application of IMT might elicit mechanical and clinical improvement in patients with COVID</w:instrText>
      </w:r>
      <w:r w:rsidR="00321E51">
        <w:rPr>
          <w:rFonts w:hint="eastAsia"/>
        </w:rPr>
        <w:instrText>‐</w:instrText>
      </w:r>
      <w:r w:rsidR="00321E51">
        <w:rPr>
          <w:rFonts w:hint="eastAsia"/>
        </w:rPr>
        <w:instrText>19. IMT could be recommended as an effective strategy of pulmonary rehabilitation for COVID</w:instrText>
      </w:r>
      <w:r w:rsidR="00321E51">
        <w:rPr>
          <w:rFonts w:hint="eastAsia"/>
        </w:rPr>
        <w:instrText>‐</w:instrText>
      </w:r>
      <w:r w:rsidR="00321E51">
        <w:rPr>
          <w:rFonts w:hint="eastAsia"/>
        </w:rPr>
        <w:instrText>19</w:instrText>
      </w:r>
      <w:r w:rsidR="00321E51">
        <w:instrText>. However, the proper timing, optimal duration, as well as appropriate frequency and intensity of IMT remain uncertain and further studies are needed.","container-title":"Journal of Medical Virology","DOI":"10.1002/jmv.28956","ISSN":"0146-6615, 1096-9071"</w:instrText>
      </w:r>
      <w:r w:rsidR="00321E51">
        <w:rPr>
          <w:rFonts w:hint="eastAsia"/>
        </w:rPr>
        <w:instrText>,"issue":"8","journalAbbreviation":"Journal of Medical Virology","language":"en","note":"number: 8","page":"e28956","source":"DOI.org (Crossref)","title":"Can inspiratory muscle training benefit patients with COVID</w:instrText>
      </w:r>
      <w:r w:rsidR="00321E51">
        <w:rPr>
          <w:rFonts w:hint="eastAsia"/>
        </w:rPr>
        <w:instrText>‐</w:instrText>
      </w:r>
      <w:r w:rsidR="00321E51">
        <w:rPr>
          <w:rFonts w:hint="eastAsia"/>
        </w:rPr>
        <w:instrText>19? A systematic review and meta</w:instrText>
      </w:r>
      <w:r w:rsidR="00321E51">
        <w:rPr>
          <w:rFonts w:hint="eastAsia"/>
        </w:rPr>
        <w:instrText>‐</w:instrText>
      </w:r>
      <w:r w:rsidR="00321E51">
        <w:rPr>
          <w:rFonts w:hint="eastAsia"/>
        </w:rPr>
        <w:instrText>analysis","title-short":"Can inspiratory muscle training benefit patients with COVID</w:instrText>
      </w:r>
      <w:r w:rsidR="00321E51">
        <w:rPr>
          <w:rFonts w:hint="eastAsia"/>
        </w:rPr>
        <w:instrText>‐</w:instrText>
      </w:r>
      <w:r w:rsidR="00321E51">
        <w:rPr>
          <w:rFonts w:hint="eastAsia"/>
        </w:rPr>
        <w:instrText>19?","volume":"95","author":[{"family":"Chen","given":"Yusha"},{"family":"Liu","given":"Xuefeng"},{"family":"Tong","given":"Zhaohui"}],"issued":{"date-parts":[["2023",8]]},"cita</w:instrText>
      </w:r>
      <w:r w:rsidR="00321E51">
        <w:instrText xml:space="preserve">tion-key":"Chen2023CanInspiratoryMuscle"}}],"schema":"https://github.com/citation-style-language/schema/raw/master/csl-citation.json"} </w:instrText>
      </w:r>
      <w:r w:rsidR="00321E51">
        <w:fldChar w:fldCharType="separate"/>
      </w:r>
      <w:r w:rsidR="00321E51" w:rsidRPr="00321E51">
        <w:rPr>
          <w:rFonts w:ascii="Aptos" w:hAnsi="Aptos"/>
          <w:sz w:val="24"/>
        </w:rPr>
        <w:t>(Chen et al., 2023)</w:t>
      </w:r>
      <w:r w:rsidR="00321E51">
        <w:fldChar w:fldCharType="end"/>
      </w:r>
    </w:p>
    <w:p w14:paraId="2CE8619B" w14:textId="77777777" w:rsidR="00321E51" w:rsidRDefault="00321E51" w:rsidP="00F8069A"/>
    <w:p w14:paraId="2CD24397" w14:textId="08A8BC89" w:rsidR="00F8069A" w:rsidRPr="00F8069A" w:rsidRDefault="00321E51" w:rsidP="00F8069A">
      <w:r>
        <w:t xml:space="preserve">The effect of IMT on VO2 appears influenced by degree of respiratory weakness. For instance, an analysis by </w:t>
      </w:r>
      <w:proofErr w:type="spellStart"/>
      <w:r>
        <w:t>Trevizan</w:t>
      </w:r>
      <w:proofErr w:type="spellEnd"/>
      <w:r>
        <w:t xml:space="preserve"> et al. found that </w:t>
      </w:r>
      <w:r w:rsidR="00F8069A">
        <w:t xml:space="preserve">IMT improved VO2 peak by 20% in patients with baseline inspiratory muscle weakness compared to only 8% with normal inspiratory strength </w:t>
      </w:r>
      <w:r w:rsidR="00F8069A">
        <w:fldChar w:fldCharType="begin"/>
      </w:r>
      <w:r w:rsidR="00D3336C">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3336C">
        <w:rPr>
          <w:rFonts w:hint="eastAsia"/>
        </w:rPr>
        <w:instrText xml:space="preserve">jection fraction </w:instrText>
      </w:r>
      <w:r w:rsidR="00D3336C">
        <w:rPr>
          <w:rFonts w:hint="eastAsia"/>
        </w:rPr>
        <w:instrText>≤</w:instrText>
      </w:r>
      <w:r w:rsidR="00D3336C">
        <w:rPr>
          <w:rFonts w:hint="eastAsia"/>
        </w:rPr>
        <w:instrText>40% were randomly assigned to four groups: IMT (n = 11), AET (n = 12), IMT + AET (n = 9), and non-training (NT; n = 10). MSNA was recorded using microneurography. Forearm blood flow was measured by venous occlusion plethysmography and in</w:instrText>
      </w:r>
      <w:r w:rsidR="00D3336C">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fldChar w:fldCharType="separate"/>
      </w:r>
      <w:r w:rsidR="00F8069A" w:rsidRPr="0010267C">
        <w:rPr>
          <w:rFonts w:ascii="Aptos" w:hAnsi="Aptos"/>
          <w:sz w:val="24"/>
        </w:rPr>
        <w:t>(</w:t>
      </w:r>
      <w:proofErr w:type="spellStart"/>
      <w:r w:rsidR="00F8069A" w:rsidRPr="0010267C">
        <w:rPr>
          <w:rFonts w:ascii="Aptos" w:hAnsi="Aptos"/>
          <w:sz w:val="24"/>
        </w:rPr>
        <w:t>Trevizan</w:t>
      </w:r>
      <w:proofErr w:type="spellEnd"/>
      <w:r w:rsidR="00F8069A" w:rsidRPr="0010267C">
        <w:rPr>
          <w:rFonts w:ascii="Aptos" w:hAnsi="Aptos"/>
          <w:sz w:val="24"/>
        </w:rPr>
        <w:t xml:space="preserve"> et al., 2021)</w:t>
      </w:r>
      <w:r w:rsidR="00F8069A">
        <w:fldChar w:fldCharType="end"/>
      </w:r>
      <w:r w:rsidR="00BA2198">
        <w:t xml:space="preserve">. </w:t>
      </w:r>
    </w:p>
    <w:p w14:paraId="16E455BA" w14:textId="7AF6A5E9" w:rsidR="008A1586" w:rsidRDefault="00000000" w:rsidP="00387637">
      <w:pPr>
        <w:pStyle w:val="Heading3"/>
        <w:spacing w:line="480" w:lineRule="auto"/>
      </w:pPr>
      <w:r>
        <w:t>IMT on Autonomic Function</w:t>
      </w:r>
    </w:p>
    <w:p w14:paraId="6BF22AFC" w14:textId="1FC32DAB" w:rsidR="002A174F" w:rsidRDefault="00321E51" w:rsidP="002A174F">
      <w:r>
        <w:t xml:space="preserve">IMT reduces resting heart rate </w:t>
      </w:r>
      <w:r>
        <w:fldChar w:fldCharType="begin"/>
      </w:r>
      <w: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sz w:val="24"/>
        </w:rPr>
        <w:t>(Campos et al., 2018)</w:t>
      </w:r>
      <w:r>
        <w:fldChar w:fldCharType="end"/>
      </w:r>
      <w:r>
        <w:t xml:space="preserve">. </w:t>
      </w:r>
    </w:p>
    <w:p w14:paraId="6D58D102" w14:textId="77777777" w:rsidR="00321E51" w:rsidRDefault="00321E51" w:rsidP="002A174F"/>
    <w:p w14:paraId="6286CCF7" w14:textId="22D96E33" w:rsidR="002A174F" w:rsidRDefault="002A174F" w:rsidP="002A174F">
      <w:r>
        <w:t xml:space="preserve">IMT reduced muscle sympathetic nerve activity (MSNA) by 26% in patients with inspiratory muscle weakness compared to 10% in patients with normal inspiratory strength </w:t>
      </w:r>
      <w:r>
        <w:fldChar w:fldCharType="begin"/>
      </w:r>
      <w:r w:rsidR="00D3336C">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3336C">
        <w:rPr>
          <w:rFonts w:hint="eastAsia"/>
        </w:rPr>
        <w:instrText xml:space="preserve">jection fraction </w:instrText>
      </w:r>
      <w:r w:rsidR="00D3336C">
        <w:rPr>
          <w:rFonts w:hint="eastAsia"/>
        </w:rPr>
        <w:instrText>≤</w:instrText>
      </w:r>
      <w:r w:rsidR="00D3336C">
        <w:rPr>
          <w:rFonts w:hint="eastAsia"/>
        </w:rPr>
        <w:instrText>40% were randomly assigned to four groups: IMT (n = 11), AET (n = 12), IMT + AET (n = 9), and non-training (NT; n = 10). MSNA was recorded using microneurography. Forearm blood flow was measured by venous occlusion plethysmography and in</w:instrText>
      </w:r>
      <w:r w:rsidR="00D3336C">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10267C">
        <w:rPr>
          <w:rFonts w:ascii="Aptos" w:hAnsi="Aptos"/>
          <w:sz w:val="24"/>
        </w:rPr>
        <w:t>(</w:t>
      </w:r>
      <w:proofErr w:type="spellStart"/>
      <w:r w:rsidRPr="0010267C">
        <w:rPr>
          <w:rFonts w:ascii="Aptos" w:hAnsi="Aptos"/>
          <w:sz w:val="24"/>
        </w:rPr>
        <w:t>Trevizan</w:t>
      </w:r>
      <w:proofErr w:type="spellEnd"/>
      <w:r w:rsidRPr="0010267C">
        <w:rPr>
          <w:rFonts w:ascii="Aptos" w:hAnsi="Aptos"/>
          <w:sz w:val="24"/>
        </w:rPr>
        <w:t xml:space="preserve"> et al., 2021)</w:t>
      </w:r>
      <w:r>
        <w:fldChar w:fldCharType="end"/>
      </w:r>
      <w:r>
        <w:t>.</w:t>
      </w:r>
    </w:p>
    <w:p w14:paraId="76F95BCB" w14:textId="77777777" w:rsidR="00D56C2D" w:rsidRDefault="00D56C2D" w:rsidP="002A174F"/>
    <w:p w14:paraId="06378F9D" w14:textId="131B7909" w:rsidR="00D56C2D" w:rsidRDefault="00D56C2D" w:rsidP="002A174F">
      <w:r>
        <w:t xml:space="preserve">IMT improves multiple metrics of HRV including RMSSD </w:t>
      </w:r>
      <w:r>
        <w:fldChar w:fldCharType="begin"/>
      </w:r>
      <w:r w:rsidR="00321E51">
        <w:instrText xml:space="preserve"> ADDIN ZOTERO_ITEM CSL_CITATION {"citationID":"nPagV4Nj","properties":{"unsorted":false,"formattedCitation":"(Tanriverdi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r>
        <w:fldChar w:fldCharType="begin"/>
      </w:r>
      <w:r>
        <w:instrText xml:space="preserve"> ADDIN ZOTERO_ITEM CSL_CITATION {"citationID":"00000096","properties":{"unsorted":false,"formattedCitation":"(Edgell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sz w:val="24"/>
        </w:rPr>
        <w:t>(Edgell et al., 2025)</w:t>
      </w:r>
      <w:r>
        <w:fldChar w:fldCharType="end"/>
      </w:r>
      <w:r>
        <w:t xml:space="preserve">, LF/HF </w:t>
      </w:r>
      <w:r>
        <w:fldChar w:fldCharType="begin"/>
      </w:r>
      <w:r w:rsidR="00A80C4F">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sz w:val="24"/>
        </w:rPr>
        <w:t>(Edgell et al., 2025)</w:t>
      </w:r>
      <w:r>
        <w:fldChar w:fldCharType="end"/>
      </w:r>
      <w:r>
        <w:t xml:space="preserve">, pRR50 </w:t>
      </w:r>
      <w:r>
        <w:fldChar w:fldCharType="begin"/>
      </w:r>
      <w:r w:rsidR="00A80C4F">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sz w:val="24"/>
        </w:rPr>
        <w:t>(Edgell et al., 2025)</w:t>
      </w:r>
      <w:r>
        <w:fldChar w:fldCharType="end"/>
      </w:r>
      <w:r>
        <w:t>.</w:t>
      </w:r>
      <w:r w:rsidR="000F48C1">
        <w:t xml:space="preserve"> During exercise, chronotropic exercise improves significantly following an intervention of IMT </w:t>
      </w:r>
      <w:r w:rsidR="000F48C1">
        <w:fldChar w:fldCharType="begin"/>
      </w:r>
      <w:r w:rsidR="000F48C1">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sidR="000F48C1">
        <w:rPr>
          <w:rFonts w:ascii="Aptos" w:hAnsi="Aptos" w:cs="Aptos"/>
        </w:rPr>
        <w:instrText>­</w:instrText>
      </w:r>
      <w:r w:rsidR="000F48C1">
        <w:instrText>centre, blinded assessor, randomised controlled trial. Twenty-</w:instrText>
      </w:r>
      <w:r w:rsidR="000F48C1">
        <w:rPr>
          <w:rFonts w:ascii="Aptos" w:hAnsi="Aptos" w:cs="Aptos"/>
        </w:rPr>
        <w:instrText>­</w:instrText>
      </w:r>
      <w:r w:rsidR="000F48C1">
        <w:instrText>six patients with long COVID and a previous admission due to SARS-</w:instrText>
      </w:r>
      <w:r w:rsidR="000F48C1">
        <w:rPr>
          <w:rFonts w:ascii="Aptos" w:hAnsi="Aptos" w:cs="Aptos"/>
        </w:rPr>
        <w:instrText>­</w:instrText>
      </w:r>
      <w:r w:rsidR="000F48C1">
        <w:instrText xml:space="preserve"> CoV-</w:instrText>
      </w:r>
      <w:r w:rsidR="000F48C1">
        <w:rPr>
          <w:rFonts w:ascii="Aptos" w:hAnsi="Aptos" w:cs="Aptos"/>
        </w:rPr>
        <w:instrText>­</w:instrText>
      </w:r>
      <w:r w:rsidR="000F48C1">
        <w:instrText>2 pneumonia were randomly assigned to receive either a 12-</w:instrText>
      </w:r>
      <w:r w:rsidR="000F48C1">
        <w:rPr>
          <w:rFonts w:ascii="Aptos" w:hAnsi="Aptos" w:cs="Aptos"/>
        </w:rPr>
        <w:instrText>­</w:instrText>
      </w:r>
      <w:r w:rsidR="000F48C1">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sidR="000F48C1">
        <w:rPr>
          <w:rFonts w:ascii="Arial" w:hAnsi="Arial" w:cs="Arial"/>
        </w:rPr>
        <w:instrText> </w:instrText>
      </w:r>
      <w:r w:rsidR="000F48C1">
        <w:instrText>mL/kg/min, 29.4</w:instrText>
      </w:r>
      <w:r w:rsidR="000F48C1">
        <w:rPr>
          <w:rFonts w:ascii="Aptos" w:hAnsi="Aptos" w:cs="Aptos"/>
        </w:rPr>
        <w:instrText>±</w:instrText>
      </w:r>
      <w:r w:rsidR="000F48C1">
        <w:instrText>5.2 and 0.64</w:instrText>
      </w:r>
      <w:r w:rsidR="000F48C1">
        <w:rPr>
          <w:rFonts w:ascii="Aptos" w:hAnsi="Aptos" w:cs="Aptos"/>
        </w:rPr>
        <w:instrText>±</w:instrText>
      </w:r>
      <w:r w:rsidR="000F48C1">
        <w:instrText>0.19, respectively. The IMT arm improved their peakVO2 significantly compared with usual care (+</w:instrText>
      </w:r>
      <w:r w:rsidR="000F48C1">
        <w:rPr>
          <w:rFonts w:ascii="Aptos" w:hAnsi="Aptos" w:cs="Aptos"/>
        </w:rPr>
        <w:instrText>Δ</w:instrText>
      </w:r>
      <w:r w:rsidR="000F48C1">
        <w:instrText xml:space="preserve"> 4.46</w:instrText>
      </w:r>
      <w:r w:rsidR="000F48C1">
        <w:rPr>
          <w:rFonts w:ascii="Arial" w:hAnsi="Arial" w:cs="Arial"/>
        </w:rPr>
        <w:instrText> </w:instrText>
      </w:r>
      <w:r w:rsidR="000F48C1">
        <w:instrText>mL/ kg/min, 95%</w:instrText>
      </w:r>
      <w:r w:rsidR="000F48C1">
        <w:rPr>
          <w:rFonts w:ascii="Arial" w:hAnsi="Arial" w:cs="Arial"/>
        </w:rPr>
        <w:instrText> </w:instrText>
      </w:r>
      <w:r w:rsidR="000F48C1">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fldChar w:fldCharType="separate"/>
      </w:r>
      <w:r w:rsidR="000F48C1" w:rsidRPr="00285A3E">
        <w:rPr>
          <w:rFonts w:ascii="Aptos" w:hAnsi="Aptos"/>
          <w:sz w:val="24"/>
        </w:rPr>
        <w:t>(Palau et al., 2022)</w:t>
      </w:r>
      <w:r w:rsidR="000F48C1">
        <w:fldChar w:fldCharType="end"/>
      </w:r>
      <w:r w:rsidR="000F48C1">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125B4EA7" w14:textId="77777777" w:rsidR="00AD1625" w:rsidRDefault="00AD1625" w:rsidP="00AD1625"/>
    <w:p w14:paraId="1458DC3F" w14:textId="59D19430" w:rsidR="00AD1625" w:rsidRDefault="00AD1625" w:rsidP="00AD1625">
      <w:pPr>
        <w:pStyle w:val="Heading3"/>
      </w:pPr>
      <w:r>
        <w:t>IMT on Functional Capacity</w:t>
      </w:r>
    </w:p>
    <w:p w14:paraId="184297EA" w14:textId="77777777" w:rsidR="00AD1625" w:rsidRDefault="00AD1625" w:rsidP="00AD1625"/>
    <w:p w14:paraId="72B3D9F0" w14:textId="1796E2BA" w:rsidR="00AD1625" w:rsidRPr="00AD1625" w:rsidRDefault="00AD1625" w:rsidP="00AD1625">
      <w:r>
        <w:t xml:space="preserve">IMT improves self-reported functional status </w:t>
      </w:r>
      <w:r>
        <w:fldChar w:fldCharType="begin"/>
      </w:r>
      <w:r>
        <w:instrText xml:space="preserve"> ADDIN ZOTERO_ITEM CSL_CITATION {"citationID":"00000151","properties":{"unsorted":false,"formattedCitation":"(Tanriverdi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r>
        <w:fldChar w:fldCharType="begin"/>
      </w:r>
      <w:r>
        <w:instrText xml:space="preserve"> ADDIN ZOTERO_ITEM CSL_CITATION {"citationID":"00000152","properties":{"unsorted":false,"formattedCitation":"(Palau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sz w:val="24"/>
        </w:rPr>
        <w:t>(Palau et al., 2022)</w:t>
      </w:r>
      <w:r>
        <w:fldChar w:fldCharType="end"/>
      </w:r>
      <w:r>
        <w:t xml:space="preserve"> and physical activity </w:t>
      </w:r>
      <w:r>
        <w:fldChar w:fldCharType="begin"/>
      </w:r>
      <w: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kern w:val="0"/>
          <w:sz w:val="24"/>
        </w:rPr>
        <w:t>(</w:t>
      </w:r>
      <w:proofErr w:type="spellStart"/>
      <w:r w:rsidRPr="00285A3E">
        <w:rPr>
          <w:rFonts w:ascii="Aptos" w:hAnsi="Aptos"/>
          <w:kern w:val="0"/>
          <w:sz w:val="24"/>
        </w:rPr>
        <w:t>Katayıfçı</w:t>
      </w:r>
      <w:proofErr w:type="spellEnd"/>
      <w:r w:rsidRPr="00285A3E">
        <w:rPr>
          <w:rFonts w:ascii="Aptos" w:hAnsi="Aptos"/>
          <w:kern w:val="0"/>
          <w:sz w:val="24"/>
        </w:rPr>
        <w:t xml:space="preserve"> et al., 2022)</w:t>
      </w:r>
      <w:r>
        <w:fldChar w:fldCharType="end"/>
      </w:r>
      <w:r w:rsidRPr="00AD1625">
        <w:t xml:space="preserve"> </w:t>
      </w:r>
      <w:r>
        <w:fldChar w:fldCharType="begin"/>
      </w:r>
      <w: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kern w:val="0"/>
          <w:sz w:val="24"/>
        </w:rPr>
        <w:t>(Jimeno-Almazán et al., 2023)</w:t>
      </w:r>
      <w:r>
        <w:fldChar w:fldCharType="end"/>
      </w:r>
      <w:r>
        <w:t>.</w:t>
      </w:r>
    </w:p>
    <w:p w14:paraId="50B96B5B" w14:textId="77777777" w:rsidR="008A1586" w:rsidRDefault="00000000" w:rsidP="00387637">
      <w:pPr>
        <w:pStyle w:val="Heading3"/>
        <w:spacing w:line="480" w:lineRule="auto"/>
      </w:pPr>
      <w:r>
        <w:t>IMT on Sleep</w:t>
      </w:r>
    </w:p>
    <w:p w14:paraId="74585108" w14:textId="55AD062D" w:rsidR="008A1586" w:rsidRDefault="00AD1625" w:rsidP="00387637">
      <w:pPr>
        <w:spacing w:line="480" w:lineRule="auto"/>
      </w:pPr>
      <w:r>
        <w:t xml:space="preserve">IMT improves objective markers of sleep quality such as apnea hypopnea index (AHI) </w:t>
      </w:r>
      <w:r>
        <w:fldChar w:fldCharType="begin"/>
      </w:r>
      <w: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Pr="00AD1625">
        <w:t>(Azeredo et al., 2022)</w:t>
      </w:r>
      <w:r>
        <w:fldChar w:fldCharType="end"/>
      </w:r>
      <w:r>
        <w:t xml:space="preserve">, leading to improvements in subjective reports of sleep quality </w:t>
      </w:r>
      <w:r>
        <w:fldChar w:fldCharType="begin"/>
      </w:r>
      <w: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sz w:val="24"/>
        </w:rPr>
        <w:t>(Edgell et al., 2025)</w:t>
      </w:r>
      <w:r>
        <w:fldChar w:fldCharType="end"/>
      </w:r>
      <w:r>
        <w:t xml:space="preserve"> </w:t>
      </w:r>
      <w:r>
        <w:fldChar w:fldCharType="begin"/>
      </w:r>
      <w: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Pr="00AD1625">
        <w:t>(Azeredo et al., 2022)</w:t>
      </w:r>
      <w:r>
        <w:fldChar w:fldCharType="end"/>
      </w:r>
    </w:p>
    <w:p w14:paraId="7B298AFA" w14:textId="77777777" w:rsidR="008A1586" w:rsidRDefault="00000000" w:rsidP="00387637">
      <w:pPr>
        <w:pStyle w:val="Heading3"/>
        <w:spacing w:line="480" w:lineRule="auto"/>
      </w:pPr>
      <w:r>
        <w:lastRenderedPageBreak/>
        <w:t>IMT on Fatigue and Neurocognitive Dysfunction</w:t>
      </w:r>
    </w:p>
    <w:p w14:paraId="03C58864" w14:textId="77777777" w:rsidR="008A1586" w:rsidRDefault="008A1586" w:rsidP="00387637">
      <w:pPr>
        <w:spacing w:line="480" w:lineRule="auto"/>
      </w:pPr>
    </w:p>
    <w:p w14:paraId="4C0E29A3" w14:textId="77777777" w:rsidR="008A1586" w:rsidRDefault="00000000" w:rsidP="00387637">
      <w:pPr>
        <w:pStyle w:val="Heading2"/>
        <w:spacing w:line="480" w:lineRule="auto"/>
      </w:pPr>
      <w:r>
        <w:t>Research Questions and Hypotheses</w:t>
      </w:r>
    </w:p>
    <w:p w14:paraId="56602CBA" w14:textId="77777777" w:rsidR="008A1586" w:rsidRDefault="008A1586" w:rsidP="00387637">
      <w:pPr>
        <w:spacing w:line="480" w:lineRule="auto"/>
      </w:pP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E037715" w14:textId="77777777" w:rsidR="008A1586" w:rsidRDefault="00000000" w:rsidP="00C629EE">
      <w:pPr>
        <w:pStyle w:val="Heading2"/>
      </w:pPr>
      <w:r>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2A174F" w:rsidRDefault="002A174F" w:rsidP="002A174F">
      <w:r>
        <w:t xml:space="preserve">A meta-analysis by &lt;AUTHOR&gt; examining IMT on long COVID identified a &lt;EFFECT SIZE&gt; for parameter 1 and a &lt;EFFECT SIZE&gt; for parameter 2 &lt;CITATION&gt;. A power analysis was performed using </w:t>
      </w:r>
      <w:proofErr w:type="spellStart"/>
      <w:r>
        <w:t>GPower</w:t>
      </w:r>
      <w:proofErr w:type="spellEnd"/>
      <w: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lastRenderedPageBreak/>
        <w:t>Intervention Group</w:t>
      </w:r>
    </w:p>
    <w:p w14:paraId="0B7E7F54" w14:textId="0EDEA91F" w:rsidR="00CA7339" w:rsidRDefault="00CA7339" w:rsidP="00CA7339">
      <w:pPr>
        <w:pStyle w:val="Compact"/>
      </w:pPr>
      <w:r>
        <w:t xml:space="preserve">IMT was performed using techniques validated in previous clinical studies. Participants in the intervention group performed IMT using a </w:t>
      </w:r>
      <w:proofErr w:type="spellStart"/>
      <w:r>
        <w:t>PowerBreathe</w:t>
      </w:r>
      <w:proofErr w:type="spellEnd"/>
      <w:r>
        <w:t xml:space="preserve"> KH2 </w:t>
      </w:r>
      <w:bookmarkStart w:id="12" w:name="_Hlk207044146"/>
      <w:r>
        <w:fldChar w:fldCharType="begin"/>
      </w:r>
      <w: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4D581F">
        <w:rPr>
          <w:rFonts w:ascii="Aptos" w:hAnsi="Aptos"/>
        </w:rPr>
        <w:t>(Langer et al., 2018)</w:t>
      </w:r>
      <w:r>
        <w:fldChar w:fldCharType="end"/>
      </w:r>
      <w:bookmarkEnd w:id="12"/>
      <w:r w:rsidRPr="00CA7339">
        <w:t xml:space="preserve"> </w:t>
      </w:r>
      <w:r>
        <w:fldChar w:fldCharType="begin"/>
      </w:r>
      <w: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4D581F">
        <w:rPr>
          <w:rFonts w:ascii="Aptos" w:hAnsi="Aptos"/>
        </w:rPr>
        <w:t>(Spiesshoefer et al., 2024)</w:t>
      </w:r>
      <w:r>
        <w:fldChar w:fldCharType="end"/>
      </w:r>
      <w:r>
        <w:t xml:space="preserve">. </w:t>
      </w:r>
      <w:r w:rsidR="00D91B6C">
        <w:t xml:space="preserve">Intensity was initially set to 60% of baseline MIP &lt;CITATION&gt;. Resistance was updated weekly to maintain 60% of MIP while accommodating measured strength gains </w:t>
      </w:r>
      <w:r w:rsidR="00D91B6C">
        <w:fldChar w:fldCharType="begin"/>
      </w:r>
      <w:r>
        <w:instrText xml:space="preserve"> ADDIN ZOTERO_ITEM CSL_CITATION {"citationID":"ZGHgWSxv","properties":{"formattedCitation":"(Bhatnagar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00D91B6C">
        <w:fldChar w:fldCharType="separate"/>
      </w:r>
      <w:r w:rsidRPr="00CA7339">
        <w:rPr>
          <w:rFonts w:ascii="Aptos" w:hAnsi="Aptos" w:cs="Times New Roman"/>
        </w:rPr>
        <w:t>(Bhatnagar et al., 2021; Katayıfçı et al., 2022; Krause-Sorio et al., 2021)</w:t>
      </w:r>
      <w:r w:rsidR="00D91B6C">
        <w:fldChar w:fldCharType="end"/>
      </w:r>
      <w:r w:rsidRPr="00CA7339">
        <w:t xml:space="preserve"> </w:t>
      </w:r>
      <w:r>
        <w:fldChar w:fldCharType="begin"/>
      </w:r>
      <w: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fldChar w:fldCharType="separate"/>
      </w:r>
      <w:r w:rsidRPr="00CA7339">
        <w:rPr>
          <w:rFonts w:ascii="Aptos" w:hAnsi="Aptos"/>
        </w:rPr>
        <w:t>(Figueiredo et al., 2018)</w:t>
      </w:r>
      <w:r>
        <w:fldChar w:fldCharType="end"/>
      </w:r>
      <w:r>
        <w:t>. Participants were instructed to perform 30 breaths twice per day</w:t>
      </w:r>
      <w:bookmarkStart w:id="13" w:name="_Hlk207044321"/>
      <w:r>
        <w:t xml:space="preserve"> </w:t>
      </w:r>
      <w:r>
        <w:fldChar w:fldCharType="begin"/>
      </w:r>
      <w: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fldChar w:fldCharType="separate"/>
      </w:r>
      <w:r w:rsidRPr="00CA7339">
        <w:rPr>
          <w:rFonts w:ascii="Aptos" w:hAnsi="Aptos"/>
        </w:rPr>
        <w:t>(Ahmadnezhad et al., 2020; Benli et al., 2024; Chung et al., 2021; Schaeffer et al., 2023; Spiesshoefer et al., 2024)</w:t>
      </w:r>
      <w:r>
        <w:fldChar w:fldCharType="end"/>
      </w:r>
      <w:r>
        <w:t xml:space="preserve"> on 7 days per week </w:t>
      </w:r>
      <w:r>
        <w:fldChar w:fldCharType="begin"/>
      </w:r>
      <w: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fldChar w:fldCharType="separate"/>
      </w:r>
      <w:r w:rsidRPr="00CA7339">
        <w:rPr>
          <w:rFonts w:ascii="Times New Roman" w:hAnsi="Times New Roman" w:cs="Times New Roman"/>
        </w:rPr>
        <w:t>(Ahmadnezhad et al., 2020; Azeredo et al., 2022; Jimeno-Almazán et al., 2023; Langer et al., 2018; Winkelmann et al., 2009)</w:t>
      </w:r>
      <w:r>
        <w:fldChar w:fldCharType="end"/>
      </w:r>
      <w:r>
        <w:t xml:space="preserve">. Participants performed </w:t>
      </w:r>
      <w:r w:rsidR="00622164">
        <w:t xml:space="preserve">IMT remotely and communicated with research staff a minimum of once weekly </w:t>
      </w:r>
      <w:r w:rsidR="00622164">
        <w:fldChar w:fldCharType="begin"/>
      </w:r>
      <w:r w:rsidR="00321E51">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fldChar w:fldCharType="separate"/>
      </w:r>
      <w:r w:rsidR="00622164" w:rsidRPr="004D581F">
        <w:rPr>
          <w:rFonts w:ascii="Aptos" w:hAnsi="Aptos"/>
        </w:rPr>
        <w:t>(</w:t>
      </w:r>
      <w:proofErr w:type="spellStart"/>
      <w:r w:rsidR="00622164" w:rsidRPr="004D581F">
        <w:rPr>
          <w:rFonts w:ascii="Aptos" w:hAnsi="Aptos"/>
        </w:rPr>
        <w:t>Alwohayeb</w:t>
      </w:r>
      <w:proofErr w:type="spellEnd"/>
      <w:r w:rsidR="00622164" w:rsidRPr="004D581F">
        <w:rPr>
          <w:rFonts w:ascii="Aptos" w:hAnsi="Aptos"/>
        </w:rPr>
        <w:t xml:space="preserve"> et al., 2018)</w:t>
      </w:r>
      <w:r w:rsidR="00622164">
        <w:fldChar w:fldCharType="end"/>
      </w:r>
      <w:r w:rsidR="00622164">
        <w:t xml:space="preserve">. </w:t>
      </w:r>
    </w:p>
    <w:bookmarkEnd w:id="13"/>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2B7EBB0C" w14:textId="77777777" w:rsidR="00622164" w:rsidRDefault="00622164" w:rsidP="00387637">
      <w:pPr>
        <w:spacing w:line="480" w:lineRule="auto"/>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2C5761B7" w14:textId="77777777" w:rsidR="00C629EE" w:rsidRDefault="00C629EE" w:rsidP="00C629EE"/>
    <w:p w14:paraId="233D2AA6" w14:textId="4621A7FF" w:rsidR="00C629EE" w:rsidRDefault="00C629EE" w:rsidP="00C629EE">
      <w:pPr>
        <w:pStyle w:val="Heading3"/>
      </w:pPr>
      <w:r>
        <w:t>Vascular</w:t>
      </w:r>
    </w:p>
    <w:p w14:paraId="4F0419CF" w14:textId="77777777" w:rsidR="00C629EE" w:rsidRDefault="00C629EE" w:rsidP="00C629EE"/>
    <w:p w14:paraId="3662E2AF" w14:textId="1B4B352A" w:rsidR="00C629EE" w:rsidRPr="00C629EE" w:rsidRDefault="00C629EE" w:rsidP="00C629EE">
      <w:pPr>
        <w:pStyle w:val="Heading3"/>
      </w:pPr>
      <w:r>
        <w:t>Autonomic</w:t>
      </w:r>
    </w:p>
    <w:p w14:paraId="13C5BD5B" w14:textId="77777777" w:rsidR="00C629EE" w:rsidRDefault="00C629EE" w:rsidP="00C629EE"/>
    <w:p w14:paraId="6418673B" w14:textId="71019C45" w:rsidR="00C629EE" w:rsidRDefault="00C629EE" w:rsidP="00C629EE">
      <w:pPr>
        <w:pStyle w:val="Heading3"/>
      </w:pPr>
      <w:r>
        <w:t>Cardiopulmonary Exercise Testing (CPET)</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lastRenderedPageBreak/>
        <w:t>Neurocognitive Dysfunction</w:t>
      </w:r>
    </w:p>
    <w:p w14:paraId="1A44E61F" w14:textId="77777777" w:rsidR="008A1586" w:rsidRDefault="008A1586" w:rsidP="00387637">
      <w:pPr>
        <w:spacing w:line="480" w:lineRule="auto"/>
      </w:pPr>
    </w:p>
    <w:p w14:paraId="603CE816" w14:textId="77777777" w:rsidR="008A1586" w:rsidRDefault="00000000" w:rsidP="00C629EE">
      <w:pPr>
        <w:pStyle w:val="Heading2"/>
      </w:pPr>
      <w:r>
        <w:t>Statistical Analysis</w:t>
      </w:r>
    </w:p>
    <w:p w14:paraId="1BA07002" w14:textId="25244D9B" w:rsidR="008A1586" w:rsidRDefault="00C629EE" w:rsidP="00C629EE">
      <w:pPr>
        <w:pStyle w:val="Heading3"/>
      </w:pPr>
      <w:r>
        <w:t>Descriptive Statistics</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5B24FA51" w14:textId="77777777" w:rsidR="00C629EE" w:rsidRDefault="00C629EE" w:rsidP="00C629EE"/>
    <w:p w14:paraId="0CC324D3" w14:textId="3C0A15C1" w:rsidR="00C629EE" w:rsidRPr="00C629EE" w:rsidRDefault="00C629EE" w:rsidP="00C629EE">
      <w:pPr>
        <w:pStyle w:val="Heading3"/>
      </w:pPr>
      <w:r>
        <w:t>Mediation Analysis</w:t>
      </w:r>
    </w:p>
    <w:p w14:paraId="74F5B24C" w14:textId="77777777" w:rsidR="008A1586" w:rsidRDefault="008A1586" w:rsidP="00387637">
      <w:pPr>
        <w:spacing w:line="480" w:lineRule="auto"/>
      </w:pPr>
    </w:p>
    <w:p w14:paraId="10C608F2" w14:textId="77777777" w:rsidR="008A1586" w:rsidRDefault="008A1586" w:rsidP="00387637">
      <w:pPr>
        <w:spacing w:line="480" w:lineRule="auto"/>
      </w:pPr>
    </w:p>
    <w:p w14:paraId="1851DECB" w14:textId="77777777" w:rsidR="008A1586" w:rsidRDefault="00000000" w:rsidP="00387637">
      <w:pPr>
        <w:pStyle w:val="Heading3"/>
        <w:spacing w:line="480" w:lineRule="auto"/>
      </w:pPr>
      <w:r>
        <w:br w:type="page"/>
      </w:r>
    </w:p>
    <w:p w14:paraId="17DCD20A" w14:textId="77777777" w:rsidR="008A1586" w:rsidRDefault="00000000" w:rsidP="00387637">
      <w:pPr>
        <w:spacing w:line="480" w:lineRule="auto"/>
      </w:pPr>
      <w:r>
        <w:lastRenderedPageBreak/>
        <w:t>Sdsdsd</w:t>
      </w:r>
    </w:p>
    <w:p w14:paraId="0D727744" w14:textId="77777777" w:rsidR="008A1586" w:rsidRDefault="008A1586" w:rsidP="00387637">
      <w:pPr>
        <w:spacing w:line="480" w:lineRule="auto"/>
      </w:pPr>
    </w:p>
    <w:sectPr w:rsidR="008A1586">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13245"/>
    <w:rsid w:val="00077C34"/>
    <w:rsid w:val="000F48C1"/>
    <w:rsid w:val="00110E11"/>
    <w:rsid w:val="001619A7"/>
    <w:rsid w:val="0017435C"/>
    <w:rsid w:val="00264966"/>
    <w:rsid w:val="002A174F"/>
    <w:rsid w:val="00321E51"/>
    <w:rsid w:val="00342499"/>
    <w:rsid w:val="00353B5B"/>
    <w:rsid w:val="00387637"/>
    <w:rsid w:val="003F597F"/>
    <w:rsid w:val="004D19A3"/>
    <w:rsid w:val="00501003"/>
    <w:rsid w:val="00622164"/>
    <w:rsid w:val="00657F00"/>
    <w:rsid w:val="006B38CF"/>
    <w:rsid w:val="006D68C8"/>
    <w:rsid w:val="006F2621"/>
    <w:rsid w:val="0073488F"/>
    <w:rsid w:val="00736AF2"/>
    <w:rsid w:val="00795266"/>
    <w:rsid w:val="007B354C"/>
    <w:rsid w:val="007B7887"/>
    <w:rsid w:val="008A1586"/>
    <w:rsid w:val="009411CA"/>
    <w:rsid w:val="009629E6"/>
    <w:rsid w:val="00A35FCF"/>
    <w:rsid w:val="00A80C4F"/>
    <w:rsid w:val="00A94B97"/>
    <w:rsid w:val="00AD1625"/>
    <w:rsid w:val="00AD67DA"/>
    <w:rsid w:val="00B44BD1"/>
    <w:rsid w:val="00B93BCB"/>
    <w:rsid w:val="00BA2198"/>
    <w:rsid w:val="00C4717D"/>
    <w:rsid w:val="00C629EE"/>
    <w:rsid w:val="00C70BC6"/>
    <w:rsid w:val="00C824F0"/>
    <w:rsid w:val="00CA7339"/>
    <w:rsid w:val="00CC5004"/>
    <w:rsid w:val="00CD6E76"/>
    <w:rsid w:val="00CF4A6D"/>
    <w:rsid w:val="00D240AA"/>
    <w:rsid w:val="00D3336C"/>
    <w:rsid w:val="00D46DF8"/>
    <w:rsid w:val="00D56C2D"/>
    <w:rsid w:val="00D91B6C"/>
    <w:rsid w:val="00DB0A8B"/>
    <w:rsid w:val="00DB0DF6"/>
    <w:rsid w:val="00DC6644"/>
    <w:rsid w:val="00DF0744"/>
    <w:rsid w:val="00E15234"/>
    <w:rsid w:val="00E57CAC"/>
    <w:rsid w:val="00ED2200"/>
    <w:rsid w:val="00F0563B"/>
    <w:rsid w:val="00F26887"/>
    <w:rsid w:val="00F30D1B"/>
    <w:rsid w:val="00F806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15</Pages>
  <Words>63488</Words>
  <Characters>361885</Characters>
  <Application>Microsoft Office Word</Application>
  <DocSecurity>0</DocSecurity>
  <Lines>3015</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11</cp:revision>
  <dcterms:created xsi:type="dcterms:W3CDTF">2025-08-23T16:00:00Z</dcterms:created>
  <dcterms:modified xsi:type="dcterms:W3CDTF">2025-08-26T15:45:00Z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id="NFgQ40NW"/&gt;&lt;style id="http://www.zotero.org/styles/apa" locale="en-US" hasBibliography="1" bibliographyStyleHasBeenSet="0"/&gt;&lt;prefs&gt;&lt;pref name="fieldType" value="Field"/&gt;&lt;/prefs&gt;&lt;/data&gt;</vt:lpwstr>
  </property>
</Properties>
</file>