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6E" w:rsidRPr="0002644C" w:rsidRDefault="00D1341F" w:rsidP="0002644C">
      <w:pPr>
        <w:rPr>
          <w:b/>
        </w:rPr>
      </w:pPr>
      <w:r w:rsidRPr="0002644C">
        <w:rPr>
          <w:rFonts w:hint="eastAsia"/>
          <w:b/>
        </w:rPr>
        <w:t>主要背景</w:t>
      </w:r>
    </w:p>
    <w:p w:rsidR="00D1341F" w:rsidRDefault="00D1341F">
      <w:proofErr w:type="spellStart"/>
      <w:r>
        <w:rPr>
          <w:rFonts w:hint="eastAsia"/>
        </w:rPr>
        <w:t>Rossmann</w:t>
      </w:r>
      <w:proofErr w:type="spellEnd"/>
      <w:r>
        <w:t>在</w:t>
      </w:r>
      <w:r>
        <w:rPr>
          <w:rFonts w:hint="eastAsia"/>
        </w:rPr>
        <w:t>7</w:t>
      </w:r>
      <w:r>
        <w:rPr>
          <w:rFonts w:hint="eastAsia"/>
        </w:rPr>
        <w:t>个欧洲国家中运营超过</w:t>
      </w:r>
      <w:r>
        <w:rPr>
          <w:rFonts w:hint="eastAsia"/>
        </w:rPr>
        <w:t>3</w:t>
      </w:r>
      <w:r>
        <w:t>000</w:t>
      </w:r>
      <w:r>
        <w:t>家药店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Rossmann</w:t>
      </w:r>
      <w:proofErr w:type="spellEnd"/>
      <w:r>
        <w:t>商店经理被要求预测接下来六周每日的销量</w:t>
      </w:r>
      <w:r>
        <w:rPr>
          <w:rFonts w:hint="eastAsia"/>
        </w:rPr>
        <w:t>。</w:t>
      </w:r>
      <w:r>
        <w:t>商店销量受到很多因素的影响</w:t>
      </w:r>
      <w:r>
        <w:rPr>
          <w:rFonts w:hint="eastAsia"/>
        </w:rPr>
        <w:t>，</w:t>
      </w:r>
      <w:r>
        <w:t>包括促销活动</w:t>
      </w:r>
      <w:r>
        <w:rPr>
          <w:rFonts w:hint="eastAsia"/>
        </w:rPr>
        <w:t>，</w:t>
      </w:r>
      <w:r>
        <w:t>竞争对手行为</w:t>
      </w:r>
      <w:r>
        <w:rPr>
          <w:rFonts w:hint="eastAsia"/>
        </w:rPr>
        <w:t>，</w:t>
      </w:r>
      <w:r>
        <w:t>学校与法定节假日</w:t>
      </w:r>
      <w:r>
        <w:rPr>
          <w:rFonts w:hint="eastAsia"/>
        </w:rPr>
        <w:t>，</w:t>
      </w:r>
      <w:r>
        <w:t>季节性以及商店的地点</w:t>
      </w:r>
      <w:r>
        <w:rPr>
          <w:rFonts w:hint="eastAsia"/>
        </w:rPr>
        <w:t>。成千上万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药店经理的预测都是基于他们各自的情况，这导致预测结果的准确性</w:t>
      </w:r>
      <w:r w:rsidR="00AC6114">
        <w:rPr>
          <w:rFonts w:hint="eastAsia"/>
        </w:rPr>
        <w:t>存在巨大的差异</w:t>
      </w:r>
      <w:r>
        <w:rPr>
          <w:rFonts w:hint="eastAsia"/>
        </w:rPr>
        <w:t>。</w:t>
      </w:r>
    </w:p>
    <w:p w:rsidR="00D1341F" w:rsidRDefault="00D1341F">
      <w:pPr>
        <w:rPr>
          <w:rFonts w:hint="eastAsia"/>
        </w:rPr>
      </w:pPr>
    </w:p>
    <w:p w:rsidR="00D1341F" w:rsidRPr="002B47F0" w:rsidRDefault="00D1341F">
      <w:pPr>
        <w:rPr>
          <w:b/>
        </w:rPr>
      </w:pPr>
      <w:r w:rsidRPr="002B47F0">
        <w:rPr>
          <w:b/>
        </w:rPr>
        <w:t>问题描述</w:t>
      </w:r>
    </w:p>
    <w:p w:rsidR="0002644C" w:rsidRDefault="0002644C">
      <w:pPr>
        <w:rPr>
          <w:rFonts w:hint="eastAsia"/>
        </w:rPr>
      </w:pPr>
      <w:bookmarkStart w:id="0" w:name="_GoBack"/>
      <w:bookmarkEnd w:id="0"/>
    </w:p>
    <w:p w:rsidR="00D1341F" w:rsidRPr="002B47F0" w:rsidRDefault="00D1341F">
      <w:pPr>
        <w:rPr>
          <w:b/>
        </w:rPr>
      </w:pPr>
      <w:r w:rsidRPr="002B47F0">
        <w:rPr>
          <w:b/>
        </w:rPr>
        <w:t>数据集和输入</w:t>
      </w:r>
    </w:p>
    <w:p w:rsidR="00C103B0" w:rsidRPr="00C103B0" w:rsidRDefault="004B12DF" w:rsidP="00C103B0">
      <w:r>
        <w:t>数据集包含如下字段</w:t>
      </w:r>
      <w:r>
        <w:rPr>
          <w:rFonts w:hint="eastAsia"/>
        </w:rPr>
        <w:t>：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>Id </w:t>
      </w:r>
      <w:r w:rsidR="004B12DF">
        <w:t>–</w:t>
      </w:r>
      <w:r w:rsidRPr="00C103B0">
        <w:t xml:space="preserve"> </w:t>
      </w:r>
      <w:r w:rsidR="004B12DF">
        <w:rPr>
          <w:rFonts w:hint="eastAsia"/>
        </w:rPr>
        <w:t>药店</w:t>
      </w:r>
      <w:r w:rsidR="004B12DF">
        <w:t>的</w:t>
      </w:r>
      <w:r w:rsidR="004B12DF">
        <w:rPr>
          <w:rFonts w:hint="eastAsia"/>
        </w:rPr>
        <w:t>i</w:t>
      </w:r>
      <w:r w:rsidR="004B12DF">
        <w:t>d,</w:t>
      </w:r>
      <w:r w:rsidR="004B12DF">
        <w:t>代表了药店和对应日期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>Store </w:t>
      </w:r>
      <w:r w:rsidR="004B12DF">
        <w:t>– </w:t>
      </w:r>
      <w:r w:rsidR="004B12DF">
        <w:t>每个药店的独有</w:t>
      </w:r>
      <w:r w:rsidR="004B12DF">
        <w:rPr>
          <w:rFonts w:hint="eastAsia"/>
        </w:rPr>
        <w:t>i</w:t>
      </w:r>
      <w:r w:rsidR="004B12DF">
        <w:t>d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>Sales </w:t>
      </w:r>
      <w:r w:rsidR="004B12DF">
        <w:t>–</w:t>
      </w:r>
      <w:r w:rsidRPr="00C103B0">
        <w:t xml:space="preserve"> </w:t>
      </w:r>
      <w:r w:rsidR="004B12DF">
        <w:rPr>
          <w:rFonts w:hint="eastAsia"/>
        </w:rPr>
        <w:t>在某一日</w:t>
      </w:r>
      <w:r w:rsidR="004B12DF">
        <w:t>的销量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 xml:space="preserve">Customers - </w:t>
      </w:r>
      <w:r w:rsidR="004B12DF">
        <w:rPr>
          <w:rFonts w:hint="eastAsia"/>
        </w:rPr>
        <w:t>在某一日</w:t>
      </w:r>
      <w:r w:rsidR="004B12DF">
        <w:t>的顾客数量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 xml:space="preserve">Open - </w:t>
      </w:r>
      <w:r w:rsidR="004B12DF">
        <w:rPr>
          <w:rFonts w:hint="eastAsia"/>
        </w:rPr>
        <w:t>标记</w:t>
      </w:r>
      <w:r w:rsidR="004B12DF">
        <w:t>药店是否开张</w:t>
      </w:r>
      <w:r w:rsidR="004B12DF">
        <w:t xml:space="preserve">: 0 = </w:t>
      </w:r>
      <w:r w:rsidR="004B12DF">
        <w:t>不开张</w:t>
      </w:r>
      <w:r w:rsidR="004B12DF">
        <w:t xml:space="preserve">, 1 = </w:t>
      </w:r>
      <w:r w:rsidR="004B12DF">
        <w:t>开张</w:t>
      </w:r>
    </w:p>
    <w:p w:rsidR="00C103B0" w:rsidRPr="00C103B0" w:rsidRDefault="00C103B0" w:rsidP="00C103B0">
      <w:pPr>
        <w:numPr>
          <w:ilvl w:val="0"/>
          <w:numId w:val="1"/>
        </w:numPr>
      </w:pPr>
      <w:proofErr w:type="spellStart"/>
      <w:r w:rsidRPr="00C103B0">
        <w:t>StateHoliday</w:t>
      </w:r>
      <w:proofErr w:type="spellEnd"/>
      <w:r w:rsidRPr="00C103B0">
        <w:t> -</w:t>
      </w:r>
      <w:r w:rsidR="0002644C">
        <w:t xml:space="preserve"> </w:t>
      </w:r>
      <w:r w:rsidR="0002644C">
        <w:t>代表法定节假日</w:t>
      </w:r>
      <w:r w:rsidRPr="00C103B0">
        <w:t>. Normally all stores, with few exceptions, are closed on state holidays. Note that all schools are closed on public holidays and weekends. a = public holiday, b = Easter holiday, c = Christmas, 0 = None</w:t>
      </w:r>
    </w:p>
    <w:p w:rsidR="00C103B0" w:rsidRPr="00C103B0" w:rsidRDefault="00C103B0" w:rsidP="00C103B0">
      <w:pPr>
        <w:numPr>
          <w:ilvl w:val="0"/>
          <w:numId w:val="1"/>
        </w:numPr>
      </w:pPr>
      <w:proofErr w:type="spellStart"/>
      <w:r w:rsidRPr="00C103B0">
        <w:t>SchoolHoliday</w:t>
      </w:r>
      <w:proofErr w:type="spellEnd"/>
      <w:r w:rsidRPr="00C103B0">
        <w:t> - indicates if the (Store, Date) was affected by the closure of public schools</w:t>
      </w:r>
    </w:p>
    <w:p w:rsidR="00C103B0" w:rsidRPr="00C103B0" w:rsidRDefault="00C103B0" w:rsidP="00C103B0">
      <w:pPr>
        <w:numPr>
          <w:ilvl w:val="0"/>
          <w:numId w:val="1"/>
        </w:numPr>
      </w:pPr>
      <w:proofErr w:type="spellStart"/>
      <w:r w:rsidRPr="00C103B0">
        <w:t>StoreType</w:t>
      </w:r>
      <w:proofErr w:type="spellEnd"/>
      <w:r w:rsidRPr="00C103B0">
        <w:t> - differentiates between 4 different store models: a, b, c, d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>Assortment - describes an assortment level: a = basic, b = extra, c = extended</w:t>
      </w:r>
    </w:p>
    <w:p w:rsidR="00C103B0" w:rsidRPr="00C103B0" w:rsidRDefault="00C103B0" w:rsidP="00C103B0">
      <w:pPr>
        <w:numPr>
          <w:ilvl w:val="0"/>
          <w:numId w:val="1"/>
        </w:numPr>
      </w:pPr>
      <w:proofErr w:type="spellStart"/>
      <w:r w:rsidRPr="00C103B0">
        <w:t>CompetitionDistance</w:t>
      </w:r>
      <w:proofErr w:type="spellEnd"/>
      <w:r w:rsidRPr="00C103B0">
        <w:t> - distance in meters to the nearest competitor store</w:t>
      </w:r>
    </w:p>
    <w:p w:rsidR="00C103B0" w:rsidRPr="00C103B0" w:rsidRDefault="00C103B0" w:rsidP="00C103B0">
      <w:pPr>
        <w:numPr>
          <w:ilvl w:val="0"/>
          <w:numId w:val="1"/>
        </w:numPr>
      </w:pPr>
      <w:proofErr w:type="spellStart"/>
      <w:r w:rsidRPr="00C103B0">
        <w:t>CompetitionOpenSince</w:t>
      </w:r>
      <w:proofErr w:type="spellEnd"/>
      <w:r w:rsidRPr="00C103B0">
        <w:t>[Month/Year] - gives the approximate year and month of the time the nearest competitor was opened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>Promo - indicates whether a store is running a promo on that day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>Promo2 - Promo2 is a continuing and consecutive promotion for some stores: 0 = store is not participating, 1 = store is participating</w:t>
      </w:r>
    </w:p>
    <w:p w:rsidR="00C103B0" w:rsidRPr="00C103B0" w:rsidRDefault="00C103B0" w:rsidP="00C103B0">
      <w:pPr>
        <w:numPr>
          <w:ilvl w:val="0"/>
          <w:numId w:val="1"/>
        </w:numPr>
      </w:pPr>
      <w:r w:rsidRPr="00C103B0">
        <w:t>Promo2Since[Year/Week] - describes the year and calendar week when the store started participating in Promo2</w:t>
      </w:r>
    </w:p>
    <w:p w:rsidR="00C103B0" w:rsidRPr="00C103B0" w:rsidRDefault="00C103B0" w:rsidP="00C103B0">
      <w:pPr>
        <w:numPr>
          <w:ilvl w:val="0"/>
          <w:numId w:val="1"/>
        </w:numPr>
      </w:pPr>
      <w:proofErr w:type="spellStart"/>
      <w:r w:rsidRPr="00C103B0">
        <w:t>PromoInterval</w:t>
      </w:r>
      <w:proofErr w:type="spellEnd"/>
      <w:r w:rsidRPr="00C103B0">
        <w:t> - describes the consecutive intervals Promo2 is started, naming the months the promotion is started anew. E.g. "</w:t>
      </w:r>
      <w:proofErr w:type="spellStart"/>
      <w:r w:rsidRPr="00C103B0">
        <w:t>Feb,May,Aug,Nov</w:t>
      </w:r>
      <w:proofErr w:type="spellEnd"/>
      <w:r w:rsidRPr="00C103B0">
        <w:t>" means each round starts in February, May, August, November of any given year for that store</w:t>
      </w:r>
    </w:p>
    <w:p w:rsidR="002B47F0" w:rsidRPr="00C103B0" w:rsidRDefault="002B47F0">
      <w:pPr>
        <w:rPr>
          <w:rFonts w:hint="eastAsia"/>
        </w:rPr>
      </w:pPr>
    </w:p>
    <w:p w:rsidR="00D1341F" w:rsidRPr="002B47F0" w:rsidRDefault="00D1341F">
      <w:pPr>
        <w:rPr>
          <w:b/>
        </w:rPr>
      </w:pPr>
      <w:r w:rsidRPr="002B47F0">
        <w:rPr>
          <w:b/>
        </w:rPr>
        <w:t>解决方案</w:t>
      </w:r>
    </w:p>
    <w:p w:rsidR="002B47F0" w:rsidRDefault="002B47F0">
      <w:pPr>
        <w:rPr>
          <w:rFonts w:hint="eastAsia"/>
        </w:rPr>
      </w:pPr>
    </w:p>
    <w:p w:rsidR="00D1341F" w:rsidRPr="002B47F0" w:rsidRDefault="00D1341F">
      <w:pPr>
        <w:rPr>
          <w:b/>
        </w:rPr>
      </w:pPr>
      <w:r w:rsidRPr="002B47F0">
        <w:rPr>
          <w:b/>
        </w:rPr>
        <w:t>基准模型</w:t>
      </w:r>
    </w:p>
    <w:p w:rsidR="002B47F0" w:rsidRDefault="002B47F0">
      <w:pPr>
        <w:rPr>
          <w:rFonts w:hint="eastAsia"/>
        </w:rPr>
      </w:pPr>
    </w:p>
    <w:p w:rsidR="002B47F0" w:rsidRPr="002B47F0" w:rsidRDefault="00D1341F">
      <w:pPr>
        <w:rPr>
          <w:rFonts w:hint="eastAsia"/>
          <w:b/>
        </w:rPr>
      </w:pPr>
      <w:r w:rsidRPr="002B47F0">
        <w:rPr>
          <w:b/>
        </w:rPr>
        <w:t>评估指标</w:t>
      </w:r>
    </w:p>
    <w:p w:rsidR="002F473E" w:rsidRDefault="002F473E">
      <w:pPr>
        <w:rPr>
          <w:rFonts w:hint="eastAsia"/>
        </w:rPr>
      </w:pPr>
      <w:r>
        <w:rPr>
          <w:rFonts w:hint="eastAsia"/>
        </w:rPr>
        <w:t>评估指标基于均方根误差</w:t>
      </w:r>
      <w:r>
        <w:rPr>
          <w:rFonts w:hint="eastAsia"/>
        </w:rPr>
        <w:t>(</w:t>
      </w:r>
      <w:r>
        <w:t>RMSPE)</w:t>
      </w:r>
    </w:p>
    <w:p w:rsidR="006C5536" w:rsidRDefault="006C553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RMSPE=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2F473E" w:rsidRPr="002F473E" w:rsidRDefault="002F473E">
      <w:pPr>
        <w:rPr>
          <w:rFonts w:hint="eastAsia"/>
        </w:rPr>
      </w:pP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代表一个商店在一天的销量，</w:t>
      </w:r>
      <w:r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t>代表对应的预测</w:t>
      </w:r>
      <w:r>
        <w:rPr>
          <w:rFonts w:hint="eastAsia"/>
        </w:rPr>
        <w:t>。</w:t>
      </w:r>
      <w:r>
        <w:t>在评分中</w:t>
      </w:r>
      <w:r>
        <w:rPr>
          <w:rFonts w:hint="eastAsia"/>
        </w:rPr>
        <w:t>，</w:t>
      </w:r>
      <w:r>
        <w:t>销量为</w:t>
      </w:r>
      <w:r>
        <w:rPr>
          <w:rFonts w:hint="eastAsia"/>
        </w:rPr>
        <w:t>0</w:t>
      </w:r>
      <w:r>
        <w:rPr>
          <w:rFonts w:hint="eastAsia"/>
        </w:rPr>
        <w:t>的商店会被忽</w:t>
      </w:r>
      <w:r>
        <w:rPr>
          <w:rFonts w:hint="eastAsia"/>
        </w:rPr>
        <w:lastRenderedPageBreak/>
        <w:t>略。</w:t>
      </w:r>
    </w:p>
    <w:p w:rsidR="00D1341F" w:rsidRPr="002B47F0" w:rsidRDefault="00D1341F">
      <w:pPr>
        <w:rPr>
          <w:b/>
        </w:rPr>
      </w:pPr>
      <w:r w:rsidRPr="002B47F0">
        <w:rPr>
          <w:b/>
        </w:rPr>
        <w:t>项目设计</w:t>
      </w:r>
    </w:p>
    <w:p w:rsidR="002B47F0" w:rsidRDefault="002B47F0">
      <w:pPr>
        <w:rPr>
          <w:rFonts w:hint="eastAsia"/>
        </w:rPr>
      </w:pPr>
    </w:p>
    <w:sectPr w:rsidR="002B4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14360"/>
    <w:multiLevelType w:val="hybridMultilevel"/>
    <w:tmpl w:val="63E83A02"/>
    <w:lvl w:ilvl="0" w:tplc="D2161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E04534"/>
    <w:multiLevelType w:val="multilevel"/>
    <w:tmpl w:val="5E44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13"/>
    <w:rsid w:val="0002644C"/>
    <w:rsid w:val="00203B6E"/>
    <w:rsid w:val="002B47F0"/>
    <w:rsid w:val="002F473E"/>
    <w:rsid w:val="004B12DF"/>
    <w:rsid w:val="006C5536"/>
    <w:rsid w:val="00A63213"/>
    <w:rsid w:val="00AC6114"/>
    <w:rsid w:val="00C103B0"/>
    <w:rsid w:val="00D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3EB67-0806-4932-BF8E-8DBA450E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536"/>
    <w:rPr>
      <w:color w:val="808080"/>
    </w:rPr>
  </w:style>
  <w:style w:type="paragraph" w:styleId="a4">
    <w:name w:val="List Paragraph"/>
    <w:basedOn w:val="a"/>
    <w:uiPriority w:val="34"/>
    <w:qFormat/>
    <w:rsid w:val="00026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569E9-8C1C-43C8-8B31-DDD76051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guosen</dc:creator>
  <cp:keywords/>
  <dc:description/>
  <cp:lastModifiedBy>guosen</cp:lastModifiedBy>
  <cp:revision>6</cp:revision>
  <dcterms:created xsi:type="dcterms:W3CDTF">2019-07-15T02:38:00Z</dcterms:created>
  <dcterms:modified xsi:type="dcterms:W3CDTF">2019-07-15T03:25:00Z</dcterms:modified>
</cp:coreProperties>
</file>