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2B12" w14:textId="77777777" w:rsidR="00A773D5" w:rsidRPr="00A773D5" w:rsidRDefault="00A773D5" w:rsidP="00A773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01 — The price of one request: Final Report</w:t>
      </w:r>
    </w:p>
    <w:p w14:paraId="2709F97A" w14:textId="77777777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Predictions vs. Real Measurements (Part 1)</w:t>
      </w:r>
    </w:p>
    <w:p w14:paraId="44B4900B" w14:textId="77777777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Basis of Predictions: </w:t>
      </w:r>
      <w:r w:rsidRPr="00A773D5">
        <w:rPr>
          <w:rFonts w:ascii="Times New Roman" w:hAnsi="Times New Roman" w:cs="Times New Roman"/>
          <w:sz w:val="28"/>
          <w:szCs w:val="28"/>
          <w:lang w:val="en-US"/>
        </w:rPr>
        <w:t>Token estimations were based on the byte count of strings in UTF-8 encoding, as Cyrillic and specific Kazakh characters occupy 2 bytes per character, while Latin characters take 1 byte.</w:t>
      </w:r>
    </w:p>
    <w:p w14:paraId="5E06BDDA" w14:textId="77777777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COMPLAINT Element (RU/EN and KK/EN Comparison):</w:t>
      </w:r>
    </w:p>
    <w:p w14:paraId="43AE3574" w14:textId="77777777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sz w:val="28"/>
          <w:szCs w:val="28"/>
          <w:lang w:val="en-US"/>
        </w:rPr>
        <w:t xml:space="preserve">The Russian text is heavier than the English text by approximately 1.92x in </w:t>
      </w:r>
      <w:proofErr w:type="gramStart"/>
      <w:r w:rsidRPr="00A773D5">
        <w:rPr>
          <w:rFonts w:ascii="Times New Roman" w:hAnsi="Times New Roman" w:cs="Times New Roman"/>
          <w:sz w:val="28"/>
          <w:szCs w:val="28"/>
          <w:lang w:val="en-US"/>
        </w:rPr>
        <w:t>bytes, and</w:t>
      </w:r>
      <w:proofErr w:type="gramEnd"/>
      <w:r w:rsidRPr="00A773D5">
        <w:rPr>
          <w:rFonts w:ascii="Times New Roman" w:hAnsi="Times New Roman" w:cs="Times New Roman"/>
          <w:sz w:val="28"/>
          <w:szCs w:val="28"/>
          <w:lang w:val="en-US"/>
        </w:rPr>
        <w:t xml:space="preserve"> uses about 1.44x more tokens for input (on Opus-5).</w:t>
      </w:r>
    </w:p>
    <w:p w14:paraId="0D457424" w14:textId="77777777" w:rsidR="00A773D5" w:rsidRPr="00A773D5" w:rsidRDefault="00A773D5" w:rsidP="00DD07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sz w:val="28"/>
          <w:szCs w:val="28"/>
          <w:lang w:val="en-US"/>
        </w:rPr>
        <w:t>The Kazakh text is heavier than the English text by 2.13x in bytes, and uses 2.19x more input tokens.</w:t>
      </w:r>
    </w:p>
    <w:p w14:paraId="3C854A1E" w14:textId="77777777" w:rsidR="00A773D5" w:rsidRPr="00DD07B3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07B3">
        <w:rPr>
          <w:rFonts w:ascii="Times New Roman" w:hAnsi="Times New Roman" w:cs="Times New Roman"/>
          <w:b/>
          <w:bCs/>
          <w:sz w:val="28"/>
          <w:szCs w:val="28"/>
          <w:lang w:val="en-US"/>
        </w:rPr>
        <w:t>2. Tokenizer Comparison (Part 0)</w:t>
      </w:r>
    </w:p>
    <w:p w14:paraId="60792DD9" w14:textId="77777777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sz w:val="28"/>
          <w:szCs w:val="28"/>
          <w:lang w:val="en-US"/>
        </w:rPr>
        <w:t>The modern o200k_base tokenizer is significantly more efficient for Kazakh and Russian languages compared to the legacy cl100k_base, which causes a heavy token overhead (e.g., up to 2.5–4x worse efficiency on Kazakh text).</w:t>
      </w:r>
    </w:p>
    <w:p w14:paraId="23E0CC94" w14:textId="77777777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b/>
          <w:bCs/>
          <w:sz w:val="28"/>
          <w:szCs w:val="28"/>
          <w:lang w:val="en-US"/>
        </w:rPr>
        <w:t>3. Annual Cost Table (At 5,000 requests/day, Part 3)</w:t>
      </w:r>
    </w:p>
    <w:p w14:paraId="02150F14" w14:textId="77777777" w:rsidR="00A773D5" w:rsidRPr="00A773D5" w:rsidRDefault="00A773D5" w:rsidP="00A773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sz w:val="28"/>
          <w:szCs w:val="28"/>
          <w:lang w:val="en-US"/>
        </w:rPr>
        <w:t>Annual costs (in US dollars) across various models at a load of 5,000 requests per day: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909"/>
        <w:gridCol w:w="1971"/>
        <w:gridCol w:w="1986"/>
      </w:tblGrid>
      <w:tr w:rsidR="00A773D5" w:rsidRPr="00A773D5" w14:paraId="206B1F92" w14:textId="77777777" w:rsidTr="00A773D5">
        <w:trPr>
          <w:tblHeader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0266A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E9A89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 (English)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B4512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 (Russian)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B270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KK (</w:t>
            </w:r>
            <w:proofErr w:type="spellStart"/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Kazakh</w:t>
            </w:r>
            <w:proofErr w:type="spellEnd"/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A773D5" w:rsidRPr="00A773D5" w14:paraId="47FA2232" w14:textId="77777777" w:rsidTr="00A773D5">
        <w:trPr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6F64F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Haiku-4.5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41F79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$8,979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83893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$11,569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F5484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$12,779</w:t>
            </w:r>
          </w:p>
        </w:tc>
      </w:tr>
      <w:tr w:rsidR="00A773D5" w:rsidRPr="00A773D5" w14:paraId="5B7F7A6E" w14:textId="77777777" w:rsidTr="00A773D5">
        <w:trPr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EB4A0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Sonnet-5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43D83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$17,958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886D5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$23,137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974B7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$25,557</w:t>
            </w:r>
          </w:p>
        </w:tc>
      </w:tr>
      <w:tr w:rsidR="00A773D5" w:rsidRPr="00A773D5" w14:paraId="15457A8B" w14:textId="77777777" w:rsidTr="00A773D5">
        <w:trPr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8A1CE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Opus-5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43F7E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$44,895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48E94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$57,843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E9A62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$63,893</w:t>
            </w:r>
          </w:p>
        </w:tc>
      </w:tr>
      <w:tr w:rsidR="00A773D5" w:rsidRPr="00A773D5" w14:paraId="485915D1" w14:textId="77777777" w:rsidTr="00A773D5">
        <w:trPr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AF147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Fable-5.1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6EEE8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$89,790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2A5F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$115,687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E7486" w14:textId="77777777" w:rsidR="00A773D5" w:rsidRPr="00A773D5" w:rsidRDefault="00A773D5" w:rsidP="00A773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73D5">
              <w:rPr>
                <w:rFonts w:ascii="Times New Roman" w:hAnsi="Times New Roman" w:cs="Times New Roman"/>
                <w:sz w:val="28"/>
                <w:szCs w:val="28"/>
              </w:rPr>
              <w:t>$127,786</w:t>
            </w:r>
          </w:p>
        </w:tc>
      </w:tr>
    </w:tbl>
    <w:p w14:paraId="2C74F85C" w14:textId="77777777" w:rsidR="00A773D5" w:rsidRDefault="00A773D5" w:rsidP="00A773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A6C44D" w14:textId="3F549F6D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Cost Takeaway:</w:t>
      </w:r>
      <w:r w:rsidRPr="00A773D5">
        <w:rPr>
          <w:rFonts w:ascii="Times New Roman" w:hAnsi="Times New Roman" w:cs="Times New Roman"/>
          <w:sz w:val="28"/>
          <w:szCs w:val="28"/>
          <w:lang w:val="en-US"/>
        </w:rPr>
        <w:t xml:space="preserve"> Due to tokenization peculiarities and larger text volume, processing requests in Kazakh incurs higher expenses (costing $18,998/year more on the Opus-5 model compared to English for the same workload).</w:t>
      </w:r>
    </w:p>
    <w:p w14:paraId="44C57B7D" w14:textId="77777777" w:rsidR="00A773D5" w:rsidRPr="00DD07B3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07B3">
        <w:rPr>
          <w:rFonts w:ascii="Times New Roman" w:hAnsi="Times New Roman" w:cs="Times New Roman"/>
          <w:b/>
          <w:bCs/>
          <w:sz w:val="28"/>
          <w:szCs w:val="28"/>
          <w:lang w:val="en-US"/>
        </w:rPr>
        <w:t>4. Model Recommendation for Support Service</w:t>
      </w:r>
    </w:p>
    <w:p w14:paraId="671F491E" w14:textId="77777777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 Selection:</w:t>
      </w:r>
      <w:r w:rsidRPr="00A773D5">
        <w:rPr>
          <w:rFonts w:ascii="Times New Roman" w:hAnsi="Times New Roman" w:cs="Times New Roman"/>
          <w:sz w:val="28"/>
          <w:szCs w:val="28"/>
          <w:lang w:val="en-US"/>
        </w:rPr>
        <w:t xml:space="preserve"> For a Kazakh-language support service, it is optimal to use Sonnet-5 (or an equivalent balanced model). It provides high-quality context comprehension and generation in Kazakh at half the cost of the flagship Opus-5.</w:t>
      </w:r>
    </w:p>
    <w:p w14:paraId="3644F484" w14:textId="77777777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73D5">
        <w:rPr>
          <w:rFonts w:ascii="Times New Roman" w:hAnsi="Times New Roman" w:cs="Times New Roman"/>
          <w:b/>
          <w:bCs/>
          <w:sz w:val="28"/>
          <w:szCs w:val="28"/>
        </w:rPr>
        <w:t xml:space="preserve">5. Cost </w:t>
      </w:r>
      <w:proofErr w:type="spellStart"/>
      <w:r w:rsidRPr="00A773D5">
        <w:rPr>
          <w:rFonts w:ascii="Times New Roman" w:hAnsi="Times New Roman" w:cs="Times New Roman"/>
          <w:b/>
          <w:bCs/>
          <w:sz w:val="28"/>
          <w:szCs w:val="28"/>
        </w:rPr>
        <w:t>Optimization</w:t>
      </w:r>
      <w:proofErr w:type="spellEnd"/>
      <w:r w:rsidRPr="00A773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73D5">
        <w:rPr>
          <w:rFonts w:ascii="Times New Roman" w:hAnsi="Times New Roman" w:cs="Times New Roman"/>
          <w:b/>
          <w:bCs/>
          <w:sz w:val="28"/>
          <w:szCs w:val="28"/>
        </w:rPr>
        <w:t>Lever</w:t>
      </w:r>
      <w:proofErr w:type="spellEnd"/>
    </w:p>
    <w:p w14:paraId="0E654605" w14:textId="77777777" w:rsidR="00A773D5" w:rsidRPr="00A773D5" w:rsidRDefault="00A773D5" w:rsidP="00A773D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3D5">
        <w:rPr>
          <w:rFonts w:ascii="Times New Roman" w:hAnsi="Times New Roman" w:cs="Times New Roman"/>
          <w:b/>
          <w:bCs/>
          <w:sz w:val="28"/>
          <w:szCs w:val="28"/>
          <w:lang w:val="en-US"/>
        </w:rPr>
        <w:t>Optimization Lever:</w:t>
      </w:r>
      <w:r w:rsidRPr="00A773D5">
        <w:rPr>
          <w:rFonts w:ascii="Times New Roman" w:hAnsi="Times New Roman" w:cs="Times New Roman"/>
          <w:sz w:val="28"/>
          <w:szCs w:val="28"/>
          <w:lang w:val="en-US"/>
        </w:rPr>
        <w:t xml:space="preserve"> This lab did not utilize Prompt Caching. Implementing caching for repetitive system instructions (system prompt) would significantly reduce </w:t>
      </w:r>
      <w:proofErr w:type="gramStart"/>
      <w:r w:rsidRPr="00A773D5">
        <w:rPr>
          <w:rFonts w:ascii="Times New Roman" w:hAnsi="Times New Roman" w:cs="Times New Roman"/>
          <w:sz w:val="28"/>
          <w:szCs w:val="28"/>
          <w:lang w:val="en-US"/>
        </w:rPr>
        <w:t>input token</w:t>
      </w:r>
      <w:proofErr w:type="gramEnd"/>
      <w:r w:rsidRPr="00A773D5">
        <w:rPr>
          <w:rFonts w:ascii="Times New Roman" w:hAnsi="Times New Roman" w:cs="Times New Roman"/>
          <w:sz w:val="28"/>
          <w:szCs w:val="28"/>
          <w:lang w:val="en-US"/>
        </w:rPr>
        <w:t xml:space="preserve"> expenses under high-frequency request loads.</w:t>
      </w:r>
    </w:p>
    <w:p w14:paraId="34B8FE1E" w14:textId="742D8390" w:rsidR="00282D20" w:rsidRPr="00A773D5" w:rsidRDefault="00282D20" w:rsidP="00A773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82D20" w:rsidRPr="00A77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151"/>
    <w:multiLevelType w:val="multilevel"/>
    <w:tmpl w:val="587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4AE6"/>
    <w:multiLevelType w:val="multilevel"/>
    <w:tmpl w:val="363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66895"/>
    <w:multiLevelType w:val="multilevel"/>
    <w:tmpl w:val="E13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54CBF"/>
    <w:multiLevelType w:val="multilevel"/>
    <w:tmpl w:val="FA2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5391E"/>
    <w:multiLevelType w:val="multilevel"/>
    <w:tmpl w:val="F044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2224A"/>
    <w:multiLevelType w:val="multilevel"/>
    <w:tmpl w:val="50AA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90149"/>
    <w:multiLevelType w:val="multilevel"/>
    <w:tmpl w:val="10D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47430"/>
    <w:multiLevelType w:val="multilevel"/>
    <w:tmpl w:val="6374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520FD"/>
    <w:multiLevelType w:val="multilevel"/>
    <w:tmpl w:val="99C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531223">
    <w:abstractNumId w:val="2"/>
  </w:num>
  <w:num w:numId="2" w16cid:durableId="1960407725">
    <w:abstractNumId w:val="8"/>
  </w:num>
  <w:num w:numId="3" w16cid:durableId="128593074">
    <w:abstractNumId w:val="3"/>
  </w:num>
  <w:num w:numId="4" w16cid:durableId="1264730286">
    <w:abstractNumId w:val="7"/>
  </w:num>
  <w:num w:numId="5" w16cid:durableId="421998289">
    <w:abstractNumId w:val="1"/>
  </w:num>
  <w:num w:numId="6" w16cid:durableId="1800103697">
    <w:abstractNumId w:val="6"/>
  </w:num>
  <w:num w:numId="7" w16cid:durableId="1231430310">
    <w:abstractNumId w:val="4"/>
  </w:num>
  <w:num w:numId="8" w16cid:durableId="1982730626">
    <w:abstractNumId w:val="0"/>
  </w:num>
  <w:num w:numId="9" w16cid:durableId="14175550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20"/>
    <w:rsid w:val="000D5A54"/>
    <w:rsid w:val="001D0E39"/>
    <w:rsid w:val="00282D20"/>
    <w:rsid w:val="00537D3F"/>
    <w:rsid w:val="008B69C1"/>
    <w:rsid w:val="009E1DE3"/>
    <w:rsid w:val="00A37AC2"/>
    <w:rsid w:val="00A773D5"/>
    <w:rsid w:val="00B0619F"/>
    <w:rsid w:val="00DD07B3"/>
    <w:rsid w:val="00F9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95CAD"/>
  <w15:chartTrackingRefBased/>
  <w15:docId w15:val="{7ACF3EA2-8138-428F-9671-C52AA085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D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D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D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D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Uzer ggg</dc:creator>
  <cp:keywords/>
  <dc:description/>
  <cp:lastModifiedBy>Aizere Orynbasarova</cp:lastModifiedBy>
  <cp:revision>2</cp:revision>
  <dcterms:created xsi:type="dcterms:W3CDTF">2026-09-20T13:22:00Z</dcterms:created>
  <dcterms:modified xsi:type="dcterms:W3CDTF">2026-09-20T13:22:00Z</dcterms:modified>
</cp:coreProperties>
</file>