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40" w:before="0"/>
        <w:jc w:val="center"/>
      </w:pPr>
      <w:r>
        <w:rPr>
          <w:rFonts w:ascii="Arial" w:cs="Arial" w:eastAsia="Arial" w:hAnsi="Arial"/>
          <w:b/>
          <w:bCs/>
          <w:color w:val="1B3A6B"/>
          <w:sz w:val="56"/>
          <w:szCs w:val="56"/>
        </w:rPr>
        <w:t xml:space="preserve">PROJECT ORION OS</w:t>
      </w:r>
    </w:p>
    <w:p>
      <w:pPr>
        <w:spacing w:after="40" w:before="0"/>
        <w:jc w:val="center"/>
      </w:pPr>
      <w:r>
        <w:rPr>
          <w:rFonts w:ascii="Arial" w:cs="Arial" w:eastAsia="Arial" w:hAnsi="Arial"/>
          <w:b/>
          <w:bCs/>
          <w:color w:val="2563EB"/>
          <w:sz w:val="34"/>
          <w:szCs w:val="34"/>
        </w:rPr>
        <w:t xml:space="preserve">Master Analysis, Restructuring &amp; Feedback Report</w:t>
      </w:r>
    </w:p>
    <w:p>
      <w:pPr>
        <w:spacing w:after="60" w:before="0"/>
        <w:jc w:val="center"/>
      </w:pPr>
      <w:r>
        <w:rPr>
          <w:rFonts w:ascii="Arial" w:cs="Arial" w:eastAsia="Arial" w:hAnsi="Arial"/>
          <w:i/>
          <w:iCs/>
          <w:color w:val="475569"/>
          <w:sz w:val="22"/>
          <w:szCs w:val="22"/>
        </w:rPr>
        <w:t xml:space="preserve">Comprehensive cross-analysis of all 11 documents • Naming corrections • Gap analysis • OS landscape review • Improvement roadmap</w:t>
      </w:r>
    </w:p>
    <w:p>
      <w:pPr>
        <w:pBdr>
          <w:bottom w:val="single" w:color="1B3A6B" w:sz="6" w:space="1"/>
        </w:pBdr>
        <w:spacing w:after="160" w:before="160"/>
      </w:pPr>
    </w:p>
    <w:p>
      <w:pPr>
        <w:spacing w:after="80" w:before="80"/>
      </w:pPr>
    </w:p>
    <w:p>
      <w:r>
        <w:br w:type="page"/>
      </w:r>
    </w:p>
    <w:p>
      <w:pPr>
        <w:pStyle w:val="Heading1"/>
        <w:spacing w:after="180" w:before="360"/>
      </w:pPr>
      <w:r>
        <w:rPr>
          <w:rFonts w:ascii="Arial" w:cs="Arial" w:eastAsia="Arial" w:hAnsi="Arial"/>
          <w:b/>
          <w:bCs/>
          <w:color w:val="1B3A6B"/>
          <w:sz w:val="40"/>
          <w:szCs w:val="40"/>
        </w:rPr>
        <w:t xml:space="preserve">1. Document Inventory &amp; Naming Audit</w:t>
      </w:r>
    </w:p>
    <w:p>
      <w:pPr>
        <w:spacing w:after="80" w:before="80"/>
      </w:pPr>
      <w:r>
        <w:rPr>
          <w:rFonts w:ascii="Arial" w:cs="Arial" w:eastAsia="Arial" w:hAnsi="Arial"/>
          <w:b w:val="false"/>
          <w:bCs w:val="false"/>
          <w:i w:val="false"/>
          <w:iCs w:val="false"/>
          <w:color w:val="475569"/>
          <w:sz w:val="22"/>
          <w:szCs w:val="22"/>
        </w:rPr>
        <w:t xml:space="preserve">You uploaded 11 files. Several have duplicate versions, inconsistent naming, and naming that doesn't match their actual content. Here is the full audit: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680"/>
        <w:gridCol w:w="1800"/>
        <w:gridCol w:w="1480"/>
      </w:tblGrid>
      <w:tr>
        <w:tc>
          <w:tcPr>
            <w:tcW w:type="dxa" w:w="1800"/>
            <w:tcBorders>
              <w:top w:val="single" w:color="E2E8F0" w:sz="4"/>
              <w:left w:val="single" w:color="E2E8F0" w:sz="4"/>
              <w:bottom w:val="single" w:color="E2E8F0" w:sz="4"/>
              <w:right w:val="single" w:color="E2E8F0" w:sz="4"/>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Original Filename</w:t>
            </w:r>
          </w:p>
        </w:tc>
        <w:tc>
          <w:tcPr>
            <w:tcW w:type="dxa" w:w="600"/>
            <w:tcBorders>
              <w:top w:val="single" w:color="E2E8F0" w:sz="4"/>
              <w:left w:val="single" w:color="E2E8F0" w:sz="4"/>
              <w:bottom w:val="single" w:color="E2E8F0" w:sz="4"/>
              <w:right w:val="single" w:color="E2E8F0" w:sz="4"/>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1680"/>
            <w:tcBorders>
              <w:top w:val="single" w:color="E2E8F0" w:sz="4"/>
              <w:left w:val="single" w:color="E2E8F0" w:sz="4"/>
              <w:bottom w:val="single" w:color="E2E8F0" w:sz="4"/>
              <w:right w:val="single" w:color="E2E8F0" w:sz="4"/>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800"/>
            <w:tcBorders>
              <w:top w:val="single" w:color="E2E8F0" w:sz="4"/>
              <w:left w:val="single" w:color="E2E8F0" w:sz="4"/>
              <w:bottom w:val="single" w:color="E2E8F0" w:sz="4"/>
              <w:right w:val="single" w:color="E2E8F0" w:sz="4"/>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Correct Name</w:t>
            </w:r>
          </w:p>
        </w:tc>
        <w:tc>
          <w:tcPr>
            <w:tcW w:type="dxa" w:w="1480"/>
            <w:tcBorders>
              <w:top w:val="single" w:color="E2E8F0" w:sz="4"/>
              <w:left w:val="single" w:color="E2E8F0" w:sz="4"/>
              <w:bottom w:val="single" w:color="E2E8F0" w:sz="4"/>
              <w:right w:val="single" w:color="E2E8F0" w:sz="4"/>
            </w:tcBorders>
            <w:shd w:fill="1B3A6B"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Nova_Vol_2_Technical_Architecture.docx</w:t>
            </w:r>
          </w:p>
        </w:tc>
        <w:tc>
          <w:tcPr>
            <w:tcW w:type="dxa" w:w="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V1</w:t>
            </w:r>
          </w:p>
        </w:tc>
        <w:tc>
          <w:tcPr>
            <w:tcW w:type="dxa" w:w="168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Mixed case, no version suffix</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orion_vol2_technical_architecture.docx</w:t>
            </w:r>
          </w:p>
        </w:tc>
        <w:tc>
          <w:tcPr>
            <w:tcW w:type="dxa" w:w="1480"/>
            <w:tcBorders>
              <w:top w:val="single" w:color="E2E8F0" w:sz="4"/>
              <w:left w:val="single" w:color="E2E8F0" w:sz="4"/>
              <w:bottom w:val="single" w:color="E2E8F0" w:sz="4"/>
              <w:right w:val="single" w:color="E2E8F0" w:sz="4"/>
            </w:tcBorders>
            <w:shd w:fill="FEF3C7" w:val="clear"/>
            <w:tcMar>
              <w:top w:type="dxa" w:w="60"/>
              <w:left w:type="dxa" w:w="100"/>
              <w:bottom w:type="dxa" w:w="60"/>
              <w:right w:type="dxa" w:w="100"/>
            </w:tcMar>
          </w:tcPr>
          <w:p>
            <w:r>
              <w:rPr>
                <w:rFonts w:ascii="Arial" w:cs="Arial" w:eastAsia="Arial" w:hAnsi="Arial"/>
                <w:b w:val="false"/>
                <w:bCs w:val="false"/>
                <w:color w:val="475569"/>
                <w:sz w:val="18"/>
                <w:szCs w:val="18"/>
              </w:rPr>
              <w:t xml:space="preserve">REPLACE with v2</w:t>
            </w:r>
          </w:p>
        </w:tc>
      </w:tr>
      <w:tr>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nova_00_master_index.docx</w:t>
            </w:r>
          </w:p>
        </w:tc>
        <w:tc>
          <w:tcPr>
            <w:tcW w:type="dxa" w:w="6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V1</w:t>
            </w:r>
          </w:p>
        </w:tc>
        <w:tc>
          <w:tcPr>
            <w:tcW w:type="dxa" w:w="168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Older version — missing Vol 6 &amp; new sections</w:t>
            </w:r>
          </w:p>
        </w:tc>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nova_00_master_index_v1.docx</w:t>
            </w:r>
          </w:p>
        </w:tc>
        <w:tc>
          <w:tcPr>
            <w:tcW w:type="dxa" w:w="1480"/>
            <w:tcBorders>
              <w:top w:val="single" w:color="E2E8F0" w:sz="4"/>
              <w:left w:val="single" w:color="E2E8F0" w:sz="4"/>
              <w:bottom w:val="single" w:color="E2E8F0" w:sz="4"/>
              <w:right w:val="single" w:color="E2E8F0" w:sz="4"/>
            </w:tcBorders>
            <w:shd w:fill="FEE2E2" w:val="clear"/>
            <w:tcMar>
              <w:top w:type="dxa" w:w="60"/>
              <w:left w:type="dxa" w:w="100"/>
              <w:bottom w:type="dxa" w:w="60"/>
              <w:right w:type="dxa" w:w="100"/>
            </w:tcMar>
          </w:tcPr>
          <w:p>
            <w:r>
              <w:rPr>
                <w:rFonts w:ascii="Arial" w:cs="Arial" w:eastAsia="Arial" w:hAnsi="Arial"/>
                <w:b w:val="false"/>
                <w:bCs w:val="false"/>
                <w:color w:val="475569"/>
                <w:sz w:val="18"/>
                <w:szCs w:val="18"/>
              </w:rPr>
              <w:t xml:space="preserve">ARCHIVE</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nova_00_master_index_v2.docx</w:t>
            </w:r>
          </w:p>
        </w:tc>
        <w:tc>
          <w:tcPr>
            <w:tcW w:type="dxa" w:w="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V2</w:t>
            </w:r>
          </w:p>
        </w:tc>
        <w:tc>
          <w:tcPr>
            <w:tcW w:type="dxa" w:w="168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Correct — most current index</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nova_00_master_index.docx</w:t>
            </w:r>
          </w:p>
        </w:tc>
        <w:tc>
          <w:tcPr>
            <w:tcW w:type="dxa" w:w="1480"/>
            <w:tcBorders>
              <w:top w:val="single" w:color="E2E8F0" w:sz="4"/>
              <w:left w:val="single" w:color="E2E8F0" w:sz="4"/>
              <w:bottom w:val="single" w:color="E2E8F0" w:sz="4"/>
              <w:right w:val="single" w:color="E2E8F0" w:sz="4"/>
            </w:tcBorders>
            <w:shd w:fill="DCFCE7" w:val="clear"/>
            <w:tcMar>
              <w:top w:type="dxa" w:w="60"/>
              <w:left w:type="dxa" w:w="100"/>
              <w:bottom w:type="dxa" w:w="60"/>
              <w:right w:type="dxa" w:w="100"/>
            </w:tcMar>
          </w:tcPr>
          <w:p>
            <w:r>
              <w:rPr>
                <w:rFonts w:ascii="Arial" w:cs="Arial" w:eastAsia="Arial" w:hAnsi="Arial"/>
                <w:b w:val="false"/>
                <w:bCs w:val="false"/>
                <w:color w:val="475569"/>
                <w:sz w:val="18"/>
                <w:szCs w:val="18"/>
              </w:rPr>
              <w:t xml:space="preserve">KEEP as canonical</w:t>
            </w:r>
          </w:p>
        </w:tc>
      </w:tr>
      <w:tr>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orion_master_feedback_report.docx</w:t>
            </w:r>
          </w:p>
        </w:tc>
        <w:tc>
          <w:tcPr>
            <w:tcW w:type="dxa" w:w="6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w:t>
            </w:r>
          </w:p>
        </w:tc>
        <w:tc>
          <w:tcPr>
            <w:tcW w:type="dxa" w:w="168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Not a volume — should be separate</w:t>
            </w:r>
          </w:p>
        </w:tc>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orion_feedback_report_v1.docx</w:t>
            </w:r>
          </w:p>
        </w:tc>
        <w:tc>
          <w:tcPr>
            <w:tcW w:type="dxa" w:w="1480"/>
            <w:tcBorders>
              <w:top w:val="single" w:color="E2E8F0" w:sz="4"/>
              <w:left w:val="single" w:color="E2E8F0" w:sz="4"/>
              <w:bottom w:val="single" w:color="E2E8F0" w:sz="4"/>
              <w:right w:val="single" w:color="E2E8F0" w:sz="4"/>
            </w:tcBorders>
            <w:shd w:fill="DCFCE7" w:val="clear"/>
            <w:tcMar>
              <w:top w:type="dxa" w:w="60"/>
              <w:left w:type="dxa" w:w="100"/>
              <w:bottom w:type="dxa" w:w="60"/>
              <w:right w:type="dxa" w:w="100"/>
            </w:tcMar>
          </w:tcPr>
          <w:p>
            <w:r>
              <w:rPr>
                <w:rFonts w:ascii="Arial" w:cs="Arial" w:eastAsia="Arial" w:hAnsi="Arial"/>
                <w:b w:val="false"/>
                <w:bCs w:val="false"/>
                <w:color w:val="475569"/>
                <w:sz w:val="18"/>
                <w:szCs w:val="18"/>
              </w:rPr>
              <w:t xml:space="preserve">KEEP separate</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orion_vol1_vision_strategy.docx</w:t>
            </w:r>
          </w:p>
        </w:tc>
        <w:tc>
          <w:tcPr>
            <w:tcW w:type="dxa" w:w="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w:t>
            </w:r>
          </w:p>
        </w:tc>
        <w:tc>
          <w:tcPr>
            <w:tcW w:type="dxa" w:w="168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No version suffix, correct naming</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orion_vol1_vision_strategy.docx</w:t>
            </w:r>
          </w:p>
        </w:tc>
        <w:tc>
          <w:tcPr>
            <w:tcW w:type="dxa" w:w="1480"/>
            <w:tcBorders>
              <w:top w:val="single" w:color="E2E8F0" w:sz="4"/>
              <w:left w:val="single" w:color="E2E8F0" w:sz="4"/>
              <w:bottom w:val="single" w:color="E2E8F0" w:sz="4"/>
              <w:right w:val="single" w:color="E2E8F0" w:sz="4"/>
            </w:tcBorders>
            <w:shd w:fill="DCFCE7" w:val="clear"/>
            <w:tcMar>
              <w:top w:type="dxa" w:w="60"/>
              <w:left w:type="dxa" w:w="100"/>
              <w:bottom w:type="dxa" w:w="60"/>
              <w:right w:type="dxa" w:w="100"/>
            </w:tcMar>
          </w:tcPr>
          <w:p>
            <w:r>
              <w:rPr>
                <w:rFonts w:ascii="Arial" w:cs="Arial" w:eastAsia="Arial" w:hAnsi="Arial"/>
                <w:b w:val="false"/>
                <w:bCs w:val="false"/>
                <w:color w:val="475569"/>
                <w:sz w:val="18"/>
                <w:szCs w:val="18"/>
              </w:rPr>
              <w:t xml:space="preserve">KEEP</w:t>
            </w:r>
          </w:p>
        </w:tc>
      </w:tr>
      <w:tr>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orion_vol2_technical_architecture_v2.docx</w:t>
            </w:r>
          </w:p>
        </w:tc>
        <w:tc>
          <w:tcPr>
            <w:tcW w:type="dxa" w:w="6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V2</w:t>
            </w:r>
          </w:p>
        </w:tc>
        <w:tc>
          <w:tcPr>
            <w:tcW w:type="dxa" w:w="168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Correct — use this as Vol 2 canonical</w:t>
            </w:r>
          </w:p>
        </w:tc>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orion_vol2_technical_architecture.docx</w:t>
            </w:r>
          </w:p>
        </w:tc>
        <w:tc>
          <w:tcPr>
            <w:tcW w:type="dxa" w:w="1480"/>
            <w:tcBorders>
              <w:top w:val="single" w:color="E2E8F0" w:sz="4"/>
              <w:left w:val="single" w:color="E2E8F0" w:sz="4"/>
              <w:bottom w:val="single" w:color="E2E8F0" w:sz="4"/>
              <w:right w:val="single" w:color="E2E8F0" w:sz="4"/>
            </w:tcBorders>
            <w:shd w:fill="DCFCE7" w:val="clear"/>
            <w:tcMar>
              <w:top w:type="dxa" w:w="60"/>
              <w:left w:type="dxa" w:w="100"/>
              <w:bottom w:type="dxa" w:w="60"/>
              <w:right w:type="dxa" w:w="100"/>
            </w:tcMar>
          </w:tcPr>
          <w:p>
            <w:r>
              <w:rPr>
                <w:rFonts w:ascii="Arial" w:cs="Arial" w:eastAsia="Arial" w:hAnsi="Arial"/>
                <w:b w:val="false"/>
                <w:bCs w:val="false"/>
                <w:color w:val="475569"/>
                <w:sz w:val="18"/>
                <w:szCs w:val="18"/>
              </w:rPr>
              <w:t xml:space="preserve">KEEP (rename, drop _v2)</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orion_vol3_build_requirements.docx</w:t>
            </w:r>
          </w:p>
        </w:tc>
        <w:tc>
          <w:tcPr>
            <w:tcW w:type="dxa" w:w="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w:t>
            </w:r>
          </w:p>
        </w:tc>
        <w:tc>
          <w:tcPr>
            <w:tcW w:type="dxa" w:w="168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Correct naming</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orion_vol3_build_requirements.docx</w:t>
            </w:r>
          </w:p>
        </w:tc>
        <w:tc>
          <w:tcPr>
            <w:tcW w:type="dxa" w:w="1480"/>
            <w:tcBorders>
              <w:top w:val="single" w:color="E2E8F0" w:sz="4"/>
              <w:left w:val="single" w:color="E2E8F0" w:sz="4"/>
              <w:bottom w:val="single" w:color="E2E8F0" w:sz="4"/>
              <w:right w:val="single" w:color="E2E8F0" w:sz="4"/>
            </w:tcBorders>
            <w:shd w:fill="DCFCE7" w:val="clear"/>
            <w:tcMar>
              <w:top w:type="dxa" w:w="60"/>
              <w:left w:type="dxa" w:w="100"/>
              <w:bottom w:type="dxa" w:w="60"/>
              <w:right w:type="dxa" w:w="100"/>
            </w:tcMar>
          </w:tcPr>
          <w:p>
            <w:r>
              <w:rPr>
                <w:rFonts w:ascii="Arial" w:cs="Arial" w:eastAsia="Arial" w:hAnsi="Arial"/>
                <w:b w:val="false"/>
                <w:bCs w:val="false"/>
                <w:color w:val="475569"/>
                <w:sz w:val="18"/>
                <w:szCs w:val="18"/>
              </w:rPr>
              <w:t xml:space="preserve">KEEP</w:t>
            </w:r>
          </w:p>
        </w:tc>
      </w:tr>
      <w:tr>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orion_vol4_learning_resources.docx</w:t>
            </w:r>
          </w:p>
        </w:tc>
        <w:tc>
          <w:tcPr>
            <w:tcW w:type="dxa" w:w="6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w:t>
            </w:r>
          </w:p>
        </w:tc>
        <w:tc>
          <w:tcPr>
            <w:tcW w:type="dxa" w:w="168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Correct naming</w:t>
            </w:r>
          </w:p>
        </w:tc>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orion_vol4_learning_resources.docx</w:t>
            </w:r>
          </w:p>
        </w:tc>
        <w:tc>
          <w:tcPr>
            <w:tcW w:type="dxa" w:w="1480"/>
            <w:tcBorders>
              <w:top w:val="single" w:color="E2E8F0" w:sz="4"/>
              <w:left w:val="single" w:color="E2E8F0" w:sz="4"/>
              <w:bottom w:val="single" w:color="E2E8F0" w:sz="4"/>
              <w:right w:val="single" w:color="E2E8F0" w:sz="4"/>
            </w:tcBorders>
            <w:shd w:fill="DCFCE7" w:val="clear"/>
            <w:tcMar>
              <w:top w:type="dxa" w:w="60"/>
              <w:left w:type="dxa" w:w="100"/>
              <w:bottom w:type="dxa" w:w="60"/>
              <w:right w:type="dxa" w:w="100"/>
            </w:tcMar>
          </w:tcPr>
          <w:p>
            <w:r>
              <w:rPr>
                <w:rFonts w:ascii="Arial" w:cs="Arial" w:eastAsia="Arial" w:hAnsi="Arial"/>
                <w:b w:val="false"/>
                <w:bCs w:val="false"/>
                <w:color w:val="475569"/>
                <w:sz w:val="18"/>
                <w:szCs w:val="18"/>
              </w:rPr>
              <w:t xml:space="preserve">KEEP</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orion_vol5_problems_philosophy_solutions.docx</w:t>
            </w:r>
          </w:p>
        </w:tc>
        <w:tc>
          <w:tcPr>
            <w:tcW w:type="dxa" w:w="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w:t>
            </w:r>
          </w:p>
        </w:tc>
        <w:tc>
          <w:tcPr>
            <w:tcW w:type="dxa" w:w="168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WRONG: content matches what should be Vol 6 or a philosophy supplement</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orion_vol5_philosophy_problems.docx</w:t>
            </w:r>
          </w:p>
        </w:tc>
        <w:tc>
          <w:tcPr>
            <w:tcW w:type="dxa" w:w="148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RENAME &amp; CLARIFY</w:t>
            </w:r>
          </w:p>
        </w:tc>
      </w:tr>
      <w:tr>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orion_vol6_developer_tools.docx</w:t>
            </w:r>
          </w:p>
        </w:tc>
        <w:tc>
          <w:tcPr>
            <w:tcW w:type="dxa" w:w="6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w:t>
            </w:r>
          </w:p>
        </w:tc>
        <w:tc>
          <w:tcPr>
            <w:tcW w:type="dxa" w:w="168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Content is developer tools only</w:t>
            </w:r>
          </w:p>
        </w:tc>
        <w:tc>
          <w:tcPr>
            <w:tcW w:type="dxa" w:w="1800"/>
            <w:tcBorders>
              <w:top w:val="single" w:color="E2E8F0" w:sz="4"/>
              <w:left w:val="single" w:color="E2E8F0" w:sz="4"/>
              <w:bottom w:val="single" w:color="E2E8F0" w:sz="4"/>
              <w:right w:val="single" w:color="E2E8F0" w:sz="4"/>
            </w:tcBorders>
            <w:shd w:fill="F1F5F9"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orion_vol6_developer_tools.docx</w:t>
            </w:r>
          </w:p>
        </w:tc>
        <w:tc>
          <w:tcPr>
            <w:tcW w:type="dxa" w:w="1480"/>
            <w:tcBorders>
              <w:top w:val="single" w:color="E2E8F0" w:sz="4"/>
              <w:left w:val="single" w:color="E2E8F0" w:sz="4"/>
              <w:bottom w:val="single" w:color="E2E8F0" w:sz="4"/>
              <w:right w:val="single" w:color="E2E8F0" w:sz="4"/>
            </w:tcBorders>
            <w:shd w:fill="DCFCE7" w:val="clear"/>
            <w:tcMar>
              <w:top w:type="dxa" w:w="60"/>
              <w:left w:type="dxa" w:w="100"/>
              <w:bottom w:type="dxa" w:w="60"/>
              <w:right w:type="dxa" w:w="100"/>
            </w:tcMar>
          </w:tcPr>
          <w:p>
            <w:r>
              <w:rPr>
                <w:rFonts w:ascii="Arial" w:cs="Arial" w:eastAsia="Arial" w:hAnsi="Arial"/>
                <w:b w:val="false"/>
                <w:bCs w:val="false"/>
                <w:color w:val="475569"/>
                <w:sz w:val="18"/>
                <w:szCs w:val="18"/>
              </w:rPr>
              <w:t xml:space="preserve">KEEP</w:t>
            </w:r>
          </w:p>
        </w:tc>
      </w:tr>
      <w:tr>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orion_vol6_problems_solutions.docx</w:t>
            </w:r>
          </w:p>
        </w:tc>
        <w:tc>
          <w:tcPr>
            <w:tcW w:type="dxa" w:w="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w:t>
            </w:r>
          </w:p>
        </w:tc>
        <w:tc>
          <w:tcPr>
            <w:tcW w:type="dxa" w:w="168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DUPLICATE vol number! Two files named Vol 6</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Arial" w:cs="Arial" w:eastAsia="Arial" w:hAnsi="Arial"/>
                <w:b w:val="false"/>
                <w:bCs w:val="false"/>
                <w:color w:val="475569"/>
                <w:sz w:val="18"/>
                <w:szCs w:val="18"/>
              </w:rPr>
              <w:t xml:space="preserve">orion_vol6_problems_solutions.docx</w:t>
            </w:r>
          </w:p>
        </w:tc>
        <w:tc>
          <w:tcPr>
            <w:tcW w:type="dxa" w:w="1480"/>
            <w:tcBorders>
              <w:top w:val="single" w:color="E2E8F0" w:sz="4"/>
              <w:left w:val="single" w:color="E2E8F0" w:sz="4"/>
              <w:bottom w:val="single" w:color="E2E8F0" w:sz="4"/>
              <w:right w:val="single" w:color="E2E8F0" w:sz="4"/>
            </w:tcBorders>
            <w:shd w:fill="FEF3C7" w:val="clear"/>
            <w:tcMar>
              <w:top w:type="dxa" w:w="60"/>
              <w:left w:type="dxa" w:w="100"/>
              <w:bottom w:type="dxa" w:w="60"/>
              <w:right w:type="dxa" w:w="100"/>
            </w:tcMar>
          </w:tcPr>
          <w:p>
            <w:r>
              <w:rPr>
                <w:rFonts w:ascii="Arial" w:cs="Arial" w:eastAsia="Arial" w:hAnsi="Arial"/>
                <w:b w:val="false"/>
                <w:bCs w:val="false"/>
                <w:color w:val="475569"/>
                <w:sz w:val="18"/>
                <w:szCs w:val="18"/>
              </w:rPr>
              <w:t xml:space="preserve">RENUMBER → Vol 7</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single" w:color="D97706" w:sz="4"/>
              <w:right w:val="single" w:color="D97706" w:sz="4"/>
            </w:tcBorders>
            <w:shd w:fill="FEF3C7" w:val="clear"/>
            <w:tcMar>
              <w:top w:type="dxa" w:w="120"/>
              <w:left w:type="dxa" w:w="160"/>
              <w:bottom w:type="dxa" w:w="120"/>
              <w:right w:type="dxa" w:w="160"/>
            </w:tcMar>
          </w:tcPr>
          <w:p>
            <w:pPr>
              <w:spacing w:after="60" w:before="0"/>
            </w:pPr>
            <w:r>
              <w:rPr>
                <w:rFonts w:ascii="Arial" w:cs="Arial" w:eastAsia="Arial" w:hAnsi="Arial"/>
                <w:b/>
                <w:bCs/>
                <w:color w:val="D97706"/>
                <w:sz w:val="22"/>
                <w:szCs w:val="22"/>
              </w:rPr>
              <w:t xml:space="preserve">⚠ Critical Naming Issue</w:t>
            </w:r>
          </w:p>
          <w:p>
            <w:pPr>
              <w:spacing w:after="0" w:before="0"/>
            </w:pPr>
            <w:r>
              <w:rPr>
                <w:rFonts w:ascii="Arial" w:cs="Arial" w:eastAsia="Arial" w:hAnsi="Arial"/>
                <w:color w:val="475569"/>
                <w:sz w:val="20"/>
                <w:szCs w:val="20"/>
              </w:rPr>
              <w:t xml:space="preserve">You have TWO files both labelled Vol 6: orion_vol6_developer_tools.docx and orion_vol6_problems_solutions.docx. The problems/solutions document must be renumbered to Vol 7. Otherwise your document system is self-contradictory.</w:t>
            </w:r>
          </w:p>
        </w:tc>
      </w:tr>
    </w:tbl>
    <w:p>
      <w:pPr>
        <w:spacing w:after="80" w:before="80"/>
      </w:pPr>
    </w:p>
    <w:p>
      <w:r>
        <w:br w:type="page"/>
      </w:r>
    </w:p>
    <w:p>
      <w:pPr>
        <w:pStyle w:val="Heading1"/>
        <w:spacing w:after="180" w:before="360"/>
      </w:pPr>
      <w:r>
        <w:rPr>
          <w:rFonts w:ascii="Arial" w:cs="Arial" w:eastAsia="Arial" w:hAnsi="Arial"/>
          <w:b/>
          <w:bCs/>
          <w:color w:val="1B3A6B"/>
          <w:sz w:val="40"/>
          <w:szCs w:val="40"/>
        </w:rPr>
        <w:t xml:space="preserve">2. Correct Document System &amp; Reading Order</w:t>
      </w:r>
    </w:p>
    <w:p>
      <w:pPr>
        <w:spacing w:after="80" w:before="80"/>
      </w:pPr>
      <w:r>
        <w:rPr>
          <w:rFonts w:ascii="Arial" w:cs="Arial" w:eastAsia="Arial" w:hAnsi="Arial"/>
          <w:b w:val="false"/>
          <w:bCs w:val="false"/>
          <w:i w:val="false"/>
          <w:iCs w:val="false"/>
          <w:color w:val="475569"/>
          <w:sz w:val="22"/>
          <w:szCs w:val="22"/>
        </w:rPr>
        <w:t xml:space="preserve">The correct canonical structure — after renaming and deduplication — 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200"/>
        <w:gridCol w:w="1560"/>
        <w:gridCol w:w="1800"/>
      </w:tblGrid>
      <w:tr>
        <w:tc>
          <w:tcPr>
            <w:tcW w:type="dxa" w:w="2000"/>
            <w:tcBorders>
              <w:top w:val="single" w:color="E2E8F0" w:sz="4"/>
              <w:left w:val="single" w:color="E2E8F0" w:sz="4"/>
              <w:bottom w:val="single" w:color="E2E8F0" w:sz="4"/>
              <w:right w:val="single" w:color="E2E8F0" w:sz="4"/>
            </w:tcBorders>
            <w:shd w:fill="1B3A6B" w:val="clear"/>
            <w:tcMar>
              <w:top w:type="dxa" w:w="70"/>
              <w:left w:type="dxa" w:w="110"/>
              <w:bottom w:type="dxa" w:w="70"/>
              <w:right w:type="dxa" w:w="110"/>
            </w:tcMar>
          </w:tcPr>
          <w:p>
            <w:r>
              <w:rPr>
                <w:rFonts w:ascii="Arial" w:cs="Arial" w:eastAsia="Arial" w:hAnsi="Arial"/>
                <w:b/>
                <w:bCs/>
                <w:color w:val="FFFFFF"/>
                <w:sz w:val="19"/>
                <w:szCs w:val="19"/>
              </w:rPr>
              <w:t xml:space="preserve">File</w:t>
            </w:r>
          </w:p>
        </w:tc>
        <w:tc>
          <w:tcPr>
            <w:tcW w:type="dxa" w:w="800"/>
            <w:tcBorders>
              <w:top w:val="single" w:color="E2E8F0" w:sz="4"/>
              <w:left w:val="single" w:color="E2E8F0" w:sz="4"/>
              <w:bottom w:val="single" w:color="E2E8F0" w:sz="4"/>
              <w:right w:val="single" w:color="E2E8F0" w:sz="4"/>
            </w:tcBorders>
            <w:shd w:fill="1B3A6B" w:val="clear"/>
            <w:tcMar>
              <w:top w:type="dxa" w:w="70"/>
              <w:left w:type="dxa" w:w="110"/>
              <w:bottom w:type="dxa" w:w="70"/>
              <w:right w:type="dxa" w:w="110"/>
            </w:tcMar>
          </w:tcPr>
          <w:p>
            <w:r>
              <w:rPr>
                <w:rFonts w:ascii="Arial" w:cs="Arial" w:eastAsia="Arial" w:hAnsi="Arial"/>
                <w:b/>
                <w:bCs/>
                <w:color w:val="FFFFFF"/>
                <w:sz w:val="19"/>
                <w:szCs w:val="19"/>
              </w:rPr>
              <w:t xml:space="preserve">Volume</w:t>
            </w:r>
          </w:p>
        </w:tc>
        <w:tc>
          <w:tcPr>
            <w:tcW w:type="dxa" w:w="2200"/>
            <w:tcBorders>
              <w:top w:val="single" w:color="E2E8F0" w:sz="4"/>
              <w:left w:val="single" w:color="E2E8F0" w:sz="4"/>
              <w:bottom w:val="single" w:color="E2E8F0" w:sz="4"/>
              <w:right w:val="single" w:color="E2E8F0" w:sz="4"/>
            </w:tcBorders>
            <w:shd w:fill="1B3A6B" w:val="clear"/>
            <w:tcMar>
              <w:top w:type="dxa" w:w="70"/>
              <w:left w:type="dxa" w:w="110"/>
              <w:bottom w:type="dxa" w:w="70"/>
              <w:right w:type="dxa" w:w="110"/>
            </w:tcMar>
          </w:tcPr>
          <w:p>
            <w:r>
              <w:rPr>
                <w:rFonts w:ascii="Arial" w:cs="Arial" w:eastAsia="Arial" w:hAnsi="Arial"/>
                <w:b/>
                <w:bCs/>
                <w:color w:val="FFFFFF"/>
                <w:sz w:val="19"/>
                <w:szCs w:val="19"/>
              </w:rPr>
              <w:t xml:space="preserve">Purpose</w:t>
            </w:r>
          </w:p>
        </w:tc>
        <w:tc>
          <w:tcPr>
            <w:tcW w:type="dxa" w:w="1560"/>
            <w:tcBorders>
              <w:top w:val="single" w:color="E2E8F0" w:sz="4"/>
              <w:left w:val="single" w:color="E2E8F0" w:sz="4"/>
              <w:bottom w:val="single" w:color="E2E8F0" w:sz="4"/>
              <w:right w:val="single" w:color="E2E8F0" w:sz="4"/>
            </w:tcBorders>
            <w:shd w:fill="1B3A6B" w:val="clear"/>
            <w:tcMar>
              <w:top w:type="dxa" w:w="70"/>
              <w:left w:type="dxa" w:w="110"/>
              <w:bottom w:type="dxa" w:w="70"/>
              <w:right w:type="dxa" w:w="110"/>
            </w:tcMar>
          </w:tcPr>
          <w:p>
            <w:r>
              <w:rPr>
                <w:rFonts w:ascii="Arial" w:cs="Arial" w:eastAsia="Arial" w:hAnsi="Arial"/>
                <w:b/>
                <w:bCs/>
                <w:color w:val="FFFFFF"/>
                <w:sz w:val="19"/>
                <w:szCs w:val="19"/>
              </w:rPr>
              <w:t xml:space="preserve">Read When</w:t>
            </w:r>
          </w:p>
        </w:tc>
        <w:tc>
          <w:tcPr>
            <w:tcW w:type="dxa" w:w="1800"/>
            <w:tcBorders>
              <w:top w:val="single" w:color="E2E8F0" w:sz="4"/>
              <w:left w:val="single" w:color="E2E8F0" w:sz="4"/>
              <w:bottom w:val="single" w:color="E2E8F0" w:sz="4"/>
              <w:right w:val="single" w:color="E2E8F0" w:sz="4"/>
            </w:tcBorders>
            <w:shd w:fill="1B3A6B" w:val="clear"/>
            <w:tcMar>
              <w:top w:type="dxa" w:w="70"/>
              <w:left w:type="dxa" w:w="110"/>
              <w:bottom w:type="dxa" w:w="70"/>
              <w:right w:type="dxa" w:w="110"/>
            </w:tcMar>
          </w:tcPr>
          <w:p>
            <w:r>
              <w:rPr>
                <w:rFonts w:ascii="Arial" w:cs="Arial" w:eastAsia="Arial" w:hAnsi="Arial"/>
                <w:b/>
                <w:bCs/>
                <w:color w:val="FFFFFF"/>
                <w:sz w:val="19"/>
                <w:szCs w:val="19"/>
              </w:rPr>
              <w:t xml:space="preserve">Status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nova_00_master_index.docx</w:t>
            </w:r>
          </w:p>
        </w:tc>
        <w:tc>
          <w:tcPr>
            <w:tcW w:type="dxa" w:w="8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bCs/>
                <w:color w:val="475569"/>
                <w:sz w:val="19"/>
                <w:szCs w:val="19"/>
              </w:rPr>
              <w:t xml:space="preserve">Index</w:t>
            </w:r>
          </w:p>
        </w:tc>
        <w:tc>
          <w:tcPr>
            <w:tcW w:type="dxa" w:w="22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Navigation hub — where everything lives</w:t>
            </w:r>
          </w:p>
        </w:tc>
        <w:tc>
          <w:tcPr>
            <w:tcW w:type="dxa" w:w="156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First, always</w:t>
            </w:r>
          </w:p>
        </w:tc>
        <w:tc>
          <w:tcPr>
            <w:tcW w:type="dxa" w:w="1800"/>
            <w:tcBorders>
              <w:top w:val="single" w:color="E2E8F0" w:sz="4"/>
              <w:left w:val="single" w:color="E2E8F0" w:sz="4"/>
              <w:bottom w:val="single" w:color="E2E8F0" w:sz="4"/>
              <w:right w:val="single" w:color="E2E8F0" w:sz="4"/>
            </w:tcBorders>
            <w:shd w:fill="DCFCE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 (use v2)</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orion_vol1_vision_strategy.docx</w:t>
            </w:r>
          </w:p>
        </w:tc>
        <w:tc>
          <w:tcPr>
            <w:tcW w:type="dxa" w:w="8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bCs/>
                <w:color w:val="475569"/>
                <w:sz w:val="19"/>
                <w:szCs w:val="19"/>
              </w:rPr>
              <w:t xml:space="preserve">Vol 1</w:t>
            </w:r>
          </w:p>
        </w:tc>
        <w:tc>
          <w:tcPr>
            <w:tcW w:type="dxa" w:w="22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Why — Vision, philosophy, principles, market</w:t>
            </w:r>
          </w:p>
        </w:tc>
        <w:tc>
          <w:tcPr>
            <w:tcW w:type="dxa" w:w="156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Before any technical work</w:t>
            </w:r>
          </w:p>
        </w:tc>
        <w:tc>
          <w:tcPr>
            <w:tcW w:type="dxa" w:w="1800"/>
            <w:tcBorders>
              <w:top w:val="single" w:color="E2E8F0" w:sz="4"/>
              <w:left w:val="single" w:color="E2E8F0" w:sz="4"/>
              <w:bottom w:val="single" w:color="E2E8F0" w:sz="4"/>
              <w:right w:val="single" w:color="E2E8F0" w:sz="4"/>
            </w:tcBorders>
            <w:shd w:fill="DCFCE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orion_vol2_technical_architecture.docx</w:t>
            </w:r>
          </w:p>
        </w:tc>
        <w:tc>
          <w:tcPr>
            <w:tcW w:type="dxa" w:w="8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bCs/>
                <w:color w:val="475569"/>
                <w:sz w:val="19"/>
                <w:szCs w:val="19"/>
              </w:rPr>
              <w:t xml:space="preserve">Vol 2</w:t>
            </w:r>
          </w:p>
        </w:tc>
        <w:tc>
          <w:tcPr>
            <w:tcW w:type="dxa" w:w="22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How — All kernel design decisions (DDRs)</w:t>
            </w:r>
          </w:p>
        </w:tc>
        <w:tc>
          <w:tcPr>
            <w:tcW w:type="dxa" w:w="156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Before writing any kernel code</w:t>
            </w:r>
          </w:p>
        </w:tc>
        <w:tc>
          <w:tcPr>
            <w:tcW w:type="dxa" w:w="1800"/>
            <w:tcBorders>
              <w:top w:val="single" w:color="E2E8F0" w:sz="4"/>
              <w:left w:val="single" w:color="E2E8F0" w:sz="4"/>
              <w:bottom w:val="single" w:color="E2E8F0" w:sz="4"/>
              <w:right w:val="single" w:color="E2E8F0" w:sz="4"/>
            </w:tcBorders>
            <w:shd w:fill="DCFCE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 (use _v2)</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orion_vol3_build_requirements.docx</w:t>
            </w:r>
          </w:p>
        </w:tc>
        <w:tc>
          <w:tcPr>
            <w:tcW w:type="dxa" w:w="8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bCs/>
                <w:color w:val="475569"/>
                <w:sz w:val="19"/>
                <w:szCs w:val="19"/>
              </w:rPr>
              <w:t xml:space="preserve">Vol 3</w:t>
            </w:r>
          </w:p>
        </w:tc>
        <w:tc>
          <w:tcPr>
            <w:tcW w:type="dxa" w:w="22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What — Complete build checklist</w:t>
            </w:r>
          </w:p>
        </w:tc>
        <w:tc>
          <w:tcPr>
            <w:tcW w:type="dxa" w:w="156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During active development</w:t>
            </w:r>
          </w:p>
        </w:tc>
        <w:tc>
          <w:tcPr>
            <w:tcW w:type="dxa" w:w="1800"/>
            <w:tcBorders>
              <w:top w:val="single" w:color="E2E8F0" w:sz="4"/>
              <w:left w:val="single" w:color="E2E8F0" w:sz="4"/>
              <w:bottom w:val="single" w:color="E2E8F0" w:sz="4"/>
              <w:right w:val="single" w:color="E2E8F0" w:sz="4"/>
            </w:tcBorders>
            <w:shd w:fill="DCFCE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orion_vol4_learning_resources.docx</w:t>
            </w:r>
          </w:p>
        </w:tc>
        <w:tc>
          <w:tcPr>
            <w:tcW w:type="dxa" w:w="8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bCs/>
                <w:color w:val="475569"/>
                <w:sz w:val="19"/>
                <w:szCs w:val="19"/>
              </w:rPr>
              <w:t xml:space="preserve">Vol 4</w:t>
            </w:r>
          </w:p>
        </w:tc>
        <w:tc>
          <w:tcPr>
            <w:tcW w:type="dxa" w:w="22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Study — Books, courses, papers, 12-month plan</w:t>
            </w:r>
          </w:p>
        </w:tc>
        <w:tc>
          <w:tcPr>
            <w:tcW w:type="dxa" w:w="156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Continuously, phase by phase</w:t>
            </w:r>
          </w:p>
        </w:tc>
        <w:tc>
          <w:tcPr>
            <w:tcW w:type="dxa" w:w="1800"/>
            <w:tcBorders>
              <w:top w:val="single" w:color="E2E8F0" w:sz="4"/>
              <w:left w:val="single" w:color="E2E8F0" w:sz="4"/>
              <w:bottom w:val="single" w:color="E2E8F0" w:sz="4"/>
              <w:right w:val="single" w:color="E2E8F0" w:sz="4"/>
            </w:tcBorders>
            <w:shd w:fill="DCFCE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orion_vol5_philosophy_problems.docx</w:t>
            </w:r>
          </w:p>
        </w:tc>
        <w:tc>
          <w:tcPr>
            <w:tcW w:type="dxa" w:w="8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bCs/>
                <w:color w:val="475569"/>
                <w:sz w:val="19"/>
                <w:szCs w:val="19"/>
              </w:rPr>
              <w:t xml:space="preserve">Vol 5</w:t>
            </w:r>
          </w:p>
        </w:tc>
        <w:tc>
          <w:tcPr>
            <w:tcW w:type="dxa" w:w="22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Problems &amp; Philosophy — AI, filesystem, memory problems</w:t>
            </w:r>
          </w:p>
        </w:tc>
        <w:tc>
          <w:tcPr>
            <w:tcW w:type="dxa" w:w="156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When designing solutions</w:t>
            </w:r>
          </w:p>
        </w:tc>
        <w:tc>
          <w:tcPr>
            <w:tcW w:type="dxa" w:w="1800"/>
            <w:tcBorders>
              <w:top w:val="single" w:color="E2E8F0" w:sz="4"/>
              <w:left w:val="single" w:color="E2E8F0" w:sz="4"/>
              <w:bottom w:val="single" w:color="E2E8F0" w:sz="4"/>
              <w:right w:val="single" w:color="E2E8F0" w:sz="4"/>
            </w:tcBorders>
            <w:shd w:fill="FEF3C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 (rename)</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orion_vol6_developer_tools.docx</w:t>
            </w:r>
          </w:p>
        </w:tc>
        <w:tc>
          <w:tcPr>
            <w:tcW w:type="dxa" w:w="8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bCs/>
                <w:color w:val="475569"/>
                <w:sz w:val="19"/>
                <w:szCs w:val="19"/>
              </w:rPr>
              <w:t xml:space="preserve">Vol 6</w:t>
            </w:r>
          </w:p>
        </w:tc>
        <w:tc>
          <w:tcPr>
            <w:tcW w:type="dxa" w:w="22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Tooling — Every dev tool for every task</w:t>
            </w:r>
          </w:p>
        </w:tc>
        <w:tc>
          <w:tcPr>
            <w:tcW w:type="dxa" w:w="156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When setting up workflow</w:t>
            </w:r>
          </w:p>
        </w:tc>
        <w:tc>
          <w:tcPr>
            <w:tcW w:type="dxa" w:w="1800"/>
            <w:tcBorders>
              <w:top w:val="single" w:color="E2E8F0" w:sz="4"/>
              <w:left w:val="single" w:color="E2E8F0" w:sz="4"/>
              <w:bottom w:val="single" w:color="E2E8F0" w:sz="4"/>
              <w:right w:val="single" w:color="E2E8F0" w:sz="4"/>
            </w:tcBorders>
            <w:shd w:fill="DCFCE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orion_vol7_problems_solutions.docx</w:t>
            </w:r>
          </w:p>
        </w:tc>
        <w:tc>
          <w:tcPr>
            <w:tcW w:type="dxa" w:w="8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bCs/>
                <w:color w:val="475569"/>
                <w:sz w:val="19"/>
                <w:szCs w:val="19"/>
              </w:rPr>
              <w:t xml:space="preserve">Vol 7</w:t>
            </w:r>
          </w:p>
        </w:tc>
        <w:tc>
          <w:tcPr>
            <w:tcW w:type="dxa" w:w="22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Problems → Solutions status dashboard</w:t>
            </w:r>
          </w:p>
        </w:tc>
        <w:tc>
          <w:tcPr>
            <w:tcW w:type="dxa" w:w="156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Living checklist during build</w:t>
            </w:r>
          </w:p>
        </w:tc>
        <w:tc>
          <w:tcPr>
            <w:tcW w:type="dxa" w:w="1800"/>
            <w:tcBorders>
              <w:top w:val="single" w:color="E2E8F0" w:sz="4"/>
              <w:left w:val="single" w:color="E2E8F0" w:sz="4"/>
              <w:bottom w:val="single" w:color="E2E8F0" w:sz="4"/>
              <w:right w:val="single" w:color="E2E8F0" w:sz="4"/>
            </w:tcBorders>
            <w:shd w:fill="FEF3C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 (renumber)</w:t>
            </w:r>
          </w:p>
        </w:tc>
      </w:tr>
      <w:tr>
        <w:tc>
          <w:tcPr>
            <w:tcW w:type="dxa" w:w="20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orion_vol8_os_landscape_analysis.docx</w:t>
            </w:r>
          </w:p>
        </w:tc>
        <w:tc>
          <w:tcPr>
            <w:tcW w:type="dxa" w:w="8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bCs/>
                <w:color w:val="475569"/>
                <w:sz w:val="19"/>
                <w:szCs w:val="19"/>
              </w:rPr>
              <w:t xml:space="preserve">Vol 8</w:t>
            </w:r>
          </w:p>
        </w:tc>
        <w:tc>
          <w:tcPr>
            <w:tcW w:type="dxa" w:w="220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OS Ecosystem — What others did right/wrong, lessons</w:t>
            </w:r>
          </w:p>
        </w:tc>
        <w:tc>
          <w:tcPr>
            <w:tcW w:type="dxa" w:w="1560"/>
            <w:tcBorders>
              <w:top w:val="single" w:color="E2E8F0" w:sz="4"/>
              <w:left w:val="single" w:color="E2E8F0" w:sz="4"/>
              <w:bottom w:val="single" w:color="E2E8F0" w:sz="4"/>
              <w:right w:val="single" w:color="E2E8F0" w:sz="4"/>
            </w:tcBorders>
            <w:shd w:fill="FFFFFF" w:val="clear"/>
            <w:tcMar>
              <w:top w:type="dxa" w:w="70"/>
              <w:left w:type="dxa" w:w="110"/>
              <w:bottom w:type="dxa" w:w="70"/>
              <w:right w:type="dxa" w:w="110"/>
            </w:tcMar>
          </w:tcPr>
          <w:p>
            <w:r>
              <w:rPr>
                <w:rFonts w:ascii="Arial" w:cs="Arial" w:eastAsia="Arial" w:hAnsi="Arial"/>
                <w:b w:val="false"/>
                <w:bCs w:val="false"/>
                <w:color w:val="475569"/>
                <w:sz w:val="19"/>
                <w:szCs w:val="19"/>
              </w:rPr>
              <w:t xml:space="preserve">Strategic planning stage</w:t>
            </w:r>
          </w:p>
        </w:tc>
        <w:tc>
          <w:tcPr>
            <w:tcW w:type="dxa" w:w="1800"/>
            <w:tcBorders>
              <w:top w:val="single" w:color="E2E8F0" w:sz="4"/>
              <w:left w:val="single" w:color="E2E8F0" w:sz="4"/>
              <w:bottom w:val="single" w:color="E2E8F0" w:sz="4"/>
              <w:right w:val="single" w:color="E2E8F0" w:sz="4"/>
            </w:tcBorders>
            <w:shd w:fill="EDE9FE" w:val="clear"/>
            <w:tcMar>
              <w:top w:type="dxa" w:w="70"/>
              <w:left w:type="dxa" w:w="110"/>
              <w:bottom w:type="dxa" w:w="70"/>
              <w:right w:type="dxa" w:w="110"/>
            </w:tcMar>
          </w:tcPr>
          <w:p>
            <w:r>
              <w:rPr>
                <w:rFonts w:ascii="Arial" w:cs="Arial" w:eastAsia="Arial" w:hAnsi="Arial"/>
                <w:b w:val="false"/>
                <w:bCs w:val="false"/>
                <w:color w:val="7C3AED"/>
                <w:sz w:val="19"/>
                <w:szCs w:val="19"/>
              </w:rPr>
              <w:t xml:space="preserve">🆕 NEW — Created here</w:t>
            </w:r>
          </w:p>
        </w:tc>
      </w:tr>
      <w:tr>
        <w:tc>
          <w:tcPr>
            <w:tcW w:type="dxa" w:w="20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orion_feedback_report.docx</w:t>
            </w:r>
          </w:p>
        </w:tc>
        <w:tc>
          <w:tcPr>
            <w:tcW w:type="dxa" w:w="8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bCs/>
                <w:color w:val="475569"/>
                <w:sz w:val="19"/>
                <w:szCs w:val="19"/>
              </w:rPr>
              <w:t xml:space="preserve">Report</w:t>
            </w:r>
          </w:p>
        </w:tc>
        <w:tc>
          <w:tcPr>
            <w:tcW w:type="dxa" w:w="220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Cross-analysis, gap analysis, feedback</w:t>
            </w:r>
          </w:p>
        </w:tc>
        <w:tc>
          <w:tcPr>
            <w:tcW w:type="dxa" w:w="1560"/>
            <w:tcBorders>
              <w:top w:val="single" w:color="E2E8F0" w:sz="4"/>
              <w:left w:val="single" w:color="E2E8F0" w:sz="4"/>
              <w:bottom w:val="single" w:color="E2E8F0" w:sz="4"/>
              <w:right w:val="single" w:color="E2E8F0" w:sz="4"/>
            </w:tcBorders>
            <w:shd w:fill="F1F5F9" w:val="clear"/>
            <w:tcMar>
              <w:top w:type="dxa" w:w="70"/>
              <w:left w:type="dxa" w:w="110"/>
              <w:bottom w:type="dxa" w:w="70"/>
              <w:right w:type="dxa" w:w="110"/>
            </w:tcMar>
          </w:tcPr>
          <w:p>
            <w:r>
              <w:rPr>
                <w:rFonts w:ascii="Arial" w:cs="Arial" w:eastAsia="Arial" w:hAnsi="Arial"/>
                <w:b w:val="false"/>
                <w:bCs w:val="false"/>
                <w:color w:val="475569"/>
                <w:sz w:val="19"/>
                <w:szCs w:val="19"/>
              </w:rPr>
              <w:t xml:space="preserve">Project review sessions</w:t>
            </w:r>
          </w:p>
        </w:tc>
        <w:tc>
          <w:tcPr>
            <w:tcW w:type="dxa" w:w="1800"/>
            <w:tcBorders>
              <w:top w:val="single" w:color="E2E8F0" w:sz="4"/>
              <w:left w:val="single" w:color="E2E8F0" w:sz="4"/>
              <w:bottom w:val="single" w:color="E2E8F0" w:sz="4"/>
              <w:right w:val="single" w:color="E2E8F0" w:sz="4"/>
            </w:tcBorders>
            <w:shd w:fill="DCFCE7" w:val="clear"/>
            <w:tcMar>
              <w:top w:type="dxa" w:w="70"/>
              <w:left w:type="dxa" w:w="110"/>
              <w:bottom w:type="dxa" w:w="70"/>
              <w:right w:type="dxa" w:w="110"/>
            </w:tcMar>
          </w:tcPr>
          <w:p>
            <w:r>
              <w:rPr>
                <w:rFonts w:ascii="Arial" w:cs="Arial" w:eastAsia="Arial" w:hAnsi="Arial"/>
                <w:b w:val="false"/>
                <w:bCs w:val="false"/>
                <w:color w:val="475569"/>
                <w:sz w:val="19"/>
                <w:szCs w:val="19"/>
              </w:rPr>
              <w:t xml:space="preserve">✅ Exists</w:t>
            </w:r>
          </w:p>
        </w:tc>
      </w:tr>
    </w:tbl>
    <w:p>
      <w:pPr>
        <w:spacing w:after="80" w:before="80"/>
      </w:pPr>
    </w:p>
    <w:p>
      <w:r>
        <w:br w:type="page"/>
      </w:r>
    </w:p>
    <w:p>
      <w:pPr>
        <w:pStyle w:val="Heading1"/>
        <w:spacing w:after="180" w:before="360"/>
      </w:pPr>
      <w:r>
        <w:rPr>
          <w:rFonts w:ascii="Arial" w:cs="Arial" w:eastAsia="Arial" w:hAnsi="Arial"/>
          <w:b/>
          <w:bCs/>
          <w:color w:val="1B3A6B"/>
          <w:sz w:val="40"/>
          <w:szCs w:val="40"/>
        </w:rPr>
        <w:t xml:space="preserve">3. Document Quality &amp; Completeness Scores</w:t>
      </w:r>
    </w:p>
    <w:p>
      <w:pPr>
        <w:spacing w:after="80" w:before="80"/>
      </w:pPr>
      <w:r>
        <w:rPr>
          <w:rFonts w:ascii="Arial" w:cs="Arial" w:eastAsia="Arial" w:hAnsi="Arial"/>
          <w:b w:val="false"/>
          <w:bCs w:val="false"/>
          <w:i w:val="false"/>
          <w:iCs w:val="false"/>
          <w:color w:val="475569"/>
          <w:sz w:val="22"/>
          <w:szCs w:val="22"/>
        </w:rPr>
        <w:t xml:space="preserve">Each document scored across four dimensions: Completeness, Clarity, Internal consistency, and Actionability.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Vol 1 — Vision &amp; Strategy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Excellent philosophy. §31-35 additions in v2 index are real improvements. Needs accessibility + i18n sections.</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7/10</w:t>
            </w:r>
          </w:p>
        </w:tc>
        <w:tc>
          <w:tcPr>
            <w:tcW w:type="dxa" w:w="156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4"/>
                <w:szCs w:val="24"/>
              </w:rPr>
              <w:t xml:space="preserve">8/10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Vol 2 — Technical Architecture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DDR format is outstanding. DDR-008 to DDR-019 are proposed but not fully written. HAL spec missing. Cosmos IR missing.</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7/10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156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4"/>
                <w:szCs w:val="24"/>
              </w:rPr>
              <w:t xml:space="preserve">8/10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Vol 3 — Build Requirements</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Best checklist in any OS project at this stage. Testing strategy completely absent. i18n framework not listed.</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7/10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156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4"/>
                <w:szCs w:val="24"/>
              </w:rPr>
              <w:t xml:space="preserve">8/10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Vol 4 — Learning Resources</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Excellent resource curation. Missing: TCP/IP Illustrated, GPU programming books, Fuchsia docs, NVMe spec guide.</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156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4"/>
                <w:szCs w:val="24"/>
              </w:rPr>
              <w:t xml:space="preserve">9/10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Vol 5 — Philosophy &amp; Problems</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Great problem framing. Overlaps with Vol 6 Problems/Solutions. Should be reorganised into problems + philosophy only.</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7/10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7/10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6/10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6/10</w:t>
            </w:r>
          </w:p>
        </w:tc>
        <w:tc>
          <w:tcPr>
            <w:tcW w:type="dxa" w:w="156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4"/>
                <w:szCs w:val="24"/>
              </w:rPr>
              <w:t xml:space="preserve">7/10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Vol 6 — Developer Tools</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Best structured tooling doc. Missing: hardware JTAG setup workflow, QEMU networking config, CI/CD boot test setup.</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156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4"/>
                <w:szCs w:val="24"/>
              </w:rPr>
              <w:t xml:space="preserve">9/10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Vol 7 — Problems &amp; Solutions</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Strong status dashboard format. AI/ML section exists but filesystem and network sections need more rows.</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6/10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7/10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156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4"/>
                <w:szCs w:val="24"/>
              </w:rPr>
              <w:t xml:space="preserve">7/10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1560"/>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Master Index</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Complete</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Clarity</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Consist.</w:t>
            </w:r>
          </w:p>
        </w:tc>
        <w:tc>
          <w:tcPr>
            <w:tcW w:type="dxa" w:w="90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Actionable</w:t>
            </w:r>
          </w:p>
        </w:tc>
        <w:tc>
          <w:tcPr>
            <w:tcW w:type="dxa" w:w="156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Avg Score</w:t>
            </w:r>
          </w:p>
        </w:tc>
      </w:tr>
      <w:t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475569"/>
                <w:sz w:val="20"/>
                <w:szCs w:val="20"/>
              </w:rPr>
              <w:t xml:space="preserve">v2 is dramatically better than v1. Use v2 only. Needs Vol 8 entry and updated section cross-references.</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8/10</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9/10</w:t>
            </w:r>
          </w:p>
        </w:tc>
        <w:tc>
          <w:tcPr>
            <w:tcW w:type="dxa" w:w="156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4"/>
                <w:szCs w:val="24"/>
              </w:rPr>
              <w:t xml:space="preserve">9/10</w:t>
            </w:r>
          </w:p>
        </w:tc>
      </w:tr>
    </w:tbl>
    <w:p>
      <w:pPr>
        <w:spacing w:after="80" w:before="80"/>
      </w:pPr>
    </w:p>
    <w:p>
      <w:r>
        <w:br w:type="page"/>
      </w:r>
    </w:p>
    <w:p>
      <w:pPr>
        <w:pStyle w:val="Heading1"/>
        <w:spacing w:after="180" w:before="360"/>
      </w:pPr>
      <w:r>
        <w:rPr>
          <w:rFonts w:ascii="Arial" w:cs="Arial" w:eastAsia="Arial" w:hAnsi="Arial"/>
          <w:b/>
          <w:bCs/>
          <w:color w:val="1B3A6B"/>
          <w:sz w:val="40"/>
          <w:szCs w:val="40"/>
        </w:rPr>
        <w:t xml:space="preserve">4. Flow Problems &amp; What to Fix in Each Document</w:t>
      </w:r>
    </w:p>
    <w:p>
      <w:pPr>
        <w:spacing w:after="80" w:before="80"/>
      </w:pPr>
    </w:p>
    <w:p>
      <w:pPr>
        <w:pStyle w:val="Heading2"/>
        <w:spacing w:after="120" w:before="280"/>
      </w:pPr>
      <w:r>
        <w:rPr>
          <w:rFonts w:ascii="Arial" w:cs="Arial" w:eastAsia="Arial" w:hAnsi="Arial"/>
          <w:b/>
          <w:bCs/>
          <w:color w:val="2563EB"/>
          <w:sz w:val="30"/>
          <w:szCs w:val="30"/>
        </w:rPr>
        <w:t xml:space="preserve">Vol 1 — Vision &amp; Strategy</w:t>
      </w:r>
    </w:p>
    <w:p>
      <w:pPr>
        <w:pStyle w:val="Heading3"/>
        <w:spacing w:after="80" w:before="200"/>
      </w:pPr>
      <w:r>
        <w:rPr>
          <w:rFonts w:ascii="Arial" w:cs="Arial" w:eastAsia="Arial" w:hAnsi="Arial"/>
          <w:b/>
          <w:bCs/>
          <w:color w:val="0D9488"/>
          <w:sz w:val="24"/>
          <w:szCs w:val="24"/>
        </w:rPr>
        <w:t xml:space="preserve">Problems Identified</w:t>
      </w:r>
    </w:p>
    <w:p>
      <w:pPr>
        <w:pStyle w:val="ListParagraph"/>
        <w:numPr>
          <w:ilvl w:val="0"/>
          <w:numId w:val="2"/>
        </w:numPr>
        <w:spacing w:after="40" w:before="40"/>
      </w:pPr>
      <w:r>
        <w:rPr>
          <w:rFonts w:ascii="Arial" w:cs="Arial" w:eastAsia="Arial" w:hAnsi="Arial"/>
          <w:color w:val="DC2626"/>
          <w:sz w:val="22"/>
          <w:szCs w:val="22"/>
        </w:rPr>
        <w:t xml:space="preserve">Sections §1-§28 are not consistently grouped by theme — vision, technical, philosophy, and tooling ideas are interspersed. A reader picks this up expecting strategy, then hits a Mac Dev Setup section (§16).</w:t>
      </w:r>
    </w:p>
    <w:p>
      <w:pPr>
        <w:pStyle w:val="ListParagraph"/>
        <w:numPr>
          <w:ilvl w:val="0"/>
          <w:numId w:val="2"/>
        </w:numPr>
        <w:spacing w:after="40" w:before="40"/>
      </w:pPr>
      <w:r>
        <w:rPr>
          <w:rFonts w:ascii="Arial" w:cs="Arial" w:eastAsia="Arial" w:hAnsi="Arial"/>
          <w:color w:val="DC2626"/>
          <w:sz w:val="22"/>
          <w:szCs w:val="22"/>
        </w:rPr>
        <w:t xml:space="preserve">§7 Skill Tree and §8 Development Roadmap belong in Vol 4 (Learning Resources), not Vol 1.</w:t>
      </w:r>
    </w:p>
    <w:p>
      <w:pPr>
        <w:pStyle w:val="ListParagraph"/>
        <w:numPr>
          <w:ilvl w:val="0"/>
          <w:numId w:val="2"/>
        </w:numPr>
        <w:spacing w:after="40" w:before="40"/>
      </w:pPr>
      <w:r>
        <w:rPr>
          <w:rFonts w:ascii="Arial" w:cs="Arial" w:eastAsia="Arial" w:hAnsi="Arial"/>
          <w:color w:val="DC2626"/>
          <w:sz w:val="22"/>
          <w:szCs w:val="22"/>
        </w:rPr>
        <w:t xml:space="preserve">§16 Mac Dev Setup is pure tooling — belongs in Vol 6.</w:t>
      </w:r>
    </w:p>
    <w:p>
      <w:pPr>
        <w:pStyle w:val="ListParagraph"/>
        <w:numPr>
          <w:ilvl w:val="0"/>
          <w:numId w:val="2"/>
        </w:numPr>
        <w:spacing w:after="40" w:before="40"/>
      </w:pPr>
      <w:r>
        <w:rPr>
          <w:rFonts w:ascii="Arial" w:cs="Arial" w:eastAsia="Arial" w:hAnsi="Arial"/>
          <w:color w:val="DC2626"/>
          <w:sz w:val="22"/>
          <w:szCs w:val="22"/>
        </w:rPr>
        <w:t xml:space="preserve">No executive summary or TL;DR at the top — a new contributor can't orient quickly.</w:t>
      </w:r>
    </w:p>
    <w:p>
      <w:pPr>
        <w:pStyle w:val="Heading3"/>
        <w:spacing w:after="80" w:before="200"/>
      </w:pPr>
      <w:r>
        <w:rPr>
          <w:rFonts w:ascii="Arial" w:cs="Arial" w:eastAsia="Arial" w:hAnsi="Arial"/>
          <w:b/>
          <w:bCs/>
          <w:color w:val="0D9488"/>
          <w:sz w:val="24"/>
          <w:szCs w:val="24"/>
        </w:rPr>
        <w:t xml:space="preserve">Recommended Fixes</w:t>
      </w:r>
    </w:p>
    <w:p>
      <w:pPr>
        <w:pStyle w:val="ListParagraph"/>
        <w:numPr>
          <w:ilvl w:val="0"/>
          <w:numId w:val="2"/>
        </w:numPr>
        <w:spacing w:after="40" w:before="40"/>
      </w:pPr>
      <w:r>
        <w:rPr>
          <w:rFonts w:ascii="Arial" w:cs="Arial" w:eastAsia="Arial" w:hAnsi="Arial"/>
          <w:color w:val="16A34A"/>
          <w:sz w:val="22"/>
          <w:szCs w:val="22"/>
        </w:rPr>
        <w:t xml:space="preserve">Reorder Vol 1 sections into 3 clear groups: (A) Vision &amp; Philosophy §1-§3, §9, §11, §18-§20, §22, §24; (B) Strategy &amp; Market §2, §5, §10, §12, §23, §25, §26; (C) Architecture Overview §4, §13-§15, §19.</w:t>
      </w:r>
    </w:p>
    <w:p>
      <w:pPr>
        <w:pStyle w:val="ListParagraph"/>
        <w:numPr>
          <w:ilvl w:val="0"/>
          <w:numId w:val="2"/>
        </w:numPr>
        <w:spacing w:after="40" w:before="40"/>
      </w:pPr>
      <w:r>
        <w:rPr>
          <w:rFonts w:ascii="Arial" w:cs="Arial" w:eastAsia="Arial" w:hAnsi="Arial"/>
          <w:color w:val="16A34A"/>
          <w:sz w:val="22"/>
          <w:szCs w:val="22"/>
        </w:rPr>
        <w:t xml:space="preserve">Move §7 Skill Tree to Vol 4. Move §16 Mac Dev Setup to Vol 6.</w:t>
      </w:r>
    </w:p>
    <w:p>
      <w:pPr>
        <w:pStyle w:val="ListParagraph"/>
        <w:numPr>
          <w:ilvl w:val="0"/>
          <w:numId w:val="2"/>
        </w:numPr>
        <w:spacing w:after="40" w:before="40"/>
      </w:pPr>
      <w:r>
        <w:rPr>
          <w:rFonts w:ascii="Arial" w:cs="Arial" w:eastAsia="Arial" w:hAnsi="Arial"/>
          <w:color w:val="16A34A"/>
          <w:sz w:val="22"/>
          <w:szCs w:val="22"/>
        </w:rPr>
        <w:t xml:space="preserve">Add a 1-page Executive Summary as the very first section.</w:t>
      </w:r>
    </w:p>
    <w:p>
      <w:pPr>
        <w:spacing w:after="80" w:before="80"/>
      </w:pPr>
    </w:p>
    <w:p>
      <w:pPr>
        <w:pStyle w:val="Heading2"/>
        <w:spacing w:after="120" w:before="280"/>
      </w:pPr>
      <w:r>
        <w:rPr>
          <w:rFonts w:ascii="Arial" w:cs="Arial" w:eastAsia="Arial" w:hAnsi="Arial"/>
          <w:b/>
          <w:bCs/>
          <w:color w:val="2563EB"/>
          <w:sz w:val="30"/>
          <w:szCs w:val="30"/>
        </w:rPr>
        <w:t xml:space="preserve">Vol 2 — Technical Architecture</w:t>
      </w:r>
    </w:p>
    <w:p>
      <w:pPr>
        <w:pStyle w:val="Heading3"/>
        <w:spacing w:after="80" w:before="200"/>
      </w:pPr>
      <w:r>
        <w:rPr>
          <w:rFonts w:ascii="Arial" w:cs="Arial" w:eastAsia="Arial" w:hAnsi="Arial"/>
          <w:b/>
          <w:bCs/>
          <w:color w:val="0D9488"/>
          <w:sz w:val="24"/>
          <w:szCs w:val="24"/>
        </w:rPr>
        <w:t xml:space="preserve">Problems Identified</w:t>
      </w:r>
    </w:p>
    <w:p>
      <w:pPr>
        <w:pStyle w:val="ListParagraph"/>
        <w:numPr>
          <w:ilvl w:val="0"/>
          <w:numId w:val="2"/>
        </w:numPr>
        <w:spacing w:after="40" w:before="40"/>
      </w:pPr>
      <w:r>
        <w:rPr>
          <w:rFonts w:ascii="Arial" w:cs="Arial" w:eastAsia="Arial" w:hAnsi="Arial"/>
          <w:color w:val="DC2626"/>
          <w:sz w:val="22"/>
          <w:szCs w:val="22"/>
        </w:rPr>
        <w:t xml:space="preserve">DDR-001 to DDR-007 are fully written. DDR-008 to DDR-019 exist as proposals but the body of each DDR is incomplete — the 'Decision', 'Rationale', and 'Trade-off' fields are stub-level.</w:t>
      </w:r>
    </w:p>
    <w:p>
      <w:pPr>
        <w:pStyle w:val="ListParagraph"/>
        <w:numPr>
          <w:ilvl w:val="0"/>
          <w:numId w:val="2"/>
        </w:numPr>
        <w:spacing w:after="40" w:before="40"/>
      </w:pPr>
      <w:r>
        <w:rPr>
          <w:rFonts w:ascii="Arial" w:cs="Arial" w:eastAsia="Arial" w:hAnsi="Arial"/>
          <w:color w:val="DC2626"/>
          <w:sz w:val="22"/>
          <w:szCs w:val="22"/>
        </w:rPr>
        <w:t xml:space="preserve">No HAL (Hardware Abstraction Layer) section — critical for multi-architecture support.</w:t>
      </w:r>
    </w:p>
    <w:p>
      <w:pPr>
        <w:pStyle w:val="ListParagraph"/>
        <w:numPr>
          <w:ilvl w:val="0"/>
          <w:numId w:val="2"/>
        </w:numPr>
        <w:spacing w:after="40" w:before="40"/>
      </w:pPr>
      <w:r>
        <w:rPr>
          <w:rFonts w:ascii="Arial" w:cs="Arial" w:eastAsia="Arial" w:hAnsi="Arial"/>
          <w:color w:val="DC2626"/>
          <w:sz w:val="22"/>
          <w:szCs w:val="22"/>
        </w:rPr>
        <w:t xml:space="preserve">No Cosmos IR (Intermediate Representation) section — critical for compiler bootstrap.</w:t>
      </w:r>
    </w:p>
    <w:p>
      <w:pPr>
        <w:pStyle w:val="ListParagraph"/>
        <w:numPr>
          <w:ilvl w:val="0"/>
          <w:numId w:val="2"/>
        </w:numPr>
        <w:spacing w:after="40" w:before="40"/>
      </w:pPr>
      <w:r>
        <w:rPr>
          <w:rFonts w:ascii="Arial" w:cs="Arial" w:eastAsia="Arial" w:hAnsi="Arial"/>
          <w:color w:val="DC2626"/>
          <w:sz w:val="22"/>
          <w:szCs w:val="22"/>
        </w:rPr>
        <w:t xml:space="preserve">Vol 2 is structured as one file but is growing large enough that it needs a clear section map at the top.</w:t>
      </w:r>
    </w:p>
    <w:p>
      <w:pPr>
        <w:pStyle w:val="Heading3"/>
        <w:spacing w:after="80" w:before="200"/>
      </w:pPr>
      <w:r>
        <w:rPr>
          <w:rFonts w:ascii="Arial" w:cs="Arial" w:eastAsia="Arial" w:hAnsi="Arial"/>
          <w:b/>
          <w:bCs/>
          <w:color w:val="0D9488"/>
          <w:sz w:val="24"/>
          <w:szCs w:val="24"/>
        </w:rPr>
        <w:t xml:space="preserve">Recommended Fixes</w:t>
      </w:r>
    </w:p>
    <w:p>
      <w:pPr>
        <w:pStyle w:val="ListParagraph"/>
        <w:numPr>
          <w:ilvl w:val="0"/>
          <w:numId w:val="2"/>
        </w:numPr>
        <w:spacing w:after="40" w:before="40"/>
      </w:pPr>
      <w:r>
        <w:rPr>
          <w:rFonts w:ascii="Arial" w:cs="Arial" w:eastAsia="Arial" w:hAnsi="Arial"/>
          <w:color w:val="16A34A"/>
          <w:sz w:val="22"/>
          <w:szCs w:val="22"/>
        </w:rPr>
        <w:t xml:space="preserve">Complete DDR-008 through DDR-019 in the body of Vol 2 (templates from feedback report exist — just needs the full text).</w:t>
      </w:r>
    </w:p>
    <w:p>
      <w:pPr>
        <w:pStyle w:val="ListParagraph"/>
        <w:numPr>
          <w:ilvl w:val="0"/>
          <w:numId w:val="2"/>
        </w:numPr>
        <w:spacing w:after="40" w:before="40"/>
      </w:pPr>
      <w:r>
        <w:rPr>
          <w:rFonts w:ascii="Arial" w:cs="Arial" w:eastAsia="Arial" w:hAnsi="Arial"/>
          <w:color w:val="16A34A"/>
          <w:sz w:val="22"/>
          <w:szCs w:val="22"/>
        </w:rPr>
        <w:t xml:space="preserve">Add §15 HAL Design (timer, IRQ, MMU, CPU, serial per architecture).</w:t>
      </w:r>
    </w:p>
    <w:p>
      <w:pPr>
        <w:pStyle w:val="ListParagraph"/>
        <w:numPr>
          <w:ilvl w:val="0"/>
          <w:numId w:val="2"/>
        </w:numPr>
        <w:spacing w:after="40" w:before="40"/>
      </w:pPr>
      <w:r>
        <w:rPr>
          <w:rFonts w:ascii="Arial" w:cs="Arial" w:eastAsia="Arial" w:hAnsi="Arial"/>
          <w:color w:val="16A34A"/>
          <w:sz w:val="22"/>
          <w:szCs w:val="22"/>
        </w:rPr>
        <w:t xml:space="preserve">Add §16 Cosmos IR Design (SSA form, type system, capability intrinsics).</w:t>
      </w:r>
    </w:p>
    <w:p>
      <w:pPr>
        <w:pStyle w:val="ListParagraph"/>
        <w:numPr>
          <w:ilvl w:val="0"/>
          <w:numId w:val="2"/>
        </w:numPr>
        <w:spacing w:after="40" w:before="40"/>
      </w:pPr>
      <w:r>
        <w:rPr>
          <w:rFonts w:ascii="Arial" w:cs="Arial" w:eastAsia="Arial" w:hAnsi="Arial"/>
          <w:color w:val="16A34A"/>
          <w:sz w:val="22"/>
          <w:szCs w:val="22"/>
        </w:rPr>
        <w:t xml:space="preserve">Add a Table of Contents / section map at the very start of Vol 2.</w:t>
      </w:r>
    </w:p>
    <w:p>
      <w:pPr>
        <w:spacing w:after="80" w:before="80"/>
      </w:pPr>
    </w:p>
    <w:p>
      <w:pPr>
        <w:pStyle w:val="Heading2"/>
        <w:spacing w:after="120" w:before="280"/>
      </w:pPr>
      <w:r>
        <w:rPr>
          <w:rFonts w:ascii="Arial" w:cs="Arial" w:eastAsia="Arial" w:hAnsi="Arial"/>
          <w:b/>
          <w:bCs/>
          <w:color w:val="2563EB"/>
          <w:sz w:val="30"/>
          <w:szCs w:val="30"/>
        </w:rPr>
        <w:t xml:space="preserve">Vol 3 — Build Requirements</w:t>
      </w:r>
    </w:p>
    <w:p>
      <w:pPr>
        <w:pStyle w:val="Heading3"/>
        <w:spacing w:after="80" w:before="200"/>
      </w:pPr>
      <w:r>
        <w:rPr>
          <w:rFonts w:ascii="Arial" w:cs="Arial" w:eastAsia="Arial" w:hAnsi="Arial"/>
          <w:b/>
          <w:bCs/>
          <w:color w:val="0D9488"/>
          <w:sz w:val="24"/>
          <w:szCs w:val="24"/>
        </w:rPr>
        <w:t xml:space="preserve">Problems Identified</w:t>
      </w:r>
    </w:p>
    <w:p>
      <w:pPr>
        <w:pStyle w:val="ListParagraph"/>
        <w:numPr>
          <w:ilvl w:val="0"/>
          <w:numId w:val="2"/>
        </w:numPr>
        <w:spacing w:after="40" w:before="40"/>
      </w:pPr>
      <w:r>
        <w:rPr>
          <w:rFonts w:ascii="Arial" w:cs="Arial" w:eastAsia="Arial" w:hAnsi="Arial"/>
          <w:color w:val="DC2626"/>
          <w:sz w:val="22"/>
          <w:szCs w:val="22"/>
        </w:rPr>
        <w:t xml:space="preserve">No testing strategy — build checklist exists but no test harness, fuzzer setup, or CI integration plan.</w:t>
      </w:r>
    </w:p>
    <w:p>
      <w:pPr>
        <w:pStyle w:val="ListParagraph"/>
        <w:numPr>
          <w:ilvl w:val="0"/>
          <w:numId w:val="2"/>
        </w:numPr>
        <w:spacing w:after="40" w:before="40"/>
      </w:pPr>
      <w:r>
        <w:rPr>
          <w:rFonts w:ascii="Arial" w:cs="Arial" w:eastAsia="Arial" w:hAnsi="Arial"/>
          <w:color w:val="DC2626"/>
          <w:sz w:val="22"/>
          <w:szCs w:val="22"/>
        </w:rPr>
        <w:t xml:space="preserve">Gaming subsystem listed but no explicit platform targets (x86 only? ARM?)</w:t>
      </w:r>
    </w:p>
    <w:p>
      <w:pPr>
        <w:pStyle w:val="ListParagraph"/>
        <w:numPr>
          <w:ilvl w:val="0"/>
          <w:numId w:val="2"/>
        </w:numPr>
        <w:spacing w:after="40" w:before="40"/>
      </w:pPr>
      <w:r>
        <w:rPr>
          <w:rFonts w:ascii="Arial" w:cs="Arial" w:eastAsia="Arial" w:hAnsi="Arial"/>
          <w:color w:val="DC2626"/>
          <w:sz w:val="22"/>
          <w:szCs w:val="22"/>
        </w:rPr>
        <w:t xml:space="preserve">i18n (internationalisation) / IME framework not listed as a build item.</w:t>
      </w:r>
    </w:p>
    <w:p>
      <w:pPr>
        <w:pStyle w:val="ListParagraph"/>
        <w:numPr>
          <w:ilvl w:val="0"/>
          <w:numId w:val="2"/>
        </w:numPr>
        <w:spacing w:after="40" w:before="40"/>
      </w:pPr>
      <w:r>
        <w:rPr>
          <w:rFonts w:ascii="Arial" w:cs="Arial" w:eastAsia="Arial" w:hAnsi="Arial"/>
          <w:color w:val="DC2626"/>
          <w:sz w:val="22"/>
          <w:szCs w:val="22"/>
        </w:rPr>
        <w:t xml:space="preserve">Accessibility subsystem missing from build requirements.</w:t>
      </w:r>
    </w:p>
    <w:p>
      <w:pPr>
        <w:pStyle w:val="Heading3"/>
        <w:spacing w:after="80" w:before="200"/>
      </w:pPr>
      <w:r>
        <w:rPr>
          <w:rFonts w:ascii="Arial" w:cs="Arial" w:eastAsia="Arial" w:hAnsi="Arial"/>
          <w:b/>
          <w:bCs/>
          <w:color w:val="0D9488"/>
          <w:sz w:val="24"/>
          <w:szCs w:val="24"/>
        </w:rPr>
        <w:t xml:space="preserve">Recommended Fixes</w:t>
      </w:r>
    </w:p>
    <w:p>
      <w:pPr>
        <w:pStyle w:val="ListParagraph"/>
        <w:numPr>
          <w:ilvl w:val="0"/>
          <w:numId w:val="2"/>
        </w:numPr>
        <w:spacing w:after="40" w:before="40"/>
      </w:pPr>
      <w:r>
        <w:rPr>
          <w:rFonts w:ascii="Arial" w:cs="Arial" w:eastAsia="Arial" w:hAnsi="Arial"/>
          <w:color w:val="16A34A"/>
          <w:sz w:val="22"/>
          <w:szCs w:val="22"/>
        </w:rPr>
        <w:t xml:space="preserve">Add §16 Testing Strategy: kernel unit test framework, integration test harness, syzkaller fuzzing plan.</w:t>
      </w:r>
    </w:p>
    <w:p>
      <w:pPr>
        <w:pStyle w:val="ListParagraph"/>
        <w:numPr>
          <w:ilvl w:val="0"/>
          <w:numId w:val="2"/>
        </w:numPr>
        <w:spacing w:after="40" w:before="40"/>
      </w:pPr>
      <w:r>
        <w:rPr>
          <w:rFonts w:ascii="Arial" w:cs="Arial" w:eastAsia="Arial" w:hAnsi="Arial"/>
          <w:color w:val="16A34A"/>
          <w:sz w:val="22"/>
          <w:szCs w:val="22"/>
        </w:rPr>
        <w:t xml:space="preserve">Add §17 i18n &amp; IME Framework: UTF-8 pipeline, RTL layout, input method engine interface.</w:t>
      </w:r>
    </w:p>
    <w:p>
      <w:pPr>
        <w:pStyle w:val="ListParagraph"/>
        <w:numPr>
          <w:ilvl w:val="0"/>
          <w:numId w:val="2"/>
        </w:numPr>
        <w:spacing w:after="40" w:before="40"/>
      </w:pPr>
      <w:r>
        <w:rPr>
          <w:rFonts w:ascii="Arial" w:cs="Arial" w:eastAsia="Arial" w:hAnsi="Arial"/>
          <w:color w:val="16A34A"/>
          <w:sz w:val="22"/>
          <w:szCs w:val="22"/>
        </w:rPr>
        <w:t xml:space="preserve">Add §18 Accessibility Layer: AT-SPI equivalent, screen reader hook, high-contrast mode.</w:t>
      </w:r>
    </w:p>
    <w:p>
      <w:pPr>
        <w:spacing w:after="80" w:before="80"/>
      </w:pPr>
    </w:p>
    <w:p>
      <w:pPr>
        <w:pStyle w:val="Heading2"/>
        <w:spacing w:after="120" w:before="280"/>
      </w:pPr>
      <w:r>
        <w:rPr>
          <w:rFonts w:ascii="Arial" w:cs="Arial" w:eastAsia="Arial" w:hAnsi="Arial"/>
          <w:b/>
          <w:bCs/>
          <w:color w:val="2563EB"/>
          <w:sz w:val="30"/>
          <w:szCs w:val="30"/>
        </w:rPr>
        <w:t xml:space="preserve">Vol 4 — Learning Resources</w:t>
      </w:r>
    </w:p>
    <w:p>
      <w:pPr>
        <w:pStyle w:val="Heading3"/>
        <w:spacing w:after="80" w:before="200"/>
      </w:pPr>
      <w:r>
        <w:rPr>
          <w:rFonts w:ascii="Arial" w:cs="Arial" w:eastAsia="Arial" w:hAnsi="Arial"/>
          <w:b/>
          <w:bCs/>
          <w:color w:val="0D9488"/>
          <w:sz w:val="24"/>
          <w:szCs w:val="24"/>
        </w:rPr>
        <w:t xml:space="preserve">Problems Identified</w:t>
      </w:r>
    </w:p>
    <w:p>
      <w:pPr>
        <w:pStyle w:val="ListParagraph"/>
        <w:numPr>
          <w:ilvl w:val="0"/>
          <w:numId w:val="2"/>
        </w:numPr>
        <w:spacing w:after="40" w:before="40"/>
      </w:pPr>
      <w:r>
        <w:rPr>
          <w:rFonts w:ascii="Arial" w:cs="Arial" w:eastAsia="Arial" w:hAnsi="Arial"/>
          <w:color w:val="DC2626"/>
          <w:sz w:val="22"/>
          <w:szCs w:val="22"/>
        </w:rPr>
        <w:t xml:space="preserve">Stage Zero (Python) section is correctly placed but may confuse readers who are already programmers — needs a skip condition.</w:t>
      </w:r>
    </w:p>
    <w:p>
      <w:pPr>
        <w:pStyle w:val="ListParagraph"/>
        <w:numPr>
          <w:ilvl w:val="0"/>
          <w:numId w:val="2"/>
        </w:numPr>
        <w:spacing w:after="40" w:before="40"/>
      </w:pPr>
      <w:r>
        <w:rPr>
          <w:rFonts w:ascii="Arial" w:cs="Arial" w:eastAsia="Arial" w:hAnsi="Arial"/>
          <w:color w:val="DC2626"/>
          <w:sz w:val="22"/>
          <w:szCs w:val="22"/>
        </w:rPr>
        <w:t xml:space="preserve">No GPU programming books listed (Metal Programming Guide, Vulkan Programming Guide, CUDA by Example).</w:t>
      </w:r>
    </w:p>
    <w:p>
      <w:pPr>
        <w:pStyle w:val="ListParagraph"/>
        <w:numPr>
          <w:ilvl w:val="0"/>
          <w:numId w:val="2"/>
        </w:numPr>
        <w:spacing w:after="40" w:before="40"/>
      </w:pPr>
      <w:r>
        <w:rPr>
          <w:rFonts w:ascii="Arial" w:cs="Arial" w:eastAsia="Arial" w:hAnsi="Arial"/>
          <w:color w:val="DC2626"/>
          <w:sz w:val="22"/>
          <w:szCs w:val="22"/>
        </w:rPr>
        <w:t xml:space="preserve">NVMe specification section exists in hardware manuals but no 'how to read NVMe spec' guide.</w:t>
      </w:r>
    </w:p>
    <w:p>
      <w:pPr>
        <w:pStyle w:val="Heading3"/>
        <w:spacing w:after="80" w:before="200"/>
      </w:pPr>
      <w:r>
        <w:rPr>
          <w:rFonts w:ascii="Arial" w:cs="Arial" w:eastAsia="Arial" w:hAnsi="Arial"/>
          <w:b/>
          <w:bCs/>
          <w:color w:val="0D9488"/>
          <w:sz w:val="24"/>
          <w:szCs w:val="24"/>
        </w:rPr>
        <w:t xml:space="preserve">Recommended Fixes</w:t>
      </w:r>
    </w:p>
    <w:p>
      <w:pPr>
        <w:pStyle w:val="ListParagraph"/>
        <w:numPr>
          <w:ilvl w:val="0"/>
          <w:numId w:val="2"/>
        </w:numPr>
        <w:spacing w:after="40" w:before="40"/>
      </w:pPr>
      <w:r>
        <w:rPr>
          <w:rFonts w:ascii="Arial" w:cs="Arial" w:eastAsia="Arial" w:hAnsi="Arial"/>
          <w:color w:val="16A34A"/>
          <w:sz w:val="22"/>
          <w:szCs w:val="22"/>
        </w:rPr>
        <w:t xml:space="preserve">Add a 'Skip if...' box at the top of Stage Zero for readers with programming experience.</w:t>
      </w:r>
    </w:p>
    <w:p>
      <w:pPr>
        <w:pStyle w:val="ListParagraph"/>
        <w:numPr>
          <w:ilvl w:val="0"/>
          <w:numId w:val="2"/>
        </w:numPr>
        <w:spacing w:after="40" w:before="40"/>
      </w:pPr>
      <w:r>
        <w:rPr>
          <w:rFonts w:ascii="Arial" w:cs="Arial" w:eastAsia="Arial" w:hAnsi="Arial"/>
          <w:color w:val="16A34A"/>
          <w:sz w:val="22"/>
          <w:szCs w:val="22"/>
        </w:rPr>
        <w:t xml:space="preserve">Add GPU programming book list to Phase 2.</w:t>
      </w:r>
    </w:p>
    <w:p>
      <w:pPr>
        <w:pStyle w:val="ListParagraph"/>
        <w:numPr>
          <w:ilvl w:val="0"/>
          <w:numId w:val="2"/>
        </w:numPr>
        <w:spacing w:after="40" w:before="40"/>
      </w:pPr>
      <w:r>
        <w:rPr>
          <w:rFonts w:ascii="Arial" w:cs="Arial" w:eastAsia="Arial" w:hAnsi="Arial"/>
          <w:color w:val="16A34A"/>
          <w:sz w:val="22"/>
          <w:szCs w:val="22"/>
        </w:rPr>
        <w:t xml:space="preserve">Add NVMe Deep Dive reading guide in the hardware manuals section.</w:t>
      </w:r>
    </w:p>
    <w:p>
      <w:pPr>
        <w:spacing w:after="80" w:before="80"/>
      </w:pPr>
    </w:p>
    <w:p>
      <w:pPr>
        <w:pStyle w:val="Heading2"/>
        <w:spacing w:after="120" w:before="280"/>
      </w:pPr>
      <w:r>
        <w:rPr>
          <w:rFonts w:ascii="Arial" w:cs="Arial" w:eastAsia="Arial" w:hAnsi="Arial"/>
          <w:b/>
          <w:bCs/>
          <w:color w:val="2563EB"/>
          <w:sz w:val="30"/>
          <w:szCs w:val="30"/>
        </w:rPr>
        <w:t xml:space="preserve">Vol 5 — Philosophy &amp; Problems</w:t>
      </w:r>
    </w:p>
    <w:p>
      <w:pPr>
        <w:pStyle w:val="Heading3"/>
        <w:spacing w:after="80" w:before="200"/>
      </w:pPr>
      <w:r>
        <w:rPr>
          <w:rFonts w:ascii="Arial" w:cs="Arial" w:eastAsia="Arial" w:hAnsi="Arial"/>
          <w:b/>
          <w:bCs/>
          <w:color w:val="0D9488"/>
          <w:sz w:val="24"/>
          <w:szCs w:val="24"/>
        </w:rPr>
        <w:t xml:space="preserve">Problems Identified</w:t>
      </w:r>
    </w:p>
    <w:p>
      <w:pPr>
        <w:pStyle w:val="ListParagraph"/>
        <w:numPr>
          <w:ilvl w:val="0"/>
          <w:numId w:val="2"/>
        </w:numPr>
        <w:spacing w:after="40" w:before="40"/>
      </w:pPr>
      <w:r>
        <w:rPr>
          <w:rFonts w:ascii="Arial" w:cs="Arial" w:eastAsia="Arial" w:hAnsi="Arial"/>
          <w:color w:val="DC2626"/>
          <w:sz w:val="22"/>
          <w:szCs w:val="22"/>
        </w:rPr>
        <w:t xml:space="preserve">This document currently covers: AI problems, kernel problems, filesystem problems, memory problems — overlapping significantly with Vol 7 (Problems &amp; Solutions).</w:t>
      </w:r>
    </w:p>
    <w:p>
      <w:pPr>
        <w:pStyle w:val="ListParagraph"/>
        <w:numPr>
          <w:ilvl w:val="0"/>
          <w:numId w:val="2"/>
        </w:numPr>
        <w:spacing w:after="40" w:before="40"/>
      </w:pPr>
      <w:r>
        <w:rPr>
          <w:rFonts w:ascii="Arial" w:cs="Arial" w:eastAsia="Arial" w:hAnsi="Arial"/>
          <w:color w:val="DC2626"/>
          <w:sz w:val="22"/>
          <w:szCs w:val="22"/>
        </w:rPr>
        <w:t xml:space="preserve">The philosophical sections are mixed in with technical problem statements in a way that makes neither as strong as it could be.</w:t>
      </w:r>
    </w:p>
    <w:p>
      <w:pPr>
        <w:pStyle w:val="ListParagraph"/>
        <w:numPr>
          <w:ilvl w:val="0"/>
          <w:numId w:val="2"/>
        </w:numPr>
        <w:spacing w:after="40" w:before="40"/>
      </w:pPr>
      <w:r>
        <w:rPr>
          <w:rFonts w:ascii="Arial" w:cs="Arial" w:eastAsia="Arial" w:hAnsi="Arial"/>
          <w:color w:val="DC2626"/>
          <w:sz w:val="22"/>
          <w:szCs w:val="22"/>
        </w:rPr>
        <w:t xml:space="preserve">The 'New Philosophy' callouts are the most valuable and original content — but they're buried inside problem descriptions.</w:t>
      </w:r>
    </w:p>
    <w:p>
      <w:pPr>
        <w:pStyle w:val="Heading3"/>
        <w:spacing w:after="80" w:before="200"/>
      </w:pPr>
      <w:r>
        <w:rPr>
          <w:rFonts w:ascii="Arial" w:cs="Arial" w:eastAsia="Arial" w:hAnsi="Arial"/>
          <w:b/>
          <w:bCs/>
          <w:color w:val="0D9488"/>
          <w:sz w:val="24"/>
          <w:szCs w:val="24"/>
        </w:rPr>
        <w:t xml:space="preserve">Recommended Fixes</w:t>
      </w:r>
    </w:p>
    <w:p>
      <w:pPr>
        <w:pStyle w:val="ListParagraph"/>
        <w:numPr>
          <w:ilvl w:val="0"/>
          <w:numId w:val="2"/>
        </w:numPr>
        <w:spacing w:after="40" w:before="40"/>
      </w:pPr>
      <w:r>
        <w:rPr>
          <w:rFonts w:ascii="Arial" w:cs="Arial" w:eastAsia="Arial" w:hAnsi="Arial"/>
          <w:color w:val="16A34A"/>
          <w:sz w:val="22"/>
          <w:szCs w:val="22"/>
        </w:rPr>
        <w:t xml:space="preserve">Refocus Vol 5 as the Philosophy Document: extract all 'New Philosophy' sections into a standalone philosophy chapter at the front.</w:t>
      </w:r>
    </w:p>
    <w:p>
      <w:pPr>
        <w:pStyle w:val="ListParagraph"/>
        <w:numPr>
          <w:ilvl w:val="0"/>
          <w:numId w:val="2"/>
        </w:numPr>
        <w:spacing w:after="40" w:before="40"/>
      </w:pPr>
      <w:r>
        <w:rPr>
          <w:rFonts w:ascii="Arial" w:cs="Arial" w:eastAsia="Arial" w:hAnsi="Arial"/>
          <w:color w:val="16A34A"/>
          <w:sz w:val="22"/>
          <w:szCs w:val="22"/>
        </w:rPr>
        <w:t xml:space="preserve">Move status tracking (✅/⚠/❌) rows into Vol 7 where they belong.</w:t>
      </w:r>
    </w:p>
    <w:p>
      <w:pPr>
        <w:pStyle w:val="ListParagraph"/>
        <w:numPr>
          <w:ilvl w:val="0"/>
          <w:numId w:val="2"/>
        </w:numPr>
        <w:spacing w:after="40" w:before="40"/>
      </w:pPr>
      <w:r>
        <w:rPr>
          <w:rFonts w:ascii="Arial" w:cs="Arial" w:eastAsia="Arial" w:hAnsi="Arial"/>
          <w:color w:val="16A34A"/>
          <w:sz w:val="22"/>
          <w:szCs w:val="22"/>
        </w:rPr>
        <w:t xml:space="preserve">Keep Vol 5 as: Orion OS Philosophy Principles + Problem Root Cause Analysis (without solutions — those go to Vol 7).</w:t>
      </w:r>
    </w:p>
    <w:p>
      <w:pPr>
        <w:spacing w:after="80" w:before="80"/>
      </w:pPr>
    </w:p>
    <w:p>
      <w:r>
        <w:br w:type="page"/>
      </w:r>
    </w:p>
    <w:p>
      <w:pPr>
        <w:pStyle w:val="Heading1"/>
        <w:spacing w:after="180" w:before="360"/>
      </w:pPr>
      <w:r>
        <w:rPr>
          <w:rFonts w:ascii="Arial" w:cs="Arial" w:eastAsia="Arial" w:hAnsi="Arial"/>
          <w:b/>
          <w:bCs/>
          <w:color w:val="1B3A6B"/>
          <w:sz w:val="40"/>
          <w:szCs w:val="40"/>
        </w:rPr>
        <w:t xml:space="preserve">5. Knowledge &amp; Documentation Gaps</w:t>
      </w:r>
    </w:p>
    <w:p>
      <w:pPr>
        <w:spacing w:after="80" w:before="80"/>
      </w:pPr>
      <w:r>
        <w:rPr>
          <w:rFonts w:ascii="Arial" w:cs="Arial" w:eastAsia="Arial" w:hAnsi="Arial"/>
          <w:b w:val="false"/>
          <w:bCs w:val="false"/>
          <w:i w:val="false"/>
          <w:iCs w:val="false"/>
          <w:color w:val="475569"/>
          <w:sz w:val="22"/>
          <w:szCs w:val="22"/>
        </w:rPr>
        <w:t xml:space="preserve">Cross-referenced across all documents. Prioritised by impact on project progress.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360"/>
        <w:gridCol w:w="1000"/>
      </w:tblGrid>
      <w:tr>
        <w:tc>
          <w:tcPr>
            <w:tcW w:type="dxa" w:w="220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8"/>
                <w:szCs w:val="18"/>
              </w:rPr>
              <w:t xml:space="preserve">Gap</w:t>
            </w:r>
          </w:p>
        </w:tc>
        <w:tc>
          <w:tcPr>
            <w:tcW w:type="dxa" w:w="260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8"/>
                <w:szCs w:val="18"/>
              </w:rPr>
              <w:t xml:space="preserve">Why Critical</w:t>
            </w:r>
          </w:p>
        </w:tc>
        <w:tc>
          <w:tcPr>
            <w:tcW w:type="dxa" w:w="120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8"/>
                <w:szCs w:val="18"/>
              </w:rPr>
              <w:t xml:space="preserve">Affects</w:t>
            </w:r>
          </w:p>
        </w:tc>
        <w:tc>
          <w:tcPr>
            <w:tcW w:type="dxa" w:w="136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8"/>
                <w:szCs w:val="18"/>
              </w:rPr>
              <w:t xml:space="preserve">Priority</w:t>
            </w:r>
          </w:p>
        </w:tc>
        <w:tc>
          <w:tcPr>
            <w:tcW w:type="dxa" w:w="100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8"/>
                <w:szCs w:val="18"/>
              </w:rPr>
              <w:t xml:space="preserve">Effort</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HAL (Hardware Abstraction Layer) spec</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Without HAL, each subsystem needs 3 separate code paths for x86/ARM/RISC-V. Architectural divergence becomes permanent.</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2, Vol 3</w:t>
            </w:r>
          </w:p>
        </w:tc>
        <w:tc>
          <w:tcPr>
            <w:tcW w:type="dxa" w:w="13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DC2626"/>
                <w:sz w:val="18"/>
                <w:szCs w:val="18"/>
              </w:rPr>
              <w:t xml:space="preserve">🔴 Critical</w:t>
            </w:r>
          </w:p>
        </w:tc>
        <w:tc>
          <w:tcPr>
            <w:tcW w:type="dxa" w:w="1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3 weeks</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Cosmos IR (Intermediate Representation) design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Phase B4-B5 compiler bootstrap cannot proceed without defining the IR the compiler targets.</w:t>
            </w:r>
          </w:p>
        </w:tc>
        <w:tc>
          <w:tcPr>
            <w:tcW w:type="dxa" w:w="1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2</w:t>
            </w:r>
          </w:p>
        </w:tc>
        <w:tc>
          <w:tcPr>
            <w:tcW w:type="dxa" w:w="13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DC2626"/>
                <w:sz w:val="18"/>
                <w:szCs w:val="18"/>
              </w:rPr>
              <w:t xml:space="preserve">🔴 Critical</w:t>
            </w:r>
          </w:p>
        </w:tc>
        <w:tc>
          <w:tcPr>
            <w:tcW w:type="dxa" w:w="10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4 weeks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DDR-008 to DDR-019 not fully written</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12 design decisions are referenced but not committed to. Contributors will make conflicting choices.</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2</w:t>
            </w:r>
          </w:p>
        </w:tc>
        <w:tc>
          <w:tcPr>
            <w:tcW w:type="dxa" w:w="13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DC2626"/>
                <w:sz w:val="18"/>
                <w:szCs w:val="18"/>
              </w:rPr>
              <w:t xml:space="preserve">🔴 Critical</w:t>
            </w:r>
          </w:p>
        </w:tc>
        <w:tc>
          <w:tcPr>
            <w:tcW w:type="dxa" w:w="1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3 weeks</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Testing strategy &amp; harness</w:t>
            </w:r>
          </w:p>
        </w:tc>
        <w:tc>
          <w:tcPr>
            <w:tcW w:type="dxa" w:w="26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Zero test plan means undetected regressions from day one of kernel code.</w:t>
            </w:r>
          </w:p>
        </w:tc>
        <w:tc>
          <w:tcPr>
            <w:tcW w:type="dxa" w:w="1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3</w:t>
            </w:r>
          </w:p>
        </w:tc>
        <w:tc>
          <w:tcPr>
            <w:tcW w:type="dxa" w:w="13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DC2626"/>
                <w:sz w:val="18"/>
                <w:szCs w:val="18"/>
              </w:rPr>
              <w:t xml:space="preserve">🔴 Critical</w:t>
            </w:r>
          </w:p>
        </w:tc>
        <w:tc>
          <w:tcPr>
            <w:tcW w:type="dxa" w:w="10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1 week</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Accessibility specification</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Listed as 'built-in' but zero spec exists. Impossible to implement without a target design.</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1, Vol 3</w:t>
            </w:r>
          </w:p>
        </w:tc>
        <w:tc>
          <w:tcPr>
            <w:tcW w:type="dxa" w:w="136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8"/>
                <w:szCs w:val="18"/>
              </w:rPr>
              <w:t xml:space="preserve">🟠 High</w:t>
            </w:r>
          </w:p>
        </w:tc>
        <w:tc>
          <w:tcPr>
            <w:tcW w:type="dxa" w:w="1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2 weeks</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i18n / IME framework spec</w:t>
            </w:r>
          </w:p>
        </w:tc>
        <w:tc>
          <w:tcPr>
            <w:tcW w:type="dxa" w:w="26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CJK input requires kernel-level changes. Cannot be added post-hoc.</w:t>
            </w:r>
          </w:p>
        </w:tc>
        <w:tc>
          <w:tcPr>
            <w:tcW w:type="dxa" w:w="1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3</w:t>
            </w:r>
          </w:p>
        </w:tc>
        <w:tc>
          <w:tcPr>
            <w:tcW w:type="dxa" w:w="136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8"/>
                <w:szCs w:val="18"/>
              </w:rPr>
              <w:t xml:space="preserve">🟠 High</w:t>
            </w:r>
          </w:p>
        </w:tc>
        <w:tc>
          <w:tcPr>
            <w:tcW w:type="dxa" w:w="10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2 weeks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Compositor architecture spec</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Nova compositor is listed as a build item but not designed — Wayland protocol, XWayland, GPU pipeline.</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2</w:t>
            </w:r>
          </w:p>
        </w:tc>
        <w:tc>
          <w:tcPr>
            <w:tcW w:type="dxa" w:w="136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8"/>
                <w:szCs w:val="18"/>
              </w:rPr>
              <w:t xml:space="preserve">🟠 High</w:t>
            </w:r>
          </w:p>
        </w:tc>
        <w:tc>
          <w:tcPr>
            <w:tcW w:type="dxa" w:w="1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2 weeks</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Audio subsystem design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Real-time audio requires &lt;5ms latency guarantees, not achievable without an explicit design.</w:t>
            </w:r>
          </w:p>
        </w:tc>
        <w:tc>
          <w:tcPr>
            <w:tcW w:type="dxa" w:w="1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2</w:t>
            </w:r>
          </w:p>
        </w:tc>
        <w:tc>
          <w:tcPr>
            <w:tcW w:type="dxa" w:w="136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8"/>
                <w:szCs w:val="18"/>
              </w:rPr>
              <w:t xml:space="preserve">🟠 High</w:t>
            </w:r>
          </w:p>
        </w:tc>
        <w:tc>
          <w:tcPr>
            <w:tcW w:type="dxa" w:w="10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1 week</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Comit Package Manager internal design</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Format spec, dependency resolution algorithm, signature flow all missing.</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3</w:t>
            </w:r>
          </w:p>
        </w:tc>
        <w:tc>
          <w:tcPr>
            <w:tcW w:type="dxa" w:w="1360"/>
            <w:tcBorders>
              <w:top w:val="single" w:color="E2E8F0" w:sz="4"/>
              <w:left w:val="single" w:color="E2E8F0" w:sz="4"/>
              <w:bottom w:val="single" w:color="E2E8F0" w:sz="4"/>
              <w:right w:val="single" w:color="E2E8F0" w:sz="4"/>
            </w:tcBorders>
            <w:shd w:fill="DBEAFE" w:val="clear"/>
            <w:tcMar>
              <w:top w:type="dxa" w:w="70"/>
              <w:left w:type="dxa" w:w="100"/>
              <w:bottom w:type="dxa" w:w="70"/>
              <w:right w:type="dxa" w:w="100"/>
            </w:tcMar>
          </w:tcPr>
          <w:p>
            <w:r>
              <w:rPr>
                <w:rFonts w:ascii="Arial" w:cs="Arial" w:eastAsia="Arial" w:hAnsi="Arial"/>
                <w:b w:val="false"/>
                <w:bCs w:val="false"/>
                <w:color w:val="2563EB"/>
                <w:sz w:val="18"/>
                <w:szCs w:val="18"/>
              </w:rPr>
              <w:t xml:space="preserve">🟡 Medium</w:t>
            </w:r>
          </w:p>
        </w:tc>
        <w:tc>
          <w:tcPr>
            <w:tcW w:type="dxa" w:w="1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2 weeks</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Network policy / firewall design</w:t>
            </w:r>
          </w:p>
        </w:tc>
        <w:tc>
          <w:tcPr>
            <w:tcW w:type="dxa" w:w="26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orion-pf exists in Vol 3 but no rule language, no default ruleset.</w:t>
            </w:r>
          </w:p>
        </w:tc>
        <w:tc>
          <w:tcPr>
            <w:tcW w:type="dxa" w:w="1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2, Vol 3</w:t>
            </w:r>
          </w:p>
        </w:tc>
        <w:tc>
          <w:tcPr>
            <w:tcW w:type="dxa" w:w="1360"/>
            <w:tcBorders>
              <w:top w:val="single" w:color="E2E8F0" w:sz="4"/>
              <w:left w:val="single" w:color="E2E8F0" w:sz="4"/>
              <w:bottom w:val="single" w:color="E2E8F0" w:sz="4"/>
              <w:right w:val="single" w:color="E2E8F0" w:sz="4"/>
            </w:tcBorders>
            <w:shd w:fill="DBEAFE" w:val="clear"/>
            <w:tcMar>
              <w:top w:type="dxa" w:w="70"/>
              <w:left w:type="dxa" w:w="100"/>
              <w:bottom w:type="dxa" w:w="70"/>
              <w:right w:type="dxa" w:w="100"/>
            </w:tcMar>
          </w:tcPr>
          <w:p>
            <w:r>
              <w:rPr>
                <w:rFonts w:ascii="Arial" w:cs="Arial" w:eastAsia="Arial" w:hAnsi="Arial"/>
                <w:b w:val="false"/>
                <w:bCs w:val="false"/>
                <w:color w:val="2563EB"/>
                <w:sz w:val="18"/>
                <w:szCs w:val="18"/>
              </w:rPr>
              <w:t xml:space="preserve">🟡 Medium</w:t>
            </w:r>
          </w:p>
        </w:tc>
        <w:tc>
          <w:tcPr>
            <w:tcW w:type="dxa" w:w="10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1 week</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Community governance document</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contribution guidelines, no RFC process, no code of conduct.</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1</w:t>
            </w:r>
          </w:p>
        </w:tc>
        <w:tc>
          <w:tcPr>
            <w:tcW w:type="dxa" w:w="1360"/>
            <w:tcBorders>
              <w:top w:val="single" w:color="E2E8F0" w:sz="4"/>
              <w:left w:val="single" w:color="E2E8F0" w:sz="4"/>
              <w:bottom w:val="single" w:color="E2E8F0" w:sz="4"/>
              <w:right w:val="single" w:color="E2E8F0" w:sz="4"/>
            </w:tcBorders>
            <w:shd w:fill="DBEAFE" w:val="clear"/>
            <w:tcMar>
              <w:top w:type="dxa" w:w="70"/>
              <w:left w:type="dxa" w:w="100"/>
              <w:bottom w:type="dxa" w:w="70"/>
              <w:right w:type="dxa" w:w="100"/>
            </w:tcMar>
          </w:tcPr>
          <w:p>
            <w:r>
              <w:rPr>
                <w:rFonts w:ascii="Arial" w:cs="Arial" w:eastAsia="Arial" w:hAnsi="Arial"/>
                <w:b w:val="false"/>
                <w:bCs w:val="false"/>
                <w:color w:val="2563EB"/>
                <w:sz w:val="18"/>
                <w:szCs w:val="18"/>
              </w:rPr>
              <w:t xml:space="preserve">🟡 Medium</w:t>
            </w:r>
          </w:p>
        </w:tc>
        <w:tc>
          <w:tcPr>
            <w:tcW w:type="dxa" w:w="1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1 week</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5 (Developer Log) template</w:t>
            </w:r>
          </w:p>
        </w:tc>
        <w:tc>
          <w:tcPr>
            <w:tcW w:type="dxa" w:w="26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Project continuity and community transparency requires a development log.</w:t>
            </w:r>
          </w:p>
        </w:tc>
        <w:tc>
          <w:tcPr>
            <w:tcW w:type="dxa" w:w="1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New Vol</w:t>
            </w:r>
          </w:p>
        </w:tc>
        <w:tc>
          <w:tcPr>
            <w:tcW w:type="dxa" w:w="13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8"/>
                <w:szCs w:val="18"/>
              </w:rPr>
              <w:t xml:space="preserve">🟢 Low</w:t>
            </w:r>
          </w:p>
        </w:tc>
        <w:tc>
          <w:tcPr>
            <w:tcW w:type="dxa" w:w="10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2 days</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GPU programming books in Vol 4</w:t>
            </w:r>
          </w:p>
        </w:tc>
        <w:tc>
          <w:tcPr>
            <w:tcW w:type="dxa" w:w="26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GPU driver work starts Phase 3 — no reading resources currently listed.</w:t>
            </w:r>
          </w:p>
        </w:tc>
        <w:tc>
          <w:tcPr>
            <w:tcW w:type="dxa" w:w="1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Vol 4</w:t>
            </w:r>
          </w:p>
        </w:tc>
        <w:tc>
          <w:tcPr>
            <w:tcW w:type="dxa" w:w="13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8"/>
                <w:szCs w:val="18"/>
              </w:rPr>
              <w:t xml:space="preserve">🟢 Low</w:t>
            </w:r>
          </w:p>
        </w:tc>
        <w:tc>
          <w:tcPr>
            <w:tcW w:type="dxa" w:w="10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1 day</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OS Landscape Analysis document</w:t>
            </w:r>
          </w:p>
        </w:tc>
        <w:tc>
          <w:tcPr>
            <w:tcW w:type="dxa" w:w="26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No comparative study of what other OSes did right/wrong. Added as Vol 8 in this report.</w:t>
            </w:r>
          </w:p>
        </w:tc>
        <w:tc>
          <w:tcPr>
            <w:tcW w:type="dxa" w:w="1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New Vol 8</w:t>
            </w:r>
          </w:p>
        </w:tc>
        <w:tc>
          <w:tcPr>
            <w:tcW w:type="dxa" w:w="13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8"/>
                <w:szCs w:val="18"/>
              </w:rPr>
              <w:t xml:space="preserve">🟢 Low</w:t>
            </w:r>
          </w:p>
        </w:tc>
        <w:tc>
          <w:tcPr>
            <w:tcW w:type="dxa" w:w="10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8"/>
                <w:szCs w:val="18"/>
              </w:rPr>
              <w:t xml:space="preserve">Done ✅</w:t>
            </w:r>
          </w:p>
        </w:tc>
      </w:tr>
    </w:tbl>
    <w:p>
      <w:pPr>
        <w:spacing w:after="80" w:before="80"/>
      </w:pPr>
    </w:p>
    <w:p>
      <w:r>
        <w:br w:type="page"/>
      </w:r>
    </w:p>
    <w:p>
      <w:pPr>
        <w:pStyle w:val="Heading1"/>
        <w:spacing w:after="180" w:before="360"/>
      </w:pPr>
      <w:r>
        <w:rPr>
          <w:rFonts w:ascii="Arial" w:cs="Arial" w:eastAsia="Arial" w:hAnsi="Arial"/>
          <w:b/>
          <w:bCs/>
          <w:color w:val="1B3A6B"/>
          <w:sz w:val="40"/>
          <w:szCs w:val="40"/>
        </w:rPr>
        <w:t xml:space="preserve">6. What Orion OS Gets Right (vs. Other OSes)</w:t>
      </w:r>
    </w:p>
    <w:p>
      <w:pPr>
        <w:spacing w:after="80" w:before="80"/>
      </w:pPr>
      <w:r>
        <w:rPr>
          <w:rFonts w:ascii="Arial" w:cs="Arial" w:eastAsia="Arial" w:hAnsi="Arial"/>
          <w:b w:val="false"/>
          <w:bCs w:val="false"/>
          <w:i w:val="false"/>
          <w:iCs w:val="false"/>
          <w:color w:val="475569"/>
          <w:sz w:val="22"/>
          <w:szCs w:val="22"/>
        </w:rPr>
        <w:t xml:space="preserve">Honest assessment: ideas in your docs that are correctly specified, well-reasoned, and ahead of the field.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E2E8F0" w:sz="4"/>
              <w:left w:val="single" w:color="E2E8F0" w:sz="4"/>
              <w:bottom w:val="single" w:color="E2E8F0" w:sz="4"/>
              <w:right w:val="single" w:color="E2E8F0" w:sz="4"/>
            </w:tcBorders>
            <w:shd w:fill="0D9488" w:val="clear"/>
            <w:tcMar>
              <w:top w:type="dxa" w:w="70"/>
              <w:left w:type="dxa" w:w="100"/>
              <w:bottom w:type="dxa" w:w="70"/>
              <w:right w:type="dxa" w:w="100"/>
            </w:tcMar>
          </w:tcPr>
          <w:p>
            <w:r>
              <w:rPr>
                <w:rFonts w:ascii="Arial" w:cs="Arial" w:eastAsia="Arial" w:hAnsi="Arial"/>
                <w:b/>
                <w:bCs/>
                <w:color w:val="FFFFFF"/>
                <w:sz w:val="19"/>
                <w:szCs w:val="19"/>
              </w:rPr>
              <w:t xml:space="preserve">Orion OS Strength</w:t>
            </w:r>
          </w:p>
        </w:tc>
        <w:tc>
          <w:tcPr>
            <w:tcW w:type="dxa" w:w="3400"/>
            <w:tcBorders>
              <w:top w:val="single" w:color="E2E8F0" w:sz="4"/>
              <w:left w:val="single" w:color="E2E8F0" w:sz="4"/>
              <w:bottom w:val="single" w:color="E2E8F0" w:sz="4"/>
              <w:right w:val="single" w:color="E2E8F0" w:sz="4"/>
            </w:tcBorders>
            <w:shd w:fill="0D9488" w:val="clear"/>
            <w:tcMar>
              <w:top w:type="dxa" w:w="70"/>
              <w:left w:type="dxa" w:w="100"/>
              <w:bottom w:type="dxa" w:w="70"/>
              <w:right w:type="dxa" w:w="100"/>
            </w:tcMar>
          </w:tcPr>
          <w:p>
            <w:r>
              <w:rPr>
                <w:rFonts w:ascii="Arial" w:cs="Arial" w:eastAsia="Arial" w:hAnsi="Arial"/>
                <w:b/>
                <w:bCs/>
                <w:color w:val="FFFFFF"/>
                <w:sz w:val="19"/>
                <w:szCs w:val="19"/>
              </w:rPr>
              <w:t xml:space="preserve">Comparison: Others</w:t>
            </w:r>
          </w:p>
        </w:tc>
        <w:tc>
          <w:tcPr>
            <w:tcW w:type="dxa" w:w="2760"/>
            <w:tcBorders>
              <w:top w:val="single" w:color="E2E8F0" w:sz="4"/>
              <w:left w:val="single" w:color="E2E8F0" w:sz="4"/>
              <w:bottom w:val="single" w:color="E2E8F0" w:sz="4"/>
              <w:right w:val="single" w:color="E2E8F0" w:sz="4"/>
            </w:tcBorders>
            <w:shd w:fill="0D9488" w:val="clear"/>
            <w:tcMar>
              <w:top w:type="dxa" w:w="70"/>
              <w:left w:type="dxa" w:w="100"/>
              <w:bottom w:type="dxa" w:w="70"/>
              <w:right w:type="dxa" w:w="100"/>
            </w:tcMar>
          </w:tcPr>
          <w:p>
            <w:r>
              <w:rPr>
                <w:rFonts w:ascii="Arial" w:cs="Arial" w:eastAsia="Arial" w:hAnsi="Arial"/>
                <w:b/>
                <w:bCs/>
                <w:color w:val="FFFFFF"/>
                <w:sz w:val="19"/>
                <w:szCs w:val="19"/>
              </w:rPr>
              <w:t xml:space="preserve">Verdict</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Hybrid microkernel with capability model (DDR-001, DDR-002)</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Linux: monolithic, no caps. Windows: hybrid but legacy ABI. Fuchsia: closest, but Google-controlled.</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Correct &amp; Differentiated</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Post-quantum crypto by default (Kyber + Dilithium from Day 1)</w:t>
            </w:r>
          </w:p>
        </w:tc>
        <w:tc>
          <w:tcPr>
            <w:tcW w:type="dxa" w:w="34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All major OSes still default to RSA/ECC. No OS ships PQ as default today.</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Ahead of Field</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BLAKE3 checksums on every block in Vega FS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ext4: no data checksums. NTFS: none. Only ZFS/btrfs have it — not the default.</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Correct Design</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CoW filesystem with O(1) snapshots as default</w:t>
            </w:r>
          </w:p>
        </w:tc>
        <w:tc>
          <w:tcPr>
            <w:tcW w:type="dxa" w:w="34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ext4: no snapshots. APFS: CoW but Apple-locked. btrfs: fragile reputation.</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Strong Choice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Drivers in userspace — crash-isolated (DDR-001)</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Linux/Windows still kernel-space drivers for most hardware.</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Proven Architecture (QNX, Fuchsia)</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Eco/e-waste angle as a core mission</w:t>
            </w:r>
          </w:p>
        </w:tc>
        <w:tc>
          <w:tcPr>
            <w:tcW w:type="dxa" w:w="34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No major OS frames itself as an environmental project. Unique positioning.</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Genuine Differentiation</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Hardware aging compensation (SSD wear, thermal prediction)</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No OS does this. Pure Orion OS invention.</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Original Idea</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No fork() — spawn() only model</w:t>
            </w:r>
          </w:p>
        </w:tc>
        <w:tc>
          <w:tcPr>
            <w:tcW w:type="dxa" w:w="34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fork() is a 50-year-old mistake. Plan 9 and Fuchsia agree. Nova is correct.</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Philosophically Sound</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Content-addressed storage layer in Vega FS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Only Git and IPFS use content addressing. No mainstream FS does this.</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Forward-looking</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Unified memory model (CPU+GPU+CXL as one tiered pool)</w:t>
            </w:r>
          </w:p>
        </w:tc>
        <w:tc>
          <w:tcPr>
            <w:tcW w:type="dxa" w:w="34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Linux: three separate management domains. Apple: shared only on M-series.</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Right Direction</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Formal verification target for kernel core (DDR-013)</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Only seL4 has done this. Nova sets a realistic scope (&lt; 15K lines).</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Ambitious &amp; Achievable</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Typed files with i-node MIME type for I/O optimisation</w:t>
            </w:r>
          </w:p>
        </w:tc>
        <w:tc>
          <w:tcPr>
            <w:tcW w:type="dxa" w:w="34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No filesystem does this. Novel and well-reasoned.</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Innovative</w:t>
            </w:r>
          </w:p>
        </w:tc>
      </w:tr>
      <w:tr>
        <w:tc>
          <w:tcPr>
            <w:tcW w:type="dxa" w:w="3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DDR (Design Decision Record) format for all architecture choices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Most OS projects have no formal decision log. Nova's DDR system is professional-grade.</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Process Excellence</w:t>
            </w:r>
          </w:p>
        </w:tc>
      </w:tr>
      <w:tr>
        <w:tc>
          <w:tcPr>
            <w:tcW w:type="dxa" w:w="3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Bootstrap philosophy — building own compiler/assembler/linker</w:t>
            </w:r>
          </w:p>
        </w:tc>
        <w:tc>
          <w:tcPr>
            <w:tcW w:type="dxa" w:w="34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Only Plan 9 and early Unix achieved this. Nova correctly identifies it as the north star.</w:t>
            </w:r>
          </w:p>
        </w:tc>
        <w:tc>
          <w:tcPr>
            <w:tcW w:type="dxa" w:w="27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Visionary Goal</w:t>
            </w:r>
          </w:p>
        </w:tc>
      </w:tr>
    </w:tbl>
    <w:p>
      <w:pPr>
        <w:spacing w:after="80" w:before="80"/>
      </w:pPr>
    </w:p>
    <w:p>
      <w:r>
        <w:br w:type="page"/>
      </w:r>
    </w:p>
    <w:p>
      <w:pPr>
        <w:pStyle w:val="Heading1"/>
        <w:spacing w:after="180" w:before="360"/>
      </w:pPr>
      <w:r>
        <w:rPr>
          <w:rFonts w:ascii="Arial" w:cs="Arial" w:eastAsia="Arial" w:hAnsi="Arial"/>
          <w:b/>
          <w:bCs/>
          <w:color w:val="1B3A6B"/>
          <w:sz w:val="40"/>
          <w:szCs w:val="40"/>
        </w:rPr>
        <w:t xml:space="preserve">7. Improvement Roadmap — What to Fix &amp; When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960"/>
        <w:gridCol w:w="2800"/>
      </w:tblGrid>
      <w:tr>
        <w:tc>
          <w:tcPr>
            <w:tcW w:type="dxa" w:w="1400"/>
            <w:tcBorders>
              <w:top w:val="single" w:color="E2E8F0" w:sz="4"/>
              <w:left w:val="single" w:color="E2E8F0" w:sz="4"/>
              <w:bottom w:val="single" w:color="E2E8F0" w:sz="4"/>
              <w:right w:val="single" w:color="E2E8F0" w:sz="4"/>
            </w:tcBorders>
            <w:shd w:fill="1B3A6B" w:val="clear"/>
            <w:tcMar>
              <w:top w:type="dxa" w:w="80"/>
              <w:left w:type="dxa" w:w="110"/>
              <w:bottom w:type="dxa" w:w="80"/>
              <w:right w:type="dxa" w:w="110"/>
            </w:tcMar>
          </w:tcPr>
          <w:p>
            <w:r>
              <w:rPr>
                <w:rFonts w:ascii="Arial" w:cs="Arial" w:eastAsia="Arial" w:hAnsi="Arial"/>
                <w:b/>
                <w:bCs/>
                <w:color w:val="FFFFFF"/>
                <w:sz w:val="19"/>
                <w:szCs w:val="19"/>
              </w:rPr>
              <w:t xml:space="preserve">Sprint</w:t>
            </w:r>
          </w:p>
        </w:tc>
        <w:tc>
          <w:tcPr>
            <w:tcW w:type="dxa" w:w="1200"/>
            <w:tcBorders>
              <w:top w:val="single" w:color="E2E8F0" w:sz="4"/>
              <w:left w:val="single" w:color="E2E8F0" w:sz="4"/>
              <w:bottom w:val="single" w:color="E2E8F0" w:sz="4"/>
              <w:right w:val="single" w:color="E2E8F0" w:sz="4"/>
            </w:tcBorders>
            <w:shd w:fill="1B3A6B" w:val="clear"/>
            <w:tcMar>
              <w:top w:type="dxa" w:w="80"/>
              <w:left w:type="dxa" w:w="110"/>
              <w:bottom w:type="dxa" w:w="80"/>
              <w:right w:type="dxa" w:w="110"/>
            </w:tcMar>
          </w:tcPr>
          <w:p>
            <w:r>
              <w:rPr>
                <w:rFonts w:ascii="Arial" w:cs="Arial" w:eastAsia="Arial" w:hAnsi="Arial"/>
                <w:b/>
                <w:bCs/>
                <w:color w:val="FFFFFF"/>
                <w:sz w:val="19"/>
                <w:szCs w:val="19"/>
              </w:rPr>
              <w:t xml:space="preserve">Duration</w:t>
            </w:r>
          </w:p>
        </w:tc>
        <w:tc>
          <w:tcPr>
            <w:tcW w:type="dxa" w:w="3960"/>
            <w:tcBorders>
              <w:top w:val="single" w:color="E2E8F0" w:sz="4"/>
              <w:left w:val="single" w:color="E2E8F0" w:sz="4"/>
              <w:bottom w:val="single" w:color="E2E8F0" w:sz="4"/>
              <w:right w:val="single" w:color="E2E8F0" w:sz="4"/>
            </w:tcBorders>
            <w:shd w:fill="1B3A6B" w:val="clear"/>
            <w:tcMar>
              <w:top w:type="dxa" w:w="80"/>
              <w:left w:type="dxa" w:w="110"/>
              <w:bottom w:type="dxa" w:w="80"/>
              <w:right w:type="dxa" w:w="110"/>
            </w:tcMar>
          </w:tcPr>
          <w:p>
            <w:r>
              <w:rPr>
                <w:rFonts w:ascii="Arial" w:cs="Arial" w:eastAsia="Arial" w:hAnsi="Arial"/>
                <w:b/>
                <w:bCs/>
                <w:color w:val="FFFFFF"/>
                <w:sz w:val="19"/>
                <w:szCs w:val="19"/>
              </w:rPr>
              <w:t xml:space="preserve">Document Work</w:t>
            </w:r>
          </w:p>
        </w:tc>
        <w:tc>
          <w:tcPr>
            <w:tcW w:type="dxa" w:w="2800"/>
            <w:tcBorders>
              <w:top w:val="single" w:color="E2E8F0" w:sz="4"/>
              <w:left w:val="single" w:color="E2E8F0" w:sz="4"/>
              <w:bottom w:val="single" w:color="E2E8F0" w:sz="4"/>
              <w:right w:val="single" w:color="E2E8F0" w:sz="4"/>
            </w:tcBorders>
            <w:shd w:fill="1B3A6B" w:val="clear"/>
            <w:tcMar>
              <w:top w:type="dxa" w:w="80"/>
              <w:left w:type="dxa" w:w="110"/>
              <w:bottom w:type="dxa" w:w="80"/>
              <w:right w:type="dxa" w:w="110"/>
            </w:tcMar>
          </w:tcPr>
          <w:p>
            <w:r>
              <w:rPr>
                <w:rFonts w:ascii="Arial" w:cs="Arial" w:eastAsia="Arial" w:hAnsi="Arial"/>
                <w:b/>
                <w:bCs/>
                <w:color w:val="FFFFFF"/>
                <w:sz w:val="19"/>
                <w:szCs w:val="19"/>
              </w:rPr>
              <w:t xml:space="preserve">Goal</w:t>
            </w:r>
          </w:p>
        </w:tc>
      </w:tr>
      <w:tr>
        <w:tc>
          <w:tcPr>
            <w:tcW w:type="dxa" w:w="1400"/>
            <w:tcBorders>
              <w:top w:val="single" w:color="E2E8F0" w:sz="4"/>
              <w:left w:val="single" w:color="E2E8F0" w:sz="4"/>
              <w:bottom w:val="single" w:color="E2E8F0" w:sz="4"/>
              <w:right w:val="single" w:color="E2E8F0" w:sz="4"/>
            </w:tcBorders>
            <w:shd w:fill="FEE2E2" w:val="clear"/>
            <w:tcMar>
              <w:top w:type="dxa" w:w="80"/>
              <w:left w:type="dxa" w:w="110"/>
              <w:bottom w:type="dxa" w:w="80"/>
              <w:right w:type="dxa" w:w="110"/>
            </w:tcMar>
          </w:tcPr>
          <w:p>
            <w:r>
              <w:rPr>
                <w:rFonts w:ascii="Arial" w:cs="Arial" w:eastAsia="Arial" w:hAnsi="Arial"/>
                <w:b/>
                <w:bCs/>
                <w:color w:val="475569"/>
                <w:sz w:val="19"/>
                <w:szCs w:val="19"/>
              </w:rPr>
              <w:t xml:space="preserve">Sprint 1 — Triage</w:t>
            </w:r>
          </w:p>
        </w:tc>
        <w:tc>
          <w:tcPr>
            <w:tcW w:type="dxa" w:w="1200"/>
            <w:tcBorders>
              <w:top w:val="single" w:color="E2E8F0" w:sz="4"/>
              <w:left w:val="single" w:color="E2E8F0" w:sz="4"/>
              <w:bottom w:val="single" w:color="E2E8F0" w:sz="4"/>
              <w:right w:val="single" w:color="E2E8F0" w:sz="4"/>
            </w:tcBorders>
            <w:shd w:fill="FEE2E2" w:val="clear"/>
            <w:tcMar>
              <w:top w:type="dxa" w:w="80"/>
              <w:left w:type="dxa" w:w="110"/>
              <w:bottom w:type="dxa" w:w="80"/>
              <w:right w:type="dxa" w:w="110"/>
            </w:tcMar>
          </w:tcPr>
          <w:p>
            <w:r>
              <w:rPr>
                <w:rFonts w:ascii="Arial" w:cs="Arial" w:eastAsia="Arial" w:hAnsi="Arial"/>
                <w:b w:val="false"/>
                <w:bCs w:val="false"/>
                <w:color w:val="475569"/>
                <w:sz w:val="19"/>
                <w:szCs w:val="19"/>
              </w:rPr>
              <w:t xml:space="preserve">1-2 days</w:t>
            </w:r>
          </w:p>
        </w:tc>
        <w:tc>
          <w:tcPr>
            <w:tcW w:type="dxa" w:w="3960"/>
            <w:tcBorders>
              <w:top w:val="single" w:color="E2E8F0" w:sz="4"/>
              <w:left w:val="single" w:color="E2E8F0" w:sz="4"/>
              <w:bottom w:val="single" w:color="E2E8F0" w:sz="4"/>
              <w:right w:val="single" w:color="E2E8F0" w:sz="4"/>
            </w:tcBorders>
            <w:shd w:fill="FEE2E2" w:val="clear"/>
            <w:tcMar>
              <w:top w:type="dxa" w:w="80"/>
              <w:left w:type="dxa" w:w="110"/>
              <w:bottom w:type="dxa" w:w="80"/>
              <w:right w:type="dxa" w:w="110"/>
            </w:tcMar>
          </w:tcPr>
          <w:p>
            <w:r>
              <w:rPr>
                <w:rFonts w:ascii="Arial" w:cs="Arial" w:eastAsia="Arial" w:hAnsi="Arial"/>
                <w:b w:val="false"/>
                <w:bCs w:val="false"/>
                <w:color w:val="475569"/>
                <w:sz w:val="19"/>
                <w:szCs w:val="19"/>
              </w:rPr>
              <w:t xml:space="preserve">Rename files per naming table. Archive nova_00_master_index.docx (v1). Archive Nova_Vol_2... (mixed case v1). Move Vol 6 problems_solutions → Vol 7.</w:t>
            </w:r>
          </w:p>
        </w:tc>
        <w:tc>
          <w:tcPr>
            <w:tcW w:type="dxa" w:w="2800"/>
            <w:tcBorders>
              <w:top w:val="single" w:color="E2E8F0" w:sz="4"/>
              <w:left w:val="single" w:color="E2E8F0" w:sz="4"/>
              <w:bottom w:val="single" w:color="E2E8F0" w:sz="4"/>
              <w:right w:val="single" w:color="E2E8F0" w:sz="4"/>
            </w:tcBorders>
            <w:shd w:fill="FEE2E2" w:val="clear"/>
            <w:tcMar>
              <w:top w:type="dxa" w:w="80"/>
              <w:left w:type="dxa" w:w="110"/>
              <w:bottom w:type="dxa" w:w="80"/>
              <w:right w:type="dxa" w:w="110"/>
            </w:tcMar>
          </w:tcPr>
          <w:p>
            <w:r>
              <w:rPr>
                <w:rFonts w:ascii="Arial" w:cs="Arial" w:eastAsia="Arial" w:hAnsi="Arial"/>
                <w:b w:val="false"/>
                <w:bCs w:val="false"/>
                <w:color w:val="475569"/>
                <w:sz w:val="19"/>
                <w:szCs w:val="19"/>
              </w:rPr>
              <w:t xml:space="preserve">Clean file system, no duplicates.</w:t>
            </w:r>
          </w:p>
        </w:tc>
      </w:tr>
      <w:tr>
        <w:tc>
          <w:tcPr>
            <w:tcW w:type="dxa" w:w="1400"/>
            <w:tcBorders>
              <w:top w:val="single" w:color="E2E8F0" w:sz="4"/>
              <w:left w:val="single" w:color="E2E8F0" w:sz="4"/>
              <w:bottom w:val="single" w:color="E2E8F0" w:sz="4"/>
              <w:right w:val="single" w:color="E2E8F0" w:sz="4"/>
            </w:tcBorders>
            <w:shd w:fill="FEF3C7" w:val="clear"/>
            <w:tcMar>
              <w:top w:type="dxa" w:w="80"/>
              <w:left w:type="dxa" w:w="110"/>
              <w:bottom w:type="dxa" w:w="80"/>
              <w:right w:type="dxa" w:w="110"/>
            </w:tcMar>
          </w:tcPr>
          <w:p>
            <w:r>
              <w:rPr>
                <w:rFonts w:ascii="Arial" w:cs="Arial" w:eastAsia="Arial" w:hAnsi="Arial"/>
                <w:b/>
                <w:bCs/>
                <w:color w:val="475569"/>
                <w:sz w:val="19"/>
                <w:szCs w:val="19"/>
              </w:rPr>
              <w:t xml:space="preserve">Sprint 2 — Critical Gaps</w:t>
            </w:r>
          </w:p>
        </w:tc>
        <w:tc>
          <w:tcPr>
            <w:tcW w:type="dxa" w:w="1200"/>
            <w:tcBorders>
              <w:top w:val="single" w:color="E2E8F0" w:sz="4"/>
              <w:left w:val="single" w:color="E2E8F0" w:sz="4"/>
              <w:bottom w:val="single" w:color="E2E8F0" w:sz="4"/>
              <w:right w:val="single" w:color="E2E8F0" w:sz="4"/>
            </w:tcBorders>
            <w:shd w:fill="FEF3C7" w:val="clear"/>
            <w:tcMar>
              <w:top w:type="dxa" w:w="80"/>
              <w:left w:type="dxa" w:w="110"/>
              <w:bottom w:type="dxa" w:w="80"/>
              <w:right w:type="dxa" w:w="110"/>
            </w:tcMar>
          </w:tcPr>
          <w:p>
            <w:r>
              <w:rPr>
                <w:rFonts w:ascii="Arial" w:cs="Arial" w:eastAsia="Arial" w:hAnsi="Arial"/>
                <w:b w:val="false"/>
                <w:bCs w:val="false"/>
                <w:color w:val="475569"/>
                <w:sz w:val="19"/>
                <w:szCs w:val="19"/>
              </w:rPr>
              <w:t xml:space="preserve">2-3 weeks</w:t>
            </w:r>
          </w:p>
        </w:tc>
        <w:tc>
          <w:tcPr>
            <w:tcW w:type="dxa" w:w="3960"/>
            <w:tcBorders>
              <w:top w:val="single" w:color="E2E8F0" w:sz="4"/>
              <w:left w:val="single" w:color="E2E8F0" w:sz="4"/>
              <w:bottom w:val="single" w:color="E2E8F0" w:sz="4"/>
              <w:right w:val="single" w:color="E2E8F0" w:sz="4"/>
            </w:tcBorders>
            <w:shd w:fill="FEF3C7" w:val="clear"/>
            <w:tcMar>
              <w:top w:type="dxa" w:w="80"/>
              <w:left w:type="dxa" w:w="110"/>
              <w:bottom w:type="dxa" w:w="80"/>
              <w:right w:type="dxa" w:w="110"/>
            </w:tcMar>
          </w:tcPr>
          <w:p>
            <w:r>
              <w:rPr>
                <w:rFonts w:ascii="Arial" w:cs="Arial" w:eastAsia="Arial" w:hAnsi="Arial"/>
                <w:b w:val="false"/>
                <w:bCs w:val="false"/>
                <w:color w:val="475569"/>
                <w:sz w:val="19"/>
                <w:szCs w:val="19"/>
              </w:rPr>
              <w:t xml:space="preserve">Vol 2: write DDR-008 to DDR-019 in full. Vol 2: add HAL Design section. Vol 2: add Cosmos IR section. Vol 2: add Table of Contents.</w:t>
            </w:r>
          </w:p>
        </w:tc>
        <w:tc>
          <w:tcPr>
            <w:tcW w:type="dxa" w:w="2800"/>
            <w:tcBorders>
              <w:top w:val="single" w:color="E2E8F0" w:sz="4"/>
              <w:left w:val="single" w:color="E2E8F0" w:sz="4"/>
              <w:bottom w:val="single" w:color="E2E8F0" w:sz="4"/>
              <w:right w:val="single" w:color="E2E8F0" w:sz="4"/>
            </w:tcBorders>
            <w:shd w:fill="FEF3C7" w:val="clear"/>
            <w:tcMar>
              <w:top w:type="dxa" w:w="80"/>
              <w:left w:type="dxa" w:w="110"/>
              <w:bottom w:type="dxa" w:w="80"/>
              <w:right w:type="dxa" w:w="110"/>
            </w:tcMar>
          </w:tcPr>
          <w:p>
            <w:r>
              <w:rPr>
                <w:rFonts w:ascii="Arial" w:cs="Arial" w:eastAsia="Arial" w:hAnsi="Arial"/>
                <w:b w:val="false"/>
                <w:bCs w:val="false"/>
                <w:color w:val="475569"/>
                <w:sz w:val="19"/>
                <w:szCs w:val="19"/>
              </w:rPr>
              <w:t xml:space="preserve">Vol 2 becomes complete before Phase 1 kernel code begins.</w:t>
            </w:r>
          </w:p>
        </w:tc>
      </w:tr>
      <w:tr>
        <w:tc>
          <w:tcPr>
            <w:tcW w:type="dxa" w:w="1400"/>
            <w:tcBorders>
              <w:top w:val="single" w:color="E2E8F0" w:sz="4"/>
              <w:left w:val="single" w:color="E2E8F0" w:sz="4"/>
              <w:bottom w:val="single" w:color="E2E8F0" w:sz="4"/>
              <w:right w:val="single" w:color="E2E8F0" w:sz="4"/>
            </w:tcBorders>
            <w:shd w:fill="DBEAFE" w:val="clear"/>
            <w:tcMar>
              <w:top w:type="dxa" w:w="80"/>
              <w:left w:type="dxa" w:w="110"/>
              <w:bottom w:type="dxa" w:w="80"/>
              <w:right w:type="dxa" w:w="110"/>
            </w:tcMar>
          </w:tcPr>
          <w:p>
            <w:r>
              <w:rPr>
                <w:rFonts w:ascii="Arial" w:cs="Arial" w:eastAsia="Arial" w:hAnsi="Arial"/>
                <w:b/>
                <w:bCs/>
                <w:color w:val="475569"/>
                <w:sz w:val="19"/>
                <w:szCs w:val="19"/>
              </w:rPr>
              <w:t xml:space="preserve">Sprint 3 — Vol 3 Gaps</w:t>
            </w:r>
          </w:p>
        </w:tc>
        <w:tc>
          <w:tcPr>
            <w:tcW w:type="dxa" w:w="1200"/>
            <w:tcBorders>
              <w:top w:val="single" w:color="E2E8F0" w:sz="4"/>
              <w:left w:val="single" w:color="E2E8F0" w:sz="4"/>
              <w:bottom w:val="single" w:color="E2E8F0" w:sz="4"/>
              <w:right w:val="single" w:color="E2E8F0" w:sz="4"/>
            </w:tcBorders>
            <w:shd w:fill="DBEAFE" w:val="clear"/>
            <w:tcMar>
              <w:top w:type="dxa" w:w="80"/>
              <w:left w:type="dxa" w:w="110"/>
              <w:bottom w:type="dxa" w:w="80"/>
              <w:right w:type="dxa" w:w="110"/>
            </w:tcMar>
          </w:tcPr>
          <w:p>
            <w:r>
              <w:rPr>
                <w:rFonts w:ascii="Arial" w:cs="Arial" w:eastAsia="Arial" w:hAnsi="Arial"/>
                <w:b w:val="false"/>
                <w:bCs w:val="false"/>
                <w:color w:val="475569"/>
                <w:sz w:val="19"/>
                <w:szCs w:val="19"/>
              </w:rPr>
              <w:t xml:space="preserve">1-2 weeks</w:t>
            </w:r>
          </w:p>
        </w:tc>
        <w:tc>
          <w:tcPr>
            <w:tcW w:type="dxa" w:w="3960"/>
            <w:tcBorders>
              <w:top w:val="single" w:color="E2E8F0" w:sz="4"/>
              <w:left w:val="single" w:color="E2E8F0" w:sz="4"/>
              <w:bottom w:val="single" w:color="E2E8F0" w:sz="4"/>
              <w:right w:val="single" w:color="E2E8F0" w:sz="4"/>
            </w:tcBorders>
            <w:shd w:fill="DBEAFE" w:val="clear"/>
            <w:tcMar>
              <w:top w:type="dxa" w:w="80"/>
              <w:left w:type="dxa" w:w="110"/>
              <w:bottom w:type="dxa" w:w="80"/>
              <w:right w:type="dxa" w:w="110"/>
            </w:tcMar>
          </w:tcPr>
          <w:p>
            <w:r>
              <w:rPr>
                <w:rFonts w:ascii="Arial" w:cs="Arial" w:eastAsia="Arial" w:hAnsi="Arial"/>
                <w:b w:val="false"/>
                <w:bCs w:val="false"/>
                <w:color w:val="475569"/>
                <w:sz w:val="19"/>
                <w:szCs w:val="19"/>
              </w:rPr>
              <w:t xml:space="preserve">Add §16 Testing Strategy. Add §17 i18n &amp; IME. Add §18 Accessibility Layer. Clarify gaming platform scope.</w:t>
            </w:r>
          </w:p>
        </w:tc>
        <w:tc>
          <w:tcPr>
            <w:tcW w:type="dxa" w:w="2800"/>
            <w:tcBorders>
              <w:top w:val="single" w:color="E2E8F0" w:sz="4"/>
              <w:left w:val="single" w:color="E2E8F0" w:sz="4"/>
              <w:bottom w:val="single" w:color="E2E8F0" w:sz="4"/>
              <w:right w:val="single" w:color="E2E8F0" w:sz="4"/>
            </w:tcBorders>
            <w:shd w:fill="DBEAFE" w:val="clear"/>
            <w:tcMar>
              <w:top w:type="dxa" w:w="80"/>
              <w:left w:type="dxa" w:w="110"/>
              <w:bottom w:type="dxa" w:w="80"/>
              <w:right w:type="dxa" w:w="110"/>
            </w:tcMar>
          </w:tcPr>
          <w:p>
            <w:r>
              <w:rPr>
                <w:rFonts w:ascii="Arial" w:cs="Arial" w:eastAsia="Arial" w:hAnsi="Arial"/>
                <w:b w:val="false"/>
                <w:bCs w:val="false"/>
                <w:color w:val="475569"/>
                <w:sz w:val="19"/>
                <w:szCs w:val="19"/>
              </w:rPr>
              <w:t xml:space="preserve">Vol 3 build checklist is truly complete.</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bCs/>
                <w:color w:val="475569"/>
                <w:sz w:val="19"/>
                <w:szCs w:val="19"/>
              </w:rPr>
              <w:t xml:space="preserve">Sprint 4 — Vol 1 Reorg</w:t>
            </w:r>
          </w:p>
        </w:tc>
        <w:tc>
          <w:tcPr>
            <w:tcW w:type="dxa" w:w="120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val="false"/>
                <w:bCs w:val="false"/>
                <w:color w:val="475569"/>
                <w:sz w:val="19"/>
                <w:szCs w:val="19"/>
              </w:rPr>
              <w:t xml:space="preserve">1 week</w:t>
            </w:r>
          </w:p>
        </w:tc>
        <w:tc>
          <w:tcPr>
            <w:tcW w:type="dxa" w:w="396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val="false"/>
                <w:bCs w:val="false"/>
                <w:color w:val="475569"/>
                <w:sz w:val="19"/>
                <w:szCs w:val="19"/>
              </w:rPr>
              <w:t xml:space="preserve">Add Executive Summary. Reorder sections into 3 groups. Move Skill Tree → Vol 4. Move Mac Dev Setup → Vol 6.</w:t>
            </w:r>
          </w:p>
        </w:tc>
        <w:tc>
          <w:tcPr>
            <w:tcW w:type="dxa" w:w="280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val="false"/>
                <w:bCs w:val="false"/>
                <w:color w:val="475569"/>
                <w:sz w:val="19"/>
                <w:szCs w:val="19"/>
              </w:rPr>
              <w:t xml:space="preserve">Vol 1 reads as a coherent vision document, not a grab-bag.</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10"/>
              <w:bottom w:type="dxa" w:w="80"/>
              <w:right w:type="dxa" w:w="110"/>
            </w:tcMar>
          </w:tcPr>
          <w:p>
            <w:r>
              <w:rPr>
                <w:rFonts w:ascii="Arial" w:cs="Arial" w:eastAsia="Arial" w:hAnsi="Arial"/>
                <w:b/>
                <w:bCs/>
                <w:color w:val="475569"/>
                <w:sz w:val="19"/>
                <w:szCs w:val="19"/>
              </w:rPr>
              <w:t xml:space="preserve">Sprint 5 — Vol 5 Refocus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10"/>
              <w:bottom w:type="dxa" w:w="80"/>
              <w:right w:type="dxa" w:w="110"/>
            </w:tcMar>
          </w:tcPr>
          <w:p>
            <w:r>
              <w:rPr>
                <w:rFonts w:ascii="Arial" w:cs="Arial" w:eastAsia="Arial" w:hAnsi="Arial"/>
                <w:b w:val="false"/>
                <w:bCs w:val="false"/>
                <w:color w:val="475569"/>
                <w:sz w:val="19"/>
                <w:szCs w:val="19"/>
              </w:rPr>
              <w:t xml:space="preserve">1 week</w:t>
            </w:r>
          </w:p>
        </w:tc>
        <w:tc>
          <w:tcPr>
            <w:tcW w:type="dxa" w:w="3960"/>
            <w:tcBorders>
              <w:top w:val="single" w:color="E2E8F0" w:sz="4"/>
              <w:left w:val="single" w:color="E2E8F0" w:sz="4"/>
              <w:bottom w:val="single" w:color="E2E8F0" w:sz="4"/>
              <w:right w:val="single" w:color="E2E8F0" w:sz="4"/>
            </w:tcBorders>
            <w:shd w:fill="FFFFFF" w:val="clear"/>
            <w:tcMar>
              <w:top w:type="dxa" w:w="80"/>
              <w:left w:type="dxa" w:w="110"/>
              <w:bottom w:type="dxa" w:w="80"/>
              <w:right w:type="dxa" w:w="110"/>
            </w:tcMar>
          </w:tcPr>
          <w:p>
            <w:r>
              <w:rPr>
                <w:rFonts w:ascii="Arial" w:cs="Arial" w:eastAsia="Arial" w:hAnsi="Arial"/>
                <w:b w:val="false"/>
                <w:bCs w:val="false"/>
                <w:color w:val="475569"/>
                <w:sz w:val="19"/>
                <w:szCs w:val="19"/>
              </w:rPr>
              <w:t xml:space="preserve">Extract 'New Philosophy' sections into a Philosophy Chapter. Remove ✅/⚠/❌ rows (move to Vol 7). Clarify separation from Vol 7.</w:t>
            </w:r>
          </w:p>
        </w:tc>
        <w:tc>
          <w:tcPr>
            <w:tcW w:type="dxa" w:w="2800"/>
            <w:tcBorders>
              <w:top w:val="single" w:color="E2E8F0" w:sz="4"/>
              <w:left w:val="single" w:color="E2E8F0" w:sz="4"/>
              <w:bottom w:val="single" w:color="E2E8F0" w:sz="4"/>
              <w:right w:val="single" w:color="E2E8F0" w:sz="4"/>
            </w:tcBorders>
            <w:shd w:fill="FFFFFF" w:val="clear"/>
            <w:tcMar>
              <w:top w:type="dxa" w:w="80"/>
              <w:left w:type="dxa" w:w="110"/>
              <w:bottom w:type="dxa" w:w="80"/>
              <w:right w:type="dxa" w:w="110"/>
            </w:tcMar>
          </w:tcPr>
          <w:p>
            <w:r>
              <w:rPr>
                <w:rFonts w:ascii="Arial" w:cs="Arial" w:eastAsia="Arial" w:hAnsi="Arial"/>
                <w:b w:val="false"/>
                <w:bCs w:val="false"/>
                <w:color w:val="475569"/>
                <w:sz w:val="19"/>
                <w:szCs w:val="19"/>
              </w:rPr>
              <w:t xml:space="preserve">Vol 5 = philosophy &amp; root cause. Vol 7 = solutions &amp; status.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bCs/>
                <w:color w:val="475569"/>
                <w:sz w:val="19"/>
                <w:szCs w:val="19"/>
              </w:rPr>
              <w:t xml:space="preserve">Sprint 6 — New Documents</w:t>
            </w:r>
          </w:p>
        </w:tc>
        <w:tc>
          <w:tcPr>
            <w:tcW w:type="dxa" w:w="120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val="false"/>
                <w:bCs w:val="false"/>
                <w:color w:val="475569"/>
                <w:sz w:val="19"/>
                <w:szCs w:val="19"/>
              </w:rPr>
              <w:t xml:space="preserve">1-2 weeks</w:t>
            </w:r>
          </w:p>
        </w:tc>
        <w:tc>
          <w:tcPr>
            <w:tcW w:type="dxa" w:w="396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val="false"/>
                <w:bCs w:val="false"/>
                <w:color w:val="475569"/>
                <w:sz w:val="19"/>
                <w:szCs w:val="19"/>
              </w:rPr>
              <w:t xml:space="preserve">Create Vol 8: OS Landscape Analysis (started in this report). Create Vol 9: Development Log template. Update master index with all new volumes.</w:t>
            </w:r>
          </w:p>
        </w:tc>
        <w:tc>
          <w:tcPr>
            <w:tcW w:type="dxa" w:w="2800"/>
            <w:tcBorders>
              <w:top w:val="single" w:color="E2E8F0" w:sz="4"/>
              <w:left w:val="single" w:color="E2E8F0" w:sz="4"/>
              <w:bottom w:val="single" w:color="E2E8F0" w:sz="4"/>
              <w:right w:val="single" w:color="E2E8F0" w:sz="4"/>
            </w:tcBorders>
            <w:shd w:fill="F1F5F9" w:val="clear"/>
            <w:tcMar>
              <w:top w:type="dxa" w:w="80"/>
              <w:left w:type="dxa" w:w="110"/>
              <w:bottom w:type="dxa" w:w="80"/>
              <w:right w:type="dxa" w:w="110"/>
            </w:tcMar>
          </w:tcPr>
          <w:p>
            <w:r>
              <w:rPr>
                <w:rFonts w:ascii="Arial" w:cs="Arial" w:eastAsia="Arial" w:hAnsi="Arial"/>
                <w:b w:val="false"/>
                <w:bCs w:val="false"/>
                <w:color w:val="475569"/>
                <w:sz w:val="19"/>
                <w:szCs w:val="19"/>
              </w:rPr>
              <w:t xml:space="preserve">Complete 9-volume doc system with no gaps.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24"/>
              <w:bottom w:val="single" w:color="0D9488" w:sz="4"/>
              <w:right w:val="single" w:color="0D9488" w:sz="4"/>
            </w:tcBorders>
            <w:shd w:fill="CCFBF1" w:val="clear"/>
            <w:tcMar>
              <w:top w:type="dxa" w:w="120"/>
              <w:left w:type="dxa" w:w="160"/>
              <w:bottom w:type="dxa" w:w="120"/>
              <w:right w:type="dxa" w:w="160"/>
            </w:tcMar>
          </w:tcPr>
          <w:p>
            <w:pPr>
              <w:spacing w:after="60" w:before="0"/>
            </w:pPr>
            <w:r>
              <w:rPr>
                <w:rFonts w:ascii="Arial" w:cs="Arial" w:eastAsia="Arial" w:hAnsi="Arial"/>
                <w:b/>
                <w:bCs/>
                <w:color w:val="0D9488"/>
                <w:sz w:val="22"/>
                <w:szCs w:val="22"/>
              </w:rPr>
              <w:t xml:space="preserve">🎯 Final Verdict</w:t>
            </w:r>
          </w:p>
          <w:p>
            <w:pPr>
              <w:spacing w:after="0" w:before="0"/>
            </w:pPr>
            <w:r>
              <w:rPr>
                <w:rFonts w:ascii="Arial" w:cs="Arial" w:eastAsia="Arial" w:hAnsi="Arial"/>
                <w:color w:val="475569"/>
                <w:sz w:val="20"/>
                <w:szCs w:val="20"/>
              </w:rPr>
              <w:t xml:space="preserve">Orion OS documentation is genuinely exceptional for a solo project at this stage — most funded OS projects with full teams document less thoroughly. The philosophy is differentiated, the DDR format is professional, and the vision is coherent. The primary risk is not documentation quality — it is the absence of code. The single most important action after completing Sprint 1-2 is to write the first line of kernel code. Documentation without execution is a thought experiment, not a project.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563EB"/>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2026-05-12T18:31:41.738Z</dcterms:created>
  <dcterms:modified xsi:type="dcterms:W3CDTF">2026-05-12T18:31:41.757Z</dcterms:modified>
</cp:coreProperties>
</file>

<file path=docProps/custom.xml><?xml version="1.0" encoding="utf-8"?>
<Properties xmlns="http://schemas.openxmlformats.org/officeDocument/2006/custom-properties" xmlns:vt="http://schemas.openxmlformats.org/officeDocument/2006/docPropsVTypes"/>
</file>