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7262495" cy="4319905"/>
            <wp:effectExtent l="0" t="0" r="1905" b="23495"/>
            <wp:docPr id="1" name="Picture 1" descr="UpSetR_early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SetR_early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Figure 1. The UpSet analysis of the Notch core profiles associated with DFS for early stage PC in patients below 55 years old revealed the signature involving </w:t>
      </w:r>
      <w:r>
        <w:rPr>
          <w:rFonts w:hint="default"/>
          <w:b w:val="0"/>
          <w:bCs w:val="0"/>
          <w:i/>
          <w:iCs/>
        </w:rPr>
        <w:t>RBPJ, ADAM17, RBPJL,</w:t>
      </w:r>
      <w:r>
        <w:rPr>
          <w:rFonts w:hint="default"/>
          <w:b w:val="0"/>
          <w:bCs w:val="0"/>
        </w:rPr>
        <w:t xml:space="preserve"> and </w:t>
      </w:r>
      <w:r>
        <w:rPr>
          <w:rFonts w:hint="default"/>
          <w:b w:val="0"/>
          <w:bCs w:val="0"/>
          <w:i/>
          <w:iCs/>
        </w:rPr>
        <w:t>ATXN1</w:t>
      </w:r>
      <w:r>
        <w:rPr>
          <w:rFonts w:hint="default"/>
          <w:b w:val="0"/>
          <w:bCs w:val="0"/>
        </w:rPr>
        <w:t xml:space="preserve">. The favorable profile of the signature was identified among 20 (37.7%) out of 53 </w:t>
      </w:r>
      <w:r>
        <w:rPr>
          <w:rFonts w:hint="default"/>
          <w:b w:val="0"/>
          <w:bCs w:val="0"/>
        </w:rPr>
        <w:t>patients</w:t>
      </w:r>
      <w:r>
        <w:rPr>
          <w:rFonts w:hint="default"/>
          <w:b w:val="0"/>
          <w:bCs w:val="0"/>
        </w:rPr>
        <w:t>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7262495" cy="4319905"/>
            <wp:effectExtent l="0" t="0" r="1905" b="23495"/>
            <wp:docPr id="2" name="Picture 2" descr="UpSetR_lat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SetR_late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Figure </w:t>
      </w:r>
      <w:r>
        <w:rPr>
          <w:rFonts w:hint="default"/>
          <w:b w:val="0"/>
          <w:bCs w:val="0"/>
        </w:rPr>
        <w:t>2</w:t>
      </w:r>
      <w:r>
        <w:rPr>
          <w:rFonts w:hint="default"/>
          <w:b w:val="0"/>
          <w:bCs w:val="0"/>
        </w:rPr>
        <w:t xml:space="preserve">. The UpSet analysis of the Notch core profiles associated with DFS for </w:t>
      </w:r>
      <w:r>
        <w:rPr>
          <w:rFonts w:hint="default"/>
          <w:b w:val="0"/>
          <w:bCs w:val="0"/>
        </w:rPr>
        <w:t>late</w:t>
      </w:r>
      <w:r>
        <w:rPr>
          <w:rFonts w:hint="default"/>
          <w:b w:val="0"/>
          <w:bCs w:val="0"/>
        </w:rPr>
        <w:t xml:space="preserve"> stage PC in patients below 55 years old revealed the signature involving </w:t>
      </w:r>
      <w:r>
        <w:rPr>
          <w:rFonts w:hint="default"/>
          <w:b w:val="0"/>
          <w:bCs w:val="0"/>
          <w:i/>
          <w:iCs/>
        </w:rPr>
        <w:t xml:space="preserve">KAT2A, LFNG, HDAC2, SNW1, </w:t>
      </w:r>
      <w:r>
        <w:rPr>
          <w:rFonts w:hint="default"/>
          <w:b w:val="0"/>
          <w:bCs w:val="0"/>
          <w:i w:val="0"/>
          <w:iCs w:val="0"/>
        </w:rPr>
        <w:t xml:space="preserve">and </w:t>
      </w:r>
      <w:r>
        <w:rPr>
          <w:rFonts w:hint="default"/>
          <w:b w:val="0"/>
          <w:bCs w:val="0"/>
          <w:i/>
          <w:iCs/>
        </w:rPr>
        <w:t>PSEN2</w:t>
      </w:r>
      <w:r>
        <w:rPr>
          <w:rFonts w:hint="default"/>
          <w:b w:val="0"/>
          <w:bCs w:val="0"/>
        </w:rPr>
        <w:t xml:space="preserve">. The favorable profile of the signature was identified among </w:t>
      </w:r>
      <w:r>
        <w:rPr>
          <w:rFonts w:hint="default"/>
          <w:b w:val="0"/>
          <w:bCs w:val="0"/>
        </w:rPr>
        <w:t>28</w:t>
      </w:r>
      <w:r>
        <w:rPr>
          <w:rFonts w:hint="default"/>
          <w:b w:val="0"/>
          <w:bCs w:val="0"/>
        </w:rPr>
        <w:t xml:space="preserve"> (</w:t>
      </w:r>
      <w:r>
        <w:rPr>
          <w:rFonts w:hint="default"/>
          <w:b w:val="0"/>
          <w:bCs w:val="0"/>
        </w:rPr>
        <w:t>50</w:t>
      </w:r>
      <w:r>
        <w:rPr>
          <w:rFonts w:hint="default"/>
          <w:b w:val="0"/>
          <w:bCs w:val="0"/>
        </w:rPr>
        <w:t>%)</w:t>
      </w:r>
      <w:r>
        <w:rPr>
          <w:rFonts w:hint="default"/>
          <w:b w:val="0"/>
          <w:bCs w:val="0"/>
        </w:rPr>
        <w:t xml:space="preserve"> out of 57 patients</w:t>
      </w:r>
      <w:r>
        <w:rPr>
          <w:rFonts w:hint="default"/>
          <w:b w:val="0"/>
          <w:bCs w:val="0"/>
        </w:rPr>
        <w:t>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7262495" cy="4319905"/>
            <wp:effectExtent l="0" t="0" r="1905" b="23495"/>
            <wp:docPr id="3" name="Picture 3" descr="UpSetR_early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pSetR_early60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Figure </w:t>
      </w:r>
      <w:r>
        <w:rPr>
          <w:rFonts w:hint="default"/>
          <w:b w:val="0"/>
          <w:bCs w:val="0"/>
        </w:rPr>
        <w:t>3</w:t>
      </w:r>
      <w:r>
        <w:rPr>
          <w:rFonts w:hint="default"/>
          <w:b w:val="0"/>
          <w:bCs w:val="0"/>
        </w:rPr>
        <w:t xml:space="preserve">. The UpSet analysis of the Notch core profiles associated with DFS for </w:t>
      </w:r>
      <w:r>
        <w:rPr>
          <w:rFonts w:hint="default"/>
          <w:b w:val="0"/>
          <w:bCs w:val="0"/>
        </w:rPr>
        <w:t>early</w:t>
      </w:r>
      <w:r>
        <w:rPr>
          <w:rFonts w:hint="default"/>
          <w:b w:val="0"/>
          <w:bCs w:val="0"/>
        </w:rPr>
        <w:t xml:space="preserve"> stage PC in patients </w:t>
      </w:r>
      <w:r>
        <w:rPr>
          <w:rFonts w:hint="default"/>
          <w:b w:val="0"/>
          <w:bCs w:val="0"/>
        </w:rPr>
        <w:t xml:space="preserve">aged 60-70 </w:t>
      </w:r>
      <w:r>
        <w:rPr>
          <w:rFonts w:hint="default"/>
          <w:b w:val="0"/>
          <w:bCs w:val="0"/>
        </w:rPr>
        <w:t xml:space="preserve">years old revealed the signature involving </w:t>
      </w:r>
      <w:r>
        <w:rPr>
          <w:rFonts w:hint="default"/>
          <w:b w:val="0"/>
          <w:bCs w:val="0"/>
          <w:i/>
          <w:iCs/>
        </w:rPr>
        <w:t>NOTCH3, APH1A, HDAC2, MFNG,</w:t>
      </w:r>
      <w:r>
        <w:rPr>
          <w:rFonts w:hint="default"/>
          <w:b w:val="0"/>
          <w:bCs w:val="0"/>
        </w:rPr>
        <w:t xml:space="preserve"> and </w:t>
      </w:r>
      <w:r>
        <w:rPr>
          <w:rFonts w:hint="default"/>
          <w:b w:val="0"/>
          <w:bCs w:val="0"/>
          <w:i/>
          <w:iCs/>
        </w:rPr>
        <w:t>DTX4</w:t>
      </w:r>
      <w:r>
        <w:rPr>
          <w:rFonts w:hint="default"/>
          <w:b w:val="0"/>
          <w:bCs w:val="0"/>
        </w:rPr>
        <w:t xml:space="preserve">. The favorable profile of the signature was identified among </w:t>
      </w:r>
      <w:r>
        <w:rPr>
          <w:rFonts w:hint="default"/>
          <w:b w:val="0"/>
          <w:bCs w:val="0"/>
        </w:rPr>
        <w:t>58</w:t>
      </w:r>
      <w:r>
        <w:rPr>
          <w:rFonts w:hint="default"/>
          <w:b w:val="0"/>
          <w:bCs w:val="0"/>
        </w:rPr>
        <w:t xml:space="preserve"> (</w:t>
      </w:r>
      <w:r>
        <w:rPr>
          <w:rFonts w:hint="default"/>
          <w:b w:val="0"/>
          <w:bCs w:val="0"/>
        </w:rPr>
        <w:t>69</w:t>
      </w:r>
      <w:r>
        <w:rPr>
          <w:rFonts w:hint="default"/>
          <w:b w:val="0"/>
          <w:bCs w:val="0"/>
        </w:rPr>
        <w:t xml:space="preserve">%) out of </w:t>
      </w:r>
      <w:r>
        <w:rPr>
          <w:rFonts w:hint="default"/>
          <w:b w:val="0"/>
          <w:bCs w:val="0"/>
        </w:rPr>
        <w:t>84</w:t>
      </w:r>
      <w:r>
        <w:rPr>
          <w:rFonts w:hint="default"/>
          <w:b w:val="0"/>
          <w:bCs w:val="0"/>
        </w:rPr>
        <w:t xml:space="preserve"> patients.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7262495" cy="4319905"/>
            <wp:effectExtent l="0" t="0" r="1905" b="23495"/>
            <wp:docPr id="4" name="Picture 4" descr="UpSetR_late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SetR_late60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Figure </w:t>
      </w:r>
      <w:r>
        <w:rPr>
          <w:rFonts w:hint="default"/>
          <w:b w:val="0"/>
          <w:bCs w:val="0"/>
        </w:rPr>
        <w:t>4</w:t>
      </w:r>
      <w:r>
        <w:rPr>
          <w:rFonts w:hint="default"/>
          <w:b w:val="0"/>
          <w:bCs w:val="0"/>
        </w:rPr>
        <w:t xml:space="preserve">. The UpSet analysis of the Notch core profiles associated with DFS for late stage PC in patients </w:t>
      </w:r>
      <w:r>
        <w:rPr>
          <w:rFonts w:hint="default"/>
          <w:b w:val="0"/>
          <w:bCs w:val="0"/>
        </w:rPr>
        <w:t>aged 60-70</w:t>
      </w:r>
      <w:r>
        <w:rPr>
          <w:rFonts w:hint="default"/>
          <w:b w:val="0"/>
          <w:bCs w:val="0"/>
        </w:rPr>
        <w:t xml:space="preserve"> years old revealed the signature involving </w:t>
      </w:r>
      <w:r>
        <w:rPr>
          <w:rFonts w:hint="default"/>
          <w:b w:val="0"/>
          <w:bCs w:val="0"/>
          <w:i/>
          <w:iCs/>
        </w:rPr>
        <w:t>HES5, ADAM17, CREBBP, DVL3</w:t>
      </w:r>
      <w:r>
        <w:rPr>
          <w:rFonts w:hint="default"/>
          <w:b w:val="0"/>
          <w:bCs w:val="0"/>
          <w:i/>
          <w:iCs/>
        </w:rPr>
        <w:t xml:space="preserve">, </w:t>
      </w:r>
      <w:r>
        <w:rPr>
          <w:rFonts w:hint="default"/>
          <w:b w:val="0"/>
          <w:bCs w:val="0"/>
          <w:i w:val="0"/>
          <w:iCs w:val="0"/>
        </w:rPr>
        <w:t xml:space="preserve">and </w:t>
      </w:r>
      <w:r>
        <w:rPr>
          <w:rFonts w:hint="default"/>
          <w:b w:val="0"/>
          <w:bCs w:val="0"/>
          <w:i w:val="0"/>
          <w:iCs w:val="0"/>
        </w:rPr>
        <w:t>ADAM10</w:t>
      </w:r>
      <w:r>
        <w:rPr>
          <w:rFonts w:hint="default"/>
          <w:b w:val="0"/>
          <w:bCs w:val="0"/>
        </w:rPr>
        <w:t xml:space="preserve">. The favorable profile of the signature was identified among </w:t>
      </w:r>
      <w:r>
        <w:rPr>
          <w:rFonts w:hint="default"/>
          <w:b w:val="0"/>
          <w:bCs w:val="0"/>
        </w:rPr>
        <w:t>124</w:t>
      </w:r>
      <w:r>
        <w:rPr>
          <w:rFonts w:hint="default"/>
          <w:b w:val="0"/>
          <w:bCs w:val="0"/>
        </w:rPr>
        <w:t xml:space="preserve"> (</w:t>
      </w:r>
      <w:r>
        <w:rPr>
          <w:rFonts w:hint="default"/>
          <w:b w:val="0"/>
          <w:bCs w:val="0"/>
        </w:rPr>
        <w:t>73.4</w:t>
      </w:r>
      <w:r>
        <w:rPr>
          <w:rFonts w:hint="default"/>
          <w:b w:val="0"/>
          <w:bCs w:val="0"/>
        </w:rPr>
        <w:t xml:space="preserve">%) out of </w:t>
      </w:r>
      <w:r>
        <w:rPr>
          <w:rFonts w:hint="default"/>
          <w:b w:val="0"/>
          <w:bCs w:val="0"/>
        </w:rPr>
        <w:t>169</w:t>
      </w:r>
      <w:r>
        <w:rPr>
          <w:rFonts w:hint="default"/>
          <w:b w:val="0"/>
          <w:bCs w:val="0"/>
        </w:rPr>
        <w:t xml:space="preserve"> patients.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7262495" cy="4319905"/>
            <wp:effectExtent l="0" t="0" r="1905" b="23495"/>
            <wp:docPr id="5" name="Picture 5" descr="UpSetR_lat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pSetR_late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Figure </w:t>
      </w:r>
      <w:r>
        <w:rPr>
          <w:rFonts w:hint="default"/>
          <w:b w:val="0"/>
          <w:bCs w:val="0"/>
        </w:rPr>
        <w:t>5</w:t>
      </w:r>
      <w:r>
        <w:rPr>
          <w:rFonts w:hint="default"/>
          <w:b w:val="0"/>
          <w:bCs w:val="0"/>
        </w:rPr>
        <w:t xml:space="preserve">. The UpSet analysis of the Notch core profiles associated with DFS for late stage PC in patients </w:t>
      </w:r>
      <w:r>
        <w:rPr>
          <w:rFonts w:hint="default"/>
          <w:b w:val="0"/>
          <w:bCs w:val="0"/>
        </w:rPr>
        <w:t>ABOVE 70</w:t>
      </w:r>
      <w:r>
        <w:rPr>
          <w:rFonts w:hint="default"/>
          <w:b w:val="0"/>
          <w:bCs w:val="0"/>
        </w:rPr>
        <w:t xml:space="preserve"> years old revealed the signature involving </w:t>
      </w:r>
      <w:r>
        <w:rPr>
          <w:rFonts w:hint="default"/>
          <w:b w:val="0"/>
          <w:bCs w:val="0"/>
          <w:i/>
          <w:iCs/>
        </w:rPr>
        <w:t>JAG1, PTCRA, HEYL, DTX3</w:t>
      </w:r>
      <w:r>
        <w:rPr>
          <w:rFonts w:hint="default"/>
          <w:b w:val="0"/>
          <w:bCs w:val="0"/>
          <w:i/>
          <w:iCs/>
        </w:rPr>
        <w:t xml:space="preserve">, </w:t>
      </w:r>
      <w:r>
        <w:rPr>
          <w:rFonts w:hint="default"/>
          <w:b w:val="0"/>
          <w:bCs w:val="0"/>
          <w:i w:val="0"/>
          <w:iCs w:val="0"/>
        </w:rPr>
        <w:t xml:space="preserve">and </w:t>
      </w:r>
      <w:r>
        <w:rPr>
          <w:rFonts w:hint="default"/>
          <w:b w:val="0"/>
          <w:bCs w:val="0"/>
          <w:i/>
          <w:iCs/>
        </w:rPr>
        <w:t>RFNG</w:t>
      </w:r>
      <w:r>
        <w:rPr>
          <w:rFonts w:hint="default"/>
          <w:b w:val="0"/>
          <w:bCs w:val="0"/>
        </w:rPr>
        <w:t xml:space="preserve">. The favorable profile of the signature was identified among </w:t>
      </w:r>
      <w:r>
        <w:rPr>
          <w:rFonts w:hint="default"/>
          <w:b w:val="0"/>
          <w:bCs w:val="0"/>
        </w:rPr>
        <w:t>6</w:t>
      </w:r>
      <w:r>
        <w:rPr>
          <w:rFonts w:hint="default"/>
          <w:b w:val="0"/>
          <w:bCs w:val="0"/>
        </w:rPr>
        <w:t xml:space="preserve"> (</w:t>
      </w:r>
      <w:r>
        <w:rPr>
          <w:rFonts w:hint="default"/>
          <w:b w:val="0"/>
          <w:bCs w:val="0"/>
        </w:rPr>
        <w:t>27.3</w:t>
      </w:r>
      <w:r>
        <w:rPr>
          <w:rFonts w:hint="default"/>
          <w:b w:val="0"/>
          <w:bCs w:val="0"/>
        </w:rPr>
        <w:t xml:space="preserve">%) out of </w:t>
      </w:r>
      <w:r>
        <w:rPr>
          <w:rFonts w:hint="default"/>
          <w:b w:val="0"/>
          <w:bCs w:val="0"/>
        </w:rPr>
        <w:t>22</w:t>
      </w:r>
      <w:r>
        <w:rPr>
          <w:rFonts w:hint="default"/>
          <w:b w:val="0"/>
          <w:bCs w:val="0"/>
        </w:rPr>
        <w:t xml:space="preserve"> patients.</w:t>
      </w:r>
    </w:p>
    <w:p>
      <w:pPr>
        <w:jc w:val="center"/>
        <w:rPr>
          <w:rFonts w:hint="default"/>
          <w:b w:val="0"/>
          <w:bCs w:val="0"/>
        </w:rPr>
      </w:pPr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方正黑体_GBK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akar">
    <w:altName w:val="苹方-简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b w:val="0"/>
        <w:bCs w:val="0"/>
      </w:rPr>
    </w:pPr>
    <w:r>
      <w:t xml:space="preserve">Supplementary File 2. </w:t>
    </w:r>
    <w:r>
      <w:rPr>
        <w:rFonts w:hint="default"/>
        <w:b w:val="0"/>
        <w:bCs w:val="0"/>
      </w:rPr>
      <w:t>The UpSet analysis to identify specific profile of Notch signaling that correlates with poor patient outcomes.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DD22E"/>
    <w:rsid w:val="1DF6B10E"/>
    <w:rsid w:val="1E7C8CC6"/>
    <w:rsid w:val="2FF74FDC"/>
    <w:rsid w:val="5BBF2034"/>
    <w:rsid w:val="5FF7104C"/>
    <w:rsid w:val="7EDDD22E"/>
    <w:rsid w:val="7EFBA1E2"/>
    <w:rsid w:val="93FF27EE"/>
    <w:rsid w:val="AF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2022-03-02T15:02:00Z</dcterms:created>
  <dc:creator>MO</dc:creator>
  <cp:lastModifiedBy>MO</cp:lastModifiedBy>
  <dcterms:modified xsi:type="dcterms:W3CDTF">2022-03-02T15:15:35Z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