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line="276" w:lineRule="auto"/>
        <w:jc w:val="center"/>
      </w:pPr>
      <w:r>
        <w:drawing>
          <wp:inline xmlns:a="http://schemas.openxmlformats.org/drawingml/2006/main" xmlns:pic="http://schemas.openxmlformats.org/drawingml/2006/picture">
            <wp:extent cx="5400000" cy="864000"/>
            <wp:docPr id="1" name="Picture 1"/>
            <wp:cNvGraphicFramePr>
              <a:graphicFrameLocks noChangeAspect="1"/>
            </wp:cNvGraphicFramePr>
            <a:graphic>
              <a:graphicData uri="http://schemas.openxmlformats.org/drawingml/2006/picture">
                <pic:pic>
                  <pic:nvPicPr>
                    <pic:cNvPr id="0" name="00_logos.png"/>
                    <pic:cNvPicPr/>
                  </pic:nvPicPr>
                  <pic:blipFill>
                    <a:blip r:embed="rId9"/>
                    <a:stretch>
                      <a:fillRect/>
                    </a:stretch>
                  </pic:blipFill>
                  <pic:spPr>
                    <a:xfrm>
                      <a:off x="0" y="0"/>
                      <a:ext cx="5400000" cy="864000"/>
                    </a:xfrm>
                    <a:prstGeom prst="rect"/>
                  </pic:spPr>
                </pic:pic>
              </a:graphicData>
            </a:graphic>
          </wp:inline>
        </w:drawing>
      </w:r>
    </w:p>
    <w:p>
      <w:pPr>
        <w:spacing w:before="0" w:after="800" w:line="276" w:lineRule="auto"/>
      </w:pP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1B365D"/>
            <w:tcBorders>
              <w:top w:val="nil"/>
              <w:left w:val="nil"/>
              <w:bottom w:val="single" w:sz="48" w:color="C5A059"/>
              <w:right w:val="nil"/>
            </w:tcBorders>
            <w:tcMar>
              <w:top w:w="510" w:type="dxa"/>
              <w:left w:w="510" w:type="dxa"/>
              <w:bottom w:w="510" w:type="dxa"/>
              <w:right w:w="510" w:type="dxa"/>
            </w:tcMar>
          </w:tcPr>
          <w:p>
            <w:pPr>
              <w:spacing w:after="40"/>
            </w:pPr>
            <w:r>
              <w:rPr>
                <w:rFonts w:ascii="Montserrat" w:hAnsi="Montserrat" w:eastAsia="Montserrat"/>
                <w:b/>
                <w:i w:val="0"/>
                <w:color w:val="C5A059"/>
                <w:sz w:val="20"/>
              </w:rPr>
              <w:t>CAMPAÑA DÍA DE LOS MUERTOS 2026</w:t>
            </w:r>
          </w:p>
          <w:p>
            <w:pPr>
              <w:spacing w:before="200"/>
            </w:pPr>
            <w:r>
              <w:rPr>
                <w:rFonts w:ascii="Playfair Display" w:hAnsi="Playfair Display" w:eastAsia="Playfair Display"/>
                <w:b/>
                <w:i w:val="0"/>
                <w:color w:val="FFFFFF"/>
                <w:sz w:val="80"/>
              </w:rPr>
              <w:t>Playbook Comercial</w:t>
            </w:r>
          </w:p>
          <w:p>
            <w:r>
              <w:rPr>
                <w:rFonts w:ascii="Playfair Display" w:hAnsi="Playfair Display" w:eastAsia="Playfair Display"/>
                <w:b w:val="0"/>
                <w:i w:val="0"/>
                <w:color w:val="E8EDF3"/>
                <w:sz w:val="32"/>
              </w:rPr>
              <w:t>Portafolio de Cremación: lanzamientos y columbarios</w:t>
            </w:r>
          </w:p>
          <w:p>
            <w:pPr>
              <w:spacing w:before="360"/>
            </w:pPr>
            <w:r>
              <w:rPr>
                <w:rFonts w:ascii="Montserrat" w:hAnsi="Montserrat" w:eastAsia="Montserrat"/>
                <w:b/>
                <w:i w:val="0"/>
                <w:color w:val="C5A059"/>
                <w:sz w:val="21"/>
              </w:rPr>
              <w:t>La Auxiliadora · Hogar de las Memorias · Las Colinas · Vangrupo</w:t>
            </w:r>
          </w:p>
        </w:tc>
      </w:tr>
    </w:tbl>
    <w:p>
      <w:pPr>
        <w:spacing w:before="0" w:after="600" w:line="276" w:lineRule="auto"/>
      </w:pPr>
    </w:p>
    <w:p>
      <w:pPr>
        <w:spacing w:before="0" w:after="1200" w:line="276" w:lineRule="auto"/>
        <w:jc w:val="center"/>
      </w:pPr>
      <w:r>
        <w:rPr>
          <w:rFonts w:ascii="Playfair Display" w:hAnsi="Playfair Display" w:eastAsia="Playfair Display"/>
          <w:b w:val="0"/>
          <w:i/>
          <w:color w:val="1B365D"/>
          <w:sz w:val="30"/>
        </w:rPr>
        <w:t>"Acompañar, no vender: la familia primero, siempre."</w:t>
      </w:r>
    </w:p>
    <w:p>
      <w:pPr>
        <w:spacing w:before="0" w:after="120" w:line="276" w:lineRule="auto"/>
        <w:jc w:val="center"/>
      </w:pPr>
      <w:r>
        <w:rPr>
          <w:rFonts w:ascii="Montserrat" w:hAnsi="Montserrat" w:eastAsia="Montserrat"/>
          <w:b w:val="0"/>
          <w:i w:val="0"/>
          <w:color w:val="7A8794"/>
          <w:sz w:val="18"/>
        </w:rPr>
        <w:t>Versión 1.1 · Octubre 2026 · Uso interno del equipo comercial</w:t>
      </w:r>
    </w:p>
    <w:p>
      <w:r>
        <w:br w:type="page"/>
      </w:r>
    </w:p>
    <w:p>
      <w:pPr>
        <w:pStyle w:val="Heading2"/>
        <w:spacing w:before="0" w:after="80"/>
      </w:pPr>
      <w:r>
        <w:rPr>
          <w:rFonts w:ascii="Playfair Display" w:hAnsi="Playfair Display" w:eastAsia="Playfair Display"/>
          <w:b/>
          <w:i w:val="0"/>
          <w:color w:val="1B365D"/>
          <w:sz w:val="36"/>
        </w:rPr>
        <w:t>Cómo usar este playbook</w:t>
      </w:r>
    </w:p>
    <w:p>
      <w:pPr>
        <w:spacing w:before="0" w:after="200" w:line="276" w:lineRule="auto"/>
      </w:pPr>
      <w:r>
        <w:rPr>
          <w:rFonts w:ascii="Montserrat" w:hAnsi="Montserrat" w:eastAsia="Montserrat"/>
          <w:b w:val="0"/>
          <w:i w:val="0"/>
          <w:color w:val="2C3E50"/>
          <w:sz w:val="21"/>
        </w:rPr>
        <w:t>Este playbook es la referencia única del equipo comercial para todo el portafolio de cremación: los lanzamientos de Finados (Solución Modular y jardines de cenizas) y los columbarios que ya vendemos. Reúne reglas, precios, discurso por producto, manejo de objeciones y política de comisiones. Se revisa cada trimestre con la Gerencia Comercial. Si algo cambia en la Ficha Técnica, este documento se actualiza.</w:t>
      </w: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FBF3E1"/>
            <w:tcBorders>
              <w:top w:val="nil"/>
              <w:left w:val="single" w:sz="36" w:color="C5A059"/>
              <w:bottom w:val="nil"/>
              <w:right w:val="nil"/>
            </w:tcBorders>
            <w:tcMar>
              <w:top w:w="198" w:type="dxa"/>
              <w:left w:w="198" w:type="dxa"/>
              <w:bottom w:w="198" w:type="dxa"/>
              <w:right w:w="198" w:type="dxa"/>
            </w:tcMar>
          </w:tcPr>
          <w:p>
            <w:pPr>
              <w:spacing w:after="40"/>
            </w:pPr>
            <w:r>
              <w:rPr>
                <w:rFonts w:ascii="Montserrat" w:hAnsi="Montserrat" w:eastAsia="Montserrat"/>
                <w:b/>
                <w:i w:val="0"/>
                <w:color w:val="1B365D"/>
                <w:sz w:val="18"/>
              </w:rPr>
              <w:t>PENDIENTES DE VALIDACIÓN (VERSIÓN 1.1)</w:t>
            </w:r>
          </w:p>
          <w:p>
            <w:pPr>
              <w:spacing w:after="60"/>
            </w:pPr>
            <w:r>
              <w:rPr>
                <w:rFonts w:ascii="Montserrat" w:hAnsi="Montserrat" w:eastAsia="Montserrat"/>
                <w:b w:val="0"/>
                <w:i w:val="0"/>
                <w:color w:val="C5A059"/>
                <w:sz w:val="15"/>
              </w:rPr>
              <w:t xml:space="preserve">■  </w:t>
            </w:r>
            <w:r>
              <w:rPr>
                <w:rFonts w:ascii="Montserrat" w:hAnsi="Montserrat" w:eastAsia="Montserrat"/>
                <w:b w:val="0"/>
                <w:i w:val="0"/>
                <w:color w:val="2C3E50"/>
                <w:sz w:val="20"/>
              </w:rPr>
              <w:t>Política de comisiones de los productos de cremación: 1 venta en el mes = 8%, 2 ventas = 10%, 3 o más = 12% sobre la facturación.</w:t>
            </w:r>
          </w:p>
          <w:p>
            <w:pPr>
              <w:spacing w:after="60"/>
            </w:pPr>
            <w:r>
              <w:rPr>
                <w:rFonts w:ascii="Montserrat" w:hAnsi="Montserrat" w:eastAsia="Montserrat"/>
                <w:b w:val="0"/>
                <w:i w:val="0"/>
                <w:color w:val="C5A059"/>
                <w:sz w:val="15"/>
              </w:rPr>
              <w:t xml:space="preserve">■  </w:t>
            </w:r>
            <w:r>
              <w:rPr>
                <w:rFonts w:ascii="Montserrat" w:hAnsi="Montserrat" w:eastAsia="Montserrat"/>
                <w:b w:val="0"/>
                <w:i w:val="0"/>
                <w:color w:val="2C3E50"/>
                <w:sz w:val="20"/>
              </w:rPr>
              <w:t>Placas de madera: confirmar el tratamiento de la madera para contacto con el suelo.</w:t>
            </w:r>
          </w:p>
          <w:p>
            <w:pPr>
              <w:spacing w:after="60"/>
            </w:pPr>
            <w:r>
              <w:rPr>
                <w:rFonts w:ascii="Montserrat" w:hAnsi="Montserrat" w:eastAsia="Montserrat"/>
                <w:b w:val="0"/>
                <w:i w:val="0"/>
                <w:color w:val="C5A059"/>
                <w:sz w:val="15"/>
              </w:rPr>
              <w:t xml:space="preserve">■  </w:t>
            </w:r>
            <w:r>
              <w:rPr>
                <w:rFonts w:ascii="Montserrat" w:hAnsi="Montserrat" w:eastAsia="Montserrat"/>
                <w:b w:val="0"/>
                <w:i w:val="0"/>
                <w:color w:val="2C3E50"/>
                <w:sz w:val="20"/>
              </w:rPr>
              <w:t>Jardín Ceremonial: producto en definición. No se vende ni se cotiza todavía.</w:t>
            </w:r>
          </w:p>
        </w:tc>
      </w:tr>
    </w:tbl>
    <w:p>
      <w:pPr>
        <w:spacing w:before="0" w:after="80" w:line="276" w:lineRule="auto"/>
      </w:pPr>
    </w:p>
    <w:p>
      <w:pPr>
        <w:pStyle w:val="Heading2"/>
        <w:spacing w:before="200" w:after="80"/>
      </w:pPr>
      <w:r>
        <w:rPr>
          <w:rFonts w:ascii="Playfair Display" w:hAnsi="Playfair Display" w:eastAsia="Playfair Display"/>
          <w:b/>
          <w:i w:val="0"/>
          <w:color w:val="1B365D"/>
          <w:sz w:val="36"/>
        </w:rPr>
        <w:t>Contenido</w:t>
      </w:r>
    </w:p>
    <w:tbl>
      <w:tblPr>
        <w:tblW w:type="auto" w:w="0"/>
        <w:jc w:val="center"/>
        <w:tblLayout w:type="fixed"/>
        <w:tblLook w:firstColumn="1" w:firstRow="1" w:lastColumn="0" w:lastRow="0" w:noHBand="0" w:noVBand="1" w:val="04A0"/>
      </w:tblPr>
      <w:tblGrid>
        <w:gridCol w:w="4873"/>
        <w:gridCol w:w="4873"/>
      </w:tblGrid>
      <w:tr>
        <w:tc>
          <w:tcPr>
            <w:tcW w:type="dxa" w:w="1134"/>
            <w:tcMar>
              <w:top w:w="124" w:type="dxa"/>
              <w:left w:w="124" w:type="dxa"/>
              <w:bottom w:w="124" w:type="dxa"/>
              <w:right w:w="124" w:type="dxa"/>
            </w:tcMar>
            <w:tcBorders>
              <w:top w:val="nil"/>
              <w:left w:val="nil"/>
              <w:bottom w:val="single" w:sz="4" w:color="D9DEE4"/>
              <w:right w:val="nil"/>
            </w:tcBorders>
          </w:tcPr>
          <w:p>
            <w:pPr>
              <w:spacing w:after="40"/>
            </w:pPr>
            <w:r>
              <w:rPr>
                <w:rFonts w:ascii="Playfair Display" w:hAnsi="Playfair Display" w:eastAsia="Playfair Display"/>
                <w:b/>
                <w:i w:val="0"/>
                <w:color w:val="C5A059"/>
                <w:sz w:val="36"/>
              </w:rPr>
              <w:t>01</w:t>
            </w:r>
          </w:p>
        </w:tc>
        <w:tc>
          <w:tcPr>
            <w:tcW w:type="dxa" w:w="850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i w:val="0"/>
                <w:color w:val="1B365D"/>
                <w:sz w:val="24"/>
              </w:rPr>
              <w:t>Quiénes somos y lo que vendemos</w:t>
            </w:r>
          </w:p>
        </w:tc>
      </w:tr>
      <w:tr>
        <w:tc>
          <w:tcPr>
            <w:tcW w:type="dxa" w:w="1134"/>
            <w:tcMar>
              <w:top w:w="124" w:type="dxa"/>
              <w:left w:w="124" w:type="dxa"/>
              <w:bottom w:w="124" w:type="dxa"/>
              <w:right w:w="124" w:type="dxa"/>
            </w:tcMar>
            <w:tcBorders>
              <w:top w:val="nil"/>
              <w:left w:val="nil"/>
              <w:bottom w:val="single" w:sz="4" w:color="D9DEE4"/>
              <w:right w:val="nil"/>
            </w:tcBorders>
          </w:tcPr>
          <w:p>
            <w:pPr>
              <w:spacing w:after="40"/>
            </w:pPr>
            <w:r>
              <w:rPr>
                <w:rFonts w:ascii="Playfair Display" w:hAnsi="Playfair Display" w:eastAsia="Playfair Display"/>
                <w:b/>
                <w:i w:val="0"/>
                <w:color w:val="C5A059"/>
                <w:sz w:val="36"/>
              </w:rPr>
              <w:t>02</w:t>
            </w:r>
          </w:p>
        </w:tc>
        <w:tc>
          <w:tcPr>
            <w:tcW w:type="dxa" w:w="850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i w:val="0"/>
                <w:color w:val="1B365D"/>
                <w:sz w:val="24"/>
              </w:rPr>
              <w:t>A quién le vendemos</w:t>
            </w:r>
          </w:p>
        </w:tc>
      </w:tr>
      <w:tr>
        <w:tc>
          <w:tcPr>
            <w:tcW w:type="dxa" w:w="1134"/>
            <w:tcMar>
              <w:top w:w="124" w:type="dxa"/>
              <w:left w:w="124" w:type="dxa"/>
              <w:bottom w:w="124" w:type="dxa"/>
              <w:right w:w="124" w:type="dxa"/>
            </w:tcMar>
            <w:tcBorders>
              <w:top w:val="nil"/>
              <w:left w:val="nil"/>
              <w:bottom w:val="single" w:sz="4" w:color="D9DEE4"/>
              <w:right w:val="nil"/>
            </w:tcBorders>
          </w:tcPr>
          <w:p>
            <w:pPr>
              <w:spacing w:after="40"/>
            </w:pPr>
            <w:r>
              <w:rPr>
                <w:rFonts w:ascii="Playfair Display" w:hAnsi="Playfair Display" w:eastAsia="Playfair Display"/>
                <w:b/>
                <w:i w:val="0"/>
                <w:color w:val="C5A059"/>
                <w:sz w:val="36"/>
              </w:rPr>
              <w:t>03</w:t>
            </w:r>
          </w:p>
        </w:tc>
        <w:tc>
          <w:tcPr>
            <w:tcW w:type="dxa" w:w="850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i w:val="0"/>
                <w:color w:val="1B365D"/>
                <w:sz w:val="24"/>
              </w:rPr>
              <w:t>El proceso de venta</w:t>
            </w:r>
          </w:p>
        </w:tc>
      </w:tr>
      <w:tr>
        <w:tc>
          <w:tcPr>
            <w:tcW w:type="dxa" w:w="1134"/>
            <w:tcMar>
              <w:top w:w="124" w:type="dxa"/>
              <w:left w:w="124" w:type="dxa"/>
              <w:bottom w:w="124" w:type="dxa"/>
              <w:right w:w="124" w:type="dxa"/>
            </w:tcMar>
            <w:tcBorders>
              <w:top w:val="nil"/>
              <w:left w:val="nil"/>
              <w:bottom w:val="single" w:sz="4" w:color="D9DEE4"/>
              <w:right w:val="nil"/>
            </w:tcBorders>
          </w:tcPr>
          <w:p>
            <w:pPr>
              <w:spacing w:after="40"/>
            </w:pPr>
            <w:r>
              <w:rPr>
                <w:rFonts w:ascii="Playfair Display" w:hAnsi="Playfair Display" w:eastAsia="Playfair Display"/>
                <w:b/>
                <w:i w:val="0"/>
                <w:color w:val="C5A059"/>
                <w:sz w:val="36"/>
              </w:rPr>
              <w:t>04</w:t>
            </w:r>
          </w:p>
        </w:tc>
        <w:tc>
          <w:tcPr>
            <w:tcW w:type="dxa" w:w="850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i w:val="0"/>
                <w:color w:val="1B365D"/>
                <w:sz w:val="24"/>
              </w:rPr>
              <w:t>Producto por producto: speech y reglas</w:t>
            </w:r>
          </w:p>
        </w:tc>
      </w:tr>
      <w:tr>
        <w:tc>
          <w:tcPr>
            <w:tcW w:type="dxa" w:w="1134"/>
            <w:tcMar>
              <w:top w:w="124" w:type="dxa"/>
              <w:left w:w="124" w:type="dxa"/>
              <w:bottom w:w="124" w:type="dxa"/>
              <w:right w:w="124" w:type="dxa"/>
            </w:tcMar>
            <w:tcBorders>
              <w:top w:val="nil"/>
              <w:left w:val="nil"/>
              <w:bottom w:val="single" w:sz="4" w:color="D9DEE4"/>
              <w:right w:val="nil"/>
            </w:tcBorders>
          </w:tcPr>
          <w:p>
            <w:pPr>
              <w:spacing w:after="40"/>
            </w:pPr>
            <w:r>
              <w:rPr>
                <w:rFonts w:ascii="Playfair Display" w:hAnsi="Playfair Display" w:eastAsia="Playfair Display"/>
                <w:b/>
                <w:i w:val="0"/>
                <w:color w:val="C5A059"/>
                <w:sz w:val="36"/>
              </w:rPr>
              <w:t>05</w:t>
            </w:r>
          </w:p>
        </w:tc>
        <w:tc>
          <w:tcPr>
            <w:tcW w:type="dxa" w:w="850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i w:val="0"/>
                <w:color w:val="1B365D"/>
                <w:sz w:val="24"/>
              </w:rPr>
              <w:t>Manejo de objeciones</w:t>
            </w:r>
          </w:p>
        </w:tc>
      </w:tr>
      <w:tr>
        <w:tc>
          <w:tcPr>
            <w:tcW w:type="dxa" w:w="1134"/>
            <w:tcMar>
              <w:top w:w="124" w:type="dxa"/>
              <w:left w:w="124" w:type="dxa"/>
              <w:bottom w:w="124" w:type="dxa"/>
              <w:right w:w="124" w:type="dxa"/>
            </w:tcMar>
            <w:tcBorders>
              <w:top w:val="nil"/>
              <w:left w:val="nil"/>
              <w:bottom w:val="single" w:sz="4" w:color="D9DEE4"/>
              <w:right w:val="nil"/>
            </w:tcBorders>
          </w:tcPr>
          <w:p>
            <w:pPr>
              <w:spacing w:after="40"/>
            </w:pPr>
            <w:r>
              <w:rPr>
                <w:rFonts w:ascii="Playfair Display" w:hAnsi="Playfair Display" w:eastAsia="Playfair Display"/>
                <w:b/>
                <w:i w:val="0"/>
                <w:color w:val="C5A059"/>
                <w:sz w:val="36"/>
              </w:rPr>
              <w:t>06</w:t>
            </w:r>
          </w:p>
        </w:tc>
        <w:tc>
          <w:tcPr>
            <w:tcW w:type="dxa" w:w="850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i w:val="0"/>
                <w:color w:val="1B365D"/>
                <w:sz w:val="24"/>
              </w:rPr>
              <w:t>Precios, reglas y condiciones</w:t>
            </w:r>
          </w:p>
        </w:tc>
      </w:tr>
      <w:tr>
        <w:tc>
          <w:tcPr>
            <w:tcW w:type="dxa" w:w="1134"/>
            <w:tcMar>
              <w:top w:w="124" w:type="dxa"/>
              <w:left w:w="124" w:type="dxa"/>
              <w:bottom w:w="124" w:type="dxa"/>
              <w:right w:w="124" w:type="dxa"/>
            </w:tcMar>
            <w:tcBorders>
              <w:top w:val="nil"/>
              <w:left w:val="nil"/>
              <w:bottom w:val="single" w:sz="4" w:color="D9DEE4"/>
              <w:right w:val="nil"/>
            </w:tcBorders>
          </w:tcPr>
          <w:p>
            <w:pPr>
              <w:spacing w:after="40"/>
            </w:pPr>
            <w:r>
              <w:rPr>
                <w:rFonts w:ascii="Playfair Display" w:hAnsi="Playfair Display" w:eastAsia="Playfair Display"/>
                <w:b/>
                <w:i w:val="0"/>
                <w:color w:val="C5A059"/>
                <w:sz w:val="36"/>
              </w:rPr>
              <w:t>07</w:t>
            </w:r>
          </w:p>
        </w:tc>
        <w:tc>
          <w:tcPr>
            <w:tcW w:type="dxa" w:w="850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i w:val="0"/>
                <w:color w:val="1B365D"/>
                <w:sz w:val="24"/>
              </w:rPr>
              <w:t>Política de comisiones de los productos de cremación</w:t>
            </w:r>
          </w:p>
        </w:tc>
      </w:tr>
      <w:tr>
        <w:tc>
          <w:tcPr>
            <w:tcW w:type="dxa" w:w="1134"/>
            <w:tcMar>
              <w:top w:w="124" w:type="dxa"/>
              <w:left w:w="124" w:type="dxa"/>
              <w:bottom w:w="124" w:type="dxa"/>
              <w:right w:w="124" w:type="dxa"/>
            </w:tcMar>
            <w:tcBorders>
              <w:top w:val="nil"/>
              <w:left w:val="nil"/>
              <w:bottom w:val="single" w:sz="4" w:color="D9DEE4"/>
              <w:right w:val="nil"/>
            </w:tcBorders>
          </w:tcPr>
          <w:p>
            <w:pPr>
              <w:spacing w:after="40"/>
            </w:pPr>
            <w:r>
              <w:rPr>
                <w:rFonts w:ascii="Playfair Display" w:hAnsi="Playfair Display" w:eastAsia="Playfair Display"/>
                <w:b/>
                <w:i w:val="0"/>
                <w:color w:val="C5A059"/>
                <w:sz w:val="36"/>
              </w:rPr>
              <w:t>08</w:t>
            </w:r>
          </w:p>
        </w:tc>
        <w:tc>
          <w:tcPr>
            <w:tcW w:type="dxa" w:w="850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i w:val="0"/>
                <w:color w:val="1B365D"/>
                <w:sz w:val="24"/>
              </w:rPr>
              <w:t>Herramientas de apoyo</w:t>
            </w:r>
          </w:p>
        </w:tc>
      </w:tr>
    </w:tbl>
    <w:p>
      <w:r>
        <w:br w:type="page"/>
      </w:r>
    </w:p>
    <w:p>
      <w:pPr>
        <w:pStyle w:val="Heading1"/>
        <w:spacing w:before="0" w:after="80"/>
      </w:pPr>
      <w:r>
        <w:rPr>
          <w:rFonts w:ascii="Playfair Display" w:hAnsi="Playfair Display" w:eastAsia="Playfair Display"/>
          <w:b/>
          <w:i w:val="0"/>
          <w:color w:val="C5A059"/>
          <w:sz w:val="52"/>
        </w:rPr>
        <w:t xml:space="preserve">01  </w:t>
      </w:r>
      <w:r>
        <w:rPr>
          <w:rFonts w:ascii="Playfair Display" w:hAnsi="Playfair Display" w:eastAsia="Playfair Display"/>
          <w:b/>
          <w:i w:val="0"/>
          <w:color w:val="1B365D"/>
          <w:sz w:val="48"/>
        </w:rPr>
        <w:t>Quiénes somos y lo que vendemos</w:t>
      </w:r>
    </w:p>
    <w:p>
      <w:pPr>
        <w:spacing w:before="0" w:after="200" w:line="276" w:lineRule="auto"/>
        <w:pBdr>
          <w:bottom w:val="single" w:sz="12" w:color="C5A059" w:space="1"/>
        </w:pBdr>
      </w:pPr>
    </w:p>
    <w:p>
      <w:pPr>
        <w:spacing w:before="0" w:after="200" w:line="276" w:lineRule="auto"/>
      </w:pPr>
      <w:r>
        <w:rPr>
          <w:rFonts w:ascii="Montserrat" w:hAnsi="Montserrat" w:eastAsia="Montserrat"/>
          <w:b w:val="0"/>
          <w:i w:val="0"/>
          <w:color w:val="2C3E50"/>
          <w:sz w:val="21"/>
        </w:rPr>
        <w:t>En La Auxiliadora, Hogar de las Memorias y Parque Memorial Las Colinas, empresas de Vangrupo, no vendemos nichos, parcelas ni servicios: acompañamos a las familias salvadoreñas a honrar la memoria de quienes aman. La cremación es una decisión cada vez más elegida, y nuestros nuevos jardines de cenizas responden a una pregunta que muchas familias se hacen y pocas se atreven a decir: "¿y después de la cremación, dónde las visitamos?". A los nuevos jardines se suman los columbarios que ya ofrecemos en El Hogar de las Memorias y en el mausoleo Bella Vista.</w:t>
      </w:r>
    </w:p>
    <w:p>
      <w:pPr>
        <w:spacing w:before="80" w:after="40" w:line="276" w:lineRule="auto"/>
        <w:jc w:val="center"/>
      </w:pPr>
      <w:r>
        <w:drawing>
          <wp:inline xmlns:a="http://schemas.openxmlformats.org/drawingml/2006/main" xmlns:pic="http://schemas.openxmlformats.org/drawingml/2006/picture">
            <wp:extent cx="6120000" cy="2766750"/>
            <wp:docPr id="2" name="Picture 2"/>
            <wp:cNvGraphicFramePr>
              <a:graphicFrameLocks noChangeAspect="1"/>
            </wp:cNvGraphicFramePr>
            <a:graphic>
              <a:graphicData uri="http://schemas.openxmlformats.org/drawingml/2006/picture">
                <pic:pic>
                  <pic:nvPicPr>
                    <pic:cNvPr id="0" name="01_portafolio.png"/>
                    <pic:cNvPicPr/>
                  </pic:nvPicPr>
                  <pic:blipFill>
                    <a:blip r:embed="rId10"/>
                    <a:stretch>
                      <a:fillRect/>
                    </a:stretch>
                  </pic:blipFill>
                  <pic:spPr>
                    <a:xfrm>
                      <a:off x="0" y="0"/>
                      <a:ext cx="6120000" cy="2766750"/>
                    </a:xfrm>
                    <a:prstGeom prst="rect"/>
                  </pic:spPr>
                </pic:pic>
              </a:graphicData>
            </a:graphic>
          </wp:inline>
        </w:drawing>
      </w:r>
    </w:p>
    <w:p>
      <w:pPr>
        <w:spacing w:before="0" w:after="200" w:line="276" w:lineRule="auto"/>
        <w:jc w:val="center"/>
      </w:pPr>
      <w:r>
        <w:rPr>
          <w:rFonts w:ascii="Montserrat" w:hAnsi="Montserrat" w:eastAsia="Montserrat"/>
          <w:b w:val="0"/>
          <w:i/>
          <w:color w:val="7A8794"/>
          <w:sz w:val="17"/>
        </w:rPr>
        <w:t>Figura 1 · El portafolio en un vistazo. Precios sugeridos, IVA incluido.</w:t>
      </w:r>
    </w:p>
    <w:p>
      <w:pPr>
        <w:pStyle w:val="Heading2"/>
        <w:spacing w:before="200" w:after="80"/>
      </w:pPr>
      <w:r>
        <w:rPr>
          <w:rFonts w:ascii="Playfair Display" w:hAnsi="Playfair Display" w:eastAsia="Playfair Display"/>
          <w:b/>
          <w:i w:val="0"/>
          <w:color w:val="1B365D"/>
          <w:sz w:val="28"/>
        </w:rPr>
        <w:t>¿Por qué ahora?</w:t>
      </w:r>
    </w:p>
    <w:tbl>
      <w:tblPr>
        <w:tblW w:type="auto" w:w="0"/>
        <w:jc w:val="center"/>
        <w:tblLayout w:type="fixed"/>
        <w:tblLook w:firstColumn="1" w:firstRow="1" w:lastColumn="0" w:lastRow="0" w:noHBand="0" w:noVBand="1" w:val="04A0"/>
      </w:tblPr>
      <w:tblGrid>
        <w:gridCol w:w="4873"/>
        <w:gridCol w:w="4873"/>
      </w:tblGrid>
      <w:tr>
        <w:tc>
          <w:tcPr>
            <w:tcW w:type="dxa" w:w="4819"/>
            <w:tcMar>
              <w:top w:w="124" w:type="dxa"/>
              <w:left w:w="124" w:type="dxa"/>
              <w:bottom w:w="124" w:type="dxa"/>
              <w:right w:w="124" w:type="dxa"/>
            </w:tcMar>
            <w:shd w:val="clear" w:color="auto" w:fill="F4F7FA"/>
            <w:tcBorders>
              <w:top w:val="single" w:sz="24" w:color="C5A059"/>
              <w:left w:val="single" w:sz="24" w:color="FFFFFF"/>
              <w:bottom w:val="single" w:sz="24" w:color="FFFFFF"/>
              <w:right w:val="single" w:sz="24" w:color="FFFFFF"/>
            </w:tcBorders>
            <w:tcMar>
              <w:top w:w="198" w:type="dxa"/>
              <w:left w:w="198" w:type="dxa"/>
              <w:bottom w:w="198" w:type="dxa"/>
              <w:right w:w="198" w:type="dxa"/>
            </w:tcMar>
          </w:tcPr>
          <w:p>
            <w:pPr>
              <w:spacing w:after="40"/>
            </w:pPr>
            <w:r>
              <w:rPr>
                <w:rFonts w:ascii="Montserrat" w:hAnsi="Montserrat" w:eastAsia="Montserrat"/>
                <w:b/>
                <w:i w:val="0"/>
                <w:color w:val="1B365D"/>
                <w:sz w:val="23"/>
              </w:rPr>
              <w:t>Un lugar para volver</w:t>
            </w:r>
          </w:p>
          <w:p>
            <w:r>
              <w:rPr>
                <w:rFonts w:ascii="Montserrat" w:hAnsi="Montserrat" w:eastAsia="Montserrat"/>
                <w:b w:val="0"/>
                <w:i w:val="0"/>
                <w:color w:val="2C3E50"/>
                <w:sz w:val="20"/>
              </w:rPr>
              <w:t>La familia tiene un sitio físico y digno para visitar y recordar: un jardín o un columbario.</w:t>
            </w:r>
          </w:p>
        </w:tc>
        <w:tc>
          <w:tcPr>
            <w:tcW w:type="dxa" w:w="4819"/>
            <w:tcMar>
              <w:top w:w="124" w:type="dxa"/>
              <w:left w:w="124" w:type="dxa"/>
              <w:bottom w:w="124" w:type="dxa"/>
              <w:right w:w="124" w:type="dxa"/>
            </w:tcMar>
            <w:shd w:val="clear" w:color="auto" w:fill="F4F7FA"/>
            <w:tcBorders>
              <w:top w:val="single" w:sz="24" w:color="C5A059"/>
              <w:left w:val="single" w:sz="24" w:color="FFFFFF"/>
              <w:bottom w:val="single" w:sz="24" w:color="FFFFFF"/>
              <w:right w:val="single" w:sz="24" w:color="FFFFFF"/>
            </w:tcBorders>
            <w:tcMar>
              <w:top w:w="198" w:type="dxa"/>
              <w:left w:w="198" w:type="dxa"/>
              <w:bottom w:w="198" w:type="dxa"/>
              <w:right w:w="198" w:type="dxa"/>
            </w:tcMar>
          </w:tcPr>
          <w:p>
            <w:pPr>
              <w:spacing w:after="40"/>
            </w:pPr>
            <w:r>
              <w:rPr>
                <w:rFonts w:ascii="Montserrat" w:hAnsi="Montserrat" w:eastAsia="Montserrat"/>
                <w:b/>
                <w:i w:val="0"/>
                <w:color w:val="1B365D"/>
                <w:sz w:val="23"/>
              </w:rPr>
              <w:t>Precio accesible</w:t>
            </w:r>
          </w:p>
          <w:p>
            <w:r>
              <w:rPr>
                <w:rFonts w:ascii="Montserrat" w:hAnsi="Montserrat" w:eastAsia="Montserrat"/>
                <w:b w:val="0"/>
                <w:i w:val="0"/>
                <w:color w:val="2C3E50"/>
                <w:sz w:val="20"/>
              </w:rPr>
              <w:t>Desde US$ 320 en lanzamiento y con financiamiento: un destino final al alcance de más familias.</w:t>
            </w:r>
          </w:p>
        </w:tc>
      </w:tr>
      <w:tr>
        <w:tc>
          <w:tcPr>
            <w:tcW w:type="dxa" w:w="4819"/>
            <w:tcMar>
              <w:top w:w="124" w:type="dxa"/>
              <w:left w:w="124" w:type="dxa"/>
              <w:bottom w:w="124" w:type="dxa"/>
              <w:right w:w="124" w:type="dxa"/>
            </w:tcMar>
            <w:shd w:val="clear" w:color="auto" w:fill="F4F7FA"/>
            <w:tcBorders>
              <w:top w:val="single" w:sz="24" w:color="C5A059"/>
              <w:left w:val="single" w:sz="24" w:color="FFFFFF"/>
              <w:bottom w:val="single" w:sz="24" w:color="FFFFFF"/>
              <w:right w:val="single" w:sz="24" w:color="FFFFFF"/>
            </w:tcBorders>
            <w:tcMar>
              <w:top w:w="198" w:type="dxa"/>
              <w:left w:w="198" w:type="dxa"/>
              <w:bottom w:w="198" w:type="dxa"/>
              <w:right w:w="198" w:type="dxa"/>
            </w:tcMar>
          </w:tcPr>
          <w:p>
            <w:pPr>
              <w:spacing w:after="40"/>
            </w:pPr>
            <w:r>
              <w:rPr>
                <w:rFonts w:ascii="Montserrat" w:hAnsi="Montserrat" w:eastAsia="Montserrat"/>
                <w:b/>
                <w:i w:val="0"/>
                <w:color w:val="1B365D"/>
                <w:sz w:val="23"/>
              </w:rPr>
              <w:t>Naturaleza y legado</w:t>
            </w:r>
          </w:p>
          <w:p>
            <w:r>
              <w:rPr>
                <w:rFonts w:ascii="Montserrat" w:hAnsi="Montserrat" w:eastAsia="Montserrat"/>
                <w:b w:val="0"/>
                <w:i w:val="0"/>
                <w:color w:val="2C3E50"/>
                <w:sz w:val="20"/>
              </w:rPr>
              <w:t>Jardines de plantas de sombra, agua corriente y bosque: un homenaje que vive.</w:t>
            </w:r>
          </w:p>
        </w:tc>
        <w:tc>
          <w:tcPr>
            <w:tcW w:type="dxa" w:w="4819"/>
            <w:tcMar>
              <w:top w:w="124" w:type="dxa"/>
              <w:left w:w="124" w:type="dxa"/>
              <w:bottom w:w="124" w:type="dxa"/>
              <w:right w:w="124" w:type="dxa"/>
            </w:tcMar>
            <w:shd w:val="clear" w:color="auto" w:fill="F4F7FA"/>
            <w:tcBorders>
              <w:top w:val="single" w:sz="24" w:color="C5A059"/>
              <w:left w:val="single" w:sz="24" w:color="FFFFFF"/>
              <w:bottom w:val="single" w:sz="24" w:color="FFFFFF"/>
              <w:right w:val="single" w:sz="24" w:color="FFFFFF"/>
            </w:tcBorders>
            <w:tcMar>
              <w:top w:w="198" w:type="dxa"/>
              <w:left w:w="198" w:type="dxa"/>
              <w:bottom w:w="198" w:type="dxa"/>
              <w:right w:w="198" w:type="dxa"/>
            </w:tcMar>
          </w:tcPr>
          <w:p>
            <w:pPr>
              <w:spacing w:after="40"/>
            </w:pPr>
            <w:r>
              <w:rPr>
                <w:rFonts w:ascii="Montserrat" w:hAnsi="Montserrat" w:eastAsia="Montserrat"/>
                <w:b/>
                <w:i w:val="0"/>
                <w:color w:val="1B365D"/>
                <w:sz w:val="23"/>
              </w:rPr>
              <w:t>Sin decisiones bajo presión</w:t>
            </w:r>
          </w:p>
          <w:p>
            <w:r>
              <w:rPr>
                <w:rFonts w:ascii="Montserrat" w:hAnsi="Montserrat" w:eastAsia="Montserrat"/>
                <w:b w:val="0"/>
                <w:i w:val="0"/>
                <w:color w:val="2C3E50"/>
                <w:sz w:val="20"/>
              </w:rPr>
              <w:t>Planificar hoy evita que la familia decida en el peor momento.</w:t>
            </w:r>
          </w:p>
        </w:tc>
      </w:tr>
    </w:tbl>
    <w:p>
      <w:pPr>
        <w:spacing w:before="0" w:after="80" w:line="276" w:lineRule="auto"/>
      </w:pPr>
    </w:p>
    <w:p>
      <w:pPr>
        <w:pStyle w:val="Heading2"/>
        <w:spacing w:before="200" w:after="80"/>
      </w:pPr>
      <w:r>
        <w:rPr>
          <w:rFonts w:ascii="Playfair Display" w:hAnsi="Playfair Display" w:eastAsia="Playfair Display"/>
          <w:b/>
          <w:i w:val="0"/>
          <w:color w:val="1B365D"/>
          <w:sz w:val="28"/>
        </w:rPr>
        <w:t>Dos momentos de venta</w:t>
      </w:r>
    </w:p>
    <w:p>
      <w:pPr>
        <w:spacing w:before="0" w:after="100" w:line="276" w:lineRule="auto"/>
      </w:pPr>
      <w:r>
        <w:rPr>
          <w:rFonts w:ascii="Montserrat" w:hAnsi="Montserrat" w:eastAsia="Montserrat"/>
          <w:b/>
          <w:i w:val="0"/>
          <w:color w:val="1B365D"/>
          <w:sz w:val="21"/>
        </w:rPr>
        <w:t xml:space="preserve">Prenecesidad (preventiva). </w:t>
      </w:r>
      <w:r>
        <w:rPr>
          <w:rFonts w:ascii="Montserrat" w:hAnsi="Montserrat" w:eastAsia="Montserrat"/>
          <w:b w:val="0"/>
          <w:i w:val="0"/>
          <w:color w:val="2C3E50"/>
          <w:sz w:val="21"/>
        </w:rPr>
        <w:t>Venta planificada, de ciclo largo. La familia contrata hoy para protegerse y pagar en cuotas. Es la venta que conducimos activamente.</w:t>
      </w:r>
    </w:p>
    <w:p>
      <w:pPr>
        <w:spacing w:before="0" w:after="100" w:line="276" w:lineRule="auto"/>
      </w:pPr>
      <w:r>
        <w:rPr>
          <w:rFonts w:ascii="Montserrat" w:hAnsi="Montserrat" w:eastAsia="Montserrat"/>
          <w:b/>
          <w:i w:val="0"/>
          <w:color w:val="1B365D"/>
          <w:sz w:val="21"/>
        </w:rPr>
        <w:t xml:space="preserve">Necesidad inmediata (emergencia). </w:t>
      </w:r>
      <w:r>
        <w:rPr>
          <w:rFonts w:ascii="Montserrat" w:hAnsi="Montserrat" w:eastAsia="Montserrat"/>
          <w:b w:val="0"/>
          <w:i w:val="0"/>
          <w:color w:val="2C3E50"/>
          <w:sz w:val="21"/>
        </w:rPr>
        <w:t>En el momento de la pérdida. Aquí no se "vende": se acoge, se informa con calma y se resuelve con agilidad y respeto.</w:t>
      </w: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1B365D"/>
            <w:tcBorders>
              <w:top w:val="nil"/>
              <w:left w:val="single" w:sz="36" w:color="C5A059"/>
              <w:bottom w:val="nil"/>
              <w:right w:val="nil"/>
            </w:tcBorders>
            <w:tcMar>
              <w:top w:w="198" w:type="dxa"/>
              <w:left w:w="198" w:type="dxa"/>
              <w:bottom w:w="198" w:type="dxa"/>
              <w:right w:w="198" w:type="dxa"/>
            </w:tcMar>
          </w:tcPr>
          <w:p>
            <w:pPr>
              <w:spacing w:after="40"/>
            </w:pPr>
            <w:r>
              <w:rPr>
                <w:rFonts w:ascii="Montserrat" w:hAnsi="Montserrat" w:eastAsia="Montserrat"/>
                <w:b/>
                <w:i w:val="0"/>
                <w:color w:val="C5A059"/>
                <w:sz w:val="18"/>
              </w:rPr>
              <w:t>REGLA DE ORO</w:t>
            </w:r>
          </w:p>
          <w:p>
            <w:pPr>
              <w:spacing w:after="40"/>
            </w:pPr>
            <w:r>
              <w:rPr>
                <w:rFonts w:ascii="Montserrat" w:hAnsi="Montserrat" w:eastAsia="Montserrat"/>
                <w:b w:val="0"/>
                <w:i w:val="0"/>
                <w:color w:val="FFFFFF"/>
                <w:sz w:val="21"/>
              </w:rPr>
              <w:t>Nuestra diferencia no es el precio: es la atención. Antes de cada propuesta, pregúntese: "¿esto acoge a la familia o solo cierra un negocio?".</w:t>
            </w:r>
          </w:p>
        </w:tc>
      </w:tr>
    </w:tbl>
    <w:p>
      <w:pPr>
        <w:spacing w:before="0" w:after="80" w:line="276" w:lineRule="auto"/>
      </w:pPr>
    </w:p>
    <w:p>
      <w:r>
        <w:br w:type="page"/>
      </w:r>
    </w:p>
    <w:p>
      <w:pPr>
        <w:pStyle w:val="Heading1"/>
        <w:spacing w:before="0" w:after="80"/>
      </w:pPr>
      <w:r>
        <w:rPr>
          <w:rFonts w:ascii="Playfair Display" w:hAnsi="Playfair Display" w:eastAsia="Playfair Display"/>
          <w:b/>
          <w:i w:val="0"/>
          <w:color w:val="C5A059"/>
          <w:sz w:val="52"/>
        </w:rPr>
        <w:t xml:space="preserve">02  </w:t>
      </w:r>
      <w:r>
        <w:rPr>
          <w:rFonts w:ascii="Playfair Display" w:hAnsi="Playfair Display" w:eastAsia="Playfair Display"/>
          <w:b/>
          <w:i w:val="0"/>
          <w:color w:val="1B365D"/>
          <w:sz w:val="48"/>
        </w:rPr>
        <w:t>A quién le vendemos</w:t>
      </w:r>
    </w:p>
    <w:p>
      <w:pPr>
        <w:spacing w:before="0" w:after="200" w:line="276" w:lineRule="auto"/>
        <w:pBdr>
          <w:bottom w:val="single" w:sz="12" w:color="C5A059" w:space="1"/>
        </w:pBdr>
      </w:pPr>
    </w:p>
    <w:p>
      <w:pPr>
        <w:spacing w:before="0" w:after="200" w:line="276" w:lineRule="auto"/>
      </w:pPr>
      <w:r>
        <w:rPr>
          <w:rFonts w:ascii="Montserrat" w:hAnsi="Montserrat" w:eastAsia="Montserrat"/>
          <w:b w:val="0"/>
          <w:i/>
          <w:color w:val="7A8794"/>
          <w:sz w:val="22"/>
        </w:rPr>
        <w:t>Cinco perfiles de cliente. Identifique el perfil en los primeros minutos y adapte el tono.</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757"/>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18"/>
              </w:rPr>
              <w:t>Perfil</w:t>
            </w:r>
          </w:p>
        </w:tc>
        <w:tc>
          <w:tcPr>
            <w:tcW w:type="dxa" w:w="1871"/>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18"/>
              </w:rPr>
              <w:t>Quién es</w:t>
            </w:r>
          </w:p>
        </w:tc>
        <w:tc>
          <w:tcPr>
            <w:tcW w:type="dxa" w:w="2154"/>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18"/>
              </w:rPr>
              <w:t>Qué busca</w:t>
            </w:r>
          </w:p>
        </w:tc>
        <w:tc>
          <w:tcPr>
            <w:tcW w:type="dxa" w:w="1757"/>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18"/>
              </w:rPr>
              <w:t>Tono</w:t>
            </w:r>
          </w:p>
        </w:tc>
        <w:tc>
          <w:tcPr>
            <w:tcW w:type="dxa" w:w="2098"/>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18"/>
              </w:rPr>
              <w:t>Producto ideal</w:t>
            </w:r>
          </w:p>
        </w:tc>
      </w:tr>
      <w:tr>
        <w:tc>
          <w:tcPr>
            <w:tcW w:type="dxa" w:w="1757"/>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i w:val="0"/>
                <w:color w:val="1B365D"/>
                <w:sz w:val="19"/>
              </w:rPr>
              <w:t>El Planificador</w:t>
            </w:r>
          </w:p>
        </w:tc>
        <w:tc>
          <w:tcPr>
            <w:tcW w:type="dxa" w:w="1871"/>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45–65 años, compra para sí mismo.</w:t>
            </w:r>
          </w:p>
        </w:tc>
        <w:tc>
          <w:tcPr>
            <w:tcW w:type="dxa" w:w="2154"/>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Tranquilidad y legado. No quiere dejar cargas a su familia.</w:t>
            </w:r>
          </w:p>
        </w:tc>
        <w:tc>
          <w:tcPr>
            <w:tcW w:type="dxa" w:w="1757"/>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Calma, sin prisa, datos claros.</w:t>
            </w:r>
          </w:p>
        </w:tc>
        <w:tc>
          <w:tcPr>
            <w:tcW w:type="dxa" w:w="2098"/>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Solución Modular · Jardín Individual o Familiar · Columbario Mármol o Cristal, Ónix u Obra de Arte</w:t>
            </w:r>
          </w:p>
        </w:tc>
      </w:tr>
      <w:tr>
        <w:tc>
          <w:tcPr>
            <w:tcW w:type="dxa" w:w="1757"/>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i w:val="0"/>
                <w:color w:val="1B365D"/>
                <w:sz w:val="19"/>
              </w:rPr>
              <w:t>El Hijo Cuidador</w:t>
            </w:r>
          </w:p>
        </w:tc>
        <w:tc>
          <w:tcPr>
            <w:tcW w:type="dxa" w:w="1871"/>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25–45 años, compra para sus padres.</w:t>
            </w:r>
          </w:p>
        </w:tc>
        <w:tc>
          <w:tcPr>
            <w:tcW w:type="dxa" w:w="215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Practicidad, control del presupuesto, evitar improvisar.</w:t>
            </w:r>
          </w:p>
        </w:tc>
        <w:tc>
          <w:tcPr>
            <w:tcW w:type="dxa" w:w="1757"/>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Claro, práctico, comparativo.</w:t>
            </w:r>
          </w:p>
        </w:tc>
        <w:tc>
          <w:tcPr>
            <w:tcW w:type="dxa" w:w="2098"/>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Solución Modular · Jardín Familiar · Columbario Supremo Plus</w:t>
            </w:r>
          </w:p>
        </w:tc>
      </w:tr>
      <w:tr>
        <w:tc>
          <w:tcPr>
            <w:tcW w:type="dxa" w:w="1757"/>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i w:val="0"/>
                <w:color w:val="1B365D"/>
                <w:sz w:val="19"/>
              </w:rPr>
              <w:t>La Familia en Urgencia</w:t>
            </w:r>
          </w:p>
        </w:tc>
        <w:tc>
          <w:tcPr>
            <w:tcW w:type="dxa" w:w="1871"/>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En el momento de la pérdida.</w:t>
            </w:r>
          </w:p>
        </w:tc>
        <w:tc>
          <w:tcPr>
            <w:tcW w:type="dxa" w:w="2154"/>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Quitar peso, dignidad, agilidad.</w:t>
            </w:r>
          </w:p>
        </w:tc>
        <w:tc>
          <w:tcPr>
            <w:tcW w:type="dxa" w:w="1757"/>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Acogida total, nunca comercial.</w:t>
            </w:r>
          </w:p>
        </w:tc>
        <w:tc>
          <w:tcPr>
            <w:tcW w:type="dxa" w:w="2098"/>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Supremo Plus o Bella Vista (incluyen la cremación) · Jardín Individual o Ecológico</w:t>
            </w:r>
          </w:p>
        </w:tc>
      </w:tr>
      <w:tr>
        <w:tc>
          <w:tcPr>
            <w:tcW w:type="dxa" w:w="1757"/>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i w:val="0"/>
                <w:color w:val="1B365D"/>
                <w:sz w:val="19"/>
              </w:rPr>
              <w:t>El Consciente Ecológico</w:t>
            </w:r>
          </w:p>
        </w:tc>
        <w:tc>
          <w:tcPr>
            <w:tcW w:type="dxa" w:w="1871"/>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30–55 años, valora la naturaleza.</w:t>
            </w:r>
          </w:p>
        </w:tc>
        <w:tc>
          <w:tcPr>
            <w:tcW w:type="dxa" w:w="215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Volver a la tierra, sencillez, sostenibilidad.</w:t>
            </w:r>
          </w:p>
        </w:tc>
        <w:tc>
          <w:tcPr>
            <w:tcW w:type="dxa" w:w="1757"/>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Inspirador, natural, sin solemnidad excesiva.</w:t>
            </w:r>
          </w:p>
        </w:tc>
        <w:tc>
          <w:tcPr>
            <w:tcW w:type="dxa" w:w="2098"/>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Jardín Ecológico</w:t>
            </w:r>
          </w:p>
        </w:tc>
      </w:tr>
      <w:tr>
        <w:tc>
          <w:tcPr>
            <w:tcW w:type="dxa" w:w="1757"/>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i w:val="0"/>
                <w:color w:val="1B365D"/>
                <w:sz w:val="19"/>
              </w:rPr>
              <w:t>El Tutor de Mascota</w:t>
            </w:r>
          </w:p>
        </w:tc>
        <w:tc>
          <w:tcPr>
            <w:tcW w:type="dxa" w:w="1871"/>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20–60 años, despide a su compañero.</w:t>
            </w:r>
          </w:p>
        </w:tc>
        <w:tc>
          <w:tcPr>
            <w:tcW w:type="dxa" w:w="2154"/>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Respeto al vínculo, un lugar para recordar.</w:t>
            </w:r>
          </w:p>
        </w:tc>
        <w:tc>
          <w:tcPr>
            <w:tcW w:type="dxa" w:w="1757"/>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Emocional, cálido y ligero.</w:t>
            </w:r>
          </w:p>
        </w:tc>
        <w:tc>
          <w:tcPr>
            <w:tcW w:type="dxa" w:w="2098"/>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Jardín de Mascotas</w:t>
            </w:r>
          </w:p>
        </w:tc>
      </w:tr>
    </w:tbl>
    <w:p>
      <w:pPr>
        <w:spacing w:before="0" w:after="80" w:line="276" w:lineRule="auto"/>
      </w:pP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F4F7FA"/>
            <w:tcBorders>
              <w:top w:val="nil"/>
              <w:left w:val="single" w:sz="36" w:color="C5A059"/>
              <w:bottom w:val="nil"/>
              <w:right w:val="nil"/>
            </w:tcBorders>
            <w:tcMar>
              <w:top w:w="198" w:type="dxa"/>
              <w:left w:w="198" w:type="dxa"/>
              <w:bottom w:w="198" w:type="dxa"/>
              <w:right w:w="198" w:type="dxa"/>
            </w:tcMar>
          </w:tcPr>
          <w:p>
            <w:pPr>
              <w:spacing w:after="40"/>
            </w:pPr>
            <w:r>
              <w:rPr>
                <w:rFonts w:ascii="Montserrat" w:hAnsi="Montserrat" w:eastAsia="Montserrat"/>
                <w:b/>
                <w:i w:val="0"/>
                <w:color w:val="1B365D"/>
                <w:sz w:val="18"/>
              </w:rPr>
              <w:t>FILTRO DE CALIFICACIÓN: N · O · A</w:t>
            </w:r>
          </w:p>
          <w:p>
            <w:pPr>
              <w:spacing w:after="40"/>
            </w:pPr>
            <w:r>
              <w:rPr>
                <w:rFonts w:ascii="Montserrat" w:hAnsi="Montserrat" w:eastAsia="Montserrat"/>
                <w:b w:val="0"/>
                <w:i w:val="0"/>
                <w:color w:val="2C3E50"/>
                <w:sz w:val="21"/>
              </w:rPr>
              <w:t>Antes de invertir energía en un contacto, evalúe tres puntos: Necesidad (¿lo necesita?), Oportunidad (¿es el momento y tiene capacidad de pago?) y Adecuación (¿qué producto encaja con su perfil?). Calificar bien en la entrada evita morosidad en el cobro.</w:t>
            </w:r>
          </w:p>
        </w:tc>
      </w:tr>
    </w:tbl>
    <w:p>
      <w:pPr>
        <w:spacing w:before="0" w:after="80" w:line="276" w:lineRule="auto"/>
      </w:pPr>
    </w:p>
    <w:p>
      <w:r>
        <w:br w:type="page"/>
      </w:r>
    </w:p>
    <w:p>
      <w:pPr>
        <w:pStyle w:val="Heading1"/>
        <w:spacing w:before="0" w:after="80"/>
      </w:pPr>
      <w:r>
        <w:rPr>
          <w:rFonts w:ascii="Playfair Display" w:hAnsi="Playfair Display" w:eastAsia="Playfair Display"/>
          <w:b/>
          <w:i w:val="0"/>
          <w:color w:val="C5A059"/>
          <w:sz w:val="52"/>
        </w:rPr>
        <w:t xml:space="preserve">03  </w:t>
      </w:r>
      <w:r>
        <w:rPr>
          <w:rFonts w:ascii="Playfair Display" w:hAnsi="Playfair Display" w:eastAsia="Playfair Display"/>
          <w:b/>
          <w:i w:val="0"/>
          <w:color w:val="1B365D"/>
          <w:sz w:val="48"/>
        </w:rPr>
        <w:t>El proceso de venta</w:t>
      </w:r>
    </w:p>
    <w:p>
      <w:pPr>
        <w:spacing w:before="0" w:after="200" w:line="276" w:lineRule="auto"/>
        <w:pBdr>
          <w:bottom w:val="single" w:sz="12" w:color="C5A059" w:space="1"/>
        </w:pBdr>
      </w:pPr>
    </w:p>
    <w:p>
      <w:pPr>
        <w:spacing w:before="0" w:after="200" w:line="276" w:lineRule="auto"/>
      </w:pPr>
      <w:r>
        <w:rPr>
          <w:rFonts w:ascii="Montserrat" w:hAnsi="Montserrat" w:eastAsia="Montserrat"/>
          <w:b w:val="0"/>
          <w:i/>
          <w:color w:val="7A8794"/>
          <w:sz w:val="22"/>
        </w:rPr>
        <w:t>Un camino claro, del primer contacto a la posventa. Cada etapa tiene un objetivo.</w:t>
      </w:r>
    </w:p>
    <w:p>
      <w:pPr>
        <w:spacing w:before="80" w:after="40" w:line="276" w:lineRule="auto"/>
        <w:jc w:val="center"/>
      </w:pPr>
      <w:r>
        <w:drawing>
          <wp:inline xmlns:a="http://schemas.openxmlformats.org/drawingml/2006/main" xmlns:pic="http://schemas.openxmlformats.org/drawingml/2006/picture">
            <wp:extent cx="5760000" cy="2634000"/>
            <wp:docPr id="3" name="Picture 3"/>
            <wp:cNvGraphicFramePr>
              <a:graphicFrameLocks noChangeAspect="1"/>
            </wp:cNvGraphicFramePr>
            <a:graphic>
              <a:graphicData uri="http://schemas.openxmlformats.org/drawingml/2006/picture">
                <pic:pic>
                  <pic:nvPicPr>
                    <pic:cNvPr id="0" name="02_embudo.png"/>
                    <pic:cNvPicPr/>
                  </pic:nvPicPr>
                  <pic:blipFill>
                    <a:blip r:embed="rId11"/>
                    <a:stretch>
                      <a:fillRect/>
                    </a:stretch>
                  </pic:blipFill>
                  <pic:spPr>
                    <a:xfrm>
                      <a:off x="0" y="0"/>
                      <a:ext cx="5760000" cy="2634000"/>
                    </a:xfrm>
                    <a:prstGeom prst="rect"/>
                  </pic:spPr>
                </pic:pic>
              </a:graphicData>
            </a:graphic>
          </wp:inline>
        </w:drawing>
      </w:r>
    </w:p>
    <w:p>
      <w:pPr>
        <w:spacing w:before="0" w:after="200" w:line="276" w:lineRule="auto"/>
        <w:jc w:val="center"/>
      </w:pPr>
      <w:r>
        <w:rPr>
          <w:rFonts w:ascii="Montserrat" w:hAnsi="Montserrat" w:eastAsia="Montserrat"/>
          <w:b w:val="0"/>
          <w:i/>
          <w:color w:val="7A8794"/>
          <w:sz w:val="17"/>
        </w:rPr>
        <w:t>Figura 2 · Las 7 etapas del embudo de prenecesidad.</w:t>
      </w:r>
    </w:p>
    <w:p>
      <w:pPr>
        <w:spacing w:before="80" w:after="40" w:line="276" w:lineRule="auto"/>
        <w:jc w:val="center"/>
      </w:pPr>
      <w:r>
        <w:drawing>
          <wp:inline xmlns:a="http://schemas.openxmlformats.org/drawingml/2006/main" xmlns:pic="http://schemas.openxmlformats.org/drawingml/2006/picture">
            <wp:extent cx="6120000" cy="1284562"/>
            <wp:docPr id="4" name="Picture 4"/>
            <wp:cNvGraphicFramePr>
              <a:graphicFrameLocks noChangeAspect="1"/>
            </wp:cNvGraphicFramePr>
            <a:graphic>
              <a:graphicData uri="http://schemas.openxmlformats.org/drawingml/2006/picture">
                <pic:pic>
                  <pic:nvPicPr>
                    <pic:cNvPr id="0" name="03_conversacion.png"/>
                    <pic:cNvPicPr/>
                  </pic:nvPicPr>
                  <pic:blipFill>
                    <a:blip r:embed="rId12"/>
                    <a:stretch>
                      <a:fillRect/>
                    </a:stretch>
                  </pic:blipFill>
                  <pic:spPr>
                    <a:xfrm>
                      <a:off x="0" y="0"/>
                      <a:ext cx="6120000" cy="1284562"/>
                    </a:xfrm>
                    <a:prstGeom prst="rect"/>
                  </pic:spPr>
                </pic:pic>
              </a:graphicData>
            </a:graphic>
          </wp:inline>
        </w:drawing>
      </w:r>
    </w:p>
    <w:p>
      <w:pPr>
        <w:spacing w:before="0" w:after="200" w:line="276" w:lineRule="auto"/>
        <w:jc w:val="center"/>
      </w:pPr>
      <w:r>
        <w:rPr>
          <w:rFonts w:ascii="Montserrat" w:hAnsi="Montserrat" w:eastAsia="Montserrat"/>
          <w:b w:val="0"/>
          <w:i/>
          <w:color w:val="7A8794"/>
          <w:sz w:val="17"/>
        </w:rPr>
        <w:t>Figura 3 · Toda conversación sigue cinco pasos.</w:t>
      </w:r>
    </w:p>
    <w:p>
      <w:pPr>
        <w:pStyle w:val="Heading2"/>
        <w:spacing w:before="200" w:after="80"/>
      </w:pPr>
      <w:r>
        <w:rPr>
          <w:rFonts w:ascii="Playfair Display" w:hAnsi="Playfair Display" w:eastAsia="Playfair Display"/>
          <w:b/>
          <w:i w:val="0"/>
          <w:color w:val="1B365D"/>
          <w:sz w:val="28"/>
        </w:rPr>
        <w:t>Equipos de venta</w:t>
      </w:r>
    </w:p>
    <w:p>
      <w:pPr>
        <w:spacing w:before="80" w:after="40" w:line="276" w:lineRule="auto"/>
        <w:jc w:val="center"/>
      </w:pPr>
      <w:r>
        <w:drawing>
          <wp:inline xmlns:a="http://schemas.openxmlformats.org/drawingml/2006/main" xmlns:pic="http://schemas.openxmlformats.org/drawingml/2006/picture">
            <wp:extent cx="6120000" cy="1753125"/>
            <wp:docPr id="5" name="Picture 5"/>
            <wp:cNvGraphicFramePr>
              <a:graphicFrameLocks noChangeAspect="1"/>
            </wp:cNvGraphicFramePr>
            <a:graphic>
              <a:graphicData uri="http://schemas.openxmlformats.org/drawingml/2006/picture">
                <pic:pic>
                  <pic:nvPicPr>
                    <pic:cNvPr id="0" name="07_equipos.png"/>
                    <pic:cNvPicPr/>
                  </pic:nvPicPr>
                  <pic:blipFill>
                    <a:blip r:embed="rId13"/>
                    <a:stretch>
                      <a:fillRect/>
                    </a:stretch>
                  </pic:blipFill>
                  <pic:spPr>
                    <a:xfrm>
                      <a:off x="0" y="0"/>
                      <a:ext cx="6120000" cy="1753125"/>
                    </a:xfrm>
                    <a:prstGeom prst="rect"/>
                  </pic:spPr>
                </pic:pic>
              </a:graphicData>
            </a:graphic>
          </wp:inline>
        </w:drawing>
      </w:r>
    </w:p>
    <w:p>
      <w:pPr>
        <w:spacing w:before="0" w:after="200" w:line="276" w:lineRule="auto"/>
        <w:jc w:val="center"/>
      </w:pPr>
      <w:r>
        <w:rPr>
          <w:rFonts w:ascii="Montserrat" w:hAnsi="Montserrat" w:eastAsia="Montserrat"/>
          <w:b w:val="0"/>
          <w:i/>
          <w:color w:val="7A8794"/>
          <w:sz w:val="17"/>
        </w:rPr>
        <w:t>Figura 4 · Todos los equipos venden todo el portafolio de cremación (Solución Modular, jardines de cenizas y columbarios), con la misma política de comisiones.</w:t>
      </w:r>
    </w:p>
    <w:p>
      <w:pPr>
        <w:pStyle w:val="Heading2"/>
        <w:spacing w:before="200" w:after="80"/>
      </w:pPr>
      <w:r>
        <w:rPr>
          <w:rFonts w:ascii="Playfair Display" w:hAnsi="Playfair Display" w:eastAsia="Playfair Display"/>
          <w:b/>
          <w:i w:val="0"/>
          <w:color w:val="1B365D"/>
          <w:sz w:val="28"/>
        </w:rPr>
        <w:t>Rituales del equipo</w:t>
      </w:r>
    </w:p>
    <w:tbl>
      <w:tblPr>
        <w:tblW w:type="auto" w:w="0"/>
        <w:jc w:val="center"/>
        <w:tblLayout w:type="fixed"/>
        <w:tblLook w:firstColumn="1" w:firstRow="1" w:lastColumn="0" w:lastRow="0" w:noHBand="0" w:noVBand="1" w:val="04A0"/>
      </w:tblPr>
      <w:tblGrid>
        <w:gridCol w:w="4873"/>
        <w:gridCol w:w="4873"/>
      </w:tblGrid>
      <w:tr>
        <w:tc>
          <w:tcPr>
            <w:tcW w:type="dxa" w:w="1984"/>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18"/>
              </w:rPr>
              <w:t>Frecuencia</w:t>
            </w:r>
          </w:p>
        </w:tc>
        <w:tc>
          <w:tcPr>
            <w:tcW w:type="dxa" w:w="7654"/>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18"/>
              </w:rPr>
              <w:t>Ritual</w:t>
            </w:r>
          </w:p>
        </w:tc>
      </w:tr>
      <w:tr>
        <w:tc>
          <w:tcPr>
            <w:tcW w:type="dxa" w:w="1984"/>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i w:val="0"/>
                <w:color w:val="1B365D"/>
                <w:sz w:val="19"/>
              </w:rPr>
              <w:t>Diario</w:t>
            </w:r>
          </w:p>
        </w:tc>
        <w:tc>
          <w:tcPr>
            <w:tcW w:type="dxa" w:w="7654"/>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Alineación rápida de 10 minutos: pendientes y bloqueos.</w:t>
            </w:r>
          </w:p>
        </w:tc>
      </w:tr>
      <w:tr>
        <w:tc>
          <w:tcPr>
            <w:tcW w:type="dxa" w:w="198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i w:val="0"/>
                <w:color w:val="1B365D"/>
                <w:sz w:val="19"/>
              </w:rPr>
              <w:t>Semanal</w:t>
            </w:r>
          </w:p>
        </w:tc>
        <w:tc>
          <w:tcPr>
            <w:tcW w:type="dxa" w:w="765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Revisión del embudo: dónde se están quedando los contactos.</w:t>
            </w:r>
          </w:p>
        </w:tc>
      </w:tr>
      <w:tr>
        <w:tc>
          <w:tcPr>
            <w:tcW w:type="dxa" w:w="1984"/>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i w:val="0"/>
                <w:color w:val="1B365D"/>
                <w:sz w:val="19"/>
              </w:rPr>
              <w:t>Mensual</w:t>
            </w:r>
          </w:p>
        </w:tc>
        <w:tc>
          <w:tcPr>
            <w:tcW w:type="dxa" w:w="7654"/>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Resultado vs. meta, ajuste de ruta y reconocimiento.</w:t>
            </w:r>
          </w:p>
        </w:tc>
      </w:tr>
    </w:tbl>
    <w:p>
      <w:pPr>
        <w:spacing w:before="0" w:after="80" w:line="276" w:lineRule="auto"/>
      </w:pPr>
    </w:p>
    <w:p>
      <w:r>
        <w:br w:type="page"/>
      </w:r>
    </w:p>
    <w:p>
      <w:pPr>
        <w:pStyle w:val="Heading1"/>
        <w:spacing w:before="0" w:after="80"/>
      </w:pPr>
      <w:r>
        <w:rPr>
          <w:rFonts w:ascii="Playfair Display" w:hAnsi="Playfair Display" w:eastAsia="Playfair Display"/>
          <w:b/>
          <w:i w:val="0"/>
          <w:color w:val="C5A059"/>
          <w:sz w:val="52"/>
        </w:rPr>
        <w:t xml:space="preserve">04  </w:t>
      </w:r>
      <w:r>
        <w:rPr>
          <w:rFonts w:ascii="Playfair Display" w:hAnsi="Playfair Display" w:eastAsia="Playfair Display"/>
          <w:b/>
          <w:i w:val="0"/>
          <w:color w:val="1B365D"/>
          <w:sz w:val="48"/>
        </w:rPr>
        <w:t>Producto por producto: speech y reglas</w:t>
      </w:r>
    </w:p>
    <w:p>
      <w:pPr>
        <w:spacing w:before="0" w:after="200" w:line="276" w:lineRule="auto"/>
        <w:pBdr>
          <w:bottom w:val="single" w:sz="12" w:color="C5A059" w:space="1"/>
        </w:pBdr>
      </w:pPr>
    </w:p>
    <w:p>
      <w:pPr>
        <w:spacing w:before="0" w:after="200" w:line="276" w:lineRule="auto"/>
      </w:pPr>
      <w:r>
        <w:rPr>
          <w:rFonts w:ascii="Montserrat" w:hAnsi="Montserrat" w:eastAsia="Montserrat"/>
          <w:b w:val="0"/>
          <w:i/>
          <w:color w:val="7A8794"/>
          <w:sz w:val="22"/>
        </w:rPr>
        <w:t>Para cada producto: qué es, qué incluye, sus reglas y cómo presentarlo.</w:t>
      </w:r>
    </w:p>
    <w:tbl>
      <w:tblPr>
        <w:tblW w:type="auto" w:w="0"/>
        <w:jc w:val="center"/>
        <w:tblLayout w:type="fixed"/>
        <w:tblLook w:firstColumn="1" w:firstRow="1" w:lastColumn="0" w:lastRow="0" w:noHBand="0" w:noVBand="1" w:val="04A0"/>
      </w:tblPr>
      <w:tblGrid>
        <w:gridCol w:w="4873"/>
        <w:gridCol w:w="4873"/>
      </w:tblGrid>
      <w:tr>
        <w:tc>
          <w:tcPr>
            <w:tcW w:type="dxa" w:w="6520"/>
            <w:tcMar>
              <w:top w:w="124" w:type="dxa"/>
              <w:left w:w="124" w:type="dxa"/>
              <w:bottom w:w="124" w:type="dxa"/>
              <w:right w:w="124" w:type="dxa"/>
            </w:tcMar>
            <w:shd w:val="clear" w:color="auto" w:fill="1B365D"/>
            <w:tcBorders>
              <w:top w:val="nil"/>
              <w:left w:val="nil"/>
              <w:bottom w:val="single" w:sz="36" w:color="C5A059"/>
              <w:right w:val="nil"/>
            </w:tcBorders>
            <w:tcMar>
              <w:top w:w="226" w:type="dxa"/>
              <w:left w:w="226" w:type="dxa"/>
              <w:bottom w:w="226" w:type="dxa"/>
              <w:right w:w="226" w:type="dxa"/>
            </w:tcMar>
          </w:tcPr>
          <w:p>
            <w:pPr>
              <w:spacing w:after="40"/>
            </w:pPr>
            <w:r>
              <w:rPr>
                <w:rFonts w:ascii="Montserrat" w:hAnsi="Montserrat" w:eastAsia="Montserrat"/>
                <w:b/>
                <w:i w:val="0"/>
                <w:color w:val="C5A059"/>
                <w:sz w:val="17"/>
              </w:rPr>
              <w:t>CREMACIÓN · ADD-ON</w:t>
            </w:r>
          </w:p>
          <w:p>
            <w:r>
              <w:rPr>
                <w:rFonts w:ascii="Playfair Display" w:hAnsi="Playfair Display" w:eastAsia="Playfair Display"/>
                <w:b/>
                <w:i w:val="0"/>
                <w:color w:val="FFFFFF"/>
                <w:sz w:val="36"/>
              </w:rPr>
              <w:t>Solución Modular de Cremación</w:t>
            </w:r>
          </w:p>
        </w:tc>
        <w:tc>
          <w:tcPr>
            <w:tcW w:type="dxa" w:w="3118"/>
            <w:tcMar>
              <w:top w:w="124" w:type="dxa"/>
              <w:left w:w="124" w:type="dxa"/>
              <w:bottom w:w="124" w:type="dxa"/>
              <w:right w:w="124" w:type="dxa"/>
            </w:tcMar>
            <w:shd w:val="clear" w:color="auto" w:fill="1B365D"/>
            <w:tcBorders>
              <w:top w:val="nil"/>
              <w:left w:val="nil"/>
              <w:bottom w:val="single" w:sz="36" w:color="C5A059"/>
              <w:right w:val="nil"/>
            </w:tcBorders>
            <w:tcMar>
              <w:top w:w="226" w:type="dxa"/>
              <w:left w:w="226" w:type="dxa"/>
              <w:bottom w:w="226" w:type="dxa"/>
              <w:right w:w="226" w:type="dxa"/>
            </w:tcMar>
          </w:tcPr>
          <w:p>
            <w:pPr>
              <w:spacing w:after="40"/>
              <w:jc w:val="right"/>
            </w:pPr>
            <w:r>
              <w:rPr>
                <w:rFonts w:ascii="Montserrat" w:hAnsi="Montserrat" w:eastAsia="Montserrat"/>
                <w:b/>
                <w:i w:val="0"/>
                <w:color w:val="C5A059"/>
                <w:sz w:val="17"/>
              </w:rPr>
              <w:t>PRECIO SUGERIDO</w:t>
            </w:r>
          </w:p>
          <w:p>
            <w:pPr>
              <w:jc w:val="right"/>
            </w:pPr>
            <w:r>
              <w:rPr>
                <w:rFonts w:ascii="Montserrat" w:hAnsi="Montserrat" w:eastAsia="Montserrat"/>
                <w:b/>
                <w:i w:val="0"/>
                <w:color w:val="FFFFFF"/>
                <w:sz w:val="36"/>
              </w:rPr>
              <w:t>US$ 1.000</w:t>
            </w:r>
          </w:p>
        </w:tc>
      </w:tr>
    </w:tbl>
    <w:p>
      <w:pPr>
        <w:spacing w:before="80" w:after="160" w:line="276" w:lineRule="auto"/>
      </w:pPr>
      <w:r>
        <w:rPr>
          <w:rFonts w:ascii="Montserrat" w:hAnsi="Montserrat" w:eastAsia="Montserrat"/>
          <w:b w:val="0"/>
          <w:i/>
          <w:color w:val="7A8794"/>
          <w:sz w:val="19"/>
        </w:rPr>
        <w:t>Lanzamiento (−20%): US$ 800 · Pago en hasta 120 meses, con intereses</w:t>
      </w:r>
    </w:p>
    <w:p>
      <w:pPr>
        <w:spacing w:before="0" w:after="120" w:line="276" w:lineRule="auto"/>
      </w:pPr>
      <w:r>
        <w:rPr>
          <w:rFonts w:ascii="Montserrat" w:hAnsi="Montserrat" w:eastAsia="Montserrat"/>
          <w:b/>
          <w:i w:val="0"/>
          <w:color w:val="1B365D"/>
          <w:sz w:val="21"/>
        </w:rPr>
        <w:t xml:space="preserve">Qué es. </w:t>
      </w:r>
      <w:r>
        <w:rPr>
          <w:rFonts w:ascii="Montserrat" w:hAnsi="Montserrat" w:eastAsia="Montserrat"/>
          <w:b w:val="0"/>
          <w:i w:val="0"/>
          <w:color w:val="2C3E50"/>
          <w:sz w:val="21"/>
        </w:rPr>
        <w:t>Módulo de cremación que se integra a cualquier plan funerario vigente o nuevo de Vangrupo, sin cambiar de plan.</w:t>
      </w:r>
    </w:p>
    <w:p>
      <w:pPr>
        <w:spacing w:before="0" w:after="160" w:line="276" w:lineRule="auto"/>
      </w:pPr>
      <w:r>
        <w:rPr>
          <w:rFonts w:ascii="Montserrat" w:hAnsi="Montserrat" w:eastAsia="Montserrat"/>
          <w:b/>
          <w:i w:val="0"/>
          <w:color w:val="1B365D"/>
          <w:sz w:val="21"/>
        </w:rPr>
        <w:t xml:space="preserve">Para quién. </w:t>
      </w:r>
      <w:r>
        <w:rPr>
          <w:rFonts w:ascii="Montserrat" w:hAnsi="Montserrat" w:eastAsia="Montserrat"/>
          <w:b w:val="0"/>
          <w:i w:val="0"/>
          <w:color w:val="2C3E50"/>
          <w:sz w:val="21"/>
        </w:rPr>
        <w:t>Afiliados actuales y nuevos que quieren sumar la cremación con una cuota mínima.</w:t>
      </w:r>
    </w:p>
    <w:tbl>
      <w:tblPr>
        <w:tblW w:type="auto" w:w="0"/>
        <w:jc w:val="center"/>
        <w:tblLayout w:type="fixed"/>
        <w:tblLook w:firstColumn="1" w:firstRow="1" w:lastColumn="0" w:lastRow="0" w:noHBand="0" w:noVBand="1" w:val="04A0"/>
      </w:tblPr>
      <w:tblGrid>
        <w:gridCol w:w="4873"/>
        <w:gridCol w:w="4873"/>
      </w:tblGrid>
      <w:tr>
        <w:tc>
          <w:tcPr>
            <w:tcW w:type="dxa" w:w="4819"/>
            <w:tcMar>
              <w:top w:w="124" w:type="dxa"/>
              <w:left w:w="124" w:type="dxa"/>
              <w:bottom w:w="124" w:type="dxa"/>
              <w:right w:w="124" w:type="dxa"/>
            </w:tcMar>
            <w:shd w:val="clear" w:color="auto" w:fill="F4F7FA"/>
            <w:tcBorders>
              <w:top w:val="single" w:sz="24" w:color="C5A059"/>
              <w:left w:val="single" w:sz="24" w:color="FFFFFF"/>
              <w:bottom w:val="nil"/>
              <w:right w:val="single" w:sz="24" w:color="FFFFFF"/>
            </w:tcBorders>
            <w:tcMar>
              <w:top w:w="170" w:type="dxa"/>
              <w:left w:w="170" w:type="dxa"/>
              <w:bottom w:w="170" w:type="dxa"/>
              <w:right w:w="170" w:type="dxa"/>
            </w:tcMar>
          </w:tcPr>
          <w:p>
            <w:pPr>
              <w:spacing w:after="40"/>
            </w:pPr>
            <w:r>
              <w:rPr>
                <w:rFonts w:ascii="Montserrat" w:hAnsi="Montserrat" w:eastAsia="Montserrat"/>
                <w:b/>
                <w:i w:val="0"/>
                <w:color w:val="1B365D"/>
                <w:sz w:val="17"/>
              </w:rPr>
              <w:t>QUÉ INCLUYE</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Proceso completo de cremación individual</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Urna cineraria de línea modular</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Trámites legales básicos</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Alquiler temporal de columbario por 1 año en Hogar de las Memorias</w:t>
            </w:r>
          </w:p>
        </w:tc>
        <w:tc>
          <w:tcPr>
            <w:tcW w:type="dxa" w:w="4819"/>
            <w:tcMar>
              <w:top w:w="124" w:type="dxa"/>
              <w:left w:w="124" w:type="dxa"/>
              <w:bottom w:w="124" w:type="dxa"/>
              <w:right w:w="124" w:type="dxa"/>
            </w:tcMar>
            <w:shd w:val="clear" w:color="auto" w:fill="F4F7FA"/>
            <w:tcBorders>
              <w:top w:val="single" w:sz="24" w:color="C5A059"/>
              <w:left w:val="single" w:sz="24" w:color="FFFFFF"/>
              <w:bottom w:val="nil"/>
              <w:right w:val="single" w:sz="24" w:color="FFFFFF"/>
            </w:tcBorders>
            <w:tcMar>
              <w:top w:w="170" w:type="dxa"/>
              <w:left w:w="170" w:type="dxa"/>
              <w:bottom w:w="170" w:type="dxa"/>
              <w:right w:w="170" w:type="dxa"/>
            </w:tcMar>
          </w:tcPr>
          <w:p>
            <w:pPr>
              <w:spacing w:after="40"/>
            </w:pPr>
            <w:r>
              <w:rPr>
                <w:rFonts w:ascii="Montserrat" w:hAnsi="Montserrat" w:eastAsia="Montserrat"/>
                <w:b/>
                <w:i w:val="0"/>
                <w:color w:val="1B365D"/>
                <w:sz w:val="17"/>
              </w:rPr>
              <w:t>REGLAS DEL PRODUCTO</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Se vende como adicional a un plan funerario (actual o nuevo).</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Cobertura individual: un módulo por titular o beneficiario.</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Debe estar pagado en su totalidad para usar la cremación y el columbario.</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El columbario temporal es por 12 meses; al término, la familia elige destino final (oportunidad para ofrecer un Jardín de Cenizas o un columbario).</w:t>
            </w:r>
          </w:p>
        </w:tc>
      </w:tr>
    </w:tbl>
    <w:p>
      <w:pPr>
        <w:spacing w:before="0" w:after="80" w:line="276" w:lineRule="auto"/>
      </w:pPr>
    </w:p>
    <w:p>
      <w:pPr>
        <w:spacing w:before="120" w:after="40" w:line="276" w:lineRule="auto"/>
      </w:pPr>
      <w:r>
        <w:rPr>
          <w:rFonts w:ascii="Montserrat" w:hAnsi="Montserrat" w:eastAsia="Montserrat"/>
          <w:b/>
          <w:i w:val="0"/>
          <w:color w:val="C5A059"/>
          <w:sz w:val="17"/>
        </w:rPr>
        <w:t>SPEECH SUGERIDO</w:t>
      </w: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FBF3E1"/>
            <w:tcBorders>
              <w:top w:val="nil"/>
              <w:left w:val="single" w:sz="36" w:color="C5A059"/>
              <w:bottom w:val="nil"/>
              <w:right w:val="nil"/>
            </w:tcBorders>
            <w:tcMar>
              <w:top w:w="198" w:type="dxa"/>
              <w:left w:w="198" w:type="dxa"/>
              <w:bottom w:w="198" w:type="dxa"/>
              <w:right w:w="198" w:type="dxa"/>
            </w:tcMar>
          </w:tcPr>
          <w:p>
            <w:pPr>
              <w:spacing w:after="40"/>
            </w:pPr>
            <w:r>
              <w:rPr>
                <w:rFonts w:ascii="Montserrat" w:hAnsi="Montserrat" w:eastAsia="Montserrat"/>
                <w:b w:val="0"/>
                <w:i w:val="0"/>
                <w:color w:val="2C3E50"/>
                <w:sz w:val="21"/>
              </w:rPr>
              <w:t>"Usted ya protegió a su familia con su plan. Pagando en hasta 120 meses, puede sumar la cremación completa, con urna, trámites y un año de columbario incluido. Así nadie tendrá que decidir ni pagar de golpe en un momento difícil."</w:t>
            </w:r>
          </w:p>
        </w:tc>
      </w:tr>
    </w:tbl>
    <w:p>
      <w:pPr>
        <w:spacing w:before="0" w:after="80" w:line="276" w:lineRule="auto"/>
      </w:pPr>
    </w:p>
    <w:p>
      <w:pPr>
        <w:spacing w:before="120" w:after="40" w:line="276" w:lineRule="auto"/>
      </w:pPr>
      <w:r>
        <w:rPr>
          <w:rFonts w:ascii="Montserrat" w:hAnsi="Montserrat" w:eastAsia="Montserrat"/>
          <w:b/>
          <w:i w:val="0"/>
          <w:color w:val="C5A059"/>
          <w:sz w:val="17"/>
        </w:rPr>
        <w:t>PREGUNTAS DE DESCUBRIMIENTO</w:t>
      </w:r>
    </w:p>
    <w:p>
      <w:pPr>
        <w:spacing w:before="0" w:after="60" w:line="276" w:lineRule="auto"/>
        <w:ind w:left="340" w:hanging="340"/>
      </w:pPr>
      <w:r>
        <w:rPr>
          <w:rFonts w:ascii="Montserrat" w:hAnsi="Montserrat" w:eastAsia="Montserrat"/>
          <w:b w:val="0"/>
          <w:i w:val="0"/>
          <w:color w:val="C5A059"/>
          <w:sz w:val="14"/>
        </w:rPr>
        <w:t xml:space="preserve">?  </w:t>
      </w:r>
      <w:r>
        <w:rPr>
          <w:rFonts w:ascii="Montserrat" w:hAnsi="Montserrat" w:eastAsia="Montserrat"/>
          <w:b w:val="0"/>
          <w:i w:val="0"/>
          <w:color w:val="2C3E50"/>
          <w:sz w:val="20"/>
        </w:rPr>
        <w:t>¿Su plan actual incluye la cremación o solo el servicio funerario?</w:t>
      </w:r>
    </w:p>
    <w:p>
      <w:pPr>
        <w:spacing w:before="0" w:after="60" w:line="276" w:lineRule="auto"/>
        <w:ind w:left="340" w:hanging="340"/>
      </w:pPr>
      <w:r>
        <w:rPr>
          <w:rFonts w:ascii="Montserrat" w:hAnsi="Montserrat" w:eastAsia="Montserrat"/>
          <w:b w:val="0"/>
          <w:i w:val="0"/>
          <w:color w:val="C5A059"/>
          <w:sz w:val="14"/>
        </w:rPr>
        <w:t xml:space="preserve">?  </w:t>
      </w:r>
      <w:r>
        <w:rPr>
          <w:rFonts w:ascii="Montserrat" w:hAnsi="Montserrat" w:eastAsia="Montserrat"/>
          <w:b w:val="0"/>
          <w:i w:val="0"/>
          <w:color w:val="2C3E50"/>
          <w:sz w:val="20"/>
        </w:rPr>
        <w:t>¿Ha conversado en familia qué preferencia tiene usted?</w:t>
      </w:r>
    </w:p>
    <w:p>
      <w:pPr>
        <w:spacing w:before="0" w:after="60" w:line="276" w:lineRule="auto"/>
        <w:ind w:left="340" w:hanging="340"/>
      </w:pPr>
      <w:r>
        <w:rPr>
          <w:rFonts w:ascii="Montserrat" w:hAnsi="Montserrat" w:eastAsia="Montserrat"/>
          <w:b w:val="0"/>
          <w:i w:val="0"/>
          <w:color w:val="C5A059"/>
          <w:sz w:val="14"/>
        </w:rPr>
        <w:t xml:space="preserve">?  </w:t>
      </w:r>
      <w:r>
        <w:rPr>
          <w:rFonts w:ascii="Montserrat" w:hAnsi="Montserrat" w:eastAsia="Montserrat"/>
          <w:b w:val="0"/>
          <w:i w:val="0"/>
          <w:color w:val="2C3E50"/>
          <w:sz w:val="20"/>
        </w:rPr>
        <w:t>¿Qué le preocupa más: el costo o tener que decidir de urgencia?</w:t>
      </w:r>
    </w:p>
    <w:p>
      <w:pPr>
        <w:spacing w:before="120" w:after="40" w:line="276" w:lineRule="auto"/>
      </w:pPr>
      <w:r>
        <w:rPr>
          <w:rFonts w:ascii="Montserrat" w:hAnsi="Montserrat" w:eastAsia="Montserrat"/>
          <w:b/>
          <w:i w:val="0"/>
          <w:color w:val="C5A059"/>
          <w:sz w:val="17"/>
        </w:rPr>
        <w:t>FRASE DE CIERRE</w:t>
      </w:r>
    </w:p>
    <w:p>
      <w:pPr>
        <w:spacing w:before="0" w:after="120" w:line="276" w:lineRule="auto"/>
      </w:pPr>
      <w:r>
        <w:rPr>
          <w:rFonts w:ascii="Montserrat" w:hAnsi="Montserrat" w:eastAsia="Montserrat"/>
          <w:b w:val="0"/>
          <w:i/>
          <w:color w:val="1B365D"/>
          <w:sz w:val="21"/>
        </w:rPr>
        <w:t>"¿Le parece si lo sumamos a su plan desde este mes, con la primera cuota de hoy?"</w:t>
      </w:r>
    </w:p>
    <w:p>
      <w:pPr>
        <w:spacing w:before="120" w:after="40" w:line="276" w:lineRule="auto"/>
      </w:pPr>
      <w:r>
        <w:rPr>
          <w:rFonts w:ascii="Montserrat" w:hAnsi="Montserrat" w:eastAsia="Montserrat"/>
          <w:b/>
          <w:i w:val="0"/>
          <w:color w:val="C5A059"/>
          <w:sz w:val="17"/>
        </w:rPr>
        <w:t>OBJECIÓN TÍPICA</w:t>
      </w:r>
    </w:p>
    <w:p>
      <w:pPr>
        <w:spacing w:before="0" w:after="120" w:line="276" w:lineRule="auto"/>
      </w:pPr>
      <w:r>
        <w:rPr>
          <w:rFonts w:ascii="Montserrat" w:hAnsi="Montserrat" w:eastAsia="Montserrat"/>
          <w:b w:val="0"/>
          <w:i w:val="0"/>
          <w:color w:val="2C3E50"/>
          <w:sz w:val="20"/>
        </w:rPr>
        <w:t>"Mi plan ya es suficiente." → "Su plan cubre el servicio funerario; la cremación y la urna se pagarían aparte y de una sola vez. Con el módulo queda todo cubierto en cuotas pequeñas."</w:t>
      </w: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F4F7FA"/>
            <w:tcBorders>
              <w:top w:val="nil"/>
              <w:left w:val="single" w:sz="36" w:color="4F7A5A"/>
              <w:bottom w:val="nil"/>
              <w:right w:val="nil"/>
            </w:tcBorders>
            <w:tcMar>
              <w:top w:w="198" w:type="dxa"/>
              <w:left w:w="198" w:type="dxa"/>
              <w:bottom w:w="198" w:type="dxa"/>
              <w:right w:w="198" w:type="dxa"/>
            </w:tcMar>
          </w:tcPr>
          <w:p>
            <w:pPr>
              <w:spacing w:after="40"/>
            </w:pPr>
            <w:r>
              <w:rPr>
                <w:rFonts w:ascii="Montserrat" w:hAnsi="Montserrat" w:eastAsia="Montserrat"/>
                <w:b/>
                <w:i w:val="0"/>
                <w:color w:val="4F7A5A"/>
                <w:sz w:val="18"/>
              </w:rPr>
              <w:t>TIP DEL ASESOR</w:t>
            </w:r>
          </w:p>
          <w:p>
            <w:pPr>
              <w:spacing w:after="40"/>
            </w:pPr>
            <w:r>
              <w:rPr>
                <w:rFonts w:ascii="Montserrat" w:hAnsi="Montserrat" w:eastAsia="Montserrat"/>
                <w:b w:val="0"/>
                <w:i w:val="0"/>
                <w:color w:val="2C3E50"/>
                <w:sz w:val="21"/>
              </w:rPr>
              <w:t>Ofrézcalo siempre junto a un jardín: la familia resuelve cremación y destino final en una sola decisión.</w:t>
            </w:r>
          </w:p>
        </w:tc>
      </w:tr>
    </w:tbl>
    <w:p>
      <w:pPr>
        <w:spacing w:before="0" w:after="80" w:line="276" w:lineRule="auto"/>
      </w:pPr>
    </w:p>
    <w:p>
      <w:r>
        <w:br w:type="page"/>
      </w:r>
    </w:p>
    <w:tbl>
      <w:tblPr>
        <w:tblW w:type="auto" w:w="0"/>
        <w:jc w:val="center"/>
        <w:tblLayout w:type="fixed"/>
        <w:tblLook w:firstColumn="1" w:firstRow="1" w:lastColumn="0" w:lastRow="0" w:noHBand="0" w:noVBand="1" w:val="04A0"/>
      </w:tblPr>
      <w:tblGrid>
        <w:gridCol w:w="4873"/>
        <w:gridCol w:w="4873"/>
      </w:tblGrid>
      <w:tr>
        <w:tc>
          <w:tcPr>
            <w:tcW w:type="dxa" w:w="6520"/>
            <w:tcMar>
              <w:top w:w="124" w:type="dxa"/>
              <w:left w:w="124" w:type="dxa"/>
              <w:bottom w:w="124" w:type="dxa"/>
              <w:right w:w="124" w:type="dxa"/>
            </w:tcMar>
            <w:shd w:val="clear" w:color="auto" w:fill="1B365D"/>
            <w:tcBorders>
              <w:top w:val="nil"/>
              <w:left w:val="nil"/>
              <w:bottom w:val="single" w:sz="36" w:color="C5A059"/>
              <w:right w:val="nil"/>
            </w:tcBorders>
            <w:tcMar>
              <w:top w:w="226" w:type="dxa"/>
              <w:left w:w="226" w:type="dxa"/>
              <w:bottom w:w="226" w:type="dxa"/>
              <w:right w:w="226" w:type="dxa"/>
            </w:tcMar>
          </w:tcPr>
          <w:p>
            <w:pPr>
              <w:spacing w:after="40"/>
            </w:pPr>
            <w:r>
              <w:rPr>
                <w:rFonts w:ascii="Montserrat" w:hAnsi="Montserrat" w:eastAsia="Montserrat"/>
                <w:b/>
                <w:i w:val="0"/>
                <w:color w:val="C5A059"/>
                <w:sz w:val="17"/>
              </w:rPr>
              <w:t>JARDÍN 1 · INHUMACIÓN INDIVIDUAL</w:t>
            </w:r>
          </w:p>
          <w:p>
            <w:r>
              <w:rPr>
                <w:rFonts w:ascii="Playfair Display" w:hAnsi="Playfair Display" w:eastAsia="Playfair Display"/>
                <w:b/>
                <w:i w:val="0"/>
                <w:color w:val="FFFFFF"/>
                <w:sz w:val="36"/>
              </w:rPr>
              <w:t>Jardín de Cenizas · Individual</w:t>
            </w:r>
          </w:p>
        </w:tc>
        <w:tc>
          <w:tcPr>
            <w:tcW w:type="dxa" w:w="3118"/>
            <w:tcMar>
              <w:top w:w="124" w:type="dxa"/>
              <w:left w:w="124" w:type="dxa"/>
              <w:bottom w:w="124" w:type="dxa"/>
              <w:right w:w="124" w:type="dxa"/>
            </w:tcMar>
            <w:shd w:val="clear" w:color="auto" w:fill="1B365D"/>
            <w:tcBorders>
              <w:top w:val="nil"/>
              <w:left w:val="nil"/>
              <w:bottom w:val="single" w:sz="36" w:color="C5A059"/>
              <w:right w:val="nil"/>
            </w:tcBorders>
            <w:tcMar>
              <w:top w:w="226" w:type="dxa"/>
              <w:left w:w="226" w:type="dxa"/>
              <w:bottom w:w="226" w:type="dxa"/>
              <w:right w:w="226" w:type="dxa"/>
            </w:tcMar>
          </w:tcPr>
          <w:p>
            <w:pPr>
              <w:spacing w:after="40"/>
              <w:jc w:val="right"/>
            </w:pPr>
            <w:r>
              <w:rPr>
                <w:rFonts w:ascii="Montserrat" w:hAnsi="Montserrat" w:eastAsia="Montserrat"/>
                <w:b/>
                <w:i w:val="0"/>
                <w:color w:val="C5A059"/>
                <w:sz w:val="17"/>
              </w:rPr>
              <w:t>PRECIO SUGERIDO</w:t>
            </w:r>
          </w:p>
          <w:p>
            <w:pPr>
              <w:jc w:val="right"/>
            </w:pPr>
            <w:r>
              <w:rPr>
                <w:rFonts w:ascii="Montserrat" w:hAnsi="Montserrat" w:eastAsia="Montserrat"/>
                <w:b/>
                <w:i w:val="0"/>
                <w:color w:val="FFFFFF"/>
                <w:sz w:val="36"/>
              </w:rPr>
              <w:t>US$ 600</w:t>
            </w:r>
          </w:p>
        </w:tc>
      </w:tr>
    </w:tbl>
    <w:p>
      <w:pPr>
        <w:spacing w:before="80" w:after="160" w:line="276" w:lineRule="auto"/>
      </w:pPr>
      <w:r>
        <w:rPr>
          <w:rFonts w:ascii="Montserrat" w:hAnsi="Montserrat" w:eastAsia="Montserrat"/>
          <w:b w:val="0"/>
          <w:i/>
          <w:color w:val="7A8794"/>
          <w:sz w:val="19"/>
        </w:rPr>
        <w:t>Lanzamiento (−20%): US$ 480 · Pago único o financiado · Mantenimiento US$ 15/año</w:t>
      </w:r>
    </w:p>
    <w:p>
      <w:pPr>
        <w:spacing w:before="0" w:after="120" w:line="276" w:lineRule="auto"/>
      </w:pPr>
      <w:r>
        <w:rPr>
          <w:rFonts w:ascii="Montserrat" w:hAnsi="Montserrat" w:eastAsia="Montserrat"/>
          <w:b/>
          <w:i w:val="0"/>
          <w:color w:val="1B365D"/>
          <w:sz w:val="21"/>
        </w:rPr>
        <w:t xml:space="preserve">Qué es. </w:t>
      </w:r>
      <w:r>
        <w:rPr>
          <w:rFonts w:ascii="Montserrat" w:hAnsi="Montserrat" w:eastAsia="Montserrat"/>
          <w:b w:val="0"/>
          <w:i w:val="0"/>
          <w:color w:val="2C3E50"/>
          <w:sz w:val="21"/>
        </w:rPr>
        <w:t>Inhumación de la urna en un contenedor enterrado con tapa de granito grabada, en un jardín de plantas de sombra: un lugar para visitar por 30 años desde la primera inhumación, renovable.</w:t>
      </w:r>
    </w:p>
    <w:p>
      <w:pPr>
        <w:spacing w:before="0" w:after="160" w:line="276" w:lineRule="auto"/>
      </w:pPr>
      <w:r>
        <w:rPr>
          <w:rFonts w:ascii="Montserrat" w:hAnsi="Montserrat" w:eastAsia="Montserrat"/>
          <w:b/>
          <w:i w:val="0"/>
          <w:color w:val="1B365D"/>
          <w:sz w:val="21"/>
        </w:rPr>
        <w:t xml:space="preserve">Para quién. </w:t>
      </w:r>
      <w:r>
        <w:rPr>
          <w:rFonts w:ascii="Montserrat" w:hAnsi="Montserrat" w:eastAsia="Montserrat"/>
          <w:b w:val="0"/>
          <w:i w:val="0"/>
          <w:color w:val="2C3E50"/>
          <w:sz w:val="21"/>
        </w:rPr>
        <w:t>Familias que quieren un lugar propio para visitar, con una inversión moderada.</w:t>
      </w:r>
    </w:p>
    <w:tbl>
      <w:tblPr>
        <w:tblW w:type="auto" w:w="0"/>
        <w:jc w:val="center"/>
        <w:tblLayout w:type="fixed"/>
        <w:tblLook w:firstColumn="1" w:firstRow="1" w:lastColumn="0" w:lastRow="0" w:noHBand="0" w:noVBand="1" w:val="04A0"/>
      </w:tblPr>
      <w:tblGrid>
        <w:gridCol w:w="4873"/>
        <w:gridCol w:w="4873"/>
      </w:tblGrid>
      <w:tr>
        <w:tc>
          <w:tcPr>
            <w:tcW w:type="dxa" w:w="4819"/>
            <w:tcMar>
              <w:top w:w="124" w:type="dxa"/>
              <w:left w:w="124" w:type="dxa"/>
              <w:bottom w:w="124" w:type="dxa"/>
              <w:right w:w="124" w:type="dxa"/>
            </w:tcMar>
            <w:shd w:val="clear" w:color="auto" w:fill="F4F7FA"/>
            <w:tcBorders>
              <w:top w:val="single" w:sz="24" w:color="C5A059"/>
              <w:left w:val="single" w:sz="24" w:color="FFFFFF"/>
              <w:bottom w:val="nil"/>
              <w:right w:val="single" w:sz="24" w:color="FFFFFF"/>
            </w:tcBorders>
            <w:tcMar>
              <w:top w:w="170" w:type="dxa"/>
              <w:left w:w="170" w:type="dxa"/>
              <w:bottom w:w="170" w:type="dxa"/>
              <w:right w:w="170" w:type="dxa"/>
            </w:tcMar>
          </w:tcPr>
          <w:p>
            <w:pPr>
              <w:spacing w:after="40"/>
            </w:pPr>
            <w:r>
              <w:rPr>
                <w:rFonts w:ascii="Montserrat" w:hAnsi="Montserrat" w:eastAsia="Montserrat"/>
                <w:b/>
                <w:i w:val="0"/>
                <w:color w:val="1B365D"/>
                <w:sz w:val="17"/>
              </w:rPr>
              <w:t>QUÉ INCLUYE</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Inhumación de la urna en contenedor individual (Ø 32 × 40 cm)</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Tapa de granito con los datos del ser querido</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Ubicación en el Jardín 1, con paisajismo de plantas de sombra</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Camino en gravilla y espacio de contemplación con banco</w:t>
            </w:r>
          </w:p>
        </w:tc>
        <w:tc>
          <w:tcPr>
            <w:tcW w:type="dxa" w:w="4819"/>
            <w:tcMar>
              <w:top w:w="124" w:type="dxa"/>
              <w:left w:w="124" w:type="dxa"/>
              <w:bottom w:w="124" w:type="dxa"/>
              <w:right w:w="124" w:type="dxa"/>
            </w:tcMar>
            <w:shd w:val="clear" w:color="auto" w:fill="F4F7FA"/>
            <w:tcBorders>
              <w:top w:val="single" w:sz="24" w:color="C5A059"/>
              <w:left w:val="single" w:sz="24" w:color="FFFFFF"/>
              <w:bottom w:val="nil"/>
              <w:right w:val="single" w:sz="24" w:color="FFFFFF"/>
            </w:tcBorders>
            <w:tcMar>
              <w:top w:w="170" w:type="dxa"/>
              <w:left w:w="170" w:type="dxa"/>
              <w:bottom w:w="170" w:type="dxa"/>
              <w:right w:w="170" w:type="dxa"/>
            </w:tcMar>
          </w:tcPr>
          <w:p>
            <w:pPr>
              <w:spacing w:after="40"/>
            </w:pPr>
            <w:r>
              <w:rPr>
                <w:rFonts w:ascii="Montserrat" w:hAnsi="Montserrat" w:eastAsia="Montserrat"/>
                <w:b/>
                <w:i w:val="0"/>
                <w:color w:val="1B365D"/>
                <w:sz w:val="17"/>
              </w:rPr>
              <w:t>REGLAS DEL PRODUCTO</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Capacidad: 1 urna.</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Cuota de mantenimiento anual: US$ 15. Permanencia: 30 años desde la primera inhumación, renovable.</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El contenedor queda con 20 cm a la vista; la tapa de granito es la identificación.</w:t>
            </w:r>
          </w:p>
        </w:tc>
      </w:tr>
    </w:tbl>
    <w:p>
      <w:pPr>
        <w:spacing w:before="0" w:after="80" w:line="276" w:lineRule="auto"/>
      </w:pPr>
    </w:p>
    <w:p>
      <w:pPr>
        <w:spacing w:before="120" w:after="40" w:line="276" w:lineRule="auto"/>
      </w:pPr>
      <w:r>
        <w:rPr>
          <w:rFonts w:ascii="Montserrat" w:hAnsi="Montserrat" w:eastAsia="Montserrat"/>
          <w:b/>
          <w:i w:val="0"/>
          <w:color w:val="C5A059"/>
          <w:sz w:val="17"/>
        </w:rPr>
        <w:t>SPEECH SUGERIDO</w:t>
      </w: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FBF3E1"/>
            <w:tcBorders>
              <w:top w:val="nil"/>
              <w:left w:val="single" w:sz="36" w:color="C5A059"/>
              <w:bottom w:val="nil"/>
              <w:right w:val="nil"/>
            </w:tcBorders>
            <w:tcMar>
              <w:top w:w="198" w:type="dxa"/>
              <w:left w:w="198" w:type="dxa"/>
              <w:bottom w:w="198" w:type="dxa"/>
              <w:right w:w="198" w:type="dxa"/>
            </w:tcMar>
          </w:tcPr>
          <w:p>
            <w:pPr>
              <w:spacing w:after="40"/>
            </w:pPr>
            <w:r>
              <w:rPr>
                <w:rFonts w:ascii="Montserrat" w:hAnsi="Montserrat" w:eastAsia="Montserrat"/>
                <w:b w:val="0"/>
                <w:i w:val="0"/>
                <w:color w:val="2C3E50"/>
                <w:sz w:val="21"/>
              </w:rPr>
              <w:t>"Después de la cremación, muchas familias se preguntan dónde dejar las cenizas. En nuestro Jardín 1, su ser querido descansa bajo una tapa de granito con su nombre, rodeado de plantas y con un banco para sentarse a recordar. Es un lugar para volver, con la dignidad que merece."</w:t>
            </w:r>
          </w:p>
        </w:tc>
      </w:tr>
    </w:tbl>
    <w:p>
      <w:pPr>
        <w:spacing w:before="0" w:after="80" w:line="276" w:lineRule="auto"/>
      </w:pPr>
    </w:p>
    <w:p>
      <w:pPr>
        <w:spacing w:before="120" w:after="40" w:line="276" w:lineRule="auto"/>
      </w:pPr>
      <w:r>
        <w:rPr>
          <w:rFonts w:ascii="Montserrat" w:hAnsi="Montserrat" w:eastAsia="Montserrat"/>
          <w:b/>
          <w:i w:val="0"/>
          <w:color w:val="C5A059"/>
          <w:sz w:val="17"/>
        </w:rPr>
        <w:t>PREGUNTAS DE DESCUBRIMIENTO</w:t>
      </w:r>
    </w:p>
    <w:p>
      <w:pPr>
        <w:spacing w:before="0" w:after="60" w:line="276" w:lineRule="auto"/>
        <w:ind w:left="340" w:hanging="340"/>
      </w:pPr>
      <w:r>
        <w:rPr>
          <w:rFonts w:ascii="Montserrat" w:hAnsi="Montserrat" w:eastAsia="Montserrat"/>
          <w:b w:val="0"/>
          <w:i w:val="0"/>
          <w:color w:val="C5A059"/>
          <w:sz w:val="14"/>
        </w:rPr>
        <w:t xml:space="preserve">?  </w:t>
      </w:r>
      <w:r>
        <w:rPr>
          <w:rFonts w:ascii="Montserrat" w:hAnsi="Montserrat" w:eastAsia="Montserrat"/>
          <w:b w:val="0"/>
          <w:i w:val="0"/>
          <w:color w:val="2C3E50"/>
          <w:sz w:val="20"/>
        </w:rPr>
        <w:t>¿Dónde le gustaría poder visitar a su ser querido?</w:t>
      </w:r>
    </w:p>
    <w:p>
      <w:pPr>
        <w:spacing w:before="0" w:after="60" w:line="276" w:lineRule="auto"/>
        <w:ind w:left="340" w:hanging="340"/>
      </w:pPr>
      <w:r>
        <w:rPr>
          <w:rFonts w:ascii="Montserrat" w:hAnsi="Montserrat" w:eastAsia="Montserrat"/>
          <w:b w:val="0"/>
          <w:i w:val="0"/>
          <w:color w:val="C5A059"/>
          <w:sz w:val="14"/>
        </w:rPr>
        <w:t xml:space="preserve">?  </w:t>
      </w:r>
      <w:r>
        <w:rPr>
          <w:rFonts w:ascii="Montserrat" w:hAnsi="Montserrat" w:eastAsia="Montserrat"/>
          <w:b w:val="0"/>
          <w:i w:val="0"/>
          <w:color w:val="2C3E50"/>
          <w:sz w:val="20"/>
        </w:rPr>
        <w:t>¿Tienen hoy las cenizas en casa o en un columbario temporal?</w:t>
      </w:r>
    </w:p>
    <w:p>
      <w:pPr>
        <w:spacing w:before="0" w:after="60" w:line="276" w:lineRule="auto"/>
        <w:ind w:left="340" w:hanging="340"/>
      </w:pPr>
      <w:r>
        <w:rPr>
          <w:rFonts w:ascii="Montserrat" w:hAnsi="Montserrat" w:eastAsia="Montserrat"/>
          <w:b w:val="0"/>
          <w:i w:val="0"/>
          <w:color w:val="C5A059"/>
          <w:sz w:val="14"/>
        </w:rPr>
        <w:t xml:space="preserve">?  </w:t>
      </w:r>
      <w:r>
        <w:rPr>
          <w:rFonts w:ascii="Montserrat" w:hAnsi="Montserrat" w:eastAsia="Montserrat"/>
          <w:b w:val="0"/>
          <w:i w:val="0"/>
          <w:color w:val="2C3E50"/>
          <w:sz w:val="20"/>
        </w:rPr>
        <w:t>¿Quién más de la familia participaría en las visitas?</w:t>
      </w:r>
    </w:p>
    <w:p>
      <w:pPr>
        <w:spacing w:before="120" w:after="40" w:line="276" w:lineRule="auto"/>
      </w:pPr>
      <w:r>
        <w:rPr>
          <w:rFonts w:ascii="Montserrat" w:hAnsi="Montserrat" w:eastAsia="Montserrat"/>
          <w:b/>
          <w:i w:val="0"/>
          <w:color w:val="C5A059"/>
          <w:sz w:val="17"/>
        </w:rPr>
        <w:t>FRASE DE CIERRE</w:t>
      </w:r>
    </w:p>
    <w:p>
      <w:pPr>
        <w:spacing w:before="0" w:after="120" w:line="276" w:lineRule="auto"/>
      </w:pPr>
      <w:r>
        <w:rPr>
          <w:rFonts w:ascii="Montserrat" w:hAnsi="Montserrat" w:eastAsia="Montserrat"/>
          <w:b w:val="0"/>
          <w:i/>
          <w:color w:val="1B365D"/>
          <w:sz w:val="21"/>
        </w:rPr>
        <w:t>"¿Le gustaría conocer el jardín esta semana para elegir el lugar con calma?"</w:t>
      </w:r>
    </w:p>
    <w:p>
      <w:pPr>
        <w:spacing w:before="120" w:after="40" w:line="276" w:lineRule="auto"/>
      </w:pPr>
      <w:r>
        <w:rPr>
          <w:rFonts w:ascii="Montserrat" w:hAnsi="Montserrat" w:eastAsia="Montserrat"/>
          <w:b/>
          <w:i w:val="0"/>
          <w:color w:val="C5A059"/>
          <w:sz w:val="17"/>
        </w:rPr>
        <w:t>OBJECIÓN TÍPICA</w:t>
      </w:r>
    </w:p>
    <w:p>
      <w:pPr>
        <w:spacing w:before="0" w:after="120" w:line="276" w:lineRule="auto"/>
      </w:pPr>
      <w:r>
        <w:rPr>
          <w:rFonts w:ascii="Montserrat" w:hAnsi="Montserrat" w:eastAsia="Montserrat"/>
          <w:b w:val="0"/>
          <w:i w:val="0"/>
          <w:color w:val="2C3E50"/>
          <w:sz w:val="20"/>
        </w:rPr>
        <w:t>"Prefiero tener las cenizas en casa." → "Es comprensible querer tenerlas cerca. En el jardín, toda la familia puede visitarlas, y las cenizas quedan protegidas si algún día hay mudanzas o cambios en el hogar."</w:t>
      </w: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F4F7FA"/>
            <w:tcBorders>
              <w:top w:val="nil"/>
              <w:left w:val="single" w:sz="36" w:color="4F7A5A"/>
              <w:bottom w:val="nil"/>
              <w:right w:val="nil"/>
            </w:tcBorders>
            <w:tcMar>
              <w:top w:w="198" w:type="dxa"/>
              <w:left w:w="198" w:type="dxa"/>
              <w:bottom w:w="198" w:type="dxa"/>
              <w:right w:w="198" w:type="dxa"/>
            </w:tcMar>
          </w:tcPr>
          <w:p>
            <w:pPr>
              <w:spacing w:after="40"/>
            </w:pPr>
            <w:r>
              <w:rPr>
                <w:rFonts w:ascii="Montserrat" w:hAnsi="Montserrat" w:eastAsia="Montserrat"/>
                <w:b/>
                <w:i w:val="0"/>
                <w:color w:val="4F7A5A"/>
                <w:sz w:val="18"/>
              </w:rPr>
              <w:t>TIP DEL ASESOR</w:t>
            </w:r>
          </w:p>
          <w:p>
            <w:pPr>
              <w:spacing w:after="40"/>
            </w:pPr>
            <w:r>
              <w:rPr>
                <w:rFonts w:ascii="Montserrat" w:hAnsi="Montserrat" w:eastAsia="Montserrat"/>
                <w:b w:val="0"/>
                <w:i w:val="0"/>
                <w:color w:val="2C3E50"/>
                <w:sz w:val="21"/>
              </w:rPr>
              <w:t>El jardín vende solo: priorice siempre la visita.</w:t>
            </w:r>
          </w:p>
        </w:tc>
      </w:tr>
    </w:tbl>
    <w:p>
      <w:pPr>
        <w:spacing w:before="0" w:after="80" w:line="276" w:lineRule="auto"/>
      </w:pPr>
    </w:p>
    <w:p>
      <w:r>
        <w:br w:type="page"/>
      </w:r>
    </w:p>
    <w:tbl>
      <w:tblPr>
        <w:tblW w:type="auto" w:w="0"/>
        <w:jc w:val="center"/>
        <w:tblLayout w:type="fixed"/>
        <w:tblLook w:firstColumn="1" w:firstRow="1" w:lastColumn="0" w:lastRow="0" w:noHBand="0" w:noVBand="1" w:val="04A0"/>
      </w:tblPr>
      <w:tblGrid>
        <w:gridCol w:w="4873"/>
        <w:gridCol w:w="4873"/>
      </w:tblGrid>
      <w:tr>
        <w:tc>
          <w:tcPr>
            <w:tcW w:type="dxa" w:w="6520"/>
            <w:tcMar>
              <w:top w:w="124" w:type="dxa"/>
              <w:left w:w="124" w:type="dxa"/>
              <w:bottom w:w="124" w:type="dxa"/>
              <w:right w:w="124" w:type="dxa"/>
            </w:tcMar>
            <w:shd w:val="clear" w:color="auto" w:fill="1B365D"/>
            <w:tcBorders>
              <w:top w:val="nil"/>
              <w:left w:val="nil"/>
              <w:bottom w:val="single" w:sz="36" w:color="C5A059"/>
              <w:right w:val="nil"/>
            </w:tcBorders>
            <w:tcMar>
              <w:top w:w="226" w:type="dxa"/>
              <w:left w:w="226" w:type="dxa"/>
              <w:bottom w:w="226" w:type="dxa"/>
              <w:right w:w="226" w:type="dxa"/>
            </w:tcMar>
          </w:tcPr>
          <w:p>
            <w:pPr>
              <w:spacing w:after="40"/>
            </w:pPr>
            <w:r>
              <w:rPr>
                <w:rFonts w:ascii="Montserrat" w:hAnsi="Montserrat" w:eastAsia="Montserrat"/>
                <w:b/>
                <w:i w:val="0"/>
                <w:color w:val="C5A059"/>
                <w:sz w:val="17"/>
              </w:rPr>
              <w:t>JARDÍN 1 · PARCELA FAMILIAR</w:t>
            </w:r>
          </w:p>
          <w:p>
            <w:r>
              <w:rPr>
                <w:rFonts w:ascii="Playfair Display" w:hAnsi="Playfair Display" w:eastAsia="Playfair Display"/>
                <w:b/>
                <w:i w:val="0"/>
                <w:color w:val="FFFFFF"/>
                <w:sz w:val="36"/>
              </w:rPr>
              <w:t>Jardín de Cenizas · Familiar</w:t>
            </w:r>
          </w:p>
        </w:tc>
        <w:tc>
          <w:tcPr>
            <w:tcW w:type="dxa" w:w="3118"/>
            <w:tcMar>
              <w:top w:w="124" w:type="dxa"/>
              <w:left w:w="124" w:type="dxa"/>
              <w:bottom w:w="124" w:type="dxa"/>
              <w:right w:w="124" w:type="dxa"/>
            </w:tcMar>
            <w:shd w:val="clear" w:color="auto" w:fill="1B365D"/>
            <w:tcBorders>
              <w:top w:val="nil"/>
              <w:left w:val="nil"/>
              <w:bottom w:val="single" w:sz="36" w:color="C5A059"/>
              <w:right w:val="nil"/>
            </w:tcBorders>
            <w:tcMar>
              <w:top w:w="226" w:type="dxa"/>
              <w:left w:w="226" w:type="dxa"/>
              <w:bottom w:w="226" w:type="dxa"/>
              <w:right w:w="226" w:type="dxa"/>
            </w:tcMar>
          </w:tcPr>
          <w:p>
            <w:pPr>
              <w:spacing w:after="40"/>
              <w:jc w:val="right"/>
            </w:pPr>
            <w:r>
              <w:rPr>
                <w:rFonts w:ascii="Montserrat" w:hAnsi="Montserrat" w:eastAsia="Montserrat"/>
                <w:b/>
                <w:i w:val="0"/>
                <w:color w:val="C5A059"/>
                <w:sz w:val="17"/>
              </w:rPr>
              <w:t>PRECIO SUGERIDO</w:t>
            </w:r>
          </w:p>
          <w:p>
            <w:pPr>
              <w:jc w:val="right"/>
            </w:pPr>
            <w:r>
              <w:rPr>
                <w:rFonts w:ascii="Montserrat" w:hAnsi="Montserrat" w:eastAsia="Montserrat"/>
                <w:b/>
                <w:i w:val="0"/>
                <w:color w:val="FFFFFF"/>
                <w:sz w:val="36"/>
              </w:rPr>
              <w:t>US$ 2.000</w:t>
            </w:r>
          </w:p>
        </w:tc>
      </w:tr>
    </w:tbl>
    <w:p>
      <w:pPr>
        <w:spacing w:before="80" w:after="160" w:line="276" w:lineRule="auto"/>
      </w:pPr>
      <w:r>
        <w:rPr>
          <w:rFonts w:ascii="Montserrat" w:hAnsi="Montserrat" w:eastAsia="Montserrat"/>
          <w:b w:val="0"/>
          <w:i/>
          <w:color w:val="7A8794"/>
          <w:sz w:val="19"/>
        </w:rPr>
        <w:t>Lanzamiento (−20%): US$ 1.600 · Pago único o financiado · Mantenimiento US$ 24/año</w:t>
      </w:r>
    </w:p>
    <w:p>
      <w:pPr>
        <w:spacing w:before="0" w:after="120" w:line="276" w:lineRule="auto"/>
      </w:pPr>
      <w:r>
        <w:rPr>
          <w:rFonts w:ascii="Montserrat" w:hAnsi="Montserrat" w:eastAsia="Montserrat"/>
          <w:b/>
          <w:i w:val="0"/>
          <w:color w:val="1B365D"/>
          <w:sz w:val="21"/>
        </w:rPr>
        <w:t xml:space="preserve">Qué es. </w:t>
      </w:r>
      <w:r>
        <w:rPr>
          <w:rFonts w:ascii="Montserrat" w:hAnsi="Montserrat" w:eastAsia="Montserrat"/>
          <w:b w:val="0"/>
          <w:i w:val="0"/>
          <w:color w:val="2C3E50"/>
          <w:sz w:val="21"/>
        </w:rPr>
        <w:t>Parcela familiar en el Jardín 1 con cuatro contenedores agrupados, cada uno con tapa de granito grabada. Permanencia de 30 años desde la primera inhumación, renovable.</w:t>
      </w:r>
    </w:p>
    <w:p>
      <w:pPr>
        <w:spacing w:before="0" w:after="160" w:line="276" w:lineRule="auto"/>
      </w:pPr>
      <w:r>
        <w:rPr>
          <w:rFonts w:ascii="Montserrat" w:hAnsi="Montserrat" w:eastAsia="Montserrat"/>
          <w:b/>
          <w:i w:val="0"/>
          <w:color w:val="1B365D"/>
          <w:sz w:val="21"/>
        </w:rPr>
        <w:t xml:space="preserve">Para quién. </w:t>
      </w:r>
      <w:r>
        <w:rPr>
          <w:rFonts w:ascii="Montserrat" w:hAnsi="Montserrat" w:eastAsia="Montserrat"/>
          <w:b w:val="0"/>
          <w:i w:val="0"/>
          <w:color w:val="2C3E50"/>
          <w:sz w:val="21"/>
        </w:rPr>
        <w:t>Familias que buscan un espacio propio para varias generaciones.</w:t>
      </w:r>
    </w:p>
    <w:tbl>
      <w:tblPr>
        <w:tblW w:type="auto" w:w="0"/>
        <w:jc w:val="center"/>
        <w:tblLayout w:type="fixed"/>
        <w:tblLook w:firstColumn="1" w:firstRow="1" w:lastColumn="0" w:lastRow="0" w:noHBand="0" w:noVBand="1" w:val="04A0"/>
      </w:tblPr>
      <w:tblGrid>
        <w:gridCol w:w="4873"/>
        <w:gridCol w:w="4873"/>
      </w:tblGrid>
      <w:tr>
        <w:tc>
          <w:tcPr>
            <w:tcW w:type="dxa" w:w="4819"/>
            <w:tcMar>
              <w:top w:w="124" w:type="dxa"/>
              <w:left w:w="124" w:type="dxa"/>
              <w:bottom w:w="124" w:type="dxa"/>
              <w:right w:w="124" w:type="dxa"/>
            </w:tcMar>
            <w:shd w:val="clear" w:color="auto" w:fill="F4F7FA"/>
            <w:tcBorders>
              <w:top w:val="single" w:sz="24" w:color="C5A059"/>
              <w:left w:val="single" w:sz="24" w:color="FFFFFF"/>
              <w:bottom w:val="nil"/>
              <w:right w:val="single" w:sz="24" w:color="FFFFFF"/>
            </w:tcBorders>
            <w:tcMar>
              <w:top w:w="170" w:type="dxa"/>
              <w:left w:w="170" w:type="dxa"/>
              <w:bottom w:w="170" w:type="dxa"/>
              <w:right w:w="170" w:type="dxa"/>
            </w:tcMar>
          </w:tcPr>
          <w:p>
            <w:pPr>
              <w:spacing w:after="40"/>
            </w:pPr>
            <w:r>
              <w:rPr>
                <w:rFonts w:ascii="Montserrat" w:hAnsi="Montserrat" w:eastAsia="Montserrat"/>
                <w:b/>
                <w:i w:val="0"/>
                <w:color w:val="1B365D"/>
                <w:sz w:val="17"/>
              </w:rPr>
              <w:t>QUÉ INCLUYE</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Inhumación de hasta 4 urnas</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Tapa de granito grabada para cada espacio</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Ubicación en el Jardín 1, con paisajismo de plantas de sombra</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Lugar de homenaje familiar por 30 años, renovable por igual período</w:t>
            </w:r>
          </w:p>
        </w:tc>
        <w:tc>
          <w:tcPr>
            <w:tcW w:type="dxa" w:w="4819"/>
            <w:tcMar>
              <w:top w:w="124" w:type="dxa"/>
              <w:left w:w="124" w:type="dxa"/>
              <w:bottom w:w="124" w:type="dxa"/>
              <w:right w:w="124" w:type="dxa"/>
            </w:tcMar>
            <w:shd w:val="clear" w:color="auto" w:fill="F4F7FA"/>
            <w:tcBorders>
              <w:top w:val="single" w:sz="24" w:color="C5A059"/>
              <w:left w:val="single" w:sz="24" w:color="FFFFFF"/>
              <w:bottom w:val="nil"/>
              <w:right w:val="single" w:sz="24" w:color="FFFFFF"/>
            </w:tcBorders>
            <w:tcMar>
              <w:top w:w="170" w:type="dxa"/>
              <w:left w:w="170" w:type="dxa"/>
              <w:bottom w:w="170" w:type="dxa"/>
              <w:right w:w="170" w:type="dxa"/>
            </w:tcMar>
          </w:tcPr>
          <w:p>
            <w:pPr>
              <w:spacing w:after="40"/>
            </w:pPr>
            <w:r>
              <w:rPr>
                <w:rFonts w:ascii="Montserrat" w:hAnsi="Montserrat" w:eastAsia="Montserrat"/>
                <w:b/>
                <w:i w:val="0"/>
                <w:color w:val="1B365D"/>
                <w:sz w:val="17"/>
              </w:rPr>
              <w:t>REGLAS DEL PRODUCTO</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Capacidad: hasta 4 espacios.</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Permanencia: 30 años desde la primera inhumación, renovable por igual período.</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Cuota de mantenimiento anual: US$ 24 por parcela.</w:t>
            </w:r>
          </w:p>
        </w:tc>
      </w:tr>
    </w:tbl>
    <w:p>
      <w:pPr>
        <w:spacing w:before="0" w:after="80" w:line="276" w:lineRule="auto"/>
      </w:pPr>
    </w:p>
    <w:p>
      <w:pPr>
        <w:spacing w:before="120" w:after="40" w:line="276" w:lineRule="auto"/>
      </w:pPr>
      <w:r>
        <w:rPr>
          <w:rFonts w:ascii="Montserrat" w:hAnsi="Montserrat" w:eastAsia="Montserrat"/>
          <w:b/>
          <w:i w:val="0"/>
          <w:color w:val="C5A059"/>
          <w:sz w:val="17"/>
        </w:rPr>
        <w:t>SPEECH SUGERIDO</w:t>
      </w: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FBF3E1"/>
            <w:tcBorders>
              <w:top w:val="nil"/>
              <w:left w:val="single" w:sz="36" w:color="C5A059"/>
              <w:bottom w:val="nil"/>
              <w:right w:val="nil"/>
            </w:tcBorders>
            <w:tcMar>
              <w:top w:w="198" w:type="dxa"/>
              <w:left w:w="198" w:type="dxa"/>
              <w:bottom w:w="198" w:type="dxa"/>
              <w:right w:w="198" w:type="dxa"/>
            </w:tcMar>
          </w:tcPr>
          <w:p>
            <w:pPr>
              <w:spacing w:after="40"/>
            </w:pPr>
            <w:r>
              <w:rPr>
                <w:rFonts w:ascii="Montserrat" w:hAnsi="Montserrat" w:eastAsia="Montserrat"/>
                <w:b w:val="0"/>
                <w:i w:val="0"/>
                <w:color w:val="2C3E50"/>
                <w:sz w:val="21"/>
              </w:rPr>
              <w:t>"Así como una familia comparte una casa, también puede compartir un lugar de memoria. La parcela familiar reúne hasta cuatro seres queridos en un mismo espacio, por 30 años renovables, y cuesta US$ 500 por espacio (US$ 400 con el precio de lanzamiento), menos que comprarlos por separado."</w:t>
            </w:r>
          </w:p>
        </w:tc>
      </w:tr>
    </w:tbl>
    <w:p>
      <w:pPr>
        <w:spacing w:before="0" w:after="80" w:line="276" w:lineRule="auto"/>
      </w:pPr>
    </w:p>
    <w:p>
      <w:pPr>
        <w:spacing w:before="120" w:after="40" w:line="276" w:lineRule="auto"/>
      </w:pPr>
      <w:r>
        <w:rPr>
          <w:rFonts w:ascii="Montserrat" w:hAnsi="Montserrat" w:eastAsia="Montserrat"/>
          <w:b/>
          <w:i w:val="0"/>
          <w:color w:val="C5A059"/>
          <w:sz w:val="17"/>
        </w:rPr>
        <w:t>PREGUNTAS DE DESCUBRIMIENTO</w:t>
      </w:r>
    </w:p>
    <w:p>
      <w:pPr>
        <w:spacing w:before="0" w:after="60" w:line="276" w:lineRule="auto"/>
        <w:ind w:left="340" w:hanging="340"/>
      </w:pPr>
      <w:r>
        <w:rPr>
          <w:rFonts w:ascii="Montserrat" w:hAnsi="Montserrat" w:eastAsia="Montserrat"/>
          <w:b w:val="0"/>
          <w:i w:val="0"/>
          <w:color w:val="C5A059"/>
          <w:sz w:val="14"/>
        </w:rPr>
        <w:t xml:space="preserve">?  </w:t>
      </w:r>
      <w:r>
        <w:rPr>
          <w:rFonts w:ascii="Montserrat" w:hAnsi="Montserrat" w:eastAsia="Montserrat"/>
          <w:b w:val="0"/>
          <w:i w:val="0"/>
          <w:color w:val="2C3E50"/>
          <w:sz w:val="20"/>
        </w:rPr>
        <w:t>¿Les gustaría que la familia esté reunida en un mismo lugar?</w:t>
      </w:r>
    </w:p>
    <w:p>
      <w:pPr>
        <w:spacing w:before="0" w:after="60" w:line="276" w:lineRule="auto"/>
        <w:ind w:left="340" w:hanging="340"/>
      </w:pPr>
      <w:r>
        <w:rPr>
          <w:rFonts w:ascii="Montserrat" w:hAnsi="Montserrat" w:eastAsia="Montserrat"/>
          <w:b w:val="0"/>
          <w:i w:val="0"/>
          <w:color w:val="C5A059"/>
          <w:sz w:val="14"/>
        </w:rPr>
        <w:t xml:space="preserve">?  </w:t>
      </w:r>
      <w:r>
        <w:rPr>
          <w:rFonts w:ascii="Montserrat" w:hAnsi="Montserrat" w:eastAsia="Montserrat"/>
          <w:b w:val="0"/>
          <w:i w:val="0"/>
          <w:color w:val="2C3E50"/>
          <w:sz w:val="20"/>
        </w:rPr>
        <w:t>¿Cuántas personas de la familia considerarían este destino?</w:t>
      </w:r>
    </w:p>
    <w:p>
      <w:pPr>
        <w:spacing w:before="0" w:after="60" w:line="276" w:lineRule="auto"/>
        <w:ind w:left="340" w:hanging="340"/>
      </w:pPr>
      <w:r>
        <w:rPr>
          <w:rFonts w:ascii="Montserrat" w:hAnsi="Montserrat" w:eastAsia="Montserrat"/>
          <w:b w:val="0"/>
          <w:i w:val="0"/>
          <w:color w:val="C5A059"/>
          <w:sz w:val="14"/>
        </w:rPr>
        <w:t xml:space="preserve">?  </w:t>
      </w:r>
      <w:r>
        <w:rPr>
          <w:rFonts w:ascii="Montserrat" w:hAnsi="Montserrat" w:eastAsia="Montserrat"/>
          <w:b w:val="0"/>
          <w:i w:val="0"/>
          <w:color w:val="2C3E50"/>
          <w:sz w:val="20"/>
        </w:rPr>
        <w:t>¿Prefieren pagarlo de una vez o en cuotas?</w:t>
      </w:r>
    </w:p>
    <w:p>
      <w:pPr>
        <w:spacing w:before="120" w:after="40" w:line="276" w:lineRule="auto"/>
      </w:pPr>
      <w:r>
        <w:rPr>
          <w:rFonts w:ascii="Montserrat" w:hAnsi="Montserrat" w:eastAsia="Montserrat"/>
          <w:b/>
          <w:i w:val="0"/>
          <w:color w:val="C5A059"/>
          <w:sz w:val="17"/>
        </w:rPr>
        <w:t>FRASE DE CIERRE</w:t>
      </w:r>
    </w:p>
    <w:p>
      <w:pPr>
        <w:spacing w:before="0" w:after="120" w:line="276" w:lineRule="auto"/>
      </w:pPr>
      <w:r>
        <w:rPr>
          <w:rFonts w:ascii="Montserrat" w:hAnsi="Montserrat" w:eastAsia="Montserrat"/>
          <w:b w:val="0"/>
          <w:i/>
          <w:color w:val="1B365D"/>
          <w:sz w:val="21"/>
        </w:rPr>
        <w:t>"¿Reservamos hoy la parcela para su familia y la pagan en cuotas cómodas?"</w:t>
      </w:r>
    </w:p>
    <w:p>
      <w:pPr>
        <w:spacing w:before="120" w:after="40" w:line="276" w:lineRule="auto"/>
      </w:pPr>
      <w:r>
        <w:rPr>
          <w:rFonts w:ascii="Montserrat" w:hAnsi="Montserrat" w:eastAsia="Montserrat"/>
          <w:b/>
          <w:i w:val="0"/>
          <w:color w:val="C5A059"/>
          <w:sz w:val="17"/>
        </w:rPr>
        <w:t>OBJECIÓN TÍPICA</w:t>
      </w:r>
    </w:p>
    <w:p>
      <w:pPr>
        <w:spacing w:before="0" w:after="120" w:line="276" w:lineRule="auto"/>
      </w:pPr>
      <w:r>
        <w:rPr>
          <w:rFonts w:ascii="Montserrat" w:hAnsi="Montserrat" w:eastAsia="Montserrat"/>
          <w:b w:val="0"/>
          <w:i w:val="0"/>
          <w:color w:val="2C3E50"/>
          <w:sz w:val="20"/>
        </w:rPr>
        <w:t>"Es mucho dinero." → "Son US$ 500 por cada espacio, con financiamiento. Y es una decisión que se toma una sola vez para toda la familia."</w:t>
      </w: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F4F7FA"/>
            <w:tcBorders>
              <w:top w:val="nil"/>
              <w:left w:val="single" w:sz="36" w:color="4F7A5A"/>
              <w:bottom w:val="nil"/>
              <w:right w:val="nil"/>
            </w:tcBorders>
            <w:tcMar>
              <w:top w:w="198" w:type="dxa"/>
              <w:left w:w="198" w:type="dxa"/>
              <w:bottom w:w="198" w:type="dxa"/>
              <w:right w:w="198" w:type="dxa"/>
            </w:tcMar>
          </w:tcPr>
          <w:p>
            <w:pPr>
              <w:spacing w:after="40"/>
            </w:pPr>
            <w:r>
              <w:rPr>
                <w:rFonts w:ascii="Montserrat" w:hAnsi="Montserrat" w:eastAsia="Montserrat"/>
                <w:b/>
                <w:i w:val="0"/>
                <w:color w:val="4F7A5A"/>
                <w:sz w:val="18"/>
              </w:rPr>
              <w:t>TIP DEL ASESOR</w:t>
            </w:r>
          </w:p>
          <w:p>
            <w:pPr>
              <w:spacing w:after="40"/>
            </w:pPr>
            <w:r>
              <w:rPr>
                <w:rFonts w:ascii="Montserrat" w:hAnsi="Montserrat" w:eastAsia="Montserrat"/>
                <w:b w:val="0"/>
                <w:i w:val="0"/>
                <w:color w:val="2C3E50"/>
                <w:sz w:val="21"/>
              </w:rPr>
              <w:t>Use el argumento por espacio (US$ 500) y no el total.</w:t>
            </w:r>
          </w:p>
        </w:tc>
      </w:tr>
    </w:tbl>
    <w:p>
      <w:pPr>
        <w:spacing w:before="0" w:after="80" w:line="276" w:lineRule="auto"/>
      </w:pPr>
    </w:p>
    <w:p>
      <w:r>
        <w:br w:type="page"/>
      </w:r>
    </w:p>
    <w:tbl>
      <w:tblPr>
        <w:tblW w:type="auto" w:w="0"/>
        <w:jc w:val="center"/>
        <w:tblLayout w:type="fixed"/>
        <w:tblLook w:firstColumn="1" w:firstRow="1" w:lastColumn="0" w:lastRow="0" w:noHBand="0" w:noVBand="1" w:val="04A0"/>
      </w:tblPr>
      <w:tblGrid>
        <w:gridCol w:w="4873"/>
        <w:gridCol w:w="4873"/>
      </w:tblGrid>
      <w:tr>
        <w:tc>
          <w:tcPr>
            <w:tcW w:type="dxa" w:w="6520"/>
            <w:tcMar>
              <w:top w:w="124" w:type="dxa"/>
              <w:left w:w="124" w:type="dxa"/>
              <w:bottom w:w="124" w:type="dxa"/>
              <w:right w:w="124" w:type="dxa"/>
            </w:tcMar>
            <w:shd w:val="clear" w:color="auto" w:fill="1B365D"/>
            <w:tcBorders>
              <w:top w:val="nil"/>
              <w:left w:val="nil"/>
              <w:bottom w:val="single" w:sz="36" w:color="C5A059"/>
              <w:right w:val="nil"/>
            </w:tcBorders>
            <w:tcMar>
              <w:top w:w="226" w:type="dxa"/>
              <w:left w:w="226" w:type="dxa"/>
              <w:bottom w:w="226" w:type="dxa"/>
              <w:right w:w="226" w:type="dxa"/>
            </w:tcMar>
          </w:tcPr>
          <w:p>
            <w:pPr>
              <w:spacing w:after="40"/>
            </w:pPr>
            <w:r>
              <w:rPr>
                <w:rFonts w:ascii="Montserrat" w:hAnsi="Montserrat" w:eastAsia="Montserrat"/>
                <w:b/>
                <w:i w:val="0"/>
                <w:color w:val="C5A059"/>
                <w:sz w:val="17"/>
              </w:rPr>
              <w:t>JARDÍN 2 · BOSQUE DE LAS ORQUÍDEAS</w:t>
            </w:r>
          </w:p>
          <w:p>
            <w:r>
              <w:rPr>
                <w:rFonts w:ascii="Playfair Display" w:hAnsi="Playfair Display" w:eastAsia="Playfair Display"/>
                <w:b/>
                <w:i w:val="0"/>
                <w:color w:val="FFFFFF"/>
                <w:sz w:val="36"/>
              </w:rPr>
              <w:t>Jardín de Cenizas · Ecológico</w:t>
            </w:r>
          </w:p>
        </w:tc>
        <w:tc>
          <w:tcPr>
            <w:tcW w:type="dxa" w:w="3118"/>
            <w:tcMar>
              <w:top w:w="124" w:type="dxa"/>
              <w:left w:w="124" w:type="dxa"/>
              <w:bottom w:w="124" w:type="dxa"/>
              <w:right w:w="124" w:type="dxa"/>
            </w:tcMar>
            <w:shd w:val="clear" w:color="auto" w:fill="1B365D"/>
            <w:tcBorders>
              <w:top w:val="nil"/>
              <w:left w:val="nil"/>
              <w:bottom w:val="single" w:sz="36" w:color="C5A059"/>
              <w:right w:val="nil"/>
            </w:tcBorders>
            <w:tcMar>
              <w:top w:w="226" w:type="dxa"/>
              <w:left w:w="226" w:type="dxa"/>
              <w:bottom w:w="226" w:type="dxa"/>
              <w:right w:w="226" w:type="dxa"/>
            </w:tcMar>
          </w:tcPr>
          <w:p>
            <w:pPr>
              <w:spacing w:after="40"/>
              <w:jc w:val="right"/>
            </w:pPr>
            <w:r>
              <w:rPr>
                <w:rFonts w:ascii="Montserrat" w:hAnsi="Montserrat" w:eastAsia="Montserrat"/>
                <w:b/>
                <w:i w:val="0"/>
                <w:color w:val="C5A059"/>
                <w:sz w:val="17"/>
              </w:rPr>
              <w:t>PRECIO SUGERIDO</w:t>
            </w:r>
          </w:p>
          <w:p>
            <w:pPr>
              <w:jc w:val="right"/>
            </w:pPr>
            <w:r>
              <w:rPr>
                <w:rFonts w:ascii="Montserrat" w:hAnsi="Montserrat" w:eastAsia="Montserrat"/>
                <w:b/>
                <w:i w:val="0"/>
                <w:color w:val="FFFFFF"/>
                <w:sz w:val="36"/>
              </w:rPr>
              <w:t>US$ 750</w:t>
            </w:r>
          </w:p>
        </w:tc>
      </w:tr>
    </w:tbl>
    <w:p>
      <w:pPr>
        <w:spacing w:before="80" w:after="160" w:line="276" w:lineRule="auto"/>
      </w:pPr>
      <w:r>
        <w:rPr>
          <w:rFonts w:ascii="Montserrat" w:hAnsi="Montserrat" w:eastAsia="Montserrat"/>
          <w:b w:val="0"/>
          <w:i/>
          <w:color w:val="7A8794"/>
          <w:sz w:val="19"/>
        </w:rPr>
        <w:t>Lanzamiento (−20%): US$ 600 · Pago único o financiado · Placa memorial incluida</w:t>
      </w:r>
    </w:p>
    <w:p>
      <w:pPr>
        <w:spacing w:before="0" w:after="120" w:line="276" w:lineRule="auto"/>
      </w:pPr>
      <w:r>
        <w:rPr>
          <w:rFonts w:ascii="Montserrat" w:hAnsi="Montserrat" w:eastAsia="Montserrat"/>
          <w:b/>
          <w:i w:val="0"/>
          <w:color w:val="1B365D"/>
          <w:sz w:val="21"/>
        </w:rPr>
        <w:t xml:space="preserve">Qué es. </w:t>
      </w:r>
      <w:r>
        <w:rPr>
          <w:rFonts w:ascii="Montserrat" w:hAnsi="Montserrat" w:eastAsia="Montserrat"/>
          <w:b w:val="0"/>
          <w:i w:val="0"/>
          <w:color w:val="2C3E50"/>
          <w:sz w:val="21"/>
        </w:rPr>
        <w:t>La urna biodegradable se entierra directamente en el suelo y se integra a la naturaleza. Jardín con agua corriente, en el Jardín 2 o en el Bosque de las Orquídeas.</w:t>
      </w:r>
    </w:p>
    <w:p>
      <w:pPr>
        <w:spacing w:before="0" w:after="160" w:line="276" w:lineRule="auto"/>
      </w:pPr>
      <w:r>
        <w:rPr>
          <w:rFonts w:ascii="Montserrat" w:hAnsi="Montserrat" w:eastAsia="Montserrat"/>
          <w:b/>
          <w:i w:val="0"/>
          <w:color w:val="1B365D"/>
          <w:sz w:val="21"/>
        </w:rPr>
        <w:t xml:space="preserve">Para quién. </w:t>
      </w:r>
      <w:r>
        <w:rPr>
          <w:rFonts w:ascii="Montserrat" w:hAnsi="Montserrat" w:eastAsia="Montserrat"/>
          <w:b w:val="0"/>
          <w:i w:val="0"/>
          <w:color w:val="2C3E50"/>
          <w:sz w:val="21"/>
        </w:rPr>
        <w:t>Personas con conciencia ambiental que desean que sus cenizas vuelvan a la tierra.</w:t>
      </w:r>
    </w:p>
    <w:tbl>
      <w:tblPr>
        <w:tblW w:type="auto" w:w="0"/>
        <w:jc w:val="center"/>
        <w:tblLayout w:type="fixed"/>
        <w:tblLook w:firstColumn="1" w:firstRow="1" w:lastColumn="0" w:lastRow="0" w:noHBand="0" w:noVBand="1" w:val="04A0"/>
      </w:tblPr>
      <w:tblGrid>
        <w:gridCol w:w="4873"/>
        <w:gridCol w:w="4873"/>
      </w:tblGrid>
      <w:tr>
        <w:tc>
          <w:tcPr>
            <w:tcW w:type="dxa" w:w="4819"/>
            <w:tcMar>
              <w:top w:w="124" w:type="dxa"/>
              <w:left w:w="124" w:type="dxa"/>
              <w:bottom w:w="124" w:type="dxa"/>
              <w:right w:w="124" w:type="dxa"/>
            </w:tcMar>
            <w:shd w:val="clear" w:color="auto" w:fill="F4F7FA"/>
            <w:tcBorders>
              <w:top w:val="single" w:sz="24" w:color="C5A059"/>
              <w:left w:val="single" w:sz="24" w:color="FFFFFF"/>
              <w:bottom w:val="nil"/>
              <w:right w:val="single" w:sz="24" w:color="FFFFFF"/>
            </w:tcBorders>
            <w:tcMar>
              <w:top w:w="170" w:type="dxa"/>
              <w:left w:w="170" w:type="dxa"/>
              <w:bottom w:w="170" w:type="dxa"/>
              <w:right w:w="170" w:type="dxa"/>
            </w:tcMar>
          </w:tcPr>
          <w:p>
            <w:pPr>
              <w:spacing w:after="40"/>
            </w:pPr>
            <w:r>
              <w:rPr>
                <w:rFonts w:ascii="Montserrat" w:hAnsi="Montserrat" w:eastAsia="Montserrat"/>
                <w:b/>
                <w:i w:val="0"/>
                <w:color w:val="1B365D"/>
                <w:sz w:val="17"/>
              </w:rPr>
              <w:t>QUÉ INCLUYE</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Inhumación ecológica con urna biodegradable</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Placa de identificación (madera en el Jardín 2 · mármol en el Bosque)</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Entorno natural con agua corriente</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Permanencia de 3 años; luego, nombre en la placa memorial del monumento (incluida)</w:t>
            </w:r>
          </w:p>
        </w:tc>
        <w:tc>
          <w:tcPr>
            <w:tcW w:type="dxa" w:w="4819"/>
            <w:tcMar>
              <w:top w:w="124" w:type="dxa"/>
              <w:left w:w="124" w:type="dxa"/>
              <w:bottom w:w="124" w:type="dxa"/>
              <w:right w:w="124" w:type="dxa"/>
            </w:tcMar>
            <w:shd w:val="clear" w:color="auto" w:fill="F4F7FA"/>
            <w:tcBorders>
              <w:top w:val="single" w:sz="24" w:color="C5A059"/>
              <w:left w:val="single" w:sz="24" w:color="FFFFFF"/>
              <w:bottom w:val="nil"/>
              <w:right w:val="single" w:sz="24" w:color="FFFFFF"/>
            </w:tcBorders>
            <w:tcMar>
              <w:top w:w="170" w:type="dxa"/>
              <w:left w:w="170" w:type="dxa"/>
              <w:bottom w:w="170" w:type="dxa"/>
              <w:right w:w="170" w:type="dxa"/>
            </w:tcMar>
          </w:tcPr>
          <w:p>
            <w:pPr>
              <w:spacing w:after="40"/>
            </w:pPr>
            <w:r>
              <w:rPr>
                <w:rFonts w:ascii="Montserrat" w:hAnsi="Montserrat" w:eastAsia="Montserrat"/>
                <w:b/>
                <w:i w:val="0"/>
                <w:color w:val="1B365D"/>
                <w:sz w:val="17"/>
              </w:rPr>
              <w:t>REGLAS DEL PRODUCTO</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Capacidad: 1 urna. Espacio de 30 × 30 cm, 40 cm de profundidad.</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Permanencia: 3 años. Después, el espacio se reutiliza.</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Placa memorial en el monumento: incluida en el precio de US$ 750.</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Explique el plazo de 3 años con total transparencia desde la primera conversación.</w:t>
            </w:r>
          </w:p>
        </w:tc>
      </w:tr>
    </w:tbl>
    <w:p>
      <w:pPr>
        <w:spacing w:before="0" w:after="80" w:line="276" w:lineRule="auto"/>
      </w:pPr>
    </w:p>
    <w:p>
      <w:pPr>
        <w:spacing w:before="120" w:after="40" w:line="276" w:lineRule="auto"/>
      </w:pPr>
      <w:r>
        <w:rPr>
          <w:rFonts w:ascii="Montserrat" w:hAnsi="Montserrat" w:eastAsia="Montserrat"/>
          <w:b/>
          <w:i w:val="0"/>
          <w:color w:val="C5A059"/>
          <w:sz w:val="17"/>
        </w:rPr>
        <w:t>SPEECH SUGERIDO</w:t>
      </w: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FBF3E1"/>
            <w:tcBorders>
              <w:top w:val="nil"/>
              <w:left w:val="single" w:sz="36" w:color="C5A059"/>
              <w:bottom w:val="nil"/>
              <w:right w:val="nil"/>
            </w:tcBorders>
            <w:tcMar>
              <w:top w:w="198" w:type="dxa"/>
              <w:left w:w="198" w:type="dxa"/>
              <w:bottom w:w="198" w:type="dxa"/>
              <w:right w:w="198" w:type="dxa"/>
            </w:tcMar>
          </w:tcPr>
          <w:p>
            <w:pPr>
              <w:spacing w:after="40"/>
            </w:pPr>
            <w:r>
              <w:rPr>
                <w:rFonts w:ascii="Montserrat" w:hAnsi="Montserrat" w:eastAsia="Montserrat"/>
                <w:b w:val="0"/>
                <w:i w:val="0"/>
                <w:color w:val="2C3E50"/>
                <w:sz w:val="21"/>
              </w:rPr>
              <w:t>"Para quienes aman la naturaleza, el Jardín Ecológico es volver a la tierra. La urna se integra al suelo del bosque, junto al agua, y durante tres años la familia tiene un lugar señalado para visitar. Después, el nombre queda para siempre en el monumento memorial del jardín."</w:t>
            </w:r>
          </w:p>
        </w:tc>
      </w:tr>
    </w:tbl>
    <w:p>
      <w:pPr>
        <w:spacing w:before="0" w:after="80" w:line="276" w:lineRule="auto"/>
      </w:pPr>
    </w:p>
    <w:p>
      <w:pPr>
        <w:spacing w:before="120" w:after="40" w:line="276" w:lineRule="auto"/>
      </w:pPr>
      <w:r>
        <w:rPr>
          <w:rFonts w:ascii="Montserrat" w:hAnsi="Montserrat" w:eastAsia="Montserrat"/>
          <w:b/>
          <w:i w:val="0"/>
          <w:color w:val="C5A059"/>
          <w:sz w:val="17"/>
        </w:rPr>
        <w:t>PREGUNTAS DE DESCUBRIMIENTO</w:t>
      </w:r>
    </w:p>
    <w:p>
      <w:pPr>
        <w:spacing w:before="0" w:after="60" w:line="276" w:lineRule="auto"/>
        <w:ind w:left="340" w:hanging="340"/>
      </w:pPr>
      <w:r>
        <w:rPr>
          <w:rFonts w:ascii="Montserrat" w:hAnsi="Montserrat" w:eastAsia="Montserrat"/>
          <w:b w:val="0"/>
          <w:i w:val="0"/>
          <w:color w:val="C5A059"/>
          <w:sz w:val="14"/>
        </w:rPr>
        <w:t xml:space="preserve">?  </w:t>
      </w:r>
      <w:r>
        <w:rPr>
          <w:rFonts w:ascii="Montserrat" w:hAnsi="Montserrat" w:eastAsia="Montserrat"/>
          <w:b w:val="0"/>
          <w:i w:val="0"/>
          <w:color w:val="2C3E50"/>
          <w:sz w:val="20"/>
        </w:rPr>
        <w:t>¿Su ser querido tenía un vínculo especial con la naturaleza?</w:t>
      </w:r>
    </w:p>
    <w:p>
      <w:pPr>
        <w:spacing w:before="0" w:after="60" w:line="276" w:lineRule="auto"/>
        <w:ind w:left="340" w:hanging="340"/>
      </w:pPr>
      <w:r>
        <w:rPr>
          <w:rFonts w:ascii="Montserrat" w:hAnsi="Montserrat" w:eastAsia="Montserrat"/>
          <w:b w:val="0"/>
          <w:i w:val="0"/>
          <w:color w:val="C5A059"/>
          <w:sz w:val="14"/>
        </w:rPr>
        <w:t xml:space="preserve">?  </w:t>
      </w:r>
      <w:r>
        <w:rPr>
          <w:rFonts w:ascii="Montserrat" w:hAnsi="Montserrat" w:eastAsia="Montserrat"/>
          <w:b w:val="0"/>
          <w:i w:val="0"/>
          <w:color w:val="2C3E50"/>
          <w:sz w:val="20"/>
        </w:rPr>
        <w:t>¿Qué significa para ustedes "volver a la tierra"?</w:t>
      </w:r>
    </w:p>
    <w:p>
      <w:pPr>
        <w:spacing w:before="0" w:after="60" w:line="276" w:lineRule="auto"/>
        <w:ind w:left="340" w:hanging="340"/>
      </w:pPr>
      <w:r>
        <w:rPr>
          <w:rFonts w:ascii="Montserrat" w:hAnsi="Montserrat" w:eastAsia="Montserrat"/>
          <w:b w:val="0"/>
          <w:i w:val="0"/>
          <w:color w:val="C5A059"/>
          <w:sz w:val="14"/>
        </w:rPr>
        <w:t xml:space="preserve">?  </w:t>
      </w:r>
      <w:r>
        <w:rPr>
          <w:rFonts w:ascii="Montserrat" w:hAnsi="Montserrat" w:eastAsia="Montserrat"/>
          <w:b w:val="0"/>
          <w:i w:val="0"/>
          <w:color w:val="2C3E50"/>
          <w:sz w:val="20"/>
        </w:rPr>
        <w:t>¿Es importante para la familia un lugar con nombre para siempre?</w:t>
      </w:r>
    </w:p>
    <w:p>
      <w:pPr>
        <w:spacing w:before="120" w:after="40" w:line="276" w:lineRule="auto"/>
      </w:pPr>
      <w:r>
        <w:rPr>
          <w:rFonts w:ascii="Montserrat" w:hAnsi="Montserrat" w:eastAsia="Montserrat"/>
          <w:b/>
          <w:i w:val="0"/>
          <w:color w:val="C5A059"/>
          <w:sz w:val="17"/>
        </w:rPr>
        <w:t>FRASE DE CIERRE</w:t>
      </w:r>
    </w:p>
    <w:p>
      <w:pPr>
        <w:spacing w:before="0" w:after="120" w:line="276" w:lineRule="auto"/>
      </w:pPr>
      <w:r>
        <w:rPr>
          <w:rFonts w:ascii="Montserrat" w:hAnsi="Montserrat" w:eastAsia="Montserrat"/>
          <w:b w:val="0"/>
          <w:i/>
          <w:color w:val="1B365D"/>
          <w:sz w:val="21"/>
        </w:rPr>
        <w:t>"¿Le parece si visitamos el Bosque de las Orquídeas y elegimos juntos el lugar?"</w:t>
      </w:r>
    </w:p>
    <w:p>
      <w:pPr>
        <w:spacing w:before="120" w:after="40" w:line="276" w:lineRule="auto"/>
      </w:pPr>
      <w:r>
        <w:rPr>
          <w:rFonts w:ascii="Montserrat" w:hAnsi="Montserrat" w:eastAsia="Montserrat"/>
          <w:b/>
          <w:i w:val="0"/>
          <w:color w:val="C5A059"/>
          <w:sz w:val="17"/>
        </w:rPr>
        <w:t>OBJECIÓN TÍPICA</w:t>
      </w:r>
    </w:p>
    <w:p>
      <w:pPr>
        <w:spacing w:before="0" w:after="120" w:line="276" w:lineRule="auto"/>
      </w:pPr>
      <w:r>
        <w:rPr>
          <w:rFonts w:ascii="Montserrat" w:hAnsi="Montserrat" w:eastAsia="Montserrat"/>
          <w:b w:val="0"/>
          <w:i w:val="0"/>
          <w:color w:val="2C3E50"/>
          <w:sz w:val="20"/>
        </w:rPr>
        <w:t>"¿Y después de 3 años?" → "La urna ya se habrá integrado a la tierra, como era el deseo. El nombre pasa a la placa memorial del monumento, que queda para siempre en el jardín."</w:t>
      </w: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F4F7FA"/>
            <w:tcBorders>
              <w:top w:val="nil"/>
              <w:left w:val="single" w:sz="36" w:color="4F7A5A"/>
              <w:bottom w:val="nil"/>
              <w:right w:val="nil"/>
            </w:tcBorders>
            <w:tcMar>
              <w:top w:w="198" w:type="dxa"/>
              <w:left w:w="198" w:type="dxa"/>
              <w:bottom w:w="198" w:type="dxa"/>
              <w:right w:w="198" w:type="dxa"/>
            </w:tcMar>
          </w:tcPr>
          <w:p>
            <w:pPr>
              <w:spacing w:after="40"/>
            </w:pPr>
            <w:r>
              <w:rPr>
                <w:rFonts w:ascii="Montserrat" w:hAnsi="Montserrat" w:eastAsia="Montserrat"/>
                <w:b/>
                <w:i w:val="0"/>
                <w:color w:val="4F7A5A"/>
                <w:sz w:val="18"/>
              </w:rPr>
              <w:t>TIP DEL ASESOR</w:t>
            </w:r>
          </w:p>
          <w:p>
            <w:pPr>
              <w:spacing w:after="40"/>
            </w:pPr>
            <w:r>
              <w:rPr>
                <w:rFonts w:ascii="Montserrat" w:hAnsi="Montserrat" w:eastAsia="Montserrat"/>
                <w:b w:val="0"/>
                <w:i w:val="0"/>
                <w:color w:val="2C3E50"/>
                <w:sz w:val="21"/>
              </w:rPr>
              <w:t>Para familias católicas, enfatice que las cenizas reposan en el cementerio, un lugar dedicado a la memoria.</w:t>
            </w:r>
          </w:p>
        </w:tc>
      </w:tr>
    </w:tbl>
    <w:p>
      <w:pPr>
        <w:spacing w:before="0" w:after="80" w:line="276" w:lineRule="auto"/>
      </w:pPr>
    </w:p>
    <w:p>
      <w:pPr>
        <w:spacing w:before="80" w:after="40" w:line="276" w:lineRule="auto"/>
        <w:jc w:val="center"/>
      </w:pPr>
      <w:r>
        <w:drawing>
          <wp:inline xmlns:a="http://schemas.openxmlformats.org/drawingml/2006/main" xmlns:pic="http://schemas.openxmlformats.org/drawingml/2006/picture">
            <wp:extent cx="6120000" cy="1479000"/>
            <wp:docPr id="6" name="Picture 6"/>
            <wp:cNvGraphicFramePr>
              <a:graphicFrameLocks noChangeAspect="1"/>
            </wp:cNvGraphicFramePr>
            <a:graphic>
              <a:graphicData uri="http://schemas.openxmlformats.org/drawingml/2006/picture">
                <pic:pic>
                  <pic:nvPicPr>
                    <pic:cNvPr id="0" name="06_ciclo_ecologico.png"/>
                    <pic:cNvPicPr/>
                  </pic:nvPicPr>
                  <pic:blipFill>
                    <a:blip r:embed="rId14"/>
                    <a:stretch>
                      <a:fillRect/>
                    </a:stretch>
                  </pic:blipFill>
                  <pic:spPr>
                    <a:xfrm>
                      <a:off x="0" y="0"/>
                      <a:ext cx="6120000" cy="1479000"/>
                    </a:xfrm>
                    <a:prstGeom prst="rect"/>
                  </pic:spPr>
                </pic:pic>
              </a:graphicData>
            </a:graphic>
          </wp:inline>
        </w:drawing>
      </w:r>
    </w:p>
    <w:p>
      <w:pPr>
        <w:spacing w:before="0" w:after="200" w:line="276" w:lineRule="auto"/>
        <w:jc w:val="center"/>
      </w:pPr>
      <w:r>
        <w:rPr>
          <w:rFonts w:ascii="Montserrat" w:hAnsi="Montserrat" w:eastAsia="Montserrat"/>
          <w:b w:val="0"/>
          <w:i/>
          <w:color w:val="7A8794"/>
          <w:sz w:val="17"/>
        </w:rPr>
        <w:t>Figura 5 · El ciclo de 3 años del Jardín Ecológico y de Mascotas, explicado al cliente.</w:t>
      </w:r>
    </w:p>
    <w:p>
      <w:r>
        <w:br w:type="page"/>
      </w:r>
    </w:p>
    <w:tbl>
      <w:tblPr>
        <w:tblW w:type="auto" w:w="0"/>
        <w:jc w:val="center"/>
        <w:tblLayout w:type="fixed"/>
        <w:tblLook w:firstColumn="1" w:firstRow="1" w:lastColumn="0" w:lastRow="0" w:noHBand="0" w:noVBand="1" w:val="04A0"/>
      </w:tblPr>
      <w:tblGrid>
        <w:gridCol w:w="4873"/>
        <w:gridCol w:w="4873"/>
      </w:tblGrid>
      <w:tr>
        <w:tc>
          <w:tcPr>
            <w:tcW w:type="dxa" w:w="6520"/>
            <w:tcMar>
              <w:top w:w="124" w:type="dxa"/>
              <w:left w:w="124" w:type="dxa"/>
              <w:bottom w:w="124" w:type="dxa"/>
              <w:right w:w="124" w:type="dxa"/>
            </w:tcMar>
            <w:shd w:val="clear" w:color="auto" w:fill="1B365D"/>
            <w:tcBorders>
              <w:top w:val="nil"/>
              <w:left w:val="nil"/>
              <w:bottom w:val="single" w:sz="36" w:color="C5A059"/>
              <w:right w:val="nil"/>
            </w:tcBorders>
            <w:tcMar>
              <w:top w:w="226" w:type="dxa"/>
              <w:left w:w="226" w:type="dxa"/>
              <w:bottom w:w="226" w:type="dxa"/>
              <w:right w:w="226" w:type="dxa"/>
            </w:tcMar>
          </w:tcPr>
          <w:p>
            <w:pPr>
              <w:spacing w:after="40"/>
            </w:pPr>
            <w:r>
              <w:rPr>
                <w:rFonts w:ascii="Montserrat" w:hAnsi="Montserrat" w:eastAsia="Montserrat"/>
                <w:b/>
                <w:i w:val="0"/>
                <w:color w:val="C5A059"/>
                <w:sz w:val="17"/>
              </w:rPr>
              <w:t>MASCOTAS · INHUMACIÓN ECOLÓGICA</w:t>
            </w:r>
          </w:p>
          <w:p>
            <w:r>
              <w:rPr>
                <w:rFonts w:ascii="Playfair Display" w:hAnsi="Playfair Display" w:eastAsia="Playfair Display"/>
                <w:b/>
                <w:i w:val="0"/>
                <w:color w:val="FFFFFF"/>
                <w:sz w:val="36"/>
              </w:rPr>
              <w:t>Jardín de Mascotas</w:t>
            </w:r>
          </w:p>
        </w:tc>
        <w:tc>
          <w:tcPr>
            <w:tcW w:type="dxa" w:w="3118"/>
            <w:tcMar>
              <w:top w:w="124" w:type="dxa"/>
              <w:left w:w="124" w:type="dxa"/>
              <w:bottom w:w="124" w:type="dxa"/>
              <w:right w:w="124" w:type="dxa"/>
            </w:tcMar>
            <w:shd w:val="clear" w:color="auto" w:fill="1B365D"/>
            <w:tcBorders>
              <w:top w:val="nil"/>
              <w:left w:val="nil"/>
              <w:bottom w:val="single" w:sz="36" w:color="C5A059"/>
              <w:right w:val="nil"/>
            </w:tcBorders>
            <w:tcMar>
              <w:top w:w="226" w:type="dxa"/>
              <w:left w:w="226" w:type="dxa"/>
              <w:bottom w:w="226" w:type="dxa"/>
              <w:right w:w="226" w:type="dxa"/>
            </w:tcMar>
          </w:tcPr>
          <w:p>
            <w:pPr>
              <w:spacing w:after="40"/>
              <w:jc w:val="right"/>
            </w:pPr>
            <w:r>
              <w:rPr>
                <w:rFonts w:ascii="Montserrat" w:hAnsi="Montserrat" w:eastAsia="Montserrat"/>
                <w:b/>
                <w:i w:val="0"/>
                <w:color w:val="C5A059"/>
                <w:sz w:val="17"/>
              </w:rPr>
              <w:t>PRECIO SUGERIDO</w:t>
            </w:r>
          </w:p>
          <w:p>
            <w:pPr>
              <w:jc w:val="right"/>
            </w:pPr>
            <w:r>
              <w:rPr>
                <w:rFonts w:ascii="Montserrat" w:hAnsi="Montserrat" w:eastAsia="Montserrat"/>
                <w:b/>
                <w:i w:val="0"/>
                <w:color w:val="FFFFFF"/>
                <w:sz w:val="36"/>
              </w:rPr>
              <w:t>US$ 400 / US$ 550</w:t>
            </w:r>
          </w:p>
        </w:tc>
      </w:tr>
    </w:tbl>
    <w:p>
      <w:pPr>
        <w:spacing w:before="80" w:after="160" w:line="276" w:lineRule="auto"/>
      </w:pPr>
      <w:r>
        <w:rPr>
          <w:rFonts w:ascii="Montserrat" w:hAnsi="Montserrat" w:eastAsia="Montserrat"/>
          <w:b w:val="0"/>
          <w:i/>
          <w:color w:val="7A8794"/>
          <w:sz w:val="19"/>
        </w:rPr>
        <w:t>Lanzamiento (−20%): US$ 320 / US$ 440 · US$ 400 solo espacio · US$ 550 con cremación</w:t>
      </w:r>
    </w:p>
    <w:p>
      <w:pPr>
        <w:spacing w:before="0" w:after="120" w:line="276" w:lineRule="auto"/>
      </w:pPr>
      <w:r>
        <w:rPr>
          <w:rFonts w:ascii="Montserrat" w:hAnsi="Montserrat" w:eastAsia="Montserrat"/>
          <w:b/>
          <w:i w:val="0"/>
          <w:color w:val="1B365D"/>
          <w:sz w:val="21"/>
        </w:rPr>
        <w:t xml:space="preserve">Qué es. </w:t>
      </w:r>
      <w:r>
        <w:rPr>
          <w:rFonts w:ascii="Montserrat" w:hAnsi="Montserrat" w:eastAsia="Montserrat"/>
          <w:b w:val="0"/>
          <w:i w:val="0"/>
          <w:color w:val="2C3E50"/>
          <w:sz w:val="21"/>
        </w:rPr>
        <w:t>Inhumación ecológica de las cenizas de la mascota: la urna biodegradable se entierra en el jardín y se identifica con una placa de madera. La opción de US$ 550 incluye también la cremación de la mascota.</w:t>
      </w:r>
    </w:p>
    <w:p>
      <w:pPr>
        <w:spacing w:before="0" w:after="160" w:line="276" w:lineRule="auto"/>
      </w:pPr>
      <w:r>
        <w:rPr>
          <w:rFonts w:ascii="Montserrat" w:hAnsi="Montserrat" w:eastAsia="Montserrat"/>
          <w:b/>
          <w:i w:val="0"/>
          <w:color w:val="1B365D"/>
          <w:sz w:val="21"/>
        </w:rPr>
        <w:t xml:space="preserve">Para quién. </w:t>
      </w:r>
      <w:r>
        <w:rPr>
          <w:rFonts w:ascii="Montserrat" w:hAnsi="Montserrat" w:eastAsia="Montserrat"/>
          <w:b w:val="0"/>
          <w:i w:val="0"/>
          <w:color w:val="2C3E50"/>
          <w:sz w:val="21"/>
        </w:rPr>
        <w:t>Familias que consideran a su mascota parte del hogar y desean un cierre digno.</w:t>
      </w:r>
    </w:p>
    <w:tbl>
      <w:tblPr>
        <w:tblW w:type="auto" w:w="0"/>
        <w:jc w:val="center"/>
        <w:tblLayout w:type="fixed"/>
        <w:tblLook w:firstColumn="1" w:firstRow="1" w:lastColumn="0" w:lastRow="0" w:noHBand="0" w:noVBand="1" w:val="04A0"/>
      </w:tblPr>
      <w:tblGrid>
        <w:gridCol w:w="4873"/>
        <w:gridCol w:w="4873"/>
      </w:tblGrid>
      <w:tr>
        <w:tc>
          <w:tcPr>
            <w:tcW w:type="dxa" w:w="4819"/>
            <w:tcMar>
              <w:top w:w="124" w:type="dxa"/>
              <w:left w:w="124" w:type="dxa"/>
              <w:bottom w:w="124" w:type="dxa"/>
              <w:right w:w="124" w:type="dxa"/>
            </w:tcMar>
            <w:shd w:val="clear" w:color="auto" w:fill="F4F7FA"/>
            <w:tcBorders>
              <w:top w:val="single" w:sz="24" w:color="C5A059"/>
              <w:left w:val="single" w:sz="24" w:color="FFFFFF"/>
              <w:bottom w:val="nil"/>
              <w:right w:val="single" w:sz="24" w:color="FFFFFF"/>
            </w:tcBorders>
            <w:tcMar>
              <w:top w:w="170" w:type="dxa"/>
              <w:left w:w="170" w:type="dxa"/>
              <w:bottom w:w="170" w:type="dxa"/>
              <w:right w:w="170" w:type="dxa"/>
            </w:tcMar>
          </w:tcPr>
          <w:p>
            <w:pPr>
              <w:spacing w:after="40"/>
            </w:pPr>
            <w:r>
              <w:rPr>
                <w:rFonts w:ascii="Montserrat" w:hAnsi="Montserrat" w:eastAsia="Montserrat"/>
                <w:b/>
                <w:i w:val="0"/>
                <w:color w:val="1B365D"/>
                <w:sz w:val="17"/>
              </w:rPr>
              <w:t>QUÉ INCLUYE</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Inhumación ecológica en el jardín de mascotas; cremación y urna biodegradable en la opción de US$ 550</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Placa de madera de 20 cm para identificación</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Permanencia de 3 años</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Placa memorial en el monumento al término del plazo (incluida)</w:t>
            </w:r>
          </w:p>
        </w:tc>
        <w:tc>
          <w:tcPr>
            <w:tcW w:type="dxa" w:w="4819"/>
            <w:tcMar>
              <w:top w:w="124" w:type="dxa"/>
              <w:left w:w="124" w:type="dxa"/>
              <w:bottom w:w="124" w:type="dxa"/>
              <w:right w:w="124" w:type="dxa"/>
            </w:tcMar>
            <w:shd w:val="clear" w:color="auto" w:fill="F4F7FA"/>
            <w:tcBorders>
              <w:top w:val="single" w:sz="24" w:color="C5A059"/>
              <w:left w:val="single" w:sz="24" w:color="FFFFFF"/>
              <w:bottom w:val="nil"/>
              <w:right w:val="single" w:sz="24" w:color="FFFFFF"/>
            </w:tcBorders>
            <w:tcMar>
              <w:top w:w="170" w:type="dxa"/>
              <w:left w:w="170" w:type="dxa"/>
              <w:bottom w:w="170" w:type="dxa"/>
              <w:right w:w="170" w:type="dxa"/>
            </w:tcMar>
          </w:tcPr>
          <w:p>
            <w:pPr>
              <w:spacing w:after="40"/>
            </w:pPr>
            <w:r>
              <w:rPr>
                <w:rFonts w:ascii="Montserrat" w:hAnsi="Montserrat" w:eastAsia="Montserrat"/>
                <w:b/>
                <w:i w:val="0"/>
                <w:color w:val="1B365D"/>
                <w:sz w:val="17"/>
              </w:rPr>
              <w:t>REGLAS DEL PRODUCTO</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Capacidad: 1 mascota por servicio.</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Permanencia: 3 años. Después, el espacio se reutiliza.</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Placa memorial incluida. Urna biodegradable incluida solo con cremación (US$ 550); con solo espacio (US$ 400) se compra aparte.</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Pago único; puede contratarse como adicional al plan funerario.</w:t>
            </w:r>
          </w:p>
        </w:tc>
      </w:tr>
    </w:tbl>
    <w:p>
      <w:pPr>
        <w:spacing w:before="0" w:after="80" w:line="276" w:lineRule="auto"/>
      </w:pPr>
    </w:p>
    <w:p>
      <w:pPr>
        <w:spacing w:before="120" w:after="40" w:line="276" w:lineRule="auto"/>
      </w:pPr>
      <w:r>
        <w:rPr>
          <w:rFonts w:ascii="Montserrat" w:hAnsi="Montserrat" w:eastAsia="Montserrat"/>
          <w:b/>
          <w:i w:val="0"/>
          <w:color w:val="C5A059"/>
          <w:sz w:val="17"/>
        </w:rPr>
        <w:t>SPEECH SUGERIDO</w:t>
      </w: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FBF3E1"/>
            <w:tcBorders>
              <w:top w:val="nil"/>
              <w:left w:val="single" w:sz="36" w:color="C5A059"/>
              <w:bottom w:val="nil"/>
              <w:right w:val="nil"/>
            </w:tcBorders>
            <w:tcMar>
              <w:top w:w="198" w:type="dxa"/>
              <w:left w:w="198" w:type="dxa"/>
              <w:bottom w:w="198" w:type="dxa"/>
              <w:right w:w="198" w:type="dxa"/>
            </w:tcMar>
          </w:tcPr>
          <w:p>
            <w:pPr>
              <w:spacing w:after="40"/>
            </w:pPr>
            <w:r>
              <w:rPr>
                <w:rFonts w:ascii="Montserrat" w:hAnsi="Montserrat" w:eastAsia="Montserrat"/>
                <w:b w:val="0"/>
                <w:i w:val="0"/>
                <w:color w:val="2C3E50"/>
                <w:sz w:val="21"/>
              </w:rPr>
              <w:t>"Su compañero fue parte de la familia, y merece una despedida a la altura. En nuestro Jardín de Mascotas descansa con su nombre, en un lugar verde donde ustedes pueden volver a recordarlo. Y con la placa memorial, su nombre queda para siempre en el monumento del jardín."</w:t>
            </w:r>
          </w:p>
        </w:tc>
      </w:tr>
    </w:tbl>
    <w:p>
      <w:pPr>
        <w:spacing w:before="0" w:after="80" w:line="276" w:lineRule="auto"/>
      </w:pPr>
    </w:p>
    <w:p>
      <w:pPr>
        <w:spacing w:before="120" w:after="40" w:line="276" w:lineRule="auto"/>
      </w:pPr>
      <w:r>
        <w:rPr>
          <w:rFonts w:ascii="Montserrat" w:hAnsi="Montserrat" w:eastAsia="Montserrat"/>
          <w:b/>
          <w:i w:val="0"/>
          <w:color w:val="C5A059"/>
          <w:sz w:val="17"/>
        </w:rPr>
        <w:t>PREGUNTAS DE DESCUBRIMIENTO</w:t>
      </w:r>
    </w:p>
    <w:p>
      <w:pPr>
        <w:spacing w:before="0" w:after="60" w:line="276" w:lineRule="auto"/>
        <w:ind w:left="340" w:hanging="340"/>
      </w:pPr>
      <w:r>
        <w:rPr>
          <w:rFonts w:ascii="Montserrat" w:hAnsi="Montserrat" w:eastAsia="Montserrat"/>
          <w:b w:val="0"/>
          <w:i w:val="0"/>
          <w:color w:val="C5A059"/>
          <w:sz w:val="14"/>
        </w:rPr>
        <w:t xml:space="preserve">?  </w:t>
      </w:r>
      <w:r>
        <w:rPr>
          <w:rFonts w:ascii="Montserrat" w:hAnsi="Montserrat" w:eastAsia="Montserrat"/>
          <w:b w:val="0"/>
          <w:i w:val="0"/>
          <w:color w:val="2C3E50"/>
          <w:sz w:val="20"/>
        </w:rPr>
        <w:t>¿Cómo se llamaba su compañero?</w:t>
      </w:r>
    </w:p>
    <w:p>
      <w:pPr>
        <w:spacing w:before="0" w:after="60" w:line="276" w:lineRule="auto"/>
        <w:ind w:left="340" w:hanging="340"/>
      </w:pPr>
      <w:r>
        <w:rPr>
          <w:rFonts w:ascii="Montserrat" w:hAnsi="Montserrat" w:eastAsia="Montserrat"/>
          <w:b w:val="0"/>
          <w:i w:val="0"/>
          <w:color w:val="C5A059"/>
          <w:sz w:val="14"/>
        </w:rPr>
        <w:t xml:space="preserve">?  </w:t>
      </w:r>
      <w:r>
        <w:rPr>
          <w:rFonts w:ascii="Montserrat" w:hAnsi="Montserrat" w:eastAsia="Montserrat"/>
          <w:b w:val="0"/>
          <w:i w:val="0"/>
          <w:color w:val="2C3E50"/>
          <w:sz w:val="20"/>
        </w:rPr>
        <w:t>¿Ya se realizó la cremación o necesitan también ese servicio?</w:t>
      </w:r>
    </w:p>
    <w:p>
      <w:pPr>
        <w:spacing w:before="0" w:after="60" w:line="276" w:lineRule="auto"/>
        <w:ind w:left="340" w:hanging="340"/>
      </w:pPr>
      <w:r>
        <w:rPr>
          <w:rFonts w:ascii="Montserrat" w:hAnsi="Montserrat" w:eastAsia="Montserrat"/>
          <w:b w:val="0"/>
          <w:i w:val="0"/>
          <w:color w:val="C5A059"/>
          <w:sz w:val="14"/>
        </w:rPr>
        <w:t xml:space="preserve">?  </w:t>
      </w:r>
      <w:r>
        <w:rPr>
          <w:rFonts w:ascii="Montserrat" w:hAnsi="Montserrat" w:eastAsia="Montserrat"/>
          <w:b w:val="0"/>
          <w:i w:val="0"/>
          <w:color w:val="2C3E50"/>
          <w:sz w:val="20"/>
        </w:rPr>
        <w:t>¿Les gustaría un lugar para visitarlo con los niños?</w:t>
      </w:r>
    </w:p>
    <w:p>
      <w:pPr>
        <w:spacing w:before="120" w:after="40" w:line="276" w:lineRule="auto"/>
      </w:pPr>
      <w:r>
        <w:rPr>
          <w:rFonts w:ascii="Montserrat" w:hAnsi="Montserrat" w:eastAsia="Montserrat"/>
          <w:b/>
          <w:i w:val="0"/>
          <w:color w:val="C5A059"/>
          <w:sz w:val="17"/>
        </w:rPr>
        <w:t>FRASE DE CIERRE</w:t>
      </w:r>
    </w:p>
    <w:p>
      <w:pPr>
        <w:spacing w:before="0" w:after="120" w:line="276" w:lineRule="auto"/>
      </w:pPr>
      <w:r>
        <w:rPr>
          <w:rFonts w:ascii="Montserrat" w:hAnsi="Montserrat" w:eastAsia="Montserrat"/>
          <w:b w:val="0"/>
          <w:i/>
          <w:color w:val="1B365D"/>
          <w:sz w:val="21"/>
        </w:rPr>
        <w:t>"¿Prefieren la opción con cremación incluida, para resolver todo en un solo paso?"</w:t>
      </w:r>
    </w:p>
    <w:p>
      <w:pPr>
        <w:spacing w:before="120" w:after="40" w:line="276" w:lineRule="auto"/>
      </w:pPr>
      <w:r>
        <w:rPr>
          <w:rFonts w:ascii="Montserrat" w:hAnsi="Montserrat" w:eastAsia="Montserrat"/>
          <w:b/>
          <w:i w:val="0"/>
          <w:color w:val="C5A059"/>
          <w:sz w:val="17"/>
        </w:rPr>
        <w:t>OBJECIÓN TÍPICA</w:t>
      </w:r>
    </w:p>
    <w:p>
      <w:pPr>
        <w:spacing w:before="0" w:after="120" w:line="276" w:lineRule="auto"/>
      </w:pPr>
      <w:r>
        <w:rPr>
          <w:rFonts w:ascii="Montserrat" w:hAnsi="Montserrat" w:eastAsia="Montserrat"/>
          <w:b w:val="0"/>
          <w:i w:val="0"/>
          <w:color w:val="2C3E50"/>
          <w:sz w:val="20"/>
        </w:rPr>
        <w:t>"Es solo una mascota." → No discuta el vínculo de la familia. Si el cliente minimiza, respete y ofrezca la información por escrito para que decida con calma.</w:t>
      </w: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F4F7FA"/>
            <w:tcBorders>
              <w:top w:val="nil"/>
              <w:left w:val="single" w:sz="36" w:color="4F7A5A"/>
              <w:bottom w:val="nil"/>
              <w:right w:val="nil"/>
            </w:tcBorders>
            <w:tcMar>
              <w:top w:w="198" w:type="dxa"/>
              <w:left w:w="198" w:type="dxa"/>
              <w:bottom w:w="198" w:type="dxa"/>
              <w:right w:w="198" w:type="dxa"/>
            </w:tcMar>
          </w:tcPr>
          <w:p>
            <w:pPr>
              <w:spacing w:after="40"/>
            </w:pPr>
            <w:r>
              <w:rPr>
                <w:rFonts w:ascii="Montserrat" w:hAnsi="Montserrat" w:eastAsia="Montserrat"/>
                <w:b/>
                <w:i w:val="0"/>
                <w:color w:val="4F7A5A"/>
                <w:sz w:val="18"/>
              </w:rPr>
              <w:t>TIP DEL ASESOR</w:t>
            </w:r>
          </w:p>
          <w:p>
            <w:pPr>
              <w:spacing w:after="40"/>
            </w:pPr>
            <w:r>
              <w:rPr>
                <w:rFonts w:ascii="Montserrat" w:hAnsi="Montserrat" w:eastAsia="Montserrat"/>
                <w:b w:val="0"/>
                <w:i w:val="0"/>
                <w:color w:val="2C3E50"/>
                <w:sz w:val="21"/>
              </w:rPr>
              <w:t>Llame a la mascota por su nombre durante toda la conversación.</w:t>
            </w:r>
          </w:p>
        </w:tc>
      </w:tr>
    </w:tbl>
    <w:p>
      <w:pPr>
        <w:spacing w:before="0" w:after="80" w:line="276" w:lineRule="auto"/>
      </w:pPr>
    </w:p>
    <w:p>
      <w:r>
        <w:br w:type="page"/>
      </w:r>
    </w:p>
    <w:tbl>
      <w:tblPr>
        <w:tblW w:type="auto" w:w="0"/>
        <w:jc w:val="center"/>
        <w:tblLayout w:type="fixed"/>
        <w:tblLook w:firstColumn="1" w:firstRow="1" w:lastColumn="0" w:lastRow="0" w:noHBand="0" w:noVBand="1" w:val="04A0"/>
      </w:tblPr>
      <w:tblGrid>
        <w:gridCol w:w="4873"/>
        <w:gridCol w:w="4873"/>
      </w:tblGrid>
      <w:tr>
        <w:tc>
          <w:tcPr>
            <w:tcW w:type="dxa" w:w="6520"/>
            <w:tcMar>
              <w:top w:w="124" w:type="dxa"/>
              <w:left w:w="124" w:type="dxa"/>
              <w:bottom w:w="124" w:type="dxa"/>
              <w:right w:w="124" w:type="dxa"/>
            </w:tcMar>
            <w:shd w:val="clear" w:color="auto" w:fill="8A8F98"/>
            <w:tcBorders>
              <w:top w:val="nil"/>
              <w:left w:val="nil"/>
              <w:bottom w:val="single" w:sz="36" w:color="C5A059"/>
              <w:right w:val="nil"/>
            </w:tcBorders>
            <w:tcMar>
              <w:top w:w="226" w:type="dxa"/>
              <w:left w:w="226" w:type="dxa"/>
              <w:bottom w:w="226" w:type="dxa"/>
              <w:right w:w="226" w:type="dxa"/>
            </w:tcMar>
          </w:tcPr>
          <w:p>
            <w:pPr>
              <w:spacing w:after="40"/>
            </w:pPr>
            <w:r>
              <w:rPr>
                <w:rFonts w:ascii="Montserrat" w:hAnsi="Montserrat" w:eastAsia="Montserrat"/>
                <w:b/>
                <w:i w:val="0"/>
                <w:color w:val="C5A059"/>
                <w:sz w:val="17"/>
              </w:rPr>
              <w:t>JARDÍN 3 · PRÓXIMO LANZAMIENTO</w:t>
            </w:r>
          </w:p>
          <w:p>
            <w:r>
              <w:rPr>
                <w:rFonts w:ascii="Playfair Display" w:hAnsi="Playfair Display" w:eastAsia="Playfair Display"/>
                <w:b/>
                <w:i w:val="0"/>
                <w:color w:val="FFFFFF"/>
                <w:sz w:val="36"/>
              </w:rPr>
              <w:t>Jardín de Cenizas · Ceremonial</w:t>
            </w:r>
          </w:p>
        </w:tc>
        <w:tc>
          <w:tcPr>
            <w:tcW w:type="dxa" w:w="3118"/>
            <w:tcMar>
              <w:top w:w="124" w:type="dxa"/>
              <w:left w:w="124" w:type="dxa"/>
              <w:bottom w:w="124" w:type="dxa"/>
              <w:right w:w="124" w:type="dxa"/>
            </w:tcMar>
            <w:shd w:val="clear" w:color="auto" w:fill="8A8F98"/>
            <w:tcBorders>
              <w:top w:val="nil"/>
              <w:left w:val="nil"/>
              <w:bottom w:val="single" w:sz="36" w:color="C5A059"/>
              <w:right w:val="nil"/>
            </w:tcBorders>
            <w:tcMar>
              <w:top w:w="226" w:type="dxa"/>
              <w:left w:w="226" w:type="dxa"/>
              <w:bottom w:w="226" w:type="dxa"/>
              <w:right w:w="226" w:type="dxa"/>
            </w:tcMar>
          </w:tcPr>
          <w:p>
            <w:pPr>
              <w:spacing w:after="40"/>
              <w:jc w:val="right"/>
            </w:pPr>
            <w:r>
              <w:rPr>
                <w:rFonts w:ascii="Montserrat" w:hAnsi="Montserrat" w:eastAsia="Montserrat"/>
                <w:b/>
                <w:i w:val="0"/>
                <w:color w:val="C5A059"/>
                <w:sz w:val="17"/>
              </w:rPr>
              <w:t>PRÓXIMO LANZAMIENTO</w:t>
            </w:r>
          </w:p>
          <w:p>
            <w:pPr>
              <w:jc w:val="right"/>
            </w:pPr>
            <w:r>
              <w:rPr>
                <w:rFonts w:ascii="Montserrat" w:hAnsi="Montserrat" w:eastAsia="Montserrat"/>
                <w:b/>
                <w:i w:val="0"/>
                <w:color w:val="FFFFFF"/>
                <w:sz w:val="36"/>
              </w:rPr>
              <w:t>A definir</w:t>
            </w:r>
          </w:p>
        </w:tc>
      </w:tr>
    </w:tbl>
    <w:p>
      <w:pPr>
        <w:spacing w:before="80" w:after="160" w:line="276" w:lineRule="auto"/>
      </w:pPr>
      <w:r>
        <w:rPr>
          <w:rFonts w:ascii="Montserrat" w:hAnsi="Montserrat" w:eastAsia="Montserrat"/>
          <w:b w:val="0"/>
          <w:i/>
          <w:color w:val="7A8794"/>
          <w:sz w:val="19"/>
        </w:rPr>
        <w:t>A definir</w:t>
      </w:r>
    </w:p>
    <w:p>
      <w:pPr>
        <w:spacing w:before="0" w:after="120" w:line="276" w:lineRule="auto"/>
      </w:pPr>
      <w:r>
        <w:rPr>
          <w:rFonts w:ascii="Montserrat" w:hAnsi="Montserrat" w:eastAsia="Montserrat"/>
          <w:b/>
          <w:i w:val="0"/>
          <w:color w:val="1B365D"/>
          <w:sz w:val="21"/>
        </w:rPr>
        <w:t xml:space="preserve">Qué es. </w:t>
      </w:r>
      <w:r>
        <w:rPr>
          <w:rFonts w:ascii="Montserrat" w:hAnsi="Montserrat" w:eastAsia="Montserrat"/>
          <w:b w:val="0"/>
          <w:i w:val="0"/>
          <w:color w:val="2C3E50"/>
          <w:sz w:val="21"/>
        </w:rPr>
        <w:t>Jardín para inhumación de urnas con ceremonia de agua, con fuentes como elemento central del rito de despedida.</w:t>
      </w:r>
    </w:p>
    <w:p>
      <w:pPr>
        <w:spacing w:before="0" w:after="160" w:line="276" w:lineRule="auto"/>
      </w:pPr>
      <w:r>
        <w:rPr>
          <w:rFonts w:ascii="Montserrat" w:hAnsi="Montserrat" w:eastAsia="Montserrat"/>
          <w:b/>
          <w:i w:val="0"/>
          <w:color w:val="1B365D"/>
          <w:sz w:val="21"/>
        </w:rPr>
        <w:t xml:space="preserve">Para quién. </w:t>
      </w:r>
      <w:r>
        <w:rPr>
          <w:rFonts w:ascii="Montserrat" w:hAnsi="Montserrat" w:eastAsia="Montserrat"/>
          <w:b w:val="0"/>
          <w:i w:val="0"/>
          <w:color w:val="2C3E50"/>
          <w:sz w:val="21"/>
        </w:rPr>
        <w:t>Familias que valoran un rito de despedida simbólico y un entorno contemplativo.</w:t>
      </w:r>
    </w:p>
    <w:tbl>
      <w:tblPr>
        <w:tblW w:type="auto" w:w="0"/>
        <w:jc w:val="center"/>
        <w:tblLayout w:type="fixed"/>
        <w:tblLook w:firstColumn="1" w:firstRow="1" w:lastColumn="0" w:lastRow="0" w:noHBand="0" w:noVBand="1" w:val="04A0"/>
      </w:tblPr>
      <w:tblGrid>
        <w:gridCol w:w="4873"/>
        <w:gridCol w:w="4873"/>
      </w:tblGrid>
      <w:tr>
        <w:tc>
          <w:tcPr>
            <w:tcW w:type="dxa" w:w="4819"/>
            <w:tcMar>
              <w:top w:w="124" w:type="dxa"/>
              <w:left w:w="124" w:type="dxa"/>
              <w:bottom w:w="124" w:type="dxa"/>
              <w:right w:w="124" w:type="dxa"/>
            </w:tcMar>
            <w:shd w:val="clear" w:color="auto" w:fill="F4F7FA"/>
            <w:tcBorders>
              <w:top w:val="single" w:sz="24" w:color="C5A059"/>
              <w:left w:val="single" w:sz="24" w:color="FFFFFF"/>
              <w:bottom w:val="nil"/>
              <w:right w:val="single" w:sz="24" w:color="FFFFFF"/>
            </w:tcBorders>
            <w:tcMar>
              <w:top w:w="170" w:type="dxa"/>
              <w:left w:w="170" w:type="dxa"/>
              <w:bottom w:w="170" w:type="dxa"/>
              <w:right w:w="170" w:type="dxa"/>
            </w:tcMar>
          </w:tcPr>
          <w:p>
            <w:pPr>
              <w:spacing w:after="40"/>
            </w:pPr>
            <w:r>
              <w:rPr>
                <w:rFonts w:ascii="Montserrat" w:hAnsi="Montserrat" w:eastAsia="Montserrat"/>
                <w:b/>
                <w:i w:val="0"/>
                <w:color w:val="1B365D"/>
                <w:sz w:val="17"/>
              </w:rPr>
              <w:t>QUÉ INCLUYE</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Inhumación de urnas de cenizas</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Ceremonia con agua en fuente</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Barrera visual que separa el jardín del crematorio</w:t>
            </w:r>
          </w:p>
        </w:tc>
        <w:tc>
          <w:tcPr>
            <w:tcW w:type="dxa" w:w="4819"/>
            <w:tcMar>
              <w:top w:w="124" w:type="dxa"/>
              <w:left w:w="124" w:type="dxa"/>
              <w:bottom w:w="124" w:type="dxa"/>
              <w:right w:w="124" w:type="dxa"/>
            </w:tcMar>
            <w:shd w:val="clear" w:color="auto" w:fill="F4F7FA"/>
            <w:tcBorders>
              <w:top w:val="single" w:sz="24" w:color="C5A059"/>
              <w:left w:val="single" w:sz="24" w:color="FFFFFF"/>
              <w:bottom w:val="nil"/>
              <w:right w:val="single" w:sz="24" w:color="FFFFFF"/>
            </w:tcBorders>
            <w:tcMar>
              <w:top w:w="170" w:type="dxa"/>
              <w:left w:w="170" w:type="dxa"/>
              <w:bottom w:w="170" w:type="dxa"/>
              <w:right w:w="170" w:type="dxa"/>
            </w:tcMar>
          </w:tcPr>
          <w:p>
            <w:pPr>
              <w:spacing w:after="40"/>
            </w:pPr>
            <w:r>
              <w:rPr>
                <w:rFonts w:ascii="Montserrat" w:hAnsi="Montserrat" w:eastAsia="Montserrat"/>
                <w:b/>
                <w:i w:val="0"/>
                <w:color w:val="1B365D"/>
                <w:sz w:val="17"/>
              </w:rPr>
              <w:t>REGLAS DEL PRODUCTO</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PRÓXIMO LANZAMIENTO: no se vende ni se cotiza todavía.</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Si un cliente muestra interés, registre su contacto como "interesado Ceremonial".</w:t>
            </w:r>
          </w:p>
        </w:tc>
      </w:tr>
    </w:tbl>
    <w:p>
      <w:pPr>
        <w:spacing w:before="0" w:after="80" w:line="276" w:lineRule="auto"/>
      </w:pPr>
    </w:p>
    <w:p>
      <w:pPr>
        <w:spacing w:before="120" w:after="40" w:line="276" w:lineRule="auto"/>
      </w:pPr>
      <w:r>
        <w:rPr>
          <w:rFonts w:ascii="Montserrat" w:hAnsi="Montserrat" w:eastAsia="Montserrat"/>
          <w:b/>
          <w:i w:val="0"/>
          <w:color w:val="C5A059"/>
          <w:sz w:val="17"/>
        </w:rPr>
        <w:t>SPEECH SUGERIDO</w:t>
      </w: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FBF3E1"/>
            <w:tcBorders>
              <w:top w:val="nil"/>
              <w:left w:val="single" w:sz="36" w:color="C5A059"/>
              <w:bottom w:val="nil"/>
              <w:right w:val="nil"/>
            </w:tcBorders>
            <w:tcMar>
              <w:top w:w="198" w:type="dxa"/>
              <w:left w:w="198" w:type="dxa"/>
              <w:bottom w:w="198" w:type="dxa"/>
              <w:right w:w="198" w:type="dxa"/>
            </w:tcMar>
          </w:tcPr>
          <w:p>
            <w:pPr>
              <w:spacing w:after="40"/>
            </w:pPr>
            <w:r>
              <w:rPr>
                <w:rFonts w:ascii="Montserrat" w:hAnsi="Montserrat" w:eastAsia="Montserrat"/>
                <w:b w:val="0"/>
                <w:i w:val="0"/>
                <w:color w:val="2C3E50"/>
                <w:sz w:val="21"/>
              </w:rPr>
              <w:t>"Estamos preparando un nuevo jardín con una ceremonia de agua muy especial. Si le interesa, con gusto le aviso apenas esté disponible."</w:t>
            </w:r>
          </w:p>
        </w:tc>
      </w:tr>
    </w:tbl>
    <w:p>
      <w:pPr>
        <w:spacing w:before="0" w:after="80" w:line="276" w:lineRule="auto"/>
      </w:pPr>
    </w:p>
    <w:p>
      <w:pPr>
        <w:spacing w:before="120" w:after="40" w:line="276" w:lineRule="auto"/>
      </w:pPr>
      <w:r>
        <w:rPr>
          <w:rFonts w:ascii="Montserrat" w:hAnsi="Montserrat" w:eastAsia="Montserrat"/>
          <w:b/>
          <w:i w:val="0"/>
          <w:color w:val="C5A059"/>
          <w:sz w:val="17"/>
        </w:rPr>
        <w:t>PREGUNTAS DE DESCUBRIMIENTO</w:t>
      </w:r>
    </w:p>
    <w:p>
      <w:pPr>
        <w:spacing w:before="0" w:after="60" w:line="276" w:lineRule="auto"/>
        <w:ind w:left="340" w:hanging="340"/>
      </w:pPr>
      <w:r>
        <w:rPr>
          <w:rFonts w:ascii="Montserrat" w:hAnsi="Montserrat" w:eastAsia="Montserrat"/>
          <w:b w:val="0"/>
          <w:i w:val="0"/>
          <w:color w:val="C5A059"/>
          <w:sz w:val="14"/>
        </w:rPr>
        <w:t xml:space="preserve">?  </w:t>
      </w:r>
      <w:r>
        <w:rPr>
          <w:rFonts w:ascii="Montserrat" w:hAnsi="Montserrat" w:eastAsia="Montserrat"/>
          <w:b w:val="0"/>
          <w:i w:val="0"/>
          <w:color w:val="2C3E50"/>
          <w:sz w:val="20"/>
        </w:rPr>
        <w:t>¿Le gustaría que le avisemos cuando esté disponible?</w:t>
      </w:r>
    </w:p>
    <w:p>
      <w:pPr>
        <w:spacing w:before="120" w:after="40" w:line="276" w:lineRule="auto"/>
      </w:pPr>
      <w:r>
        <w:rPr>
          <w:rFonts w:ascii="Montserrat" w:hAnsi="Montserrat" w:eastAsia="Montserrat"/>
          <w:b/>
          <w:i w:val="0"/>
          <w:color w:val="C5A059"/>
          <w:sz w:val="17"/>
        </w:rPr>
        <w:t>FRASE DE CIERRE</w:t>
      </w:r>
    </w:p>
    <w:p>
      <w:pPr>
        <w:spacing w:before="0" w:after="120" w:line="276" w:lineRule="auto"/>
      </w:pPr>
      <w:r>
        <w:rPr>
          <w:rFonts w:ascii="Montserrat" w:hAnsi="Montserrat" w:eastAsia="Montserrat"/>
          <w:b w:val="0"/>
          <w:i/>
          <w:color w:val="1B365D"/>
          <w:sz w:val="21"/>
        </w:rPr>
        <w:t>Registrar el interés y ofrecer, mientras tanto, el Jardín Individual o el Ecológico.</w:t>
      </w:r>
    </w:p>
    <w:p>
      <w:pPr>
        <w:spacing w:before="120" w:after="40" w:line="276" w:lineRule="auto"/>
      </w:pPr>
      <w:r>
        <w:rPr>
          <w:rFonts w:ascii="Montserrat" w:hAnsi="Montserrat" w:eastAsia="Montserrat"/>
          <w:b/>
          <w:i w:val="0"/>
          <w:color w:val="C5A059"/>
          <w:sz w:val="17"/>
        </w:rPr>
        <w:t>OBJECIÓN TÍPICA</w:t>
      </w:r>
    </w:p>
    <w:p>
      <w:pPr>
        <w:spacing w:before="0" w:after="120" w:line="276" w:lineRule="auto"/>
      </w:pPr>
      <w:r>
        <w:rPr>
          <w:rFonts w:ascii="Montserrat" w:hAnsi="Montserrat" w:eastAsia="Montserrat"/>
          <w:b w:val="0"/>
          <w:i w:val="0"/>
          <w:color w:val="2C3E50"/>
          <w:sz w:val="20"/>
        </w:rPr>
        <w:t>No aplica todavía.</w:t>
      </w: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F4F7FA"/>
            <w:tcBorders>
              <w:top w:val="nil"/>
              <w:left w:val="single" w:sz="36" w:color="4F7A5A"/>
              <w:bottom w:val="nil"/>
              <w:right w:val="nil"/>
            </w:tcBorders>
            <w:tcMar>
              <w:top w:w="198" w:type="dxa"/>
              <w:left w:w="198" w:type="dxa"/>
              <w:bottom w:w="198" w:type="dxa"/>
              <w:right w:w="198" w:type="dxa"/>
            </w:tcMar>
          </w:tcPr>
          <w:p>
            <w:pPr>
              <w:spacing w:after="40"/>
            </w:pPr>
            <w:r>
              <w:rPr>
                <w:rFonts w:ascii="Montserrat" w:hAnsi="Montserrat" w:eastAsia="Montserrat"/>
                <w:b/>
                <w:i w:val="0"/>
                <w:color w:val="4F7A5A"/>
                <w:sz w:val="18"/>
              </w:rPr>
              <w:t>TIP DEL ASESOR</w:t>
            </w:r>
          </w:p>
          <w:p>
            <w:pPr>
              <w:spacing w:after="40"/>
            </w:pPr>
            <w:r>
              <w:rPr>
                <w:rFonts w:ascii="Montserrat" w:hAnsi="Montserrat" w:eastAsia="Montserrat"/>
                <w:b w:val="0"/>
                <w:i w:val="0"/>
                <w:color w:val="2C3E50"/>
                <w:sz w:val="21"/>
              </w:rPr>
              <w:t>No prometa fechas ni precios.</w:t>
            </w:r>
          </w:p>
        </w:tc>
      </w:tr>
    </w:tbl>
    <w:p>
      <w:pPr>
        <w:spacing w:before="0" w:after="80" w:line="276" w:lineRule="auto"/>
      </w:pPr>
    </w:p>
    <w:p>
      <w:r>
        <w:br w:type="page"/>
      </w:r>
    </w:p>
    <w:p>
      <w:pPr>
        <w:pStyle w:val="Heading2"/>
        <w:spacing w:before="0" w:after="80"/>
      </w:pPr>
      <w:r>
        <w:rPr>
          <w:rFonts w:ascii="Playfair Display" w:hAnsi="Playfair Display" w:eastAsia="Playfair Display"/>
          <w:b/>
          <w:i w:val="0"/>
          <w:color w:val="1B365D"/>
          <w:sz w:val="28"/>
        </w:rPr>
        <w:t>Portafolio existente: columbarios (−15% en Finados y noviembre)</w:t>
      </w:r>
    </w:p>
    <w:p>
      <w:pPr>
        <w:spacing w:before="0" w:after="120" w:line="276" w:lineRule="auto"/>
      </w:pPr>
      <w:r>
        <w:rPr>
          <w:rFonts w:ascii="Montserrat" w:hAnsi="Montserrat" w:eastAsia="Montserrat"/>
          <w:b w:val="0"/>
          <w:i w:val="0"/>
          <w:color w:val="2C3E50"/>
          <w:sz w:val="21"/>
        </w:rPr>
        <w:t>Además de los lanzamientos, el portafolio de cremación incluye los columbarios que ya vendemos en El Hogar de las Memorias y en el mausoleo vertical Bella Vista. En Finados y durante noviembre tienen 15% de descuento. Se pagan al contado o financiados en hasta 120 meses, con intereses.</w:t>
      </w: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FBF3E1"/>
            <w:tcBorders>
              <w:top w:val="nil"/>
              <w:left w:val="single" w:sz="36" w:color="C5A059"/>
              <w:bottom w:val="nil"/>
              <w:right w:val="nil"/>
            </w:tcBorders>
            <w:tcMar>
              <w:top w:w="198" w:type="dxa"/>
              <w:left w:w="198" w:type="dxa"/>
              <w:bottom w:w="198" w:type="dxa"/>
              <w:right w:w="198" w:type="dxa"/>
            </w:tcMar>
          </w:tcPr>
          <w:p>
            <w:pPr>
              <w:spacing w:after="40"/>
            </w:pPr>
            <w:r>
              <w:rPr>
                <w:rFonts w:ascii="Montserrat" w:hAnsi="Montserrat" w:eastAsia="Montserrat"/>
                <w:b/>
                <w:i w:val="0"/>
                <w:color w:val="1B365D"/>
                <w:sz w:val="18"/>
              </w:rPr>
              <w:t>UBICACIÓN DEFINIDA O A FUTURO</w:t>
            </w:r>
          </w:p>
          <w:p>
            <w:pPr>
              <w:spacing w:after="40"/>
            </w:pPr>
            <w:r>
              <w:rPr>
                <w:rFonts w:ascii="Montserrat" w:hAnsi="Montserrat" w:eastAsia="Montserrat"/>
                <w:b w:val="0"/>
                <w:i w:val="0"/>
                <w:color w:val="2C3E50"/>
                <w:sz w:val="21"/>
              </w:rPr>
              <w:t>Ubicación definida: el nicho se elige al contratar. Ubicación a futuro: se compra hoy y el nicho se asigna más adelante. El precio varía según la fila y el nivel.</w:t>
            </w:r>
          </w:p>
        </w:tc>
      </w:tr>
    </w:tbl>
    <w:p>
      <w:pPr>
        <w:spacing w:before="0" w:after="80" w:line="276" w:lineRule="auto"/>
      </w:pPr>
    </w:p>
    <w:tbl>
      <w:tblPr>
        <w:tblW w:type="auto" w:w="0"/>
        <w:jc w:val="center"/>
        <w:tblLayout w:type="fixed"/>
        <w:tblLook w:firstColumn="1" w:firstRow="1" w:lastColumn="0" w:lastRow="0" w:noHBand="0" w:noVBand="1" w:val="04A0"/>
      </w:tblPr>
      <w:tblGrid>
        <w:gridCol w:w="4873"/>
        <w:gridCol w:w="4873"/>
      </w:tblGrid>
      <w:tr>
        <w:tc>
          <w:tcPr>
            <w:tcW w:type="dxa" w:w="6520"/>
            <w:tcMar>
              <w:top w:w="124" w:type="dxa"/>
              <w:left w:w="124" w:type="dxa"/>
              <w:bottom w:w="124" w:type="dxa"/>
              <w:right w:w="124" w:type="dxa"/>
            </w:tcMar>
            <w:shd w:val="clear" w:color="auto" w:fill="1B365D"/>
            <w:tcBorders>
              <w:top w:val="nil"/>
              <w:left w:val="nil"/>
              <w:bottom w:val="single" w:sz="36" w:color="C5A059"/>
              <w:right w:val="nil"/>
            </w:tcBorders>
            <w:tcMar>
              <w:top w:w="226" w:type="dxa"/>
              <w:left w:w="226" w:type="dxa"/>
              <w:bottom w:w="226" w:type="dxa"/>
              <w:right w:w="226" w:type="dxa"/>
            </w:tcMar>
          </w:tcPr>
          <w:p>
            <w:pPr>
              <w:spacing w:after="40"/>
            </w:pPr>
            <w:r>
              <w:rPr>
                <w:rFonts w:ascii="Montserrat" w:hAnsi="Montserrat" w:eastAsia="Montserrat"/>
                <w:b/>
                <w:i w:val="0"/>
                <w:color w:val="C5A059"/>
                <w:sz w:val="17"/>
              </w:rPr>
              <w:t>HOGAR DE LAS MEMORIAS · SERVICIO COMPLETO</w:t>
            </w:r>
          </w:p>
          <w:p>
            <w:r>
              <w:rPr>
                <w:rFonts w:ascii="Playfair Display" w:hAnsi="Playfair Display" w:eastAsia="Playfair Display"/>
                <w:b/>
                <w:i w:val="0"/>
                <w:color w:val="FFFFFF"/>
                <w:sz w:val="36"/>
              </w:rPr>
              <w:t>Columbario Supremo Plus</w:t>
            </w:r>
          </w:p>
        </w:tc>
        <w:tc>
          <w:tcPr>
            <w:tcW w:type="dxa" w:w="3118"/>
            <w:tcMar>
              <w:top w:w="124" w:type="dxa"/>
              <w:left w:w="124" w:type="dxa"/>
              <w:bottom w:w="124" w:type="dxa"/>
              <w:right w:w="124" w:type="dxa"/>
            </w:tcMar>
            <w:shd w:val="clear" w:color="auto" w:fill="1B365D"/>
            <w:tcBorders>
              <w:top w:val="nil"/>
              <w:left w:val="nil"/>
              <w:bottom w:val="single" w:sz="36" w:color="C5A059"/>
              <w:right w:val="nil"/>
            </w:tcBorders>
            <w:tcMar>
              <w:top w:w="226" w:type="dxa"/>
              <w:left w:w="226" w:type="dxa"/>
              <w:bottom w:w="226" w:type="dxa"/>
              <w:right w:w="226" w:type="dxa"/>
            </w:tcMar>
          </w:tcPr>
          <w:p>
            <w:pPr>
              <w:spacing w:after="40"/>
              <w:jc w:val="right"/>
            </w:pPr>
            <w:r>
              <w:rPr>
                <w:rFonts w:ascii="Montserrat" w:hAnsi="Montserrat" w:eastAsia="Montserrat"/>
                <w:b/>
                <w:i w:val="0"/>
                <w:color w:val="C5A059"/>
                <w:sz w:val="17"/>
              </w:rPr>
              <w:t>PRECIO SEGÚN UBICACIÓN</w:t>
            </w:r>
          </w:p>
          <w:p>
            <w:pPr>
              <w:jc w:val="right"/>
            </w:pPr>
            <w:r>
              <w:rPr>
                <w:rFonts w:ascii="Montserrat" w:hAnsi="Montserrat" w:eastAsia="Montserrat"/>
                <w:b/>
                <w:i w:val="0"/>
                <w:color w:val="FFFFFF"/>
                <w:sz w:val="36"/>
              </w:rPr>
              <w:t>US$ 2.700 – 3.900</w:t>
            </w:r>
          </w:p>
        </w:tc>
      </w:tr>
    </w:tbl>
    <w:p>
      <w:pPr>
        <w:spacing w:before="80" w:after="160" w:line="276" w:lineRule="auto"/>
      </w:pPr>
      <w:r>
        <w:rPr>
          <w:rFonts w:ascii="Montserrat" w:hAnsi="Montserrat" w:eastAsia="Montserrat"/>
          <w:b w:val="0"/>
          <w:i/>
          <w:color w:val="7A8794"/>
          <w:sz w:val="19"/>
        </w:rPr>
        <w:t>Finados y noviembre (−15%): desde US$ 2.295 · Pago único o hasta 120 meses, con intereses</w:t>
      </w:r>
    </w:p>
    <w:p>
      <w:pPr>
        <w:spacing w:before="0" w:after="120" w:line="276" w:lineRule="auto"/>
      </w:pPr>
      <w:r>
        <w:rPr>
          <w:rFonts w:ascii="Montserrat" w:hAnsi="Montserrat" w:eastAsia="Montserrat"/>
          <w:b/>
          <w:i w:val="0"/>
          <w:color w:val="1B365D"/>
          <w:sz w:val="21"/>
        </w:rPr>
        <w:t xml:space="preserve">Qué es. </w:t>
      </w:r>
      <w:r>
        <w:rPr>
          <w:rFonts w:ascii="Montserrat" w:hAnsi="Montserrat" w:eastAsia="Montserrat"/>
          <w:b w:val="0"/>
          <w:i w:val="0"/>
          <w:color w:val="2C3E50"/>
          <w:sz w:val="21"/>
        </w:rPr>
        <w:t>Integra en un solo contrato el servicio funerario, dos cremaciones y un columbario permanente de cristal o mármol para hasta dos urnas, en El Hogar de las Memorias.</w:t>
      </w:r>
    </w:p>
    <w:p>
      <w:pPr>
        <w:spacing w:before="0" w:after="160" w:line="276" w:lineRule="auto"/>
      </w:pPr>
      <w:r>
        <w:rPr>
          <w:rFonts w:ascii="Montserrat" w:hAnsi="Montserrat" w:eastAsia="Montserrat"/>
          <w:b/>
          <w:i w:val="0"/>
          <w:color w:val="1B365D"/>
          <w:sz w:val="21"/>
        </w:rPr>
        <w:t xml:space="preserve">Para quién. </w:t>
      </w:r>
      <w:r>
        <w:rPr>
          <w:rFonts w:ascii="Montserrat" w:hAnsi="Montserrat" w:eastAsia="Montserrat"/>
          <w:b w:val="0"/>
          <w:i w:val="0"/>
          <w:color w:val="2C3E50"/>
          <w:sz w:val="21"/>
        </w:rPr>
        <w:t>Familias que quieren resolver en una sola compra el funeral, la cremación y un lugar permanente para dos seres queridos.</w:t>
      </w:r>
    </w:p>
    <w:tbl>
      <w:tblPr>
        <w:tblW w:type="auto" w:w="0"/>
        <w:jc w:val="center"/>
        <w:tblLayout w:type="fixed"/>
        <w:tblLook w:firstColumn="1" w:firstRow="1" w:lastColumn="0" w:lastRow="0" w:noHBand="0" w:noVBand="1" w:val="04A0"/>
      </w:tblPr>
      <w:tblGrid>
        <w:gridCol w:w="4873"/>
        <w:gridCol w:w="4873"/>
      </w:tblGrid>
      <w:tr>
        <w:tc>
          <w:tcPr>
            <w:tcW w:type="dxa" w:w="4819"/>
            <w:tcMar>
              <w:top w:w="124" w:type="dxa"/>
              <w:left w:w="124" w:type="dxa"/>
              <w:bottom w:w="124" w:type="dxa"/>
              <w:right w:w="124" w:type="dxa"/>
            </w:tcMar>
            <w:shd w:val="clear" w:color="auto" w:fill="F4F7FA"/>
            <w:tcBorders>
              <w:top w:val="single" w:sz="24" w:color="C5A059"/>
              <w:left w:val="single" w:sz="24" w:color="FFFFFF"/>
              <w:bottom w:val="nil"/>
              <w:right w:val="single" w:sz="24" w:color="FFFFFF"/>
            </w:tcBorders>
            <w:tcMar>
              <w:top w:w="170" w:type="dxa"/>
              <w:left w:w="170" w:type="dxa"/>
              <w:bottom w:w="170" w:type="dxa"/>
              <w:right w:w="170" w:type="dxa"/>
            </w:tcMar>
          </w:tcPr>
          <w:p>
            <w:pPr>
              <w:spacing w:after="40"/>
            </w:pPr>
            <w:r>
              <w:rPr>
                <w:rFonts w:ascii="Montserrat" w:hAnsi="Montserrat" w:eastAsia="Montserrat"/>
                <w:b/>
                <w:i w:val="0"/>
                <w:color w:val="1B365D"/>
                <w:sz w:val="17"/>
              </w:rPr>
              <w:t>QUÉ INCLUYE</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Incluye columbario estándar permanente de cristal o mármol, para hasta 2 urnas</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Traslados, preparación y resguardo hasta 5 días; Programa Vive de acompañamiento en el duelo</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Urnas cinerarias básicas (2) y 2 cremaciones con certificado</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Capilla de velación 24 h, ataúd ceremonial y carroza tradicional</w:t>
            </w:r>
          </w:p>
        </w:tc>
        <w:tc>
          <w:tcPr>
            <w:tcW w:type="dxa" w:w="4819"/>
            <w:tcMar>
              <w:top w:w="124" w:type="dxa"/>
              <w:left w:w="124" w:type="dxa"/>
              <w:bottom w:w="124" w:type="dxa"/>
              <w:right w:w="124" w:type="dxa"/>
            </w:tcMar>
            <w:shd w:val="clear" w:color="auto" w:fill="F4F7FA"/>
            <w:tcBorders>
              <w:top w:val="single" w:sz="24" w:color="C5A059"/>
              <w:left w:val="single" w:sz="24" w:color="FFFFFF"/>
              <w:bottom w:val="nil"/>
              <w:right w:val="single" w:sz="24" w:color="FFFFFF"/>
            </w:tcBorders>
            <w:tcMar>
              <w:top w:w="170" w:type="dxa"/>
              <w:left w:w="170" w:type="dxa"/>
              <w:bottom w:w="170" w:type="dxa"/>
              <w:right w:w="170" w:type="dxa"/>
            </w:tcMar>
          </w:tcPr>
          <w:p>
            <w:pPr>
              <w:spacing w:after="40"/>
            </w:pPr>
            <w:r>
              <w:rPr>
                <w:rFonts w:ascii="Montserrat" w:hAnsi="Montserrat" w:eastAsia="Montserrat"/>
                <w:b/>
                <w:i w:val="0"/>
                <w:color w:val="1B365D"/>
                <w:sz w:val="17"/>
              </w:rPr>
              <w:t>REGLAS DEL PRODUCTO</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Capacidad: hasta 2 urnas; incluye 2 cremaciones.</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Con ubicación definida: US$ 3.400 – 3.900; a futuro: US$ 2.700 – 3.200 (según fila y nivel).</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Elija velación en La Auxiliadora (Maquilishuat o Básica) o en Capillas Memoriales (Las Camelias o Básica).</w:t>
            </w:r>
          </w:p>
        </w:tc>
      </w:tr>
    </w:tbl>
    <w:p>
      <w:pPr>
        <w:spacing w:before="0" w:after="80" w:line="276" w:lineRule="auto"/>
      </w:pPr>
    </w:p>
    <w:p>
      <w:pPr>
        <w:spacing w:before="120" w:after="40" w:line="276" w:lineRule="auto"/>
      </w:pPr>
      <w:r>
        <w:rPr>
          <w:rFonts w:ascii="Montserrat" w:hAnsi="Montserrat" w:eastAsia="Montserrat"/>
          <w:b/>
          <w:i w:val="0"/>
          <w:color w:val="C5A059"/>
          <w:sz w:val="17"/>
        </w:rPr>
        <w:t>SPEECH SUGERIDO</w:t>
      </w: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FBF3E1"/>
            <w:tcBorders>
              <w:top w:val="nil"/>
              <w:left w:val="single" w:sz="36" w:color="C5A059"/>
              <w:bottom w:val="nil"/>
              <w:right w:val="nil"/>
            </w:tcBorders>
            <w:tcMar>
              <w:top w:w="198" w:type="dxa"/>
              <w:left w:w="198" w:type="dxa"/>
              <w:bottom w:w="198" w:type="dxa"/>
              <w:right w:w="198" w:type="dxa"/>
            </w:tcMar>
          </w:tcPr>
          <w:p>
            <w:pPr>
              <w:spacing w:after="40"/>
            </w:pPr>
            <w:r>
              <w:rPr>
                <w:rFonts w:ascii="Montserrat" w:hAnsi="Montserrat" w:eastAsia="Montserrat"/>
                <w:b w:val="0"/>
                <w:i w:val="0"/>
                <w:color w:val="2C3E50"/>
                <w:sz w:val="21"/>
              </w:rPr>
              <w:t>"Con el Supremo Plus su familia no tendrá que coordinar nada: el servicio funerario, la cremación y el lugar donde descansarán las cenizas quedan resueltos en un solo contrato, para dos personas y para siempre."</w:t>
            </w:r>
          </w:p>
        </w:tc>
      </w:tr>
    </w:tbl>
    <w:p>
      <w:pPr>
        <w:spacing w:before="0" w:after="80" w:line="276" w:lineRule="auto"/>
      </w:pPr>
    </w:p>
    <w:p>
      <w:pPr>
        <w:spacing w:before="120" w:after="40" w:line="276" w:lineRule="auto"/>
      </w:pPr>
      <w:r>
        <w:rPr>
          <w:rFonts w:ascii="Montserrat" w:hAnsi="Montserrat" w:eastAsia="Montserrat"/>
          <w:b/>
          <w:i w:val="0"/>
          <w:color w:val="C5A059"/>
          <w:sz w:val="17"/>
        </w:rPr>
        <w:t>PREGUNTAS DE DESCUBRIMIENTO</w:t>
      </w:r>
    </w:p>
    <w:p>
      <w:pPr>
        <w:spacing w:before="0" w:after="60" w:line="276" w:lineRule="auto"/>
        <w:ind w:left="340" w:hanging="340"/>
      </w:pPr>
      <w:r>
        <w:rPr>
          <w:rFonts w:ascii="Montserrat" w:hAnsi="Montserrat" w:eastAsia="Montserrat"/>
          <w:b w:val="0"/>
          <w:i w:val="0"/>
          <w:color w:val="C5A059"/>
          <w:sz w:val="14"/>
        </w:rPr>
        <w:t xml:space="preserve">?  </w:t>
      </w:r>
      <w:r>
        <w:rPr>
          <w:rFonts w:ascii="Montserrat" w:hAnsi="Montserrat" w:eastAsia="Montserrat"/>
          <w:b w:val="0"/>
          <w:i w:val="0"/>
          <w:color w:val="2C3E50"/>
          <w:sz w:val="20"/>
        </w:rPr>
        <w:t>¿Han pensado dónde quedarían las cenizas después de la cremación?</w:t>
      </w:r>
    </w:p>
    <w:p>
      <w:pPr>
        <w:spacing w:before="0" w:after="60" w:line="276" w:lineRule="auto"/>
        <w:ind w:left="340" w:hanging="340"/>
      </w:pPr>
      <w:r>
        <w:rPr>
          <w:rFonts w:ascii="Montserrat" w:hAnsi="Montserrat" w:eastAsia="Montserrat"/>
          <w:b w:val="0"/>
          <w:i w:val="0"/>
          <w:color w:val="C5A059"/>
          <w:sz w:val="14"/>
        </w:rPr>
        <w:t xml:space="preserve">?  </w:t>
      </w:r>
      <w:r>
        <w:rPr>
          <w:rFonts w:ascii="Montserrat" w:hAnsi="Montserrat" w:eastAsia="Montserrat"/>
          <w:b w:val="0"/>
          <w:i w:val="0"/>
          <w:color w:val="2C3E50"/>
          <w:sz w:val="20"/>
        </w:rPr>
        <w:t>¿Lo considera para usted y su pareja, o para sus padres?</w:t>
      </w:r>
    </w:p>
    <w:p>
      <w:pPr>
        <w:spacing w:before="0" w:after="60" w:line="276" w:lineRule="auto"/>
        <w:ind w:left="340" w:hanging="340"/>
      </w:pPr>
      <w:r>
        <w:rPr>
          <w:rFonts w:ascii="Montserrat" w:hAnsi="Montserrat" w:eastAsia="Montserrat"/>
          <w:b w:val="0"/>
          <w:i w:val="0"/>
          <w:color w:val="C5A059"/>
          <w:sz w:val="14"/>
        </w:rPr>
        <w:t xml:space="preserve">?  </w:t>
      </w:r>
      <w:r>
        <w:rPr>
          <w:rFonts w:ascii="Montserrat" w:hAnsi="Montserrat" w:eastAsia="Montserrat"/>
          <w:b w:val="0"/>
          <w:i w:val="0"/>
          <w:color w:val="2C3E50"/>
          <w:sz w:val="20"/>
        </w:rPr>
        <w:t>¿Prefiere elegir hoy el nicho o dejar la ubicación para más adelante?</w:t>
      </w:r>
    </w:p>
    <w:p>
      <w:pPr>
        <w:spacing w:before="120" w:after="40" w:line="276" w:lineRule="auto"/>
      </w:pPr>
      <w:r>
        <w:rPr>
          <w:rFonts w:ascii="Montserrat" w:hAnsi="Montserrat" w:eastAsia="Montserrat"/>
          <w:b/>
          <w:i w:val="0"/>
          <w:color w:val="C5A059"/>
          <w:sz w:val="17"/>
        </w:rPr>
        <w:t>FRASE DE CIERRE</w:t>
      </w:r>
    </w:p>
    <w:p>
      <w:pPr>
        <w:spacing w:before="0" w:after="120" w:line="276" w:lineRule="auto"/>
      </w:pPr>
      <w:r>
        <w:rPr>
          <w:rFonts w:ascii="Montserrat" w:hAnsi="Montserrat" w:eastAsia="Montserrat"/>
          <w:b w:val="0"/>
          <w:i/>
          <w:color w:val="1B365D"/>
          <w:sz w:val="21"/>
        </w:rPr>
        <w:t>"¿Aprovechamos el precio de noviembre y elegimos hoy la ubicación?"</w:t>
      </w:r>
    </w:p>
    <w:p>
      <w:pPr>
        <w:spacing w:before="120" w:after="40" w:line="276" w:lineRule="auto"/>
      </w:pPr>
      <w:r>
        <w:rPr>
          <w:rFonts w:ascii="Montserrat" w:hAnsi="Montserrat" w:eastAsia="Montserrat"/>
          <w:b/>
          <w:i w:val="0"/>
          <w:color w:val="C5A059"/>
          <w:sz w:val="17"/>
        </w:rPr>
        <w:t>OBJECIÓN TÍPICA</w:t>
      </w:r>
    </w:p>
    <w:p>
      <w:pPr>
        <w:spacing w:before="0" w:after="120" w:line="276" w:lineRule="auto"/>
      </w:pPr>
      <w:r>
        <w:rPr>
          <w:rFonts w:ascii="Montserrat" w:hAnsi="Montserrat" w:eastAsia="Montserrat"/>
          <w:b w:val="0"/>
          <w:i w:val="0"/>
          <w:color w:val="2C3E50"/>
          <w:sz w:val="20"/>
        </w:rPr>
        <w:t>"Es una inversión alta." → "Incluye todo para dos personas: funeral, dos cremaciones y el columbario permanente. Y puede pagarse en hasta 120 meses."</w:t>
      </w: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F4F7FA"/>
            <w:tcBorders>
              <w:top w:val="nil"/>
              <w:left w:val="single" w:sz="36" w:color="4F7A5A"/>
              <w:bottom w:val="nil"/>
              <w:right w:val="nil"/>
            </w:tcBorders>
            <w:tcMar>
              <w:top w:w="198" w:type="dxa"/>
              <w:left w:w="198" w:type="dxa"/>
              <w:bottom w:w="198" w:type="dxa"/>
              <w:right w:w="198" w:type="dxa"/>
            </w:tcMar>
          </w:tcPr>
          <w:p>
            <w:pPr>
              <w:spacing w:after="40"/>
            </w:pPr>
            <w:r>
              <w:rPr>
                <w:rFonts w:ascii="Montserrat" w:hAnsi="Montserrat" w:eastAsia="Montserrat"/>
                <w:b/>
                <w:i w:val="0"/>
                <w:color w:val="4F7A5A"/>
                <w:sz w:val="18"/>
              </w:rPr>
              <w:t>TIP DEL ASESOR</w:t>
            </w:r>
          </w:p>
          <w:p>
            <w:pPr>
              <w:spacing w:after="40"/>
            </w:pPr>
            <w:r>
              <w:rPr>
                <w:rFonts w:ascii="Montserrat" w:hAnsi="Montserrat" w:eastAsia="Montserrat"/>
                <w:b w:val="0"/>
                <w:i w:val="0"/>
                <w:color w:val="2C3E50"/>
                <w:sz w:val="21"/>
              </w:rPr>
              <w:t>Si el presupuesto no alcanza para la ubicación definida, ofrezca la ubicación a futuro: el mismo producto, a menor precio.</w:t>
            </w:r>
          </w:p>
        </w:tc>
      </w:tr>
    </w:tbl>
    <w:p>
      <w:pPr>
        <w:spacing w:before="0" w:after="80" w:line="276" w:lineRule="auto"/>
      </w:pPr>
    </w:p>
    <w:p>
      <w:r>
        <w:br w:type="page"/>
      </w:r>
    </w:p>
    <w:tbl>
      <w:tblPr>
        <w:tblW w:type="auto" w:w="0"/>
        <w:jc w:val="center"/>
        <w:tblLayout w:type="fixed"/>
        <w:tblLook w:firstColumn="1" w:firstRow="1" w:lastColumn="0" w:lastRow="0" w:noHBand="0" w:noVBand="1" w:val="04A0"/>
      </w:tblPr>
      <w:tblGrid>
        <w:gridCol w:w="4873"/>
        <w:gridCol w:w="4873"/>
      </w:tblGrid>
      <w:tr>
        <w:tc>
          <w:tcPr>
            <w:tcW w:type="dxa" w:w="6520"/>
            <w:tcMar>
              <w:top w:w="124" w:type="dxa"/>
              <w:left w:w="124" w:type="dxa"/>
              <w:bottom w:w="124" w:type="dxa"/>
              <w:right w:w="124" w:type="dxa"/>
            </w:tcMar>
            <w:shd w:val="clear" w:color="auto" w:fill="1B365D"/>
            <w:tcBorders>
              <w:top w:val="nil"/>
              <w:left w:val="nil"/>
              <w:bottom w:val="single" w:sz="36" w:color="C5A059"/>
              <w:right w:val="nil"/>
            </w:tcBorders>
            <w:tcMar>
              <w:top w:w="226" w:type="dxa"/>
              <w:left w:w="226" w:type="dxa"/>
              <w:bottom w:w="226" w:type="dxa"/>
              <w:right w:w="226" w:type="dxa"/>
            </w:tcMar>
          </w:tcPr>
          <w:p>
            <w:pPr>
              <w:spacing w:after="40"/>
            </w:pPr>
            <w:r>
              <w:rPr>
                <w:rFonts w:ascii="Montserrat" w:hAnsi="Montserrat" w:eastAsia="Montserrat"/>
                <w:b/>
                <w:i w:val="0"/>
                <w:color w:val="C5A059"/>
                <w:sz w:val="17"/>
              </w:rPr>
              <w:t>HOGAR DE LAS MEMORIAS · COLUMBARIO</w:t>
            </w:r>
          </w:p>
          <w:p>
            <w:r>
              <w:rPr>
                <w:rFonts w:ascii="Playfair Display" w:hAnsi="Playfair Display" w:eastAsia="Playfair Display"/>
                <w:b/>
                <w:i w:val="0"/>
                <w:color w:val="FFFFFF"/>
                <w:sz w:val="36"/>
              </w:rPr>
              <w:t>Columbario Mármol o Cristal</w:t>
            </w:r>
          </w:p>
        </w:tc>
        <w:tc>
          <w:tcPr>
            <w:tcW w:type="dxa" w:w="3118"/>
            <w:tcMar>
              <w:top w:w="124" w:type="dxa"/>
              <w:left w:w="124" w:type="dxa"/>
              <w:bottom w:w="124" w:type="dxa"/>
              <w:right w:w="124" w:type="dxa"/>
            </w:tcMar>
            <w:shd w:val="clear" w:color="auto" w:fill="1B365D"/>
            <w:tcBorders>
              <w:top w:val="nil"/>
              <w:left w:val="nil"/>
              <w:bottom w:val="single" w:sz="36" w:color="C5A059"/>
              <w:right w:val="nil"/>
            </w:tcBorders>
            <w:tcMar>
              <w:top w:w="226" w:type="dxa"/>
              <w:left w:w="226" w:type="dxa"/>
              <w:bottom w:w="226" w:type="dxa"/>
              <w:right w:w="226" w:type="dxa"/>
            </w:tcMar>
          </w:tcPr>
          <w:p>
            <w:pPr>
              <w:spacing w:after="40"/>
              <w:jc w:val="right"/>
            </w:pPr>
            <w:r>
              <w:rPr>
                <w:rFonts w:ascii="Montserrat" w:hAnsi="Montserrat" w:eastAsia="Montserrat"/>
                <w:b/>
                <w:i w:val="0"/>
                <w:color w:val="C5A059"/>
                <w:sz w:val="17"/>
              </w:rPr>
              <w:t>PRECIO SEGÚN UBICACIÓN</w:t>
            </w:r>
          </w:p>
          <w:p>
            <w:pPr>
              <w:jc w:val="right"/>
            </w:pPr>
            <w:r>
              <w:rPr>
                <w:rFonts w:ascii="Montserrat" w:hAnsi="Montserrat" w:eastAsia="Montserrat"/>
                <w:b/>
                <w:i w:val="0"/>
                <w:color w:val="FFFFFF"/>
                <w:sz w:val="36"/>
              </w:rPr>
              <w:t>US$ 1.200 – 2.600</w:t>
            </w:r>
          </w:p>
        </w:tc>
      </w:tr>
    </w:tbl>
    <w:p>
      <w:pPr>
        <w:spacing w:before="80" w:after="160" w:line="276" w:lineRule="auto"/>
      </w:pPr>
      <w:r>
        <w:rPr>
          <w:rFonts w:ascii="Montserrat" w:hAnsi="Montserrat" w:eastAsia="Montserrat"/>
          <w:b w:val="0"/>
          <w:i/>
          <w:color w:val="7A8794"/>
          <w:sz w:val="19"/>
        </w:rPr>
        <w:t>Finados y noviembre (−15%): desde US$ 1.020 · Pago único o hasta 120 meses, con intereses</w:t>
      </w:r>
    </w:p>
    <w:p>
      <w:pPr>
        <w:spacing w:before="0" w:after="120" w:line="276" w:lineRule="auto"/>
      </w:pPr>
      <w:r>
        <w:rPr>
          <w:rFonts w:ascii="Montserrat" w:hAnsi="Montserrat" w:eastAsia="Montserrat"/>
          <w:b/>
          <w:i w:val="0"/>
          <w:color w:val="1B365D"/>
          <w:sz w:val="21"/>
        </w:rPr>
        <w:t xml:space="preserve">Qué es. </w:t>
      </w:r>
      <w:r>
        <w:rPr>
          <w:rFonts w:ascii="Montserrat" w:hAnsi="Montserrat" w:eastAsia="Montserrat"/>
          <w:b w:val="0"/>
          <w:i w:val="0"/>
          <w:color w:val="2C3E50"/>
          <w:sz w:val="21"/>
        </w:rPr>
        <w:t>Ideal para las cenizas de la familia: columbario permanente de mármol o cristal en El Hogar de las Memorias, elegante, sereno y de diseño atemporal.</w:t>
      </w:r>
    </w:p>
    <w:p>
      <w:pPr>
        <w:spacing w:before="0" w:after="160" w:line="276" w:lineRule="auto"/>
      </w:pPr>
      <w:r>
        <w:rPr>
          <w:rFonts w:ascii="Montserrat" w:hAnsi="Montserrat" w:eastAsia="Montserrat"/>
          <w:b/>
          <w:i w:val="0"/>
          <w:color w:val="1B365D"/>
          <w:sz w:val="21"/>
        </w:rPr>
        <w:t xml:space="preserve">Para quién. </w:t>
      </w:r>
      <w:r>
        <w:rPr>
          <w:rFonts w:ascii="Montserrat" w:hAnsi="Montserrat" w:eastAsia="Montserrat"/>
          <w:b w:val="0"/>
          <w:i w:val="0"/>
          <w:color w:val="2C3E50"/>
          <w:sz w:val="21"/>
        </w:rPr>
        <w:t>Familias que ya tienen la cremación resuelta y buscan un lugar permanente y elegante para las cenizas.</w:t>
      </w:r>
    </w:p>
    <w:tbl>
      <w:tblPr>
        <w:tblW w:type="auto" w:w="0"/>
        <w:jc w:val="center"/>
        <w:tblLayout w:type="fixed"/>
        <w:tblLook w:firstColumn="1" w:firstRow="1" w:lastColumn="0" w:lastRow="0" w:noHBand="0" w:noVBand="1" w:val="04A0"/>
      </w:tblPr>
      <w:tblGrid>
        <w:gridCol w:w="4873"/>
        <w:gridCol w:w="4873"/>
      </w:tblGrid>
      <w:tr>
        <w:tc>
          <w:tcPr>
            <w:tcW w:type="dxa" w:w="4819"/>
            <w:tcMar>
              <w:top w:w="124" w:type="dxa"/>
              <w:left w:w="124" w:type="dxa"/>
              <w:bottom w:w="124" w:type="dxa"/>
              <w:right w:w="124" w:type="dxa"/>
            </w:tcMar>
            <w:shd w:val="clear" w:color="auto" w:fill="F4F7FA"/>
            <w:tcBorders>
              <w:top w:val="single" w:sz="24" w:color="C5A059"/>
              <w:left w:val="single" w:sz="24" w:color="FFFFFF"/>
              <w:bottom w:val="nil"/>
              <w:right w:val="single" w:sz="24" w:color="FFFFFF"/>
            </w:tcBorders>
            <w:tcMar>
              <w:top w:w="170" w:type="dxa"/>
              <w:left w:w="170" w:type="dxa"/>
              <w:bottom w:w="170" w:type="dxa"/>
              <w:right w:w="170" w:type="dxa"/>
            </w:tcMar>
          </w:tcPr>
          <w:p>
            <w:pPr>
              <w:spacing w:after="40"/>
            </w:pPr>
            <w:r>
              <w:rPr>
                <w:rFonts w:ascii="Montserrat" w:hAnsi="Montserrat" w:eastAsia="Montserrat"/>
                <w:b/>
                <w:i w:val="0"/>
                <w:color w:val="1B365D"/>
                <w:sz w:val="17"/>
              </w:rPr>
              <w:t>QUÉ INCLUYE</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Incluye espacio permanente en columbario de mármol o cristal</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Tamaño estándar: hasta 2 urnas</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Ubicación definida o a futuro, según la opción contratada</w:t>
            </w:r>
          </w:p>
        </w:tc>
        <w:tc>
          <w:tcPr>
            <w:tcW w:type="dxa" w:w="4819"/>
            <w:tcMar>
              <w:top w:w="124" w:type="dxa"/>
              <w:left w:w="124" w:type="dxa"/>
              <w:bottom w:w="124" w:type="dxa"/>
              <w:right w:w="124" w:type="dxa"/>
            </w:tcMar>
            <w:shd w:val="clear" w:color="auto" w:fill="F4F7FA"/>
            <w:tcBorders>
              <w:top w:val="single" w:sz="24" w:color="C5A059"/>
              <w:left w:val="single" w:sz="24" w:color="FFFFFF"/>
              <w:bottom w:val="nil"/>
              <w:right w:val="single" w:sz="24" w:color="FFFFFF"/>
            </w:tcBorders>
            <w:tcMar>
              <w:top w:w="170" w:type="dxa"/>
              <w:left w:w="170" w:type="dxa"/>
              <w:bottom w:w="170" w:type="dxa"/>
              <w:right w:w="170" w:type="dxa"/>
            </w:tcMar>
          </w:tcPr>
          <w:p>
            <w:pPr>
              <w:spacing w:after="40"/>
            </w:pPr>
            <w:r>
              <w:rPr>
                <w:rFonts w:ascii="Montserrat" w:hAnsi="Montserrat" w:eastAsia="Montserrat"/>
                <w:b/>
                <w:i w:val="0"/>
                <w:color w:val="1B365D"/>
                <w:sz w:val="17"/>
              </w:rPr>
              <w:t>REGLAS DEL PRODUCTO</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Cremación no incluida: se contrata aparte (por ejemplo, con la Solución Modular).</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Con ubicación definida: US$ 2.600; a futuro: US$ 1.200 – 1.900 (según fila y nivel).</w:t>
            </w:r>
          </w:p>
        </w:tc>
      </w:tr>
    </w:tbl>
    <w:p>
      <w:pPr>
        <w:spacing w:before="0" w:after="80" w:line="276" w:lineRule="auto"/>
      </w:pPr>
    </w:p>
    <w:p>
      <w:pPr>
        <w:spacing w:before="120" w:after="40" w:line="276" w:lineRule="auto"/>
      </w:pPr>
      <w:r>
        <w:rPr>
          <w:rFonts w:ascii="Montserrat" w:hAnsi="Montserrat" w:eastAsia="Montserrat"/>
          <w:b/>
          <w:i w:val="0"/>
          <w:color w:val="C5A059"/>
          <w:sz w:val="17"/>
        </w:rPr>
        <w:t>SPEECH SUGERIDO</w:t>
      </w: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FBF3E1"/>
            <w:tcBorders>
              <w:top w:val="nil"/>
              <w:left w:val="single" w:sz="36" w:color="C5A059"/>
              <w:bottom w:val="nil"/>
              <w:right w:val="nil"/>
            </w:tcBorders>
            <w:tcMar>
              <w:top w:w="198" w:type="dxa"/>
              <w:left w:w="198" w:type="dxa"/>
              <w:bottom w:w="198" w:type="dxa"/>
              <w:right w:w="198" w:type="dxa"/>
            </w:tcMar>
          </w:tcPr>
          <w:p>
            <w:pPr>
              <w:spacing w:after="40"/>
            </w:pPr>
            <w:r>
              <w:rPr>
                <w:rFonts w:ascii="Montserrat" w:hAnsi="Montserrat" w:eastAsia="Montserrat"/>
                <w:b w:val="0"/>
                <w:i w:val="0"/>
                <w:color w:val="2C3E50"/>
                <w:sz w:val="21"/>
              </w:rPr>
              <w:t>"Las cenizas de su ser querido merecen un lugar propio y permanente. En El Hogar de las Memorias, el columbario de mármol o cristal guarda hasta dos urnas en un espacio sereno, donde la familia siempre podrá volver."</w:t>
            </w:r>
          </w:p>
        </w:tc>
      </w:tr>
    </w:tbl>
    <w:p>
      <w:pPr>
        <w:spacing w:before="0" w:after="80" w:line="276" w:lineRule="auto"/>
      </w:pPr>
    </w:p>
    <w:p>
      <w:pPr>
        <w:spacing w:before="120" w:after="40" w:line="276" w:lineRule="auto"/>
      </w:pPr>
      <w:r>
        <w:rPr>
          <w:rFonts w:ascii="Montserrat" w:hAnsi="Montserrat" w:eastAsia="Montserrat"/>
          <w:b/>
          <w:i w:val="0"/>
          <w:color w:val="C5A059"/>
          <w:sz w:val="17"/>
        </w:rPr>
        <w:t>PREGUNTAS DE DESCUBRIMIENTO</w:t>
      </w:r>
    </w:p>
    <w:p>
      <w:pPr>
        <w:spacing w:before="0" w:after="60" w:line="276" w:lineRule="auto"/>
        <w:ind w:left="340" w:hanging="340"/>
      </w:pPr>
      <w:r>
        <w:rPr>
          <w:rFonts w:ascii="Montserrat" w:hAnsi="Montserrat" w:eastAsia="Montserrat"/>
          <w:b w:val="0"/>
          <w:i w:val="0"/>
          <w:color w:val="C5A059"/>
          <w:sz w:val="14"/>
        </w:rPr>
        <w:t xml:space="preserve">?  </w:t>
      </w:r>
      <w:r>
        <w:rPr>
          <w:rFonts w:ascii="Montserrat" w:hAnsi="Montserrat" w:eastAsia="Montserrat"/>
          <w:b w:val="0"/>
          <w:i w:val="0"/>
          <w:color w:val="2C3E50"/>
          <w:sz w:val="20"/>
        </w:rPr>
        <w:t>¿Las cenizas están hoy en casa o en un columbario temporal?</w:t>
      </w:r>
    </w:p>
    <w:p>
      <w:pPr>
        <w:spacing w:before="0" w:after="60" w:line="276" w:lineRule="auto"/>
        <w:ind w:left="340" w:hanging="340"/>
      </w:pPr>
      <w:r>
        <w:rPr>
          <w:rFonts w:ascii="Montserrat" w:hAnsi="Montserrat" w:eastAsia="Montserrat"/>
          <w:b w:val="0"/>
          <w:i w:val="0"/>
          <w:color w:val="C5A059"/>
          <w:sz w:val="14"/>
        </w:rPr>
        <w:t xml:space="preserve">?  </w:t>
      </w:r>
      <w:r>
        <w:rPr>
          <w:rFonts w:ascii="Montserrat" w:hAnsi="Montserrat" w:eastAsia="Montserrat"/>
          <w:b w:val="0"/>
          <w:i w:val="0"/>
          <w:color w:val="2C3E50"/>
          <w:sz w:val="20"/>
        </w:rPr>
        <w:t>¿Prefieren el mármol o el cristal?</w:t>
      </w:r>
    </w:p>
    <w:p>
      <w:pPr>
        <w:spacing w:before="0" w:after="60" w:line="276" w:lineRule="auto"/>
        <w:ind w:left="340" w:hanging="340"/>
      </w:pPr>
      <w:r>
        <w:rPr>
          <w:rFonts w:ascii="Montserrat" w:hAnsi="Montserrat" w:eastAsia="Montserrat"/>
          <w:b w:val="0"/>
          <w:i w:val="0"/>
          <w:color w:val="C5A059"/>
          <w:sz w:val="14"/>
        </w:rPr>
        <w:t xml:space="preserve">?  </w:t>
      </w:r>
      <w:r>
        <w:rPr>
          <w:rFonts w:ascii="Montserrat" w:hAnsi="Montserrat" w:eastAsia="Montserrat"/>
          <w:b w:val="0"/>
          <w:i w:val="0"/>
          <w:color w:val="2C3E50"/>
          <w:sz w:val="20"/>
        </w:rPr>
        <w:t>¿Pensarían en un espacio para dos personas de la familia?</w:t>
      </w:r>
    </w:p>
    <w:p>
      <w:pPr>
        <w:spacing w:before="120" w:after="40" w:line="276" w:lineRule="auto"/>
      </w:pPr>
      <w:r>
        <w:rPr>
          <w:rFonts w:ascii="Montserrat" w:hAnsi="Montserrat" w:eastAsia="Montserrat"/>
          <w:b/>
          <w:i w:val="0"/>
          <w:color w:val="C5A059"/>
          <w:sz w:val="17"/>
        </w:rPr>
        <w:t>FRASE DE CIERRE</w:t>
      </w:r>
    </w:p>
    <w:p>
      <w:pPr>
        <w:spacing w:before="0" w:after="120" w:line="276" w:lineRule="auto"/>
      </w:pPr>
      <w:r>
        <w:rPr>
          <w:rFonts w:ascii="Montserrat" w:hAnsi="Montserrat" w:eastAsia="Montserrat"/>
          <w:b w:val="0"/>
          <w:i/>
          <w:color w:val="1B365D"/>
          <w:sz w:val="21"/>
        </w:rPr>
        <w:t>"¿Visitamos El Hogar de las Memorias para que elija la fila y el nivel?"</w:t>
      </w:r>
    </w:p>
    <w:p>
      <w:pPr>
        <w:spacing w:before="120" w:after="40" w:line="276" w:lineRule="auto"/>
      </w:pPr>
      <w:r>
        <w:rPr>
          <w:rFonts w:ascii="Montserrat" w:hAnsi="Montserrat" w:eastAsia="Montserrat"/>
          <w:b/>
          <w:i w:val="0"/>
          <w:color w:val="C5A059"/>
          <w:sz w:val="17"/>
        </w:rPr>
        <w:t>OBJECIÓN TÍPICA</w:t>
      </w:r>
    </w:p>
    <w:p>
      <w:pPr>
        <w:spacing w:before="0" w:after="120" w:line="276" w:lineRule="auto"/>
      </w:pPr>
      <w:r>
        <w:rPr>
          <w:rFonts w:ascii="Montserrat" w:hAnsi="Montserrat" w:eastAsia="Montserrat"/>
          <w:b w:val="0"/>
          <w:i w:val="0"/>
          <w:color w:val="2C3E50"/>
          <w:sz w:val="20"/>
        </w:rPr>
        <w:t>"Ya tengo las cenizas en casa." → "Es natural tenerlas cerca. En el columbario quedan protegidas para siempre y toda la familia puede visitarlas."</w:t>
      </w: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F4F7FA"/>
            <w:tcBorders>
              <w:top w:val="nil"/>
              <w:left w:val="single" w:sz="36" w:color="4F7A5A"/>
              <w:bottom w:val="nil"/>
              <w:right w:val="nil"/>
            </w:tcBorders>
            <w:tcMar>
              <w:top w:w="198" w:type="dxa"/>
              <w:left w:w="198" w:type="dxa"/>
              <w:bottom w:w="198" w:type="dxa"/>
              <w:right w:w="198" w:type="dxa"/>
            </w:tcMar>
          </w:tcPr>
          <w:p>
            <w:pPr>
              <w:spacing w:after="40"/>
            </w:pPr>
            <w:r>
              <w:rPr>
                <w:rFonts w:ascii="Montserrat" w:hAnsi="Montserrat" w:eastAsia="Montserrat"/>
                <w:b/>
                <w:i w:val="0"/>
                <w:color w:val="4F7A5A"/>
                <w:sz w:val="18"/>
              </w:rPr>
              <w:t>TIP DEL ASESOR</w:t>
            </w:r>
          </w:p>
          <w:p>
            <w:pPr>
              <w:spacing w:after="40"/>
            </w:pPr>
            <w:r>
              <w:rPr>
                <w:rFonts w:ascii="Montserrat" w:hAnsi="Montserrat" w:eastAsia="Montserrat"/>
                <w:b w:val="0"/>
                <w:i w:val="0"/>
                <w:color w:val="2C3E50"/>
                <w:sz w:val="21"/>
              </w:rPr>
              <w:t>Es el destino natural al terminar los 12 meses de columbario temporal de la Solución Modular.</w:t>
            </w:r>
          </w:p>
        </w:tc>
      </w:tr>
    </w:tbl>
    <w:p>
      <w:pPr>
        <w:spacing w:before="0" w:after="80" w:line="276" w:lineRule="auto"/>
      </w:pPr>
    </w:p>
    <w:p>
      <w:r>
        <w:br w:type="page"/>
      </w:r>
    </w:p>
    <w:tbl>
      <w:tblPr>
        <w:tblW w:type="auto" w:w="0"/>
        <w:jc w:val="center"/>
        <w:tblLayout w:type="fixed"/>
        <w:tblLook w:firstColumn="1" w:firstRow="1" w:lastColumn="0" w:lastRow="0" w:noHBand="0" w:noVBand="1" w:val="04A0"/>
      </w:tblPr>
      <w:tblGrid>
        <w:gridCol w:w="4873"/>
        <w:gridCol w:w="4873"/>
      </w:tblGrid>
      <w:tr>
        <w:tc>
          <w:tcPr>
            <w:tcW w:type="dxa" w:w="6520"/>
            <w:tcMar>
              <w:top w:w="124" w:type="dxa"/>
              <w:left w:w="124" w:type="dxa"/>
              <w:bottom w:w="124" w:type="dxa"/>
              <w:right w:w="124" w:type="dxa"/>
            </w:tcMar>
            <w:shd w:val="clear" w:color="auto" w:fill="1B365D"/>
            <w:tcBorders>
              <w:top w:val="nil"/>
              <w:left w:val="nil"/>
              <w:bottom w:val="single" w:sz="36" w:color="C5A059"/>
              <w:right w:val="nil"/>
            </w:tcBorders>
            <w:tcMar>
              <w:top w:w="226" w:type="dxa"/>
              <w:left w:w="226" w:type="dxa"/>
              <w:bottom w:w="226" w:type="dxa"/>
              <w:right w:w="226" w:type="dxa"/>
            </w:tcMar>
          </w:tcPr>
          <w:p>
            <w:pPr>
              <w:spacing w:after="40"/>
            </w:pPr>
            <w:r>
              <w:rPr>
                <w:rFonts w:ascii="Montserrat" w:hAnsi="Montserrat" w:eastAsia="Montserrat"/>
                <w:b/>
                <w:i w:val="0"/>
                <w:color w:val="C5A059"/>
                <w:sz w:val="17"/>
              </w:rPr>
              <w:t>HOGAR DE LAS MEMORIAS · COLUMBARIO PREMIUM</w:t>
            </w:r>
          </w:p>
          <w:p>
            <w:r>
              <w:rPr>
                <w:rFonts w:ascii="Playfair Display" w:hAnsi="Playfair Display" w:eastAsia="Playfair Display"/>
                <w:b/>
                <w:i w:val="0"/>
                <w:color w:val="FFFFFF"/>
                <w:sz w:val="36"/>
              </w:rPr>
              <w:t>Columbario Ónix</w:t>
            </w:r>
          </w:p>
        </w:tc>
        <w:tc>
          <w:tcPr>
            <w:tcW w:type="dxa" w:w="3118"/>
            <w:tcMar>
              <w:top w:w="124" w:type="dxa"/>
              <w:left w:w="124" w:type="dxa"/>
              <w:bottom w:w="124" w:type="dxa"/>
              <w:right w:w="124" w:type="dxa"/>
            </w:tcMar>
            <w:shd w:val="clear" w:color="auto" w:fill="1B365D"/>
            <w:tcBorders>
              <w:top w:val="nil"/>
              <w:left w:val="nil"/>
              <w:bottom w:val="single" w:sz="36" w:color="C5A059"/>
              <w:right w:val="nil"/>
            </w:tcBorders>
            <w:tcMar>
              <w:top w:w="226" w:type="dxa"/>
              <w:left w:w="226" w:type="dxa"/>
              <w:bottom w:w="226" w:type="dxa"/>
              <w:right w:w="226" w:type="dxa"/>
            </w:tcMar>
          </w:tcPr>
          <w:p>
            <w:pPr>
              <w:spacing w:after="40"/>
              <w:jc w:val="right"/>
            </w:pPr>
            <w:r>
              <w:rPr>
                <w:rFonts w:ascii="Montserrat" w:hAnsi="Montserrat" w:eastAsia="Montserrat"/>
                <w:b/>
                <w:i w:val="0"/>
                <w:color w:val="C5A059"/>
                <w:sz w:val="17"/>
              </w:rPr>
              <w:t>PRECIO SEGÚN MODALIDAD</w:t>
            </w:r>
          </w:p>
          <w:p>
            <w:pPr>
              <w:jc w:val="right"/>
            </w:pPr>
            <w:r>
              <w:rPr>
                <w:rFonts w:ascii="Montserrat" w:hAnsi="Montserrat" w:eastAsia="Montserrat"/>
                <w:b/>
                <w:i w:val="0"/>
                <w:color w:val="FFFFFF"/>
                <w:sz w:val="36"/>
              </w:rPr>
              <w:t>US$ 3.100 / 5.000</w:t>
            </w:r>
          </w:p>
        </w:tc>
      </w:tr>
    </w:tbl>
    <w:p>
      <w:pPr>
        <w:spacing w:before="80" w:after="160" w:line="276" w:lineRule="auto"/>
      </w:pPr>
      <w:r>
        <w:rPr>
          <w:rFonts w:ascii="Montserrat" w:hAnsi="Montserrat" w:eastAsia="Montserrat"/>
          <w:b w:val="0"/>
          <w:i/>
          <w:color w:val="7A8794"/>
          <w:sz w:val="19"/>
        </w:rPr>
        <w:t>Finados y noviembre (−15%): US$ 2.635 / 4.250 · Único o hasta 120 meses, con intereses</w:t>
      </w:r>
    </w:p>
    <w:p>
      <w:pPr>
        <w:spacing w:before="0" w:after="120" w:line="276" w:lineRule="auto"/>
      </w:pPr>
      <w:r>
        <w:rPr>
          <w:rFonts w:ascii="Montserrat" w:hAnsi="Montserrat" w:eastAsia="Montserrat"/>
          <w:b/>
          <w:i w:val="0"/>
          <w:color w:val="1B365D"/>
          <w:sz w:val="21"/>
        </w:rPr>
        <w:t xml:space="preserve">Qué es. </w:t>
      </w:r>
      <w:r>
        <w:rPr>
          <w:rFonts w:ascii="Montserrat" w:hAnsi="Montserrat" w:eastAsia="Montserrat"/>
          <w:b w:val="0"/>
          <w:i w:val="0"/>
          <w:color w:val="2C3E50"/>
          <w:sz w:val="21"/>
        </w:rPr>
        <w:t>Inspirado en la belleza del ónix natural, de tonos cálidos y apariencia luminosa: un columbario exclusivo para un homenaje perdurable.</w:t>
      </w:r>
    </w:p>
    <w:p>
      <w:pPr>
        <w:spacing w:before="0" w:after="160" w:line="276" w:lineRule="auto"/>
      </w:pPr>
      <w:r>
        <w:rPr>
          <w:rFonts w:ascii="Montserrat" w:hAnsi="Montserrat" w:eastAsia="Montserrat"/>
          <w:b/>
          <w:i w:val="0"/>
          <w:color w:val="1B365D"/>
          <w:sz w:val="21"/>
        </w:rPr>
        <w:t xml:space="preserve">Para quién. </w:t>
      </w:r>
      <w:r>
        <w:rPr>
          <w:rFonts w:ascii="Montserrat" w:hAnsi="Montserrat" w:eastAsia="Montserrat"/>
          <w:b w:val="0"/>
          <w:i w:val="0"/>
          <w:color w:val="2C3E50"/>
          <w:sz w:val="21"/>
        </w:rPr>
        <w:t>Familias que buscan exclusividad y una piedra natural de alta gama para el homenaje.</w:t>
      </w:r>
    </w:p>
    <w:tbl>
      <w:tblPr>
        <w:tblW w:type="auto" w:w="0"/>
        <w:jc w:val="center"/>
        <w:tblLayout w:type="fixed"/>
        <w:tblLook w:firstColumn="1" w:firstRow="1" w:lastColumn="0" w:lastRow="0" w:noHBand="0" w:noVBand="1" w:val="04A0"/>
      </w:tblPr>
      <w:tblGrid>
        <w:gridCol w:w="4873"/>
        <w:gridCol w:w="4873"/>
      </w:tblGrid>
      <w:tr>
        <w:tc>
          <w:tcPr>
            <w:tcW w:type="dxa" w:w="4819"/>
            <w:tcMar>
              <w:top w:w="124" w:type="dxa"/>
              <w:left w:w="124" w:type="dxa"/>
              <w:bottom w:w="124" w:type="dxa"/>
              <w:right w:w="124" w:type="dxa"/>
            </w:tcMar>
            <w:shd w:val="clear" w:color="auto" w:fill="F4F7FA"/>
            <w:tcBorders>
              <w:top w:val="single" w:sz="24" w:color="C5A059"/>
              <w:left w:val="single" w:sz="24" w:color="FFFFFF"/>
              <w:bottom w:val="nil"/>
              <w:right w:val="single" w:sz="24" w:color="FFFFFF"/>
            </w:tcBorders>
            <w:tcMar>
              <w:top w:w="170" w:type="dxa"/>
              <w:left w:w="170" w:type="dxa"/>
              <w:bottom w:w="170" w:type="dxa"/>
              <w:right w:w="170" w:type="dxa"/>
            </w:tcMar>
          </w:tcPr>
          <w:p>
            <w:pPr>
              <w:spacing w:after="40"/>
            </w:pPr>
            <w:r>
              <w:rPr>
                <w:rFonts w:ascii="Montserrat" w:hAnsi="Montserrat" w:eastAsia="Montserrat"/>
                <w:b/>
                <w:i w:val="0"/>
                <w:color w:val="1B365D"/>
                <w:sz w:val="17"/>
              </w:rPr>
              <w:t>QUÉ INCLUYE</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Incluye espacio permanente en columbario de ónix natural</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Tamaño estándar: hasta 2 urnas, con ubicación definida (US$ 3.100)</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Una opción familiar: hasta 4 urnas, con ubicación a futuro (US$ 5.000)</w:t>
            </w:r>
          </w:p>
        </w:tc>
        <w:tc>
          <w:tcPr>
            <w:tcW w:type="dxa" w:w="4819"/>
            <w:tcMar>
              <w:top w:w="124" w:type="dxa"/>
              <w:left w:w="124" w:type="dxa"/>
              <w:bottom w:w="124" w:type="dxa"/>
              <w:right w:w="124" w:type="dxa"/>
            </w:tcMar>
            <w:shd w:val="clear" w:color="auto" w:fill="F4F7FA"/>
            <w:tcBorders>
              <w:top w:val="single" w:sz="24" w:color="C5A059"/>
              <w:left w:val="single" w:sz="24" w:color="FFFFFF"/>
              <w:bottom w:val="nil"/>
              <w:right w:val="single" w:sz="24" w:color="FFFFFF"/>
            </w:tcBorders>
            <w:tcMar>
              <w:top w:w="170" w:type="dxa"/>
              <w:left w:w="170" w:type="dxa"/>
              <w:bottom w:w="170" w:type="dxa"/>
              <w:right w:w="170" w:type="dxa"/>
            </w:tcMar>
          </w:tcPr>
          <w:p>
            <w:pPr>
              <w:spacing w:after="40"/>
            </w:pPr>
            <w:r>
              <w:rPr>
                <w:rFonts w:ascii="Montserrat" w:hAnsi="Montserrat" w:eastAsia="Montserrat"/>
                <w:b/>
                <w:i w:val="0"/>
                <w:color w:val="1B365D"/>
                <w:sz w:val="17"/>
              </w:rPr>
              <w:t>REGLAS DEL PRODUCTO</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Cremación no incluida: se contrata aparte.</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Con la modalidad estándar la ubicación es definida; con la familiar, a futuro.</w:t>
            </w:r>
          </w:p>
        </w:tc>
      </w:tr>
    </w:tbl>
    <w:p>
      <w:pPr>
        <w:spacing w:before="0" w:after="80" w:line="276" w:lineRule="auto"/>
      </w:pPr>
    </w:p>
    <w:p>
      <w:pPr>
        <w:spacing w:before="120" w:after="40" w:line="276" w:lineRule="auto"/>
      </w:pPr>
      <w:r>
        <w:rPr>
          <w:rFonts w:ascii="Montserrat" w:hAnsi="Montserrat" w:eastAsia="Montserrat"/>
          <w:b/>
          <w:i w:val="0"/>
          <w:color w:val="C5A059"/>
          <w:sz w:val="17"/>
        </w:rPr>
        <w:t>SPEECH SUGERIDO</w:t>
      </w: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FBF3E1"/>
            <w:tcBorders>
              <w:top w:val="nil"/>
              <w:left w:val="single" w:sz="36" w:color="C5A059"/>
              <w:bottom w:val="nil"/>
              <w:right w:val="nil"/>
            </w:tcBorders>
            <w:tcMar>
              <w:top w:w="198" w:type="dxa"/>
              <w:left w:w="198" w:type="dxa"/>
              <w:bottom w:w="198" w:type="dxa"/>
              <w:right w:w="198" w:type="dxa"/>
            </w:tcMar>
          </w:tcPr>
          <w:p>
            <w:pPr>
              <w:spacing w:after="40"/>
            </w:pPr>
            <w:r>
              <w:rPr>
                <w:rFonts w:ascii="Montserrat" w:hAnsi="Montserrat" w:eastAsia="Montserrat"/>
                <w:b w:val="0"/>
                <w:i w:val="0"/>
                <w:color w:val="2C3E50"/>
                <w:sz w:val="21"/>
              </w:rPr>
              <w:t>"El ónix es una piedra natural única: su luz y sus tonos cálidos hacen de cada espacio un lugar de paz. Es un homenaje distinto, a la altura de quien usted ama."</w:t>
            </w:r>
          </w:p>
        </w:tc>
      </w:tr>
    </w:tbl>
    <w:p>
      <w:pPr>
        <w:spacing w:before="0" w:after="80" w:line="276" w:lineRule="auto"/>
      </w:pPr>
    </w:p>
    <w:p>
      <w:pPr>
        <w:spacing w:before="120" w:after="40" w:line="276" w:lineRule="auto"/>
      </w:pPr>
      <w:r>
        <w:rPr>
          <w:rFonts w:ascii="Montserrat" w:hAnsi="Montserrat" w:eastAsia="Montserrat"/>
          <w:b/>
          <w:i w:val="0"/>
          <w:color w:val="C5A059"/>
          <w:sz w:val="17"/>
        </w:rPr>
        <w:t>PREGUNTAS DE DESCUBRIMIENTO</w:t>
      </w:r>
    </w:p>
    <w:p>
      <w:pPr>
        <w:spacing w:before="0" w:after="60" w:line="276" w:lineRule="auto"/>
        <w:ind w:left="340" w:hanging="340"/>
      </w:pPr>
      <w:r>
        <w:rPr>
          <w:rFonts w:ascii="Montserrat" w:hAnsi="Montserrat" w:eastAsia="Montserrat"/>
          <w:b w:val="0"/>
          <w:i w:val="0"/>
          <w:color w:val="C5A059"/>
          <w:sz w:val="14"/>
        </w:rPr>
        <w:t xml:space="preserve">?  </w:t>
      </w:r>
      <w:r>
        <w:rPr>
          <w:rFonts w:ascii="Montserrat" w:hAnsi="Montserrat" w:eastAsia="Montserrat"/>
          <w:b w:val="0"/>
          <w:i w:val="0"/>
          <w:color w:val="2C3E50"/>
          <w:sz w:val="20"/>
        </w:rPr>
        <w:t>¿Qué tipo de homenaje imagina para su familia?</w:t>
      </w:r>
    </w:p>
    <w:p>
      <w:pPr>
        <w:spacing w:before="0" w:after="60" w:line="276" w:lineRule="auto"/>
        <w:ind w:left="340" w:hanging="340"/>
      </w:pPr>
      <w:r>
        <w:rPr>
          <w:rFonts w:ascii="Montserrat" w:hAnsi="Montserrat" w:eastAsia="Montserrat"/>
          <w:b w:val="0"/>
          <w:i w:val="0"/>
          <w:color w:val="C5A059"/>
          <w:sz w:val="14"/>
        </w:rPr>
        <w:t xml:space="preserve">?  </w:t>
      </w:r>
      <w:r>
        <w:rPr>
          <w:rFonts w:ascii="Montserrat" w:hAnsi="Montserrat" w:eastAsia="Montserrat"/>
          <w:b w:val="0"/>
          <w:i w:val="0"/>
          <w:color w:val="2C3E50"/>
          <w:sz w:val="20"/>
        </w:rPr>
        <w:t>¿Sería para dos personas o para la familia completa?</w:t>
      </w:r>
    </w:p>
    <w:p>
      <w:pPr>
        <w:spacing w:before="120" w:after="40" w:line="276" w:lineRule="auto"/>
      </w:pPr>
      <w:r>
        <w:rPr>
          <w:rFonts w:ascii="Montserrat" w:hAnsi="Montserrat" w:eastAsia="Montserrat"/>
          <w:b/>
          <w:i w:val="0"/>
          <w:color w:val="C5A059"/>
          <w:sz w:val="17"/>
        </w:rPr>
        <w:t>FRASE DE CIERRE</w:t>
      </w:r>
    </w:p>
    <w:p>
      <w:pPr>
        <w:spacing w:before="0" w:after="120" w:line="276" w:lineRule="auto"/>
      </w:pPr>
      <w:r>
        <w:rPr>
          <w:rFonts w:ascii="Montserrat" w:hAnsi="Montserrat" w:eastAsia="Montserrat"/>
          <w:b w:val="0"/>
          <w:i/>
          <w:color w:val="1B365D"/>
          <w:sz w:val="21"/>
        </w:rPr>
        <w:t>"¿Le muestro el columbario de ónix para que vea la piedra en persona?"</w:t>
      </w:r>
    </w:p>
    <w:p>
      <w:pPr>
        <w:spacing w:before="120" w:after="40" w:line="276" w:lineRule="auto"/>
      </w:pPr>
      <w:r>
        <w:rPr>
          <w:rFonts w:ascii="Montserrat" w:hAnsi="Montserrat" w:eastAsia="Montserrat"/>
          <w:b/>
          <w:i w:val="0"/>
          <w:color w:val="C5A059"/>
          <w:sz w:val="17"/>
        </w:rPr>
        <w:t>OBJECIÓN TÍPICA</w:t>
      </w:r>
    </w:p>
    <w:p>
      <w:pPr>
        <w:spacing w:before="0" w:after="120" w:line="276" w:lineRule="auto"/>
      </w:pPr>
      <w:r>
        <w:rPr>
          <w:rFonts w:ascii="Montserrat" w:hAnsi="Montserrat" w:eastAsia="Montserrat"/>
          <w:b w:val="0"/>
          <w:i w:val="0"/>
          <w:color w:val="2C3E50"/>
          <w:sz w:val="20"/>
        </w:rPr>
        <w:t>"Hay opciones más baratas." → "Sí, y con gusto se las muestro. El ónix es para quien busca algo único: una piedra natural que no se repite."</w:t>
      </w: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F4F7FA"/>
            <w:tcBorders>
              <w:top w:val="nil"/>
              <w:left w:val="single" w:sz="36" w:color="4F7A5A"/>
              <w:bottom w:val="nil"/>
              <w:right w:val="nil"/>
            </w:tcBorders>
            <w:tcMar>
              <w:top w:w="198" w:type="dxa"/>
              <w:left w:w="198" w:type="dxa"/>
              <w:bottom w:w="198" w:type="dxa"/>
              <w:right w:w="198" w:type="dxa"/>
            </w:tcMar>
          </w:tcPr>
          <w:p>
            <w:pPr>
              <w:spacing w:after="40"/>
            </w:pPr>
            <w:r>
              <w:rPr>
                <w:rFonts w:ascii="Montserrat" w:hAnsi="Montserrat" w:eastAsia="Montserrat"/>
                <w:b/>
                <w:i w:val="0"/>
                <w:color w:val="4F7A5A"/>
                <w:sz w:val="18"/>
              </w:rPr>
              <w:t>TIP DEL ASESOR</w:t>
            </w:r>
          </w:p>
          <w:p>
            <w:pPr>
              <w:spacing w:after="40"/>
            </w:pPr>
            <w:r>
              <w:rPr>
                <w:rFonts w:ascii="Montserrat" w:hAnsi="Montserrat" w:eastAsia="Montserrat"/>
                <w:b w:val="0"/>
                <w:i w:val="0"/>
                <w:color w:val="2C3E50"/>
                <w:sz w:val="21"/>
              </w:rPr>
              <w:t>Muestre la piedra en persona: la luz del ónix se aprecia mejor que en cualquier foto.</w:t>
            </w:r>
          </w:p>
        </w:tc>
      </w:tr>
    </w:tbl>
    <w:p>
      <w:pPr>
        <w:spacing w:before="0" w:after="80" w:line="276" w:lineRule="auto"/>
      </w:pPr>
    </w:p>
    <w:p>
      <w:r>
        <w:br w:type="page"/>
      </w:r>
    </w:p>
    <w:tbl>
      <w:tblPr>
        <w:tblW w:type="auto" w:w="0"/>
        <w:jc w:val="center"/>
        <w:tblLayout w:type="fixed"/>
        <w:tblLook w:firstColumn="1" w:firstRow="1" w:lastColumn="0" w:lastRow="0" w:noHBand="0" w:noVBand="1" w:val="04A0"/>
      </w:tblPr>
      <w:tblGrid>
        <w:gridCol w:w="4873"/>
        <w:gridCol w:w="4873"/>
      </w:tblGrid>
      <w:tr>
        <w:tc>
          <w:tcPr>
            <w:tcW w:type="dxa" w:w="6520"/>
            <w:tcMar>
              <w:top w:w="124" w:type="dxa"/>
              <w:left w:w="124" w:type="dxa"/>
              <w:bottom w:w="124" w:type="dxa"/>
              <w:right w:w="124" w:type="dxa"/>
            </w:tcMar>
            <w:shd w:val="clear" w:color="auto" w:fill="1B365D"/>
            <w:tcBorders>
              <w:top w:val="nil"/>
              <w:left w:val="nil"/>
              <w:bottom w:val="single" w:sz="36" w:color="C5A059"/>
              <w:right w:val="nil"/>
            </w:tcBorders>
            <w:tcMar>
              <w:top w:w="226" w:type="dxa"/>
              <w:left w:w="226" w:type="dxa"/>
              <w:bottom w:w="226" w:type="dxa"/>
              <w:right w:w="226" w:type="dxa"/>
            </w:tcMar>
          </w:tcPr>
          <w:p>
            <w:pPr>
              <w:spacing w:after="40"/>
            </w:pPr>
            <w:r>
              <w:rPr>
                <w:rFonts w:ascii="Montserrat" w:hAnsi="Montserrat" w:eastAsia="Montserrat"/>
                <w:b/>
                <w:i w:val="0"/>
                <w:color w:val="C5A059"/>
                <w:sz w:val="17"/>
              </w:rPr>
              <w:t>HOGAR DE LAS MEMORIAS · COLUMBARIO FAMILIAR</w:t>
            </w:r>
          </w:p>
          <w:p>
            <w:r>
              <w:rPr>
                <w:rFonts w:ascii="Playfair Display" w:hAnsi="Playfair Display" w:eastAsia="Playfair Display"/>
                <w:b/>
                <w:i w:val="0"/>
                <w:color w:val="FFFFFF"/>
                <w:sz w:val="36"/>
              </w:rPr>
              <w:t>Columbario Obra de Arte</w:t>
            </w:r>
          </w:p>
        </w:tc>
        <w:tc>
          <w:tcPr>
            <w:tcW w:type="dxa" w:w="3118"/>
            <w:tcMar>
              <w:top w:w="124" w:type="dxa"/>
              <w:left w:w="124" w:type="dxa"/>
              <w:bottom w:w="124" w:type="dxa"/>
              <w:right w:w="124" w:type="dxa"/>
            </w:tcMar>
            <w:shd w:val="clear" w:color="auto" w:fill="1B365D"/>
            <w:tcBorders>
              <w:top w:val="nil"/>
              <w:left w:val="nil"/>
              <w:bottom w:val="single" w:sz="36" w:color="C5A059"/>
              <w:right w:val="nil"/>
            </w:tcBorders>
            <w:tcMar>
              <w:top w:w="226" w:type="dxa"/>
              <w:left w:w="226" w:type="dxa"/>
              <w:bottom w:w="226" w:type="dxa"/>
              <w:right w:w="226" w:type="dxa"/>
            </w:tcMar>
          </w:tcPr>
          <w:p>
            <w:pPr>
              <w:spacing w:after="40"/>
              <w:jc w:val="right"/>
            </w:pPr>
            <w:r>
              <w:rPr>
                <w:rFonts w:ascii="Montserrat" w:hAnsi="Montserrat" w:eastAsia="Montserrat"/>
                <w:b/>
                <w:i w:val="0"/>
                <w:color w:val="C5A059"/>
                <w:sz w:val="17"/>
              </w:rPr>
              <w:t>PRECIO</w:t>
            </w:r>
          </w:p>
          <w:p>
            <w:pPr>
              <w:jc w:val="right"/>
            </w:pPr>
            <w:r>
              <w:rPr>
                <w:rFonts w:ascii="Montserrat" w:hAnsi="Montserrat" w:eastAsia="Montserrat"/>
                <w:b/>
                <w:i w:val="0"/>
                <w:color w:val="FFFFFF"/>
                <w:sz w:val="36"/>
              </w:rPr>
              <w:t>US$ 12.500</w:t>
            </w:r>
          </w:p>
        </w:tc>
      </w:tr>
    </w:tbl>
    <w:p>
      <w:pPr>
        <w:spacing w:before="80" w:after="160" w:line="276" w:lineRule="auto"/>
      </w:pPr>
      <w:r>
        <w:rPr>
          <w:rFonts w:ascii="Montserrat" w:hAnsi="Montserrat" w:eastAsia="Montserrat"/>
          <w:b w:val="0"/>
          <w:i/>
          <w:color w:val="7A8794"/>
          <w:sz w:val="19"/>
        </w:rPr>
        <w:t>Finados y noviembre (−15%): US$ 10.625 · Pago único o hasta 120 meses, con intereses</w:t>
      </w:r>
    </w:p>
    <w:p>
      <w:pPr>
        <w:spacing w:before="0" w:after="120" w:line="276" w:lineRule="auto"/>
      </w:pPr>
      <w:r>
        <w:rPr>
          <w:rFonts w:ascii="Montserrat" w:hAnsi="Montserrat" w:eastAsia="Montserrat"/>
          <w:b/>
          <w:i w:val="0"/>
          <w:color w:val="1B365D"/>
          <w:sz w:val="21"/>
        </w:rPr>
        <w:t xml:space="preserve">Qué es. </w:t>
      </w:r>
      <w:r>
        <w:rPr>
          <w:rFonts w:ascii="Montserrat" w:hAnsi="Montserrat" w:eastAsia="Montserrat"/>
          <w:b w:val="0"/>
          <w:i w:val="0"/>
          <w:color w:val="2C3E50"/>
          <w:sz w:val="21"/>
        </w:rPr>
        <w:t>Imagen religiosa sobre tapa de ónix: un columbario familiar que es una expresión única de fe, memoria y belleza.</w:t>
      </w:r>
    </w:p>
    <w:p>
      <w:pPr>
        <w:spacing w:before="0" w:after="160" w:line="276" w:lineRule="auto"/>
      </w:pPr>
      <w:r>
        <w:rPr>
          <w:rFonts w:ascii="Montserrat" w:hAnsi="Montserrat" w:eastAsia="Montserrat"/>
          <w:b/>
          <w:i w:val="0"/>
          <w:color w:val="1B365D"/>
          <w:sz w:val="21"/>
        </w:rPr>
        <w:t xml:space="preserve">Para quién. </w:t>
      </w:r>
      <w:r>
        <w:rPr>
          <w:rFonts w:ascii="Montserrat" w:hAnsi="Montserrat" w:eastAsia="Montserrat"/>
          <w:b w:val="0"/>
          <w:i w:val="0"/>
          <w:color w:val="2C3E50"/>
          <w:sz w:val="21"/>
        </w:rPr>
        <w:t>Familias de fe que desean un legado único y de máxima exclusividad.</w:t>
      </w:r>
    </w:p>
    <w:tbl>
      <w:tblPr>
        <w:tblW w:type="auto" w:w="0"/>
        <w:jc w:val="center"/>
        <w:tblLayout w:type="fixed"/>
        <w:tblLook w:firstColumn="1" w:firstRow="1" w:lastColumn="0" w:lastRow="0" w:noHBand="0" w:noVBand="1" w:val="04A0"/>
      </w:tblPr>
      <w:tblGrid>
        <w:gridCol w:w="4873"/>
        <w:gridCol w:w="4873"/>
      </w:tblGrid>
      <w:tr>
        <w:tc>
          <w:tcPr>
            <w:tcW w:type="dxa" w:w="4819"/>
            <w:tcMar>
              <w:top w:w="124" w:type="dxa"/>
              <w:left w:w="124" w:type="dxa"/>
              <w:bottom w:w="124" w:type="dxa"/>
              <w:right w:w="124" w:type="dxa"/>
            </w:tcMar>
            <w:shd w:val="clear" w:color="auto" w:fill="F4F7FA"/>
            <w:tcBorders>
              <w:top w:val="single" w:sz="24" w:color="C5A059"/>
              <w:left w:val="single" w:sz="24" w:color="FFFFFF"/>
              <w:bottom w:val="nil"/>
              <w:right w:val="single" w:sz="24" w:color="FFFFFF"/>
            </w:tcBorders>
            <w:tcMar>
              <w:top w:w="170" w:type="dxa"/>
              <w:left w:w="170" w:type="dxa"/>
              <w:bottom w:w="170" w:type="dxa"/>
              <w:right w:w="170" w:type="dxa"/>
            </w:tcMar>
          </w:tcPr>
          <w:p>
            <w:pPr>
              <w:spacing w:after="40"/>
            </w:pPr>
            <w:r>
              <w:rPr>
                <w:rFonts w:ascii="Montserrat" w:hAnsi="Montserrat" w:eastAsia="Montserrat"/>
                <w:b/>
                <w:i w:val="0"/>
                <w:color w:val="1B365D"/>
                <w:sz w:val="17"/>
              </w:rPr>
              <w:t>QUÉ INCLUYE</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Incluye columbario familiar permanente para hasta 4 urnas</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Tapa exclusiva de ónix con obra de arte religiosa</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Ubicación definida</w:t>
            </w:r>
          </w:p>
        </w:tc>
        <w:tc>
          <w:tcPr>
            <w:tcW w:type="dxa" w:w="4819"/>
            <w:tcMar>
              <w:top w:w="124" w:type="dxa"/>
              <w:left w:w="124" w:type="dxa"/>
              <w:bottom w:w="124" w:type="dxa"/>
              <w:right w:w="124" w:type="dxa"/>
            </w:tcMar>
            <w:shd w:val="clear" w:color="auto" w:fill="F4F7FA"/>
            <w:tcBorders>
              <w:top w:val="single" w:sz="24" w:color="C5A059"/>
              <w:left w:val="single" w:sz="24" w:color="FFFFFF"/>
              <w:bottom w:val="nil"/>
              <w:right w:val="single" w:sz="24" w:color="FFFFFF"/>
            </w:tcBorders>
            <w:tcMar>
              <w:top w:w="170" w:type="dxa"/>
              <w:left w:w="170" w:type="dxa"/>
              <w:bottom w:w="170" w:type="dxa"/>
              <w:right w:w="170" w:type="dxa"/>
            </w:tcMar>
          </w:tcPr>
          <w:p>
            <w:pPr>
              <w:spacing w:after="40"/>
            </w:pPr>
            <w:r>
              <w:rPr>
                <w:rFonts w:ascii="Montserrat" w:hAnsi="Montserrat" w:eastAsia="Montserrat"/>
                <w:b/>
                <w:i w:val="0"/>
                <w:color w:val="1B365D"/>
                <w:sz w:val="17"/>
              </w:rPr>
              <w:t>REGLAS DEL PRODUCTO</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Capacidad: hasta 4 urnas (familiar).</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Cremación no incluida: se contrata aparte.</w:t>
            </w:r>
          </w:p>
        </w:tc>
      </w:tr>
    </w:tbl>
    <w:p>
      <w:pPr>
        <w:spacing w:before="0" w:after="80" w:line="276" w:lineRule="auto"/>
      </w:pPr>
    </w:p>
    <w:p>
      <w:pPr>
        <w:spacing w:before="120" w:after="40" w:line="276" w:lineRule="auto"/>
      </w:pPr>
      <w:r>
        <w:rPr>
          <w:rFonts w:ascii="Montserrat" w:hAnsi="Montserrat" w:eastAsia="Montserrat"/>
          <w:b/>
          <w:i w:val="0"/>
          <w:color w:val="C5A059"/>
          <w:sz w:val="17"/>
        </w:rPr>
        <w:t>SPEECH SUGERIDO</w:t>
      </w: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FBF3E1"/>
            <w:tcBorders>
              <w:top w:val="nil"/>
              <w:left w:val="single" w:sz="36" w:color="C5A059"/>
              <w:bottom w:val="nil"/>
              <w:right w:val="nil"/>
            </w:tcBorders>
            <w:tcMar>
              <w:top w:w="198" w:type="dxa"/>
              <w:left w:w="198" w:type="dxa"/>
              <w:bottom w:w="198" w:type="dxa"/>
              <w:right w:w="198" w:type="dxa"/>
            </w:tcMar>
          </w:tcPr>
          <w:p>
            <w:pPr>
              <w:spacing w:after="40"/>
            </w:pPr>
            <w:r>
              <w:rPr>
                <w:rFonts w:ascii="Montserrat" w:hAnsi="Montserrat" w:eastAsia="Montserrat"/>
                <w:b w:val="0"/>
                <w:i w:val="0"/>
                <w:color w:val="2C3E50"/>
                <w:sz w:val="21"/>
              </w:rPr>
              <w:t>"Este columbario es una obra de arte de fe: la tapa de ónix con imagen religiosa convierte el lugar de descanso de su familia en un espacio de oración y contemplación, para generaciones."</w:t>
            </w:r>
          </w:p>
        </w:tc>
      </w:tr>
    </w:tbl>
    <w:p>
      <w:pPr>
        <w:spacing w:before="0" w:after="80" w:line="276" w:lineRule="auto"/>
      </w:pPr>
    </w:p>
    <w:p>
      <w:pPr>
        <w:spacing w:before="120" w:after="40" w:line="276" w:lineRule="auto"/>
      </w:pPr>
      <w:r>
        <w:rPr>
          <w:rFonts w:ascii="Montserrat" w:hAnsi="Montserrat" w:eastAsia="Montserrat"/>
          <w:b/>
          <w:i w:val="0"/>
          <w:color w:val="C5A059"/>
          <w:sz w:val="17"/>
        </w:rPr>
        <w:t>PREGUNTAS DE DESCUBRIMIENTO</w:t>
      </w:r>
    </w:p>
    <w:p>
      <w:pPr>
        <w:spacing w:before="0" w:after="60" w:line="276" w:lineRule="auto"/>
        <w:ind w:left="340" w:hanging="340"/>
      </w:pPr>
      <w:r>
        <w:rPr>
          <w:rFonts w:ascii="Montserrat" w:hAnsi="Montserrat" w:eastAsia="Montserrat"/>
          <w:b w:val="0"/>
          <w:i w:val="0"/>
          <w:color w:val="C5A059"/>
          <w:sz w:val="14"/>
        </w:rPr>
        <w:t xml:space="preserve">?  </w:t>
      </w:r>
      <w:r>
        <w:rPr>
          <w:rFonts w:ascii="Montserrat" w:hAnsi="Montserrat" w:eastAsia="Montserrat"/>
          <w:b w:val="0"/>
          <w:i w:val="0"/>
          <w:color w:val="2C3E50"/>
          <w:sz w:val="20"/>
        </w:rPr>
        <w:t>¿Qué lugar tiene la fe en la forma en que su familia recuerda?</w:t>
      </w:r>
    </w:p>
    <w:p>
      <w:pPr>
        <w:spacing w:before="0" w:after="60" w:line="276" w:lineRule="auto"/>
        <w:ind w:left="340" w:hanging="340"/>
      </w:pPr>
      <w:r>
        <w:rPr>
          <w:rFonts w:ascii="Montserrat" w:hAnsi="Montserrat" w:eastAsia="Montserrat"/>
          <w:b w:val="0"/>
          <w:i w:val="0"/>
          <w:color w:val="C5A059"/>
          <w:sz w:val="14"/>
        </w:rPr>
        <w:t xml:space="preserve">?  </w:t>
      </w:r>
      <w:r>
        <w:rPr>
          <w:rFonts w:ascii="Montserrat" w:hAnsi="Montserrat" w:eastAsia="Montserrat"/>
          <w:b w:val="0"/>
          <w:i w:val="0"/>
          <w:color w:val="2C3E50"/>
          <w:sz w:val="20"/>
        </w:rPr>
        <w:t>¿Cuántos miembros de la familia lo considerarían?</w:t>
      </w:r>
    </w:p>
    <w:p>
      <w:pPr>
        <w:spacing w:before="120" w:after="40" w:line="276" w:lineRule="auto"/>
      </w:pPr>
      <w:r>
        <w:rPr>
          <w:rFonts w:ascii="Montserrat" w:hAnsi="Montserrat" w:eastAsia="Montserrat"/>
          <w:b/>
          <w:i w:val="0"/>
          <w:color w:val="C5A059"/>
          <w:sz w:val="17"/>
        </w:rPr>
        <w:t>FRASE DE CIERRE</w:t>
      </w:r>
    </w:p>
    <w:p>
      <w:pPr>
        <w:spacing w:before="0" w:after="120" w:line="276" w:lineRule="auto"/>
      </w:pPr>
      <w:r>
        <w:rPr>
          <w:rFonts w:ascii="Montserrat" w:hAnsi="Montserrat" w:eastAsia="Montserrat"/>
          <w:b w:val="0"/>
          <w:i/>
          <w:color w:val="1B365D"/>
          <w:sz w:val="21"/>
        </w:rPr>
        <w:t>"¿Reservamos hoy el espacio familiar con el precio de noviembre?"</w:t>
      </w:r>
    </w:p>
    <w:p>
      <w:pPr>
        <w:spacing w:before="120" w:after="40" w:line="276" w:lineRule="auto"/>
      </w:pPr>
      <w:r>
        <w:rPr>
          <w:rFonts w:ascii="Montserrat" w:hAnsi="Montserrat" w:eastAsia="Montserrat"/>
          <w:b/>
          <w:i w:val="0"/>
          <w:color w:val="C5A059"/>
          <w:sz w:val="17"/>
        </w:rPr>
        <w:t>OBJECIÓN TÍPICA</w:t>
      </w:r>
    </w:p>
    <w:p>
      <w:pPr>
        <w:spacing w:before="0" w:after="120" w:line="276" w:lineRule="auto"/>
      </w:pPr>
      <w:r>
        <w:rPr>
          <w:rFonts w:ascii="Montserrat" w:hAnsi="Montserrat" w:eastAsia="Montserrat"/>
          <w:b w:val="0"/>
          <w:i w:val="0"/>
          <w:color w:val="2C3E50"/>
          <w:sz w:val="20"/>
        </w:rPr>
        <w:t>"Es muy caro." → "Es un legado para cuatro personas, para siempre, y puede pagarse en hasta 120 meses. Es la opción más exclusiva del portafolio."</w:t>
      </w: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F4F7FA"/>
            <w:tcBorders>
              <w:top w:val="nil"/>
              <w:left w:val="single" w:sz="36" w:color="4F7A5A"/>
              <w:bottom w:val="nil"/>
              <w:right w:val="nil"/>
            </w:tcBorders>
            <w:tcMar>
              <w:top w:w="198" w:type="dxa"/>
              <w:left w:w="198" w:type="dxa"/>
              <w:bottom w:w="198" w:type="dxa"/>
              <w:right w:w="198" w:type="dxa"/>
            </w:tcMar>
          </w:tcPr>
          <w:p>
            <w:pPr>
              <w:spacing w:after="40"/>
            </w:pPr>
            <w:r>
              <w:rPr>
                <w:rFonts w:ascii="Montserrat" w:hAnsi="Montserrat" w:eastAsia="Montserrat"/>
                <w:b/>
                <w:i w:val="0"/>
                <w:color w:val="4F7A5A"/>
                <w:sz w:val="18"/>
              </w:rPr>
              <w:t>TIP DEL ASESOR</w:t>
            </w:r>
          </w:p>
          <w:p>
            <w:pPr>
              <w:spacing w:after="40"/>
            </w:pPr>
            <w:r>
              <w:rPr>
                <w:rFonts w:ascii="Montserrat" w:hAnsi="Montserrat" w:eastAsia="Montserrat"/>
                <w:b w:val="0"/>
                <w:i w:val="0"/>
                <w:color w:val="2C3E50"/>
                <w:sz w:val="21"/>
              </w:rPr>
              <w:t>Preséntelo con calma y en persona; no lo ofrezca a quien busca la opción más económica.</w:t>
            </w:r>
          </w:p>
        </w:tc>
      </w:tr>
    </w:tbl>
    <w:p>
      <w:pPr>
        <w:spacing w:before="0" w:after="80" w:line="276" w:lineRule="auto"/>
      </w:pPr>
    </w:p>
    <w:p>
      <w:r>
        <w:br w:type="page"/>
      </w:r>
    </w:p>
    <w:tbl>
      <w:tblPr>
        <w:tblW w:type="auto" w:w="0"/>
        <w:jc w:val="center"/>
        <w:tblLayout w:type="fixed"/>
        <w:tblLook w:firstColumn="1" w:firstRow="1" w:lastColumn="0" w:lastRow="0" w:noHBand="0" w:noVBand="1" w:val="04A0"/>
      </w:tblPr>
      <w:tblGrid>
        <w:gridCol w:w="4873"/>
        <w:gridCol w:w="4873"/>
      </w:tblGrid>
      <w:tr>
        <w:tc>
          <w:tcPr>
            <w:tcW w:type="dxa" w:w="6520"/>
            <w:tcMar>
              <w:top w:w="124" w:type="dxa"/>
              <w:left w:w="124" w:type="dxa"/>
              <w:bottom w:w="124" w:type="dxa"/>
              <w:right w:w="124" w:type="dxa"/>
            </w:tcMar>
            <w:shd w:val="clear" w:color="auto" w:fill="1B365D"/>
            <w:tcBorders>
              <w:top w:val="nil"/>
              <w:left w:val="nil"/>
              <w:bottom w:val="single" w:sz="36" w:color="C5A059"/>
              <w:right w:val="nil"/>
            </w:tcBorders>
            <w:tcMar>
              <w:top w:w="226" w:type="dxa"/>
              <w:left w:w="226" w:type="dxa"/>
              <w:bottom w:w="226" w:type="dxa"/>
              <w:right w:w="226" w:type="dxa"/>
            </w:tcMar>
          </w:tcPr>
          <w:p>
            <w:pPr>
              <w:spacing w:after="40"/>
            </w:pPr>
            <w:r>
              <w:rPr>
                <w:rFonts w:ascii="Montserrat" w:hAnsi="Montserrat" w:eastAsia="Montserrat"/>
                <w:b/>
                <w:i w:val="0"/>
                <w:color w:val="C5A059"/>
                <w:sz w:val="17"/>
              </w:rPr>
              <w:t>MAUSOLEO BELLA VISTA · CREMACIÓN + COLUMBARIO</w:t>
            </w:r>
          </w:p>
          <w:p>
            <w:r>
              <w:rPr>
                <w:rFonts w:ascii="Playfair Display" w:hAnsi="Playfair Display" w:eastAsia="Playfair Display"/>
                <w:b/>
                <w:i w:val="0"/>
                <w:color w:val="FFFFFF"/>
                <w:sz w:val="36"/>
              </w:rPr>
              <w:t>Columbario Cristal · Bella Vista</w:t>
            </w:r>
          </w:p>
        </w:tc>
        <w:tc>
          <w:tcPr>
            <w:tcW w:type="dxa" w:w="3118"/>
            <w:tcMar>
              <w:top w:w="124" w:type="dxa"/>
              <w:left w:w="124" w:type="dxa"/>
              <w:bottom w:w="124" w:type="dxa"/>
              <w:right w:w="124" w:type="dxa"/>
            </w:tcMar>
            <w:shd w:val="clear" w:color="auto" w:fill="1B365D"/>
            <w:tcBorders>
              <w:top w:val="nil"/>
              <w:left w:val="nil"/>
              <w:bottom w:val="single" w:sz="36" w:color="C5A059"/>
              <w:right w:val="nil"/>
            </w:tcBorders>
            <w:tcMar>
              <w:top w:w="226" w:type="dxa"/>
              <w:left w:w="226" w:type="dxa"/>
              <w:bottom w:w="226" w:type="dxa"/>
              <w:right w:w="226" w:type="dxa"/>
            </w:tcMar>
          </w:tcPr>
          <w:p>
            <w:pPr>
              <w:spacing w:after="40"/>
              <w:jc w:val="right"/>
            </w:pPr>
            <w:r>
              <w:rPr>
                <w:rFonts w:ascii="Montserrat" w:hAnsi="Montserrat" w:eastAsia="Montserrat"/>
                <w:b/>
                <w:i w:val="0"/>
                <w:color w:val="C5A059"/>
                <w:sz w:val="17"/>
              </w:rPr>
              <w:t>PRECIO SEGÚN UBICACIÓN</w:t>
            </w:r>
          </w:p>
          <w:p>
            <w:pPr>
              <w:jc w:val="right"/>
            </w:pPr>
            <w:r>
              <w:rPr>
                <w:rFonts w:ascii="Montserrat" w:hAnsi="Montserrat" w:eastAsia="Montserrat"/>
                <w:b/>
                <w:i w:val="0"/>
                <w:color w:val="FFFFFF"/>
                <w:sz w:val="36"/>
              </w:rPr>
              <w:t>US$ 1.300 – 2.900</w:t>
            </w:r>
          </w:p>
        </w:tc>
      </w:tr>
    </w:tbl>
    <w:p>
      <w:pPr>
        <w:spacing w:before="80" w:after="160" w:line="276" w:lineRule="auto"/>
      </w:pPr>
      <w:r>
        <w:rPr>
          <w:rFonts w:ascii="Montserrat" w:hAnsi="Montserrat" w:eastAsia="Montserrat"/>
          <w:b w:val="0"/>
          <w:i/>
          <w:color w:val="7A8794"/>
          <w:sz w:val="19"/>
        </w:rPr>
        <w:t>Finados y noviembre (−15%): desde US$ 1.105 · Pago único o hasta 120 meses, con intereses</w:t>
      </w:r>
    </w:p>
    <w:p>
      <w:pPr>
        <w:spacing w:before="0" w:after="120" w:line="276" w:lineRule="auto"/>
      </w:pPr>
      <w:r>
        <w:rPr>
          <w:rFonts w:ascii="Montserrat" w:hAnsi="Montserrat" w:eastAsia="Montserrat"/>
          <w:b/>
          <w:i w:val="0"/>
          <w:color w:val="1B365D"/>
          <w:sz w:val="21"/>
        </w:rPr>
        <w:t xml:space="preserve">Qué es. </w:t>
      </w:r>
      <w:r>
        <w:rPr>
          <w:rFonts w:ascii="Montserrat" w:hAnsi="Montserrat" w:eastAsia="Montserrat"/>
          <w:b w:val="0"/>
          <w:i w:val="0"/>
          <w:color w:val="2C3E50"/>
          <w:sz w:val="21"/>
        </w:rPr>
        <w:t>Incluye el proceso completo de cremación y un columbario de cristal en el mausoleo vertical Bella Vista, dentro del cementerio.</w:t>
      </w:r>
    </w:p>
    <w:p>
      <w:pPr>
        <w:spacing w:before="0" w:after="160" w:line="276" w:lineRule="auto"/>
      </w:pPr>
      <w:r>
        <w:rPr>
          <w:rFonts w:ascii="Montserrat" w:hAnsi="Montserrat" w:eastAsia="Montserrat"/>
          <w:b/>
          <w:i w:val="0"/>
          <w:color w:val="1B365D"/>
          <w:sz w:val="21"/>
        </w:rPr>
        <w:t xml:space="preserve">Para quién. </w:t>
      </w:r>
      <w:r>
        <w:rPr>
          <w:rFonts w:ascii="Montserrat" w:hAnsi="Montserrat" w:eastAsia="Montserrat"/>
          <w:b w:val="0"/>
          <w:i w:val="0"/>
          <w:color w:val="2C3E50"/>
          <w:sz w:val="21"/>
        </w:rPr>
        <w:t>Familias que buscan la opción más accesible de cremación con columbario permanente, para 2 o 4 personas.</w:t>
      </w:r>
    </w:p>
    <w:tbl>
      <w:tblPr>
        <w:tblW w:type="auto" w:w="0"/>
        <w:jc w:val="center"/>
        <w:tblLayout w:type="fixed"/>
        <w:tblLook w:firstColumn="1" w:firstRow="1" w:lastColumn="0" w:lastRow="0" w:noHBand="0" w:noVBand="1" w:val="04A0"/>
      </w:tblPr>
      <w:tblGrid>
        <w:gridCol w:w="4873"/>
        <w:gridCol w:w="4873"/>
      </w:tblGrid>
      <w:tr>
        <w:tc>
          <w:tcPr>
            <w:tcW w:type="dxa" w:w="4819"/>
            <w:tcMar>
              <w:top w:w="124" w:type="dxa"/>
              <w:left w:w="124" w:type="dxa"/>
              <w:bottom w:w="124" w:type="dxa"/>
              <w:right w:w="124" w:type="dxa"/>
            </w:tcMar>
            <w:shd w:val="clear" w:color="auto" w:fill="F4F7FA"/>
            <w:tcBorders>
              <w:top w:val="single" w:sz="24" w:color="C5A059"/>
              <w:left w:val="single" w:sz="24" w:color="FFFFFF"/>
              <w:bottom w:val="nil"/>
              <w:right w:val="single" w:sz="24" w:color="FFFFFF"/>
            </w:tcBorders>
            <w:tcMar>
              <w:top w:w="170" w:type="dxa"/>
              <w:left w:w="170" w:type="dxa"/>
              <w:bottom w:w="170" w:type="dxa"/>
              <w:right w:w="170" w:type="dxa"/>
            </w:tcMar>
          </w:tcPr>
          <w:p>
            <w:pPr>
              <w:spacing w:after="40"/>
            </w:pPr>
            <w:r>
              <w:rPr>
                <w:rFonts w:ascii="Montserrat" w:hAnsi="Montserrat" w:eastAsia="Montserrat"/>
                <w:b/>
                <w:i w:val="0"/>
                <w:color w:val="1B365D"/>
                <w:sz w:val="17"/>
              </w:rPr>
              <w:t>QUÉ INCLUYE</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Incluye columbario de cristal permanente (30 × 30 × 30 cm)</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Traslados, preparación y resguardo hasta 5 días</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Urnas y cremaciones: 2 en la modalidad estándar, 4 en la familiar</w:t>
            </w:r>
          </w:p>
          <w:p>
            <w:pPr>
              <w:spacing w:after="40"/>
              <w:ind w:left="255" w:hanging="255"/>
            </w:pPr>
            <w:r>
              <w:rPr>
                <w:rFonts w:ascii="Montserrat" w:hAnsi="Montserrat" w:eastAsia="Montserrat"/>
                <w:b/>
                <w:i w:val="0"/>
                <w:color w:val="4F7A5A"/>
                <w:sz w:val="18"/>
              </w:rPr>
              <w:t xml:space="preserve">✓  </w:t>
            </w:r>
            <w:r>
              <w:rPr>
                <w:rFonts w:ascii="Montserrat" w:hAnsi="Montserrat" w:eastAsia="Montserrat"/>
                <w:b w:val="0"/>
                <w:i w:val="0"/>
                <w:color w:val="2C3E50"/>
                <w:sz w:val="19"/>
              </w:rPr>
              <w:t>Certificado de cremación y ceremonia privada de colocación</w:t>
            </w:r>
          </w:p>
        </w:tc>
        <w:tc>
          <w:tcPr>
            <w:tcW w:type="dxa" w:w="4819"/>
            <w:tcMar>
              <w:top w:w="124" w:type="dxa"/>
              <w:left w:w="124" w:type="dxa"/>
              <w:bottom w:w="124" w:type="dxa"/>
              <w:right w:w="124" w:type="dxa"/>
            </w:tcMar>
            <w:shd w:val="clear" w:color="auto" w:fill="F4F7FA"/>
            <w:tcBorders>
              <w:top w:val="single" w:sz="24" w:color="C5A059"/>
              <w:left w:val="single" w:sz="24" w:color="FFFFFF"/>
              <w:bottom w:val="nil"/>
              <w:right w:val="single" w:sz="24" w:color="FFFFFF"/>
            </w:tcBorders>
            <w:tcMar>
              <w:top w:w="170" w:type="dxa"/>
              <w:left w:w="170" w:type="dxa"/>
              <w:bottom w:w="170" w:type="dxa"/>
              <w:right w:w="170" w:type="dxa"/>
            </w:tcMar>
          </w:tcPr>
          <w:p>
            <w:pPr>
              <w:spacing w:after="40"/>
            </w:pPr>
            <w:r>
              <w:rPr>
                <w:rFonts w:ascii="Montserrat" w:hAnsi="Montserrat" w:eastAsia="Montserrat"/>
                <w:b/>
                <w:i w:val="0"/>
                <w:color w:val="1B365D"/>
                <w:sz w:val="17"/>
              </w:rPr>
              <w:t>REGLAS DEL PRODUCTO</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Con modalidad estándar: definida US$ 1.800 · a futuro US$ 1.300.</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Con modalidad familiar: definida US$ 2.900 · a futuro US$ 2.300.</w:t>
            </w:r>
          </w:p>
          <w:p>
            <w:pPr>
              <w:spacing w:after="40"/>
              <w:ind w:left="255" w:hanging="255"/>
            </w:pPr>
            <w:r>
              <w:rPr>
                <w:rFonts w:ascii="Montserrat" w:hAnsi="Montserrat" w:eastAsia="Montserrat"/>
                <w:b/>
                <w:i w:val="0"/>
                <w:color w:val="C5A059"/>
                <w:sz w:val="18"/>
              </w:rPr>
              <w:t xml:space="preserve">■  </w:t>
            </w:r>
            <w:r>
              <w:rPr>
                <w:rFonts w:ascii="Montserrat" w:hAnsi="Montserrat" w:eastAsia="Montserrat"/>
                <w:b w:val="0"/>
                <w:i w:val="0"/>
                <w:color w:val="2C3E50"/>
                <w:sz w:val="19"/>
              </w:rPr>
              <w:t>En este producto la cremación está incluida: no hace falta contratarla aparte.</w:t>
            </w:r>
          </w:p>
        </w:tc>
      </w:tr>
    </w:tbl>
    <w:p>
      <w:pPr>
        <w:spacing w:before="0" w:after="80" w:line="276" w:lineRule="auto"/>
      </w:pPr>
    </w:p>
    <w:p>
      <w:pPr>
        <w:spacing w:before="120" w:after="40" w:line="276" w:lineRule="auto"/>
      </w:pPr>
      <w:r>
        <w:rPr>
          <w:rFonts w:ascii="Montserrat" w:hAnsi="Montserrat" w:eastAsia="Montserrat"/>
          <w:b/>
          <w:i w:val="0"/>
          <w:color w:val="C5A059"/>
          <w:sz w:val="17"/>
        </w:rPr>
        <w:t>SPEECH SUGERIDO</w:t>
      </w: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FBF3E1"/>
            <w:tcBorders>
              <w:top w:val="nil"/>
              <w:left w:val="single" w:sz="36" w:color="C5A059"/>
              <w:bottom w:val="nil"/>
              <w:right w:val="nil"/>
            </w:tcBorders>
            <w:tcMar>
              <w:top w:w="198" w:type="dxa"/>
              <w:left w:w="198" w:type="dxa"/>
              <w:bottom w:w="198" w:type="dxa"/>
              <w:right w:w="198" w:type="dxa"/>
            </w:tcMar>
          </w:tcPr>
          <w:p>
            <w:pPr>
              <w:spacing w:after="40"/>
            </w:pPr>
            <w:r>
              <w:rPr>
                <w:rFonts w:ascii="Montserrat" w:hAnsi="Montserrat" w:eastAsia="Montserrat"/>
                <w:b w:val="0"/>
                <w:i w:val="0"/>
                <w:color w:val="2C3E50"/>
                <w:sz w:val="21"/>
              </w:rPr>
              <w:t>"Bella Vista resuelve en un solo paso la cremación y el lugar de descanso: un columbario de cristal en nuestro mausoleo vertical, para dos o cuatro personas, con todo el proceso incluido."</w:t>
            </w:r>
          </w:p>
        </w:tc>
      </w:tr>
    </w:tbl>
    <w:p>
      <w:pPr>
        <w:spacing w:before="0" w:after="80" w:line="276" w:lineRule="auto"/>
      </w:pPr>
    </w:p>
    <w:p>
      <w:pPr>
        <w:spacing w:before="120" w:after="40" w:line="276" w:lineRule="auto"/>
      </w:pPr>
      <w:r>
        <w:rPr>
          <w:rFonts w:ascii="Montserrat" w:hAnsi="Montserrat" w:eastAsia="Montserrat"/>
          <w:b/>
          <w:i w:val="0"/>
          <w:color w:val="C5A059"/>
          <w:sz w:val="17"/>
        </w:rPr>
        <w:t>PREGUNTAS DE DESCUBRIMIENTO</w:t>
      </w:r>
    </w:p>
    <w:p>
      <w:pPr>
        <w:spacing w:before="0" w:after="60" w:line="276" w:lineRule="auto"/>
        <w:ind w:left="340" w:hanging="340"/>
      </w:pPr>
      <w:r>
        <w:rPr>
          <w:rFonts w:ascii="Montserrat" w:hAnsi="Montserrat" w:eastAsia="Montserrat"/>
          <w:b w:val="0"/>
          <w:i w:val="0"/>
          <w:color w:val="C5A059"/>
          <w:sz w:val="14"/>
        </w:rPr>
        <w:t xml:space="preserve">?  </w:t>
      </w:r>
      <w:r>
        <w:rPr>
          <w:rFonts w:ascii="Montserrat" w:hAnsi="Montserrat" w:eastAsia="Montserrat"/>
          <w:b w:val="0"/>
          <w:i w:val="0"/>
          <w:color w:val="2C3E50"/>
          <w:sz w:val="20"/>
        </w:rPr>
        <w:t>¿Lo considera para dos personas o para la familia?</w:t>
      </w:r>
    </w:p>
    <w:p>
      <w:pPr>
        <w:spacing w:before="0" w:after="60" w:line="276" w:lineRule="auto"/>
        <w:ind w:left="340" w:hanging="340"/>
      </w:pPr>
      <w:r>
        <w:rPr>
          <w:rFonts w:ascii="Montserrat" w:hAnsi="Montserrat" w:eastAsia="Montserrat"/>
          <w:b w:val="0"/>
          <w:i w:val="0"/>
          <w:color w:val="C5A059"/>
          <w:sz w:val="14"/>
        </w:rPr>
        <w:t xml:space="preserve">?  </w:t>
      </w:r>
      <w:r>
        <w:rPr>
          <w:rFonts w:ascii="Montserrat" w:hAnsi="Montserrat" w:eastAsia="Montserrat"/>
          <w:b w:val="0"/>
          <w:i w:val="0"/>
          <w:color w:val="2C3E50"/>
          <w:sz w:val="20"/>
        </w:rPr>
        <w:t>¿Prefieren elegir ya la ubicación o dejarla a futuro?</w:t>
      </w:r>
    </w:p>
    <w:p>
      <w:pPr>
        <w:spacing w:before="120" w:after="40" w:line="276" w:lineRule="auto"/>
      </w:pPr>
      <w:r>
        <w:rPr>
          <w:rFonts w:ascii="Montserrat" w:hAnsi="Montserrat" w:eastAsia="Montserrat"/>
          <w:b/>
          <w:i w:val="0"/>
          <w:color w:val="C5A059"/>
          <w:sz w:val="17"/>
        </w:rPr>
        <w:t>FRASE DE CIERRE</w:t>
      </w:r>
    </w:p>
    <w:p>
      <w:pPr>
        <w:spacing w:before="0" w:after="120" w:line="276" w:lineRule="auto"/>
      </w:pPr>
      <w:r>
        <w:rPr>
          <w:rFonts w:ascii="Montserrat" w:hAnsi="Montserrat" w:eastAsia="Montserrat"/>
          <w:b w:val="0"/>
          <w:i/>
          <w:color w:val="1B365D"/>
          <w:sz w:val="21"/>
        </w:rPr>
        <w:t>"¿Aprovechamos el precio de noviembre y lo dejamos resuelto hoy?"</w:t>
      </w:r>
    </w:p>
    <w:p>
      <w:pPr>
        <w:spacing w:before="120" w:after="40" w:line="276" w:lineRule="auto"/>
      </w:pPr>
      <w:r>
        <w:rPr>
          <w:rFonts w:ascii="Montserrat" w:hAnsi="Montserrat" w:eastAsia="Montserrat"/>
          <w:b/>
          <w:i w:val="0"/>
          <w:color w:val="C5A059"/>
          <w:sz w:val="17"/>
        </w:rPr>
        <w:t>OBJECIÓN TÍPICA</w:t>
      </w:r>
    </w:p>
    <w:p>
      <w:pPr>
        <w:spacing w:before="0" w:after="120" w:line="276" w:lineRule="auto"/>
      </w:pPr>
      <w:r>
        <w:rPr>
          <w:rFonts w:ascii="Montserrat" w:hAnsi="Montserrat" w:eastAsia="Montserrat"/>
          <w:b w:val="0"/>
          <w:i w:val="0"/>
          <w:color w:val="2C3E50"/>
          <w:sz w:val="20"/>
        </w:rPr>
        <w:t>"Prefiero un jardín." → "Perfecto, también tenemos los Jardines de Cenizas. Bella Vista es para quien prefiere un columbario, con la cremación ya incluida."</w:t>
      </w: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F4F7FA"/>
            <w:tcBorders>
              <w:top w:val="nil"/>
              <w:left w:val="single" w:sz="36" w:color="4F7A5A"/>
              <w:bottom w:val="nil"/>
              <w:right w:val="nil"/>
            </w:tcBorders>
            <w:tcMar>
              <w:top w:w="198" w:type="dxa"/>
              <w:left w:w="198" w:type="dxa"/>
              <w:bottom w:w="198" w:type="dxa"/>
              <w:right w:w="198" w:type="dxa"/>
            </w:tcMar>
          </w:tcPr>
          <w:p>
            <w:pPr>
              <w:spacing w:after="40"/>
            </w:pPr>
            <w:r>
              <w:rPr>
                <w:rFonts w:ascii="Montserrat" w:hAnsi="Montserrat" w:eastAsia="Montserrat"/>
                <w:b/>
                <w:i w:val="0"/>
                <w:color w:val="4F7A5A"/>
                <w:sz w:val="18"/>
              </w:rPr>
              <w:t>TIP DEL ASESOR</w:t>
            </w:r>
          </w:p>
          <w:p>
            <w:pPr>
              <w:spacing w:after="40"/>
            </w:pPr>
            <w:r>
              <w:rPr>
                <w:rFonts w:ascii="Montserrat" w:hAnsi="Montserrat" w:eastAsia="Montserrat"/>
                <w:b w:val="0"/>
                <w:i w:val="0"/>
                <w:color w:val="2C3E50"/>
                <w:sz w:val="21"/>
              </w:rPr>
              <w:t>Es la puerta de entrada a los columbarios: cremación y destino final desde US$ 1.105 en noviembre.</w:t>
            </w:r>
          </w:p>
        </w:tc>
      </w:tr>
    </w:tbl>
    <w:p>
      <w:pPr>
        <w:spacing w:before="0" w:after="80" w:line="276" w:lineRule="auto"/>
      </w:pPr>
    </w:p>
    <w:p>
      <w:r>
        <w:br w:type="page"/>
      </w:r>
    </w:p>
    <w:p>
      <w:pPr>
        <w:pStyle w:val="Heading1"/>
        <w:spacing w:before="0" w:after="80"/>
      </w:pPr>
      <w:r>
        <w:rPr>
          <w:rFonts w:ascii="Playfair Display" w:hAnsi="Playfair Display" w:eastAsia="Playfair Display"/>
          <w:b/>
          <w:i w:val="0"/>
          <w:color w:val="C5A059"/>
          <w:sz w:val="52"/>
        </w:rPr>
        <w:t xml:space="preserve">05  </w:t>
      </w:r>
      <w:r>
        <w:rPr>
          <w:rFonts w:ascii="Playfair Display" w:hAnsi="Playfair Display" w:eastAsia="Playfair Display"/>
          <w:b/>
          <w:i w:val="0"/>
          <w:color w:val="1B365D"/>
          <w:sz w:val="48"/>
        </w:rPr>
        <w:t>Manejo de objeciones</w:t>
      </w:r>
    </w:p>
    <w:p>
      <w:pPr>
        <w:spacing w:before="0" w:after="200" w:line="276" w:lineRule="auto"/>
        <w:pBdr>
          <w:bottom w:val="single" w:sz="12" w:color="C5A059" w:space="1"/>
        </w:pBdr>
      </w:pPr>
    </w:p>
    <w:p>
      <w:pPr>
        <w:spacing w:before="0" w:after="200" w:line="276" w:lineRule="auto"/>
      </w:pPr>
      <w:r>
        <w:rPr>
          <w:rFonts w:ascii="Montserrat" w:hAnsi="Montserrat" w:eastAsia="Montserrat"/>
          <w:b w:val="0"/>
          <w:i/>
          <w:color w:val="7A8794"/>
          <w:sz w:val="22"/>
        </w:rPr>
        <w:t>Una objeción no es un "no": es una duda que aún no resolvimos.</w:t>
      </w:r>
    </w:p>
    <w:p>
      <w:pPr>
        <w:spacing w:before="80" w:after="40" w:line="276" w:lineRule="auto"/>
        <w:jc w:val="center"/>
      </w:pPr>
      <w:r>
        <w:drawing>
          <wp:inline xmlns:a="http://schemas.openxmlformats.org/drawingml/2006/main" xmlns:pic="http://schemas.openxmlformats.org/drawingml/2006/picture">
            <wp:extent cx="6120000" cy="1877438"/>
            <wp:docPr id="7" name="Picture 7"/>
            <wp:cNvGraphicFramePr>
              <a:graphicFrameLocks noChangeAspect="1"/>
            </wp:cNvGraphicFramePr>
            <a:graphic>
              <a:graphicData uri="http://schemas.openxmlformats.org/drawingml/2006/picture">
                <pic:pic>
                  <pic:nvPicPr>
                    <pic:cNvPr id="0" name="04_objeciones.png"/>
                    <pic:cNvPicPr/>
                  </pic:nvPicPr>
                  <pic:blipFill>
                    <a:blip r:embed="rId15"/>
                    <a:stretch>
                      <a:fillRect/>
                    </a:stretch>
                  </pic:blipFill>
                  <pic:spPr>
                    <a:xfrm>
                      <a:off x="0" y="0"/>
                      <a:ext cx="6120000" cy="1877438"/>
                    </a:xfrm>
                    <a:prstGeom prst="rect"/>
                  </pic:spPr>
                </pic:pic>
              </a:graphicData>
            </a:graphic>
          </wp:inline>
        </w:drawing>
      </w:r>
    </w:p>
    <w:p>
      <w:pPr>
        <w:spacing w:before="0" w:after="200" w:line="276" w:lineRule="auto"/>
        <w:jc w:val="center"/>
      </w:pPr>
      <w:r>
        <w:rPr>
          <w:rFonts w:ascii="Montserrat" w:hAnsi="Montserrat" w:eastAsia="Montserrat"/>
          <w:b w:val="0"/>
          <w:i/>
          <w:color w:val="7A8794"/>
          <w:sz w:val="17"/>
        </w:rPr>
        <w:t>Figura 6 · Método V·R·A: Validar, Reposicionar, Avanzar.</w:t>
      </w:r>
    </w:p>
    <w:tbl>
      <w:tblPr>
        <w:tblW w:type="auto" w:w="0"/>
        <w:jc w:val="center"/>
        <w:tblLayout w:type="fixed"/>
        <w:tblLook w:firstColumn="1" w:firstRow="1" w:lastColumn="0" w:lastRow="0" w:noHBand="0" w:noVBand="1" w:val="04A0"/>
      </w:tblPr>
      <w:tblGrid>
        <w:gridCol w:w="4873"/>
        <w:gridCol w:w="4873"/>
      </w:tblGrid>
      <w:tr>
        <w:tc>
          <w:tcPr>
            <w:tcW w:type="dxa" w:w="9638"/>
            <w:gridSpan w:val="2"/>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22"/>
              </w:rPr>
              <w:t>1.  "No quiero pensar en eso, es de mala suerte."</w:t>
            </w:r>
          </w:p>
        </w:tc>
      </w:tr>
      <w:tr>
        <w:tc>
          <w:tcPr>
            <w:tcW w:type="dxa" w:w="181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Playfair Display" w:hAnsi="Playfair Display" w:eastAsia="Playfair Display"/>
                <w:b/>
                <w:i w:val="0"/>
                <w:color w:val="C5A059"/>
                <w:sz w:val="24"/>
              </w:rPr>
              <w:t xml:space="preserve">V  </w:t>
            </w:r>
            <w:r>
              <w:rPr>
                <w:rFonts w:ascii="Montserrat" w:hAnsi="Montserrat" w:eastAsia="Montserrat"/>
                <w:b/>
                <w:i w:val="0"/>
                <w:color w:val="1B365D"/>
                <w:sz w:val="18"/>
              </w:rPr>
              <w:t>Validar</w:t>
            </w:r>
          </w:p>
        </w:tc>
        <w:tc>
          <w:tcPr>
            <w:tcW w:type="dxa" w:w="782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val="0"/>
                <w:i/>
                <w:color w:val="2C3E50"/>
                <w:sz w:val="20"/>
              </w:rPr>
              <w:t>"Entiendo, a nadie le gusta hablar de este tema."</w:t>
            </w:r>
          </w:p>
        </w:tc>
      </w:tr>
      <w:tr>
        <w:tc>
          <w:tcPr>
            <w:tcW w:type="dxa" w:w="181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Playfair Display" w:hAnsi="Playfair Display" w:eastAsia="Playfair Display"/>
                <w:b/>
                <w:i w:val="0"/>
                <w:color w:val="C5A059"/>
                <w:sz w:val="24"/>
              </w:rPr>
              <w:t xml:space="preserve">R  </w:t>
            </w:r>
            <w:r>
              <w:rPr>
                <w:rFonts w:ascii="Montserrat" w:hAnsi="Montserrat" w:eastAsia="Montserrat"/>
                <w:b/>
                <w:i w:val="0"/>
                <w:color w:val="1B365D"/>
                <w:sz w:val="18"/>
              </w:rPr>
              <w:t>Reposicionar</w:t>
            </w:r>
          </w:p>
        </w:tc>
        <w:tc>
          <w:tcPr>
            <w:tcW w:type="dxa" w:w="782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val="0"/>
                <w:i w:val="0"/>
                <w:color w:val="2C3E50"/>
                <w:sz w:val="20"/>
              </w:rPr>
              <w:t>Planificar con calma es justamente lo que evita que su familia tenga que decidir en el peor momento. Es un acto de cuidado, no de pesimismo.</w:t>
            </w:r>
          </w:p>
        </w:tc>
      </w:tr>
      <w:tr>
        <w:tc>
          <w:tcPr>
            <w:tcW w:type="dxa" w:w="181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Playfair Display" w:hAnsi="Playfair Display" w:eastAsia="Playfair Display"/>
                <w:b/>
                <w:i w:val="0"/>
                <w:color w:val="C5A059"/>
                <w:sz w:val="24"/>
              </w:rPr>
              <w:t xml:space="preserve">A  </w:t>
            </w:r>
            <w:r>
              <w:rPr>
                <w:rFonts w:ascii="Montserrat" w:hAnsi="Montserrat" w:eastAsia="Montserrat"/>
                <w:b/>
                <w:i w:val="0"/>
                <w:color w:val="1B365D"/>
                <w:sz w:val="18"/>
              </w:rPr>
              <w:t>Avanzar</w:t>
            </w:r>
          </w:p>
        </w:tc>
        <w:tc>
          <w:tcPr>
            <w:tcW w:type="dxa" w:w="782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val="0"/>
                <w:i/>
                <w:color w:val="2C3E50"/>
                <w:sz w:val="20"/>
              </w:rPr>
              <w:t>"¿Le dejo la información para que la conversen en casa?"</w:t>
            </w:r>
          </w:p>
        </w:tc>
      </w:tr>
    </w:tbl>
    <w:p>
      <w:pPr>
        <w:spacing w:before="0" w:after="120" w:line="276" w:lineRule="auto"/>
      </w:pPr>
    </w:p>
    <w:tbl>
      <w:tblPr>
        <w:tblW w:type="auto" w:w="0"/>
        <w:jc w:val="center"/>
        <w:tblLayout w:type="fixed"/>
        <w:tblLook w:firstColumn="1" w:firstRow="1" w:lastColumn="0" w:lastRow="0" w:noHBand="0" w:noVBand="1" w:val="04A0"/>
      </w:tblPr>
      <w:tblGrid>
        <w:gridCol w:w="4873"/>
        <w:gridCol w:w="4873"/>
      </w:tblGrid>
      <w:tr>
        <w:tc>
          <w:tcPr>
            <w:tcW w:type="dxa" w:w="9638"/>
            <w:gridSpan w:val="2"/>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22"/>
              </w:rPr>
              <w:t>2.  "Soy católico, la cremación no está permitida."</w:t>
            </w:r>
          </w:p>
        </w:tc>
      </w:tr>
      <w:tr>
        <w:tc>
          <w:tcPr>
            <w:tcW w:type="dxa" w:w="181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Playfair Display" w:hAnsi="Playfair Display" w:eastAsia="Playfair Display"/>
                <w:b/>
                <w:i w:val="0"/>
                <w:color w:val="C5A059"/>
                <w:sz w:val="24"/>
              </w:rPr>
              <w:t xml:space="preserve">V  </w:t>
            </w:r>
            <w:r>
              <w:rPr>
                <w:rFonts w:ascii="Montserrat" w:hAnsi="Montserrat" w:eastAsia="Montserrat"/>
                <w:b/>
                <w:i w:val="0"/>
                <w:color w:val="1B365D"/>
                <w:sz w:val="18"/>
              </w:rPr>
              <w:t>Validar</w:t>
            </w:r>
          </w:p>
        </w:tc>
        <w:tc>
          <w:tcPr>
            <w:tcW w:type="dxa" w:w="782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val="0"/>
                <w:i/>
                <w:color w:val="2C3E50"/>
                <w:sz w:val="20"/>
              </w:rPr>
              <w:t>"Su fe es muy importante y la respetamos."</w:t>
            </w:r>
          </w:p>
        </w:tc>
      </w:tr>
      <w:tr>
        <w:tc>
          <w:tcPr>
            <w:tcW w:type="dxa" w:w="181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Playfair Display" w:hAnsi="Playfair Display" w:eastAsia="Playfair Display"/>
                <w:b/>
                <w:i w:val="0"/>
                <w:color w:val="C5A059"/>
                <w:sz w:val="24"/>
              </w:rPr>
              <w:t xml:space="preserve">R  </w:t>
            </w:r>
            <w:r>
              <w:rPr>
                <w:rFonts w:ascii="Montserrat" w:hAnsi="Montserrat" w:eastAsia="Montserrat"/>
                <w:b/>
                <w:i w:val="0"/>
                <w:color w:val="1B365D"/>
                <w:sz w:val="18"/>
              </w:rPr>
              <w:t>Reposicionar</w:t>
            </w:r>
          </w:p>
        </w:tc>
        <w:tc>
          <w:tcPr>
            <w:tcW w:type="dxa" w:w="782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val="0"/>
                <w:i w:val="0"/>
                <w:color w:val="2C3E50"/>
                <w:sz w:val="20"/>
              </w:rPr>
              <w:t>La Iglesia Católica permite la cremación desde 1963. Lo que pide es que las cenizas reposen en un lugar dedicado, como el cementerio, y no en casa ni dispersas. Nuestros jardines y columbarios cumplen exactamente con eso.</w:t>
            </w:r>
          </w:p>
        </w:tc>
      </w:tr>
      <w:tr>
        <w:tc>
          <w:tcPr>
            <w:tcW w:type="dxa" w:w="181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Playfair Display" w:hAnsi="Playfair Display" w:eastAsia="Playfair Display"/>
                <w:b/>
                <w:i w:val="0"/>
                <w:color w:val="C5A059"/>
                <w:sz w:val="24"/>
              </w:rPr>
              <w:t xml:space="preserve">A  </w:t>
            </w:r>
            <w:r>
              <w:rPr>
                <w:rFonts w:ascii="Montserrat" w:hAnsi="Montserrat" w:eastAsia="Montserrat"/>
                <w:b/>
                <w:i w:val="0"/>
                <w:color w:val="1B365D"/>
                <w:sz w:val="18"/>
              </w:rPr>
              <w:t>Avanzar</w:t>
            </w:r>
          </w:p>
        </w:tc>
        <w:tc>
          <w:tcPr>
            <w:tcW w:type="dxa" w:w="782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val="0"/>
                <w:i/>
                <w:color w:val="2C3E50"/>
                <w:sz w:val="20"/>
              </w:rPr>
              <w:t>"¿Le gustaría conocer el jardín y ver cómo es el lugar?"</w:t>
            </w:r>
          </w:p>
        </w:tc>
      </w:tr>
    </w:tbl>
    <w:p>
      <w:pPr>
        <w:spacing w:before="0" w:after="120" w:line="276" w:lineRule="auto"/>
      </w:pPr>
    </w:p>
    <w:tbl>
      <w:tblPr>
        <w:tblW w:type="auto" w:w="0"/>
        <w:jc w:val="center"/>
        <w:tblLayout w:type="fixed"/>
        <w:tblLook w:firstColumn="1" w:firstRow="1" w:lastColumn="0" w:lastRow="0" w:noHBand="0" w:noVBand="1" w:val="04A0"/>
      </w:tblPr>
      <w:tblGrid>
        <w:gridCol w:w="4873"/>
        <w:gridCol w:w="4873"/>
      </w:tblGrid>
      <w:tr>
        <w:tc>
          <w:tcPr>
            <w:tcW w:type="dxa" w:w="9638"/>
            <w:gridSpan w:val="2"/>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22"/>
              </w:rPr>
              <w:t>3.  "Prefiero la sepultura tradicional."</w:t>
            </w:r>
          </w:p>
        </w:tc>
      </w:tr>
      <w:tr>
        <w:tc>
          <w:tcPr>
            <w:tcW w:type="dxa" w:w="181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Playfair Display" w:hAnsi="Playfair Display" w:eastAsia="Playfair Display"/>
                <w:b/>
                <w:i w:val="0"/>
                <w:color w:val="C5A059"/>
                <w:sz w:val="24"/>
              </w:rPr>
              <w:t xml:space="preserve">V  </w:t>
            </w:r>
            <w:r>
              <w:rPr>
                <w:rFonts w:ascii="Montserrat" w:hAnsi="Montserrat" w:eastAsia="Montserrat"/>
                <w:b/>
                <w:i w:val="0"/>
                <w:color w:val="1B365D"/>
                <w:sz w:val="18"/>
              </w:rPr>
              <w:t>Validar</w:t>
            </w:r>
          </w:p>
        </w:tc>
        <w:tc>
          <w:tcPr>
            <w:tcW w:type="dxa" w:w="782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val="0"/>
                <w:i/>
                <w:color w:val="2C3E50"/>
                <w:sz w:val="20"/>
              </w:rPr>
              <w:t>"Es una tradición muy valiosa."</w:t>
            </w:r>
          </w:p>
        </w:tc>
      </w:tr>
      <w:tr>
        <w:tc>
          <w:tcPr>
            <w:tcW w:type="dxa" w:w="181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Playfair Display" w:hAnsi="Playfair Display" w:eastAsia="Playfair Display"/>
                <w:b/>
                <w:i w:val="0"/>
                <w:color w:val="C5A059"/>
                <w:sz w:val="24"/>
              </w:rPr>
              <w:t xml:space="preserve">R  </w:t>
            </w:r>
            <w:r>
              <w:rPr>
                <w:rFonts w:ascii="Montserrat" w:hAnsi="Montserrat" w:eastAsia="Montserrat"/>
                <w:b/>
                <w:i w:val="0"/>
                <w:color w:val="1B365D"/>
                <w:sz w:val="18"/>
              </w:rPr>
              <w:t>Reposicionar</w:t>
            </w:r>
          </w:p>
        </w:tc>
        <w:tc>
          <w:tcPr>
            <w:tcW w:type="dxa" w:w="782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val="0"/>
                <w:i w:val="0"/>
                <w:color w:val="2C3E50"/>
                <w:sz w:val="20"/>
              </w:rPr>
              <w:t>El jardín conserva lo esencial de la sepultura: un lugar con nombre para visitar, con un costo mucho menor y en un entorno natural.</w:t>
            </w:r>
          </w:p>
        </w:tc>
      </w:tr>
      <w:tr>
        <w:tc>
          <w:tcPr>
            <w:tcW w:type="dxa" w:w="181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Playfair Display" w:hAnsi="Playfair Display" w:eastAsia="Playfair Display"/>
                <w:b/>
                <w:i w:val="0"/>
                <w:color w:val="C5A059"/>
                <w:sz w:val="24"/>
              </w:rPr>
              <w:t xml:space="preserve">A  </w:t>
            </w:r>
            <w:r>
              <w:rPr>
                <w:rFonts w:ascii="Montserrat" w:hAnsi="Montserrat" w:eastAsia="Montserrat"/>
                <w:b/>
                <w:i w:val="0"/>
                <w:color w:val="1B365D"/>
                <w:sz w:val="18"/>
              </w:rPr>
              <w:t>Avanzar</w:t>
            </w:r>
          </w:p>
        </w:tc>
        <w:tc>
          <w:tcPr>
            <w:tcW w:type="dxa" w:w="782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val="0"/>
                <w:i/>
                <w:color w:val="2C3E50"/>
                <w:sz w:val="20"/>
              </w:rPr>
              <w:t>"¿Le muestro la diferencia de inversión entre ambas opciones?"</w:t>
            </w:r>
          </w:p>
        </w:tc>
      </w:tr>
    </w:tbl>
    <w:p>
      <w:pPr>
        <w:spacing w:before="0" w:after="120" w:line="276" w:lineRule="auto"/>
      </w:pPr>
    </w:p>
    <w:tbl>
      <w:tblPr>
        <w:tblW w:type="auto" w:w="0"/>
        <w:jc w:val="center"/>
        <w:tblLayout w:type="fixed"/>
        <w:tblLook w:firstColumn="1" w:firstRow="1" w:lastColumn="0" w:lastRow="0" w:noHBand="0" w:noVBand="1" w:val="04A0"/>
      </w:tblPr>
      <w:tblGrid>
        <w:gridCol w:w="4873"/>
        <w:gridCol w:w="4873"/>
      </w:tblGrid>
      <w:tr>
        <w:tc>
          <w:tcPr>
            <w:tcW w:type="dxa" w:w="9638"/>
            <w:gridSpan w:val="2"/>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22"/>
              </w:rPr>
              <w:t>4.  "Está caro."</w:t>
            </w:r>
          </w:p>
        </w:tc>
      </w:tr>
      <w:tr>
        <w:tc>
          <w:tcPr>
            <w:tcW w:type="dxa" w:w="181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Playfair Display" w:hAnsi="Playfair Display" w:eastAsia="Playfair Display"/>
                <w:b/>
                <w:i w:val="0"/>
                <w:color w:val="C5A059"/>
                <w:sz w:val="24"/>
              </w:rPr>
              <w:t xml:space="preserve">V  </w:t>
            </w:r>
            <w:r>
              <w:rPr>
                <w:rFonts w:ascii="Montserrat" w:hAnsi="Montserrat" w:eastAsia="Montserrat"/>
                <w:b/>
                <w:i w:val="0"/>
                <w:color w:val="1B365D"/>
                <w:sz w:val="18"/>
              </w:rPr>
              <w:t>Validar</w:t>
            </w:r>
          </w:p>
        </w:tc>
        <w:tc>
          <w:tcPr>
            <w:tcW w:type="dxa" w:w="782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val="0"/>
                <w:i/>
                <w:color w:val="2C3E50"/>
                <w:sz w:val="20"/>
              </w:rPr>
              <w:t>"Comprendo, es una inversión."</w:t>
            </w:r>
          </w:p>
        </w:tc>
      </w:tr>
      <w:tr>
        <w:tc>
          <w:tcPr>
            <w:tcW w:type="dxa" w:w="181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Playfair Display" w:hAnsi="Playfair Display" w:eastAsia="Playfair Display"/>
                <w:b/>
                <w:i w:val="0"/>
                <w:color w:val="C5A059"/>
                <w:sz w:val="24"/>
              </w:rPr>
              <w:t xml:space="preserve">R  </w:t>
            </w:r>
            <w:r>
              <w:rPr>
                <w:rFonts w:ascii="Montserrat" w:hAnsi="Montserrat" w:eastAsia="Montserrat"/>
                <w:b/>
                <w:i w:val="0"/>
                <w:color w:val="1B365D"/>
                <w:sz w:val="18"/>
              </w:rPr>
              <w:t>Reposicionar</w:t>
            </w:r>
          </w:p>
        </w:tc>
        <w:tc>
          <w:tcPr>
            <w:tcW w:type="dxa" w:w="782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val="0"/>
                <w:i w:val="0"/>
                <w:color w:val="2C3E50"/>
                <w:sz w:val="20"/>
              </w:rPr>
              <w:t>En la urgencia los costos son mayores y se pagan de golpe. Hoy fija el precio y lo paga en cuotas: la Solución Modular y los columbarios se pagan en hasta 120 meses.</w:t>
            </w:r>
          </w:p>
        </w:tc>
      </w:tr>
      <w:tr>
        <w:tc>
          <w:tcPr>
            <w:tcW w:type="dxa" w:w="181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Playfair Display" w:hAnsi="Playfair Display" w:eastAsia="Playfair Display"/>
                <w:b/>
                <w:i w:val="0"/>
                <w:color w:val="C5A059"/>
                <w:sz w:val="24"/>
              </w:rPr>
              <w:t xml:space="preserve">A  </w:t>
            </w:r>
            <w:r>
              <w:rPr>
                <w:rFonts w:ascii="Montserrat" w:hAnsi="Montserrat" w:eastAsia="Montserrat"/>
                <w:b/>
                <w:i w:val="0"/>
                <w:color w:val="1B365D"/>
                <w:sz w:val="18"/>
              </w:rPr>
              <w:t>Avanzar</w:t>
            </w:r>
          </w:p>
        </w:tc>
        <w:tc>
          <w:tcPr>
            <w:tcW w:type="dxa" w:w="782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val="0"/>
                <w:i/>
                <w:color w:val="2C3E50"/>
                <w:sz w:val="20"/>
              </w:rPr>
              <w:t>"¿Le resulta más cómodo pagarlo en cuotas mensuales?"</w:t>
            </w:r>
          </w:p>
        </w:tc>
      </w:tr>
    </w:tbl>
    <w:p>
      <w:pPr>
        <w:spacing w:before="0" w:after="120" w:line="276" w:lineRule="auto"/>
      </w:pPr>
    </w:p>
    <w:tbl>
      <w:tblPr>
        <w:tblW w:type="auto" w:w="0"/>
        <w:jc w:val="center"/>
        <w:tblLayout w:type="fixed"/>
        <w:tblLook w:firstColumn="1" w:firstRow="1" w:lastColumn="0" w:lastRow="0" w:noHBand="0" w:noVBand="1" w:val="04A0"/>
      </w:tblPr>
      <w:tblGrid>
        <w:gridCol w:w="4873"/>
        <w:gridCol w:w="4873"/>
      </w:tblGrid>
      <w:tr>
        <w:tc>
          <w:tcPr>
            <w:tcW w:type="dxa" w:w="9638"/>
            <w:gridSpan w:val="2"/>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22"/>
              </w:rPr>
              <w:t>5.  "Tengo que hablarlo con mi familia."</w:t>
            </w:r>
          </w:p>
        </w:tc>
      </w:tr>
      <w:tr>
        <w:tc>
          <w:tcPr>
            <w:tcW w:type="dxa" w:w="181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Playfair Display" w:hAnsi="Playfair Display" w:eastAsia="Playfair Display"/>
                <w:b/>
                <w:i w:val="0"/>
                <w:color w:val="C5A059"/>
                <w:sz w:val="24"/>
              </w:rPr>
              <w:t xml:space="preserve">V  </w:t>
            </w:r>
            <w:r>
              <w:rPr>
                <w:rFonts w:ascii="Montserrat" w:hAnsi="Montserrat" w:eastAsia="Montserrat"/>
                <w:b/>
                <w:i w:val="0"/>
                <w:color w:val="1B365D"/>
                <w:sz w:val="18"/>
              </w:rPr>
              <w:t>Validar</w:t>
            </w:r>
          </w:p>
        </w:tc>
        <w:tc>
          <w:tcPr>
            <w:tcW w:type="dxa" w:w="782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val="0"/>
                <w:i/>
                <w:color w:val="2C3E50"/>
                <w:sz w:val="20"/>
              </w:rPr>
              <w:t>"Claro, es una decisión de familia."</w:t>
            </w:r>
          </w:p>
        </w:tc>
      </w:tr>
      <w:tr>
        <w:tc>
          <w:tcPr>
            <w:tcW w:type="dxa" w:w="181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Playfair Display" w:hAnsi="Playfair Display" w:eastAsia="Playfair Display"/>
                <w:b/>
                <w:i w:val="0"/>
                <w:color w:val="C5A059"/>
                <w:sz w:val="24"/>
              </w:rPr>
              <w:t xml:space="preserve">R  </w:t>
            </w:r>
            <w:r>
              <w:rPr>
                <w:rFonts w:ascii="Montserrat" w:hAnsi="Montserrat" w:eastAsia="Montserrat"/>
                <w:b/>
                <w:i w:val="0"/>
                <w:color w:val="1B365D"/>
                <w:sz w:val="18"/>
              </w:rPr>
              <w:t>Reposicionar</w:t>
            </w:r>
          </w:p>
        </w:tc>
        <w:tc>
          <w:tcPr>
            <w:tcW w:type="dxa" w:w="782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val="0"/>
                <w:i w:val="0"/>
                <w:color w:val="2C3E50"/>
                <w:sz w:val="20"/>
              </w:rPr>
              <w:t>Facilite esa conversación: ofrezca un resumen simple y quedar disponible para resolver dudas de todos juntos.</w:t>
            </w:r>
          </w:p>
        </w:tc>
      </w:tr>
      <w:tr>
        <w:tc>
          <w:tcPr>
            <w:tcW w:type="dxa" w:w="181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Playfair Display" w:hAnsi="Playfair Display" w:eastAsia="Playfair Display"/>
                <w:b/>
                <w:i w:val="0"/>
                <w:color w:val="C5A059"/>
                <w:sz w:val="24"/>
              </w:rPr>
              <w:t xml:space="preserve">A  </w:t>
            </w:r>
            <w:r>
              <w:rPr>
                <w:rFonts w:ascii="Montserrat" w:hAnsi="Montserrat" w:eastAsia="Montserrat"/>
                <w:b/>
                <w:i w:val="0"/>
                <w:color w:val="1B365D"/>
                <w:sz w:val="18"/>
              </w:rPr>
              <w:t>Avanzar</w:t>
            </w:r>
          </w:p>
        </w:tc>
        <w:tc>
          <w:tcPr>
            <w:tcW w:type="dxa" w:w="782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val="0"/>
                <w:i/>
                <w:color w:val="2C3E50"/>
                <w:sz w:val="20"/>
              </w:rPr>
              <w:t>"¿Puedo llamarle el [día] para ver si quedó alguna pregunta?"</w:t>
            </w:r>
          </w:p>
        </w:tc>
      </w:tr>
    </w:tbl>
    <w:p>
      <w:pPr>
        <w:spacing w:before="0" w:after="120" w:line="276" w:lineRule="auto"/>
      </w:pPr>
    </w:p>
    <w:tbl>
      <w:tblPr>
        <w:tblW w:type="auto" w:w="0"/>
        <w:jc w:val="center"/>
        <w:tblLayout w:type="fixed"/>
        <w:tblLook w:firstColumn="1" w:firstRow="1" w:lastColumn="0" w:lastRow="0" w:noHBand="0" w:noVBand="1" w:val="04A0"/>
      </w:tblPr>
      <w:tblGrid>
        <w:gridCol w:w="4873"/>
        <w:gridCol w:w="4873"/>
      </w:tblGrid>
      <w:tr>
        <w:tc>
          <w:tcPr>
            <w:tcW w:type="dxa" w:w="9638"/>
            <w:gridSpan w:val="2"/>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22"/>
              </w:rPr>
              <w:t>6.  "Prefiero tener las cenizas en casa."</w:t>
            </w:r>
          </w:p>
        </w:tc>
      </w:tr>
      <w:tr>
        <w:tc>
          <w:tcPr>
            <w:tcW w:type="dxa" w:w="181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Playfair Display" w:hAnsi="Playfair Display" w:eastAsia="Playfair Display"/>
                <w:b/>
                <w:i w:val="0"/>
                <w:color w:val="C5A059"/>
                <w:sz w:val="24"/>
              </w:rPr>
              <w:t xml:space="preserve">V  </w:t>
            </w:r>
            <w:r>
              <w:rPr>
                <w:rFonts w:ascii="Montserrat" w:hAnsi="Montserrat" w:eastAsia="Montserrat"/>
                <w:b/>
                <w:i w:val="0"/>
                <w:color w:val="1B365D"/>
                <w:sz w:val="18"/>
              </w:rPr>
              <w:t>Validar</w:t>
            </w:r>
          </w:p>
        </w:tc>
        <w:tc>
          <w:tcPr>
            <w:tcW w:type="dxa" w:w="782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val="0"/>
                <w:i/>
                <w:color w:val="2C3E50"/>
                <w:sz w:val="20"/>
              </w:rPr>
              <w:t>"Es natural querer tenerlas cerca."</w:t>
            </w:r>
          </w:p>
        </w:tc>
      </w:tr>
      <w:tr>
        <w:tc>
          <w:tcPr>
            <w:tcW w:type="dxa" w:w="181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Playfair Display" w:hAnsi="Playfair Display" w:eastAsia="Playfair Display"/>
                <w:b/>
                <w:i w:val="0"/>
                <w:color w:val="C5A059"/>
                <w:sz w:val="24"/>
              </w:rPr>
              <w:t xml:space="preserve">R  </w:t>
            </w:r>
            <w:r>
              <w:rPr>
                <w:rFonts w:ascii="Montserrat" w:hAnsi="Montserrat" w:eastAsia="Montserrat"/>
                <w:b/>
                <w:i w:val="0"/>
                <w:color w:val="1B365D"/>
                <w:sz w:val="18"/>
              </w:rPr>
              <w:t>Reposicionar</w:t>
            </w:r>
          </w:p>
        </w:tc>
        <w:tc>
          <w:tcPr>
            <w:tcW w:type="dxa" w:w="782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val="0"/>
                <w:i w:val="0"/>
                <w:color w:val="2C3E50"/>
                <w:sz w:val="20"/>
              </w:rPr>
              <w:t>En el jardín o en el columbario toda la familia puede visitarlas, quedan protegidas ante mudanzas o cambios, y tienen un lugar con su nombre.</w:t>
            </w:r>
          </w:p>
        </w:tc>
      </w:tr>
      <w:tr>
        <w:tc>
          <w:tcPr>
            <w:tcW w:type="dxa" w:w="181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Playfair Display" w:hAnsi="Playfair Display" w:eastAsia="Playfair Display"/>
                <w:b/>
                <w:i w:val="0"/>
                <w:color w:val="C5A059"/>
                <w:sz w:val="24"/>
              </w:rPr>
              <w:t xml:space="preserve">A  </w:t>
            </w:r>
            <w:r>
              <w:rPr>
                <w:rFonts w:ascii="Montserrat" w:hAnsi="Montserrat" w:eastAsia="Montserrat"/>
                <w:b/>
                <w:i w:val="0"/>
                <w:color w:val="1B365D"/>
                <w:sz w:val="18"/>
              </w:rPr>
              <w:t>Avanzar</w:t>
            </w:r>
          </w:p>
        </w:tc>
        <w:tc>
          <w:tcPr>
            <w:tcW w:type="dxa" w:w="782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val="0"/>
                <w:i/>
                <w:color w:val="2C3E50"/>
                <w:sz w:val="20"/>
              </w:rPr>
              <w:t>"¿Le gustaría visitar el jardín o el columbario antes de decidir?"</w:t>
            </w:r>
          </w:p>
        </w:tc>
      </w:tr>
    </w:tbl>
    <w:p>
      <w:pPr>
        <w:spacing w:before="0" w:after="120" w:line="276" w:lineRule="auto"/>
      </w:pPr>
    </w:p>
    <w:tbl>
      <w:tblPr>
        <w:tblW w:type="auto" w:w="0"/>
        <w:jc w:val="center"/>
        <w:tblLayout w:type="fixed"/>
        <w:tblLook w:firstColumn="1" w:firstRow="1" w:lastColumn="0" w:lastRow="0" w:noHBand="0" w:noVBand="1" w:val="04A0"/>
      </w:tblPr>
      <w:tblGrid>
        <w:gridCol w:w="4873"/>
        <w:gridCol w:w="4873"/>
      </w:tblGrid>
      <w:tr>
        <w:tc>
          <w:tcPr>
            <w:tcW w:type="dxa" w:w="9638"/>
            <w:gridSpan w:val="2"/>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22"/>
              </w:rPr>
              <w:t>7.  "¿Por qué pagar mantenimiento cada año?"</w:t>
            </w:r>
          </w:p>
        </w:tc>
      </w:tr>
      <w:tr>
        <w:tc>
          <w:tcPr>
            <w:tcW w:type="dxa" w:w="181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Playfair Display" w:hAnsi="Playfair Display" w:eastAsia="Playfair Display"/>
                <w:b/>
                <w:i w:val="0"/>
                <w:color w:val="C5A059"/>
                <w:sz w:val="24"/>
              </w:rPr>
              <w:t xml:space="preserve">V  </w:t>
            </w:r>
            <w:r>
              <w:rPr>
                <w:rFonts w:ascii="Montserrat" w:hAnsi="Montserrat" w:eastAsia="Montserrat"/>
                <w:b/>
                <w:i w:val="0"/>
                <w:color w:val="1B365D"/>
                <w:sz w:val="18"/>
              </w:rPr>
              <w:t>Validar</w:t>
            </w:r>
          </w:p>
        </w:tc>
        <w:tc>
          <w:tcPr>
            <w:tcW w:type="dxa" w:w="782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val="0"/>
                <w:i/>
                <w:color w:val="2C3E50"/>
                <w:sz w:val="20"/>
              </w:rPr>
              <w:t>"Es una pregunta muy válida."</w:t>
            </w:r>
          </w:p>
        </w:tc>
      </w:tr>
      <w:tr>
        <w:tc>
          <w:tcPr>
            <w:tcW w:type="dxa" w:w="181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Playfair Display" w:hAnsi="Playfair Display" w:eastAsia="Playfair Display"/>
                <w:b/>
                <w:i w:val="0"/>
                <w:color w:val="C5A059"/>
                <w:sz w:val="24"/>
              </w:rPr>
              <w:t xml:space="preserve">R  </w:t>
            </w:r>
            <w:r>
              <w:rPr>
                <w:rFonts w:ascii="Montserrat" w:hAnsi="Montserrat" w:eastAsia="Montserrat"/>
                <w:b/>
                <w:i w:val="0"/>
                <w:color w:val="1B365D"/>
                <w:sz w:val="18"/>
              </w:rPr>
              <w:t>Reposicionar</w:t>
            </w:r>
          </w:p>
        </w:tc>
        <w:tc>
          <w:tcPr>
            <w:tcW w:type="dxa" w:w="782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val="0"/>
                <w:i w:val="0"/>
                <w:color w:val="2C3E50"/>
                <w:sz w:val="20"/>
              </w:rPr>
              <w:t>La cuota (US$ 15 o US$ 24 al año) mantiene el jardín siempre cuidado: poda, riego y limpieza. Es lo que garantiza que el lugar luzca digno en cada visita.</w:t>
            </w:r>
          </w:p>
        </w:tc>
      </w:tr>
      <w:tr>
        <w:tc>
          <w:tcPr>
            <w:tcW w:type="dxa" w:w="181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Playfair Display" w:hAnsi="Playfair Display" w:eastAsia="Playfair Display"/>
                <w:b/>
                <w:i w:val="0"/>
                <w:color w:val="C5A059"/>
                <w:sz w:val="24"/>
              </w:rPr>
              <w:t xml:space="preserve">A  </w:t>
            </w:r>
            <w:r>
              <w:rPr>
                <w:rFonts w:ascii="Montserrat" w:hAnsi="Montserrat" w:eastAsia="Montserrat"/>
                <w:b/>
                <w:i w:val="0"/>
                <w:color w:val="1B365D"/>
                <w:sz w:val="18"/>
              </w:rPr>
              <w:t>Avanzar</w:t>
            </w:r>
          </w:p>
        </w:tc>
        <w:tc>
          <w:tcPr>
            <w:tcW w:type="dxa" w:w="782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val="0"/>
                <w:i/>
                <w:color w:val="2C3E50"/>
                <w:sz w:val="20"/>
              </w:rPr>
              <w:t>"¿Le explico qué incluye el cuidado del jardín?"</w:t>
            </w:r>
          </w:p>
        </w:tc>
      </w:tr>
    </w:tbl>
    <w:p>
      <w:pPr>
        <w:spacing w:before="0" w:after="120" w:line="276" w:lineRule="auto"/>
      </w:pPr>
    </w:p>
    <w:tbl>
      <w:tblPr>
        <w:tblW w:type="auto" w:w="0"/>
        <w:jc w:val="center"/>
        <w:tblLayout w:type="fixed"/>
        <w:tblLook w:firstColumn="1" w:firstRow="1" w:lastColumn="0" w:lastRow="0" w:noHBand="0" w:noVBand="1" w:val="04A0"/>
      </w:tblPr>
      <w:tblGrid>
        <w:gridCol w:w="4873"/>
        <w:gridCol w:w="4873"/>
      </w:tblGrid>
      <w:tr>
        <w:tc>
          <w:tcPr>
            <w:tcW w:type="dxa" w:w="9638"/>
            <w:gridSpan w:val="2"/>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22"/>
              </w:rPr>
              <w:t>8.  "No confío en estos planes."</w:t>
            </w:r>
          </w:p>
        </w:tc>
      </w:tr>
      <w:tr>
        <w:tc>
          <w:tcPr>
            <w:tcW w:type="dxa" w:w="181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Playfair Display" w:hAnsi="Playfair Display" w:eastAsia="Playfair Display"/>
                <w:b/>
                <w:i w:val="0"/>
                <w:color w:val="C5A059"/>
                <w:sz w:val="24"/>
              </w:rPr>
              <w:t xml:space="preserve">V  </w:t>
            </w:r>
            <w:r>
              <w:rPr>
                <w:rFonts w:ascii="Montserrat" w:hAnsi="Montserrat" w:eastAsia="Montserrat"/>
                <w:b/>
                <w:i w:val="0"/>
                <w:color w:val="1B365D"/>
                <w:sz w:val="18"/>
              </w:rPr>
              <w:t>Validar</w:t>
            </w:r>
          </w:p>
        </w:tc>
        <w:tc>
          <w:tcPr>
            <w:tcW w:type="dxa" w:w="782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val="0"/>
                <w:i/>
                <w:color w:val="2C3E50"/>
                <w:sz w:val="20"/>
              </w:rPr>
              <w:t>"Es una preocupación válida."</w:t>
            </w:r>
          </w:p>
        </w:tc>
      </w:tr>
      <w:tr>
        <w:tc>
          <w:tcPr>
            <w:tcW w:type="dxa" w:w="181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Playfair Display" w:hAnsi="Playfair Display" w:eastAsia="Playfair Display"/>
                <w:b/>
                <w:i w:val="0"/>
                <w:color w:val="C5A059"/>
                <w:sz w:val="24"/>
              </w:rPr>
              <w:t xml:space="preserve">R  </w:t>
            </w:r>
            <w:r>
              <w:rPr>
                <w:rFonts w:ascii="Montserrat" w:hAnsi="Montserrat" w:eastAsia="Montserrat"/>
                <w:b/>
                <w:i w:val="0"/>
                <w:color w:val="1B365D"/>
                <w:sz w:val="18"/>
              </w:rPr>
              <w:t>Reposicionar</w:t>
            </w:r>
          </w:p>
        </w:tc>
        <w:tc>
          <w:tcPr>
            <w:tcW w:type="dxa" w:w="782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val="0"/>
                <w:i w:val="0"/>
                <w:color w:val="2C3E50"/>
                <w:sz w:val="20"/>
              </w:rPr>
              <w:t>Somos La Auxiliadora, Hogar de las Memorias y Las Colinas, empresas de Vangrupo con trayectoria en El Salvador. El contrato es transparente y puede visitar el jardín o el columbario cuando quiera.</w:t>
            </w:r>
          </w:p>
        </w:tc>
      </w:tr>
      <w:tr>
        <w:tc>
          <w:tcPr>
            <w:tcW w:type="dxa" w:w="181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Playfair Display" w:hAnsi="Playfair Display" w:eastAsia="Playfair Display"/>
                <w:b/>
                <w:i w:val="0"/>
                <w:color w:val="C5A059"/>
                <w:sz w:val="24"/>
              </w:rPr>
              <w:t xml:space="preserve">A  </w:t>
            </w:r>
            <w:r>
              <w:rPr>
                <w:rFonts w:ascii="Montserrat" w:hAnsi="Montserrat" w:eastAsia="Montserrat"/>
                <w:b/>
                <w:i w:val="0"/>
                <w:color w:val="1B365D"/>
                <w:sz w:val="18"/>
              </w:rPr>
              <w:t>Avanzar</w:t>
            </w:r>
          </w:p>
        </w:tc>
        <w:tc>
          <w:tcPr>
            <w:tcW w:type="dxa" w:w="7824"/>
            <w:tcMar>
              <w:top w:w="124" w:type="dxa"/>
              <w:left w:w="124" w:type="dxa"/>
              <w:bottom w:w="124" w:type="dxa"/>
              <w:right w:w="124" w:type="dxa"/>
            </w:tcMar>
            <w:tcBorders>
              <w:top w:val="nil"/>
              <w:left w:val="nil"/>
              <w:bottom w:val="single" w:sz="4" w:color="D9DEE4"/>
              <w:right w:val="nil"/>
            </w:tcBorders>
          </w:tcPr>
          <w:p>
            <w:pPr>
              <w:spacing w:after="40"/>
            </w:pPr>
            <w:r>
              <w:rPr>
                <w:rFonts w:ascii="Montserrat" w:hAnsi="Montserrat" w:eastAsia="Montserrat"/>
                <w:b w:val="0"/>
                <w:i/>
                <w:color w:val="2C3E50"/>
                <w:sz w:val="20"/>
              </w:rPr>
              <w:t>"¿Agendamos una visita sin compromiso?"</w:t>
            </w:r>
          </w:p>
        </w:tc>
      </w:tr>
    </w:tbl>
    <w:p>
      <w:pPr>
        <w:spacing w:before="0" w:after="120" w:line="276" w:lineRule="auto"/>
      </w:pPr>
    </w:p>
    <w:p>
      <w:r>
        <w:br w:type="page"/>
      </w:r>
    </w:p>
    <w:p>
      <w:pPr>
        <w:pStyle w:val="Heading1"/>
        <w:spacing w:before="0" w:after="80"/>
      </w:pPr>
      <w:r>
        <w:rPr>
          <w:rFonts w:ascii="Playfair Display" w:hAnsi="Playfair Display" w:eastAsia="Playfair Display"/>
          <w:b/>
          <w:i w:val="0"/>
          <w:color w:val="C5A059"/>
          <w:sz w:val="52"/>
        </w:rPr>
        <w:t xml:space="preserve">06  </w:t>
      </w:r>
      <w:r>
        <w:rPr>
          <w:rFonts w:ascii="Playfair Display" w:hAnsi="Playfair Display" w:eastAsia="Playfair Display"/>
          <w:b/>
          <w:i w:val="0"/>
          <w:color w:val="1B365D"/>
          <w:sz w:val="48"/>
        </w:rPr>
        <w:t>Precios, reglas y condiciones</w:t>
      </w:r>
    </w:p>
    <w:p>
      <w:pPr>
        <w:spacing w:before="0" w:after="200" w:line="276" w:lineRule="auto"/>
        <w:pBdr>
          <w:bottom w:val="single" w:sz="12" w:color="C5A059" w:space="1"/>
        </w:pBdr>
      </w:pPr>
    </w:p>
    <w:p>
      <w:pPr>
        <w:spacing w:before="0" w:after="200" w:line="276" w:lineRule="auto"/>
      </w:pPr>
      <w:r>
        <w:rPr>
          <w:rFonts w:ascii="Montserrat" w:hAnsi="Montserrat" w:eastAsia="Montserrat"/>
          <w:b w:val="0"/>
          <w:i/>
          <w:color w:val="7A8794"/>
          <w:sz w:val="22"/>
        </w:rPr>
        <w:t>Fuente oficial: Ficha Técnica de Cremación vigente. Precios en US$ con IVA incluido.</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928"/>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18"/>
              </w:rPr>
              <w:t>Producto</w:t>
            </w:r>
          </w:p>
        </w:tc>
        <w:tc>
          <w:tcPr>
            <w:tcW w:type="dxa" w:w="1474"/>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18"/>
              </w:rPr>
              <w:t>Precio</w:t>
            </w:r>
          </w:p>
        </w:tc>
        <w:tc>
          <w:tcPr>
            <w:tcW w:type="dxa" w:w="2268"/>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18"/>
              </w:rPr>
              <w:t>Forma de pago</w:t>
            </w:r>
          </w:p>
        </w:tc>
        <w:tc>
          <w:tcPr>
            <w:tcW w:type="dxa" w:w="1587"/>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18"/>
              </w:rPr>
              <w:t>Mantenimiento</w:t>
            </w:r>
          </w:p>
        </w:tc>
        <w:tc>
          <w:tcPr>
            <w:tcW w:type="dxa" w:w="2381"/>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18"/>
              </w:rPr>
              <w:t>Plazo / condición</w:t>
            </w:r>
          </w:p>
        </w:tc>
      </w:tr>
      <w:tr>
        <w:tc>
          <w:tcPr>
            <w:tcW w:type="dxa" w:w="1928"/>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i w:val="0"/>
                <w:color w:val="1B365D"/>
                <w:sz w:val="19"/>
              </w:rPr>
              <w:t>Solución Modular</w:t>
            </w:r>
          </w:p>
        </w:tc>
        <w:tc>
          <w:tcPr>
            <w:tcW w:type="dxa" w:w="1474"/>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US$ 1.000 · lanz. US$ 800</w:t>
            </w:r>
          </w:p>
        </w:tc>
        <w:tc>
          <w:tcPr>
            <w:tcW w:type="dxa" w:w="2268"/>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Hasta 120 meses, con intereses</w:t>
            </w:r>
          </w:p>
        </w:tc>
        <w:tc>
          <w:tcPr>
            <w:tcW w:type="dxa" w:w="1587"/>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w:t>
            </w:r>
          </w:p>
        </w:tc>
        <w:tc>
          <w:tcPr>
            <w:tcW w:type="dxa" w:w="2381"/>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Columbario 1 año incluido</w:t>
            </w:r>
          </w:p>
        </w:tc>
      </w:tr>
      <w:tr>
        <w:tc>
          <w:tcPr>
            <w:tcW w:type="dxa" w:w="1928"/>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i w:val="0"/>
                <w:color w:val="1B365D"/>
                <w:sz w:val="19"/>
              </w:rPr>
              <w:t>Jardín Individual</w:t>
            </w:r>
          </w:p>
        </w:tc>
        <w:tc>
          <w:tcPr>
            <w:tcW w:type="dxa" w:w="147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US$ 600 · lanz. US$ 480</w:t>
            </w:r>
          </w:p>
        </w:tc>
        <w:tc>
          <w:tcPr>
            <w:tcW w:type="dxa" w:w="2268"/>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Único o financiado</w:t>
            </w:r>
          </w:p>
        </w:tc>
        <w:tc>
          <w:tcPr>
            <w:tcW w:type="dxa" w:w="1587"/>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US$ 15/año</w:t>
            </w:r>
          </w:p>
        </w:tc>
        <w:tc>
          <w:tcPr>
            <w:tcW w:type="dxa" w:w="2381"/>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30 años, renovable</w:t>
            </w:r>
          </w:p>
        </w:tc>
      </w:tr>
      <w:tr>
        <w:tc>
          <w:tcPr>
            <w:tcW w:type="dxa" w:w="1928"/>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i w:val="0"/>
                <w:color w:val="1B365D"/>
                <w:sz w:val="19"/>
              </w:rPr>
              <w:t>Jardín Familiar</w:t>
            </w:r>
          </w:p>
        </w:tc>
        <w:tc>
          <w:tcPr>
            <w:tcW w:type="dxa" w:w="1474"/>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US$ 2.000 · lanz. US$ 1.600</w:t>
            </w:r>
          </w:p>
        </w:tc>
        <w:tc>
          <w:tcPr>
            <w:tcW w:type="dxa" w:w="2268"/>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Único o financiado</w:t>
            </w:r>
          </w:p>
        </w:tc>
        <w:tc>
          <w:tcPr>
            <w:tcW w:type="dxa" w:w="1587"/>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US$ 24/año</w:t>
            </w:r>
          </w:p>
        </w:tc>
        <w:tc>
          <w:tcPr>
            <w:tcW w:type="dxa" w:w="2381"/>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Hasta 4 espacios · 30 años, renovable</w:t>
            </w:r>
          </w:p>
        </w:tc>
      </w:tr>
      <w:tr>
        <w:tc>
          <w:tcPr>
            <w:tcW w:type="dxa" w:w="1928"/>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i w:val="0"/>
                <w:color w:val="1B365D"/>
                <w:sz w:val="19"/>
              </w:rPr>
              <w:t>Jardín Ecológico</w:t>
            </w:r>
          </w:p>
        </w:tc>
        <w:tc>
          <w:tcPr>
            <w:tcW w:type="dxa" w:w="147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US$ 750 · lanz. US$ 600</w:t>
            </w:r>
          </w:p>
        </w:tc>
        <w:tc>
          <w:tcPr>
            <w:tcW w:type="dxa" w:w="2268"/>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Único o financiado</w:t>
            </w:r>
          </w:p>
        </w:tc>
        <w:tc>
          <w:tcPr>
            <w:tcW w:type="dxa" w:w="1587"/>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w:t>
            </w:r>
          </w:p>
        </w:tc>
        <w:tc>
          <w:tcPr>
            <w:tcW w:type="dxa" w:w="2381"/>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3 años · placa memorial incluida</w:t>
            </w:r>
          </w:p>
        </w:tc>
      </w:tr>
      <w:tr>
        <w:tc>
          <w:tcPr>
            <w:tcW w:type="dxa" w:w="1928"/>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i w:val="0"/>
                <w:color w:val="1B365D"/>
                <w:sz w:val="19"/>
              </w:rPr>
              <w:t>Jardín de Mascotas</w:t>
            </w:r>
          </w:p>
        </w:tc>
        <w:tc>
          <w:tcPr>
            <w:tcW w:type="dxa" w:w="1474"/>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US$ 400 / 550 · lanz. US$ 320 / 440</w:t>
            </w:r>
          </w:p>
        </w:tc>
        <w:tc>
          <w:tcPr>
            <w:tcW w:type="dxa" w:w="2268"/>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Pago único</w:t>
            </w:r>
          </w:p>
        </w:tc>
        <w:tc>
          <w:tcPr>
            <w:tcW w:type="dxa" w:w="1587"/>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w:t>
            </w:r>
          </w:p>
        </w:tc>
        <w:tc>
          <w:tcPr>
            <w:tcW w:type="dxa" w:w="2381"/>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3 años · placa incluida · cremación y urna en la opción de US$ 550</w:t>
            </w:r>
          </w:p>
        </w:tc>
      </w:tr>
      <w:tr>
        <w:tc>
          <w:tcPr>
            <w:tcW w:type="dxa" w:w="1928"/>
            <w:tcMar>
              <w:top w:w="124" w:type="dxa"/>
              <w:left w:w="124" w:type="dxa"/>
              <w:bottom w:w="124" w:type="dxa"/>
              <w:right w:w="124" w:type="dxa"/>
            </w:tcMar>
            <w:shd w:val="clear" w:color="auto" w:fill="FBF3E1"/>
            <w:tcBorders>
              <w:top w:val="nil"/>
              <w:left w:val="nil"/>
              <w:bottom w:val="single" w:sz="4" w:color="D9DEE4"/>
              <w:right w:val="nil"/>
            </w:tcBorders>
          </w:tcPr>
          <w:p>
            <w:pPr>
              <w:spacing w:after="40"/>
            </w:pPr>
            <w:r>
              <w:rPr>
                <w:rFonts w:ascii="Montserrat" w:hAnsi="Montserrat" w:eastAsia="Montserrat"/>
                <w:b/>
                <w:i w:val="0"/>
                <w:color w:val="1B365D"/>
                <w:sz w:val="19"/>
              </w:rPr>
              <w:t>Jardín Ceremonial</w:t>
            </w:r>
          </w:p>
        </w:tc>
        <w:tc>
          <w:tcPr>
            <w:tcW w:type="dxa" w:w="1474"/>
            <w:tcMar>
              <w:top w:w="124" w:type="dxa"/>
              <w:left w:w="124" w:type="dxa"/>
              <w:bottom w:w="124" w:type="dxa"/>
              <w:right w:w="124" w:type="dxa"/>
            </w:tcMar>
            <w:shd w:val="clear" w:color="auto" w:fill="FBF3E1"/>
            <w:tcBorders>
              <w:top w:val="nil"/>
              <w:left w:val="nil"/>
              <w:bottom w:val="single" w:sz="4" w:color="D9DEE4"/>
              <w:right w:val="nil"/>
            </w:tcBorders>
          </w:tcPr>
          <w:p>
            <w:pPr>
              <w:spacing w:after="40"/>
            </w:pPr>
            <w:r>
              <w:rPr>
                <w:rFonts w:ascii="Montserrat" w:hAnsi="Montserrat" w:eastAsia="Montserrat"/>
                <w:b w:val="0"/>
                <w:i w:val="0"/>
                <w:color w:val="2C3E50"/>
                <w:sz w:val="19"/>
              </w:rPr>
              <w:t>A definir</w:t>
            </w:r>
          </w:p>
        </w:tc>
        <w:tc>
          <w:tcPr>
            <w:tcW w:type="dxa" w:w="2268"/>
            <w:tcMar>
              <w:top w:w="124" w:type="dxa"/>
              <w:left w:w="124" w:type="dxa"/>
              <w:bottom w:w="124" w:type="dxa"/>
              <w:right w:w="124" w:type="dxa"/>
            </w:tcMar>
            <w:shd w:val="clear" w:color="auto" w:fill="FBF3E1"/>
            <w:tcBorders>
              <w:top w:val="nil"/>
              <w:left w:val="nil"/>
              <w:bottom w:val="single" w:sz="4" w:color="D9DEE4"/>
              <w:right w:val="nil"/>
            </w:tcBorders>
          </w:tcPr>
          <w:p>
            <w:pPr>
              <w:spacing w:after="40"/>
            </w:pPr>
            <w:r>
              <w:rPr>
                <w:rFonts w:ascii="Montserrat" w:hAnsi="Montserrat" w:eastAsia="Montserrat"/>
                <w:b w:val="0"/>
                <w:i w:val="0"/>
                <w:color w:val="2C3E50"/>
                <w:sz w:val="19"/>
              </w:rPr>
              <w:t>A definir</w:t>
            </w:r>
          </w:p>
        </w:tc>
        <w:tc>
          <w:tcPr>
            <w:tcW w:type="dxa" w:w="1587"/>
            <w:tcMar>
              <w:top w:w="124" w:type="dxa"/>
              <w:left w:w="124" w:type="dxa"/>
              <w:bottom w:w="124" w:type="dxa"/>
              <w:right w:w="124" w:type="dxa"/>
            </w:tcMar>
            <w:shd w:val="clear" w:color="auto" w:fill="FBF3E1"/>
            <w:tcBorders>
              <w:top w:val="nil"/>
              <w:left w:val="nil"/>
              <w:bottom w:val="single" w:sz="4" w:color="D9DEE4"/>
              <w:right w:val="nil"/>
            </w:tcBorders>
          </w:tcPr>
          <w:p>
            <w:pPr>
              <w:spacing w:after="40"/>
            </w:pPr>
            <w:r>
              <w:rPr>
                <w:rFonts w:ascii="Montserrat" w:hAnsi="Montserrat" w:eastAsia="Montserrat"/>
                <w:b w:val="0"/>
                <w:i w:val="0"/>
                <w:color w:val="2C3E50"/>
                <w:sz w:val="19"/>
              </w:rPr>
              <w:t>A definir</w:t>
            </w:r>
          </w:p>
        </w:tc>
        <w:tc>
          <w:tcPr>
            <w:tcW w:type="dxa" w:w="2381"/>
            <w:tcMar>
              <w:top w:w="124" w:type="dxa"/>
              <w:left w:w="124" w:type="dxa"/>
              <w:bottom w:w="124" w:type="dxa"/>
              <w:right w:w="124" w:type="dxa"/>
            </w:tcMar>
            <w:shd w:val="clear" w:color="auto" w:fill="FBF3E1"/>
            <w:tcBorders>
              <w:top w:val="nil"/>
              <w:left w:val="nil"/>
              <w:bottom w:val="single" w:sz="4" w:color="D9DEE4"/>
              <w:right w:val="nil"/>
            </w:tcBorders>
          </w:tcPr>
          <w:p>
            <w:pPr>
              <w:spacing w:after="40"/>
            </w:pPr>
            <w:r>
              <w:rPr>
                <w:rFonts w:ascii="Montserrat" w:hAnsi="Montserrat" w:eastAsia="Montserrat"/>
                <w:b w:val="0"/>
                <w:i w:val="0"/>
                <w:color w:val="2C3E50"/>
                <w:sz w:val="19"/>
              </w:rPr>
              <w:t>Próximo lanzamiento</w:t>
            </w:r>
          </w:p>
        </w:tc>
      </w:tr>
    </w:tbl>
    <w:p>
      <w:pPr>
        <w:spacing w:before="0" w:after="80" w:line="276" w:lineRule="auto"/>
      </w:pPr>
    </w:p>
    <w:p>
      <w:pPr>
        <w:pStyle w:val="Heading2"/>
        <w:spacing w:before="200" w:after="80"/>
      </w:pPr>
      <w:r>
        <w:rPr>
          <w:rFonts w:ascii="Playfair Display" w:hAnsi="Playfair Display" w:eastAsia="Playfair Display"/>
          <w:b/>
          <w:i w:val="0"/>
          <w:color w:val="1B365D"/>
          <w:sz w:val="28"/>
        </w:rPr>
        <w:t>Portafolio existente: columbarios</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18"/>
              </w:rPr>
              <w:t>Producto</w:t>
            </w:r>
          </w:p>
        </w:tc>
        <w:tc>
          <w:tcPr>
            <w:tcW w:type="dxa" w:w="2494"/>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18"/>
              </w:rPr>
              <w:t>Precio</w:t>
            </w:r>
          </w:p>
        </w:tc>
        <w:tc>
          <w:tcPr>
            <w:tcW w:type="dxa" w:w="2268"/>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18"/>
              </w:rPr>
              <w:t>Finados y noviembre (−15%)</w:t>
            </w:r>
          </w:p>
        </w:tc>
        <w:tc>
          <w:tcPr>
            <w:tcW w:type="dxa" w:w="1134"/>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18"/>
              </w:rPr>
              <w:t>Capacidad</w:t>
            </w:r>
          </w:p>
        </w:tc>
        <w:tc>
          <w:tcPr>
            <w:tcW w:type="dxa" w:w="2154"/>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18"/>
              </w:rPr>
              <w:t>Incluye</w:t>
            </w:r>
          </w:p>
        </w:tc>
      </w:tr>
      <w:tr>
        <w:tc>
          <w:tcPr>
            <w:tcW w:type="dxa" w:w="1587"/>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i w:val="0"/>
                <w:color w:val="1B365D"/>
                <w:sz w:val="19"/>
              </w:rPr>
              <w:t>Supremo Plus</w:t>
            </w:r>
          </w:p>
        </w:tc>
        <w:tc>
          <w:tcPr>
            <w:tcW w:type="dxa" w:w="2494"/>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Definida US$ 3.400–3.900 · Futuro US$ 2.700–3.200</w:t>
            </w:r>
          </w:p>
        </w:tc>
        <w:tc>
          <w:tcPr>
            <w:tcW w:type="dxa" w:w="2268"/>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US$ 2.890–3.315 · US$ 2.295–2.720</w:t>
            </w:r>
          </w:p>
        </w:tc>
        <w:tc>
          <w:tcPr>
            <w:tcW w:type="dxa" w:w="1134"/>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2 urnas</w:t>
            </w:r>
          </w:p>
        </w:tc>
        <w:tc>
          <w:tcPr>
            <w:tcW w:type="dxa" w:w="2154"/>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Funeral + 2 cremaciones + columbario</w:t>
            </w:r>
          </w:p>
        </w:tc>
      </w:tr>
      <w:tr>
        <w:tc>
          <w:tcPr>
            <w:tcW w:type="dxa" w:w="1587"/>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i w:val="0"/>
                <w:color w:val="1B365D"/>
                <w:sz w:val="19"/>
              </w:rPr>
              <w:t>Mármol o Cristal</w:t>
            </w:r>
          </w:p>
        </w:tc>
        <w:tc>
          <w:tcPr>
            <w:tcW w:type="dxa" w:w="249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Definida US$ 2.600 · Futuro US$ 1.200–1.900</w:t>
            </w:r>
          </w:p>
        </w:tc>
        <w:tc>
          <w:tcPr>
            <w:tcW w:type="dxa" w:w="2268"/>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US$ 2.210 · US$ 1.020–1.615</w:t>
            </w:r>
          </w:p>
        </w:tc>
        <w:tc>
          <w:tcPr>
            <w:tcW w:type="dxa" w:w="113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2 urnas</w:t>
            </w:r>
          </w:p>
        </w:tc>
        <w:tc>
          <w:tcPr>
            <w:tcW w:type="dxa" w:w="215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Solo columbario</w:t>
            </w:r>
          </w:p>
        </w:tc>
      </w:tr>
      <w:tr>
        <w:tc>
          <w:tcPr>
            <w:tcW w:type="dxa" w:w="1587"/>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i w:val="0"/>
                <w:color w:val="1B365D"/>
                <w:sz w:val="19"/>
              </w:rPr>
              <w:t>Columbario Ónix</w:t>
            </w:r>
          </w:p>
        </w:tc>
        <w:tc>
          <w:tcPr>
            <w:tcW w:type="dxa" w:w="2494"/>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Estándar US$ 3.100 · Familiar US$ 5.000</w:t>
            </w:r>
          </w:p>
        </w:tc>
        <w:tc>
          <w:tcPr>
            <w:tcW w:type="dxa" w:w="2268"/>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US$ 2.635 · US$ 4.250</w:t>
            </w:r>
          </w:p>
        </w:tc>
        <w:tc>
          <w:tcPr>
            <w:tcW w:type="dxa" w:w="1134"/>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2 o 4 urnas</w:t>
            </w:r>
          </w:p>
        </w:tc>
        <w:tc>
          <w:tcPr>
            <w:tcW w:type="dxa" w:w="2154"/>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Solo columbario</w:t>
            </w:r>
          </w:p>
        </w:tc>
      </w:tr>
      <w:tr>
        <w:tc>
          <w:tcPr>
            <w:tcW w:type="dxa" w:w="1587"/>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i w:val="0"/>
                <w:color w:val="1B365D"/>
                <w:sz w:val="19"/>
              </w:rPr>
              <w:t>Obra de Arte</w:t>
            </w:r>
          </w:p>
        </w:tc>
        <w:tc>
          <w:tcPr>
            <w:tcW w:type="dxa" w:w="249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Familiar US$ 12.500</w:t>
            </w:r>
          </w:p>
        </w:tc>
        <w:tc>
          <w:tcPr>
            <w:tcW w:type="dxa" w:w="2268"/>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US$ 10.625</w:t>
            </w:r>
          </w:p>
        </w:tc>
        <w:tc>
          <w:tcPr>
            <w:tcW w:type="dxa" w:w="113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4 urnas</w:t>
            </w:r>
          </w:p>
        </w:tc>
        <w:tc>
          <w:tcPr>
            <w:tcW w:type="dxa" w:w="2154"/>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Solo columbario</w:t>
            </w:r>
          </w:p>
        </w:tc>
      </w:tr>
      <w:tr>
        <w:tc>
          <w:tcPr>
            <w:tcW w:type="dxa" w:w="1587"/>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i w:val="0"/>
                <w:color w:val="1B365D"/>
                <w:sz w:val="19"/>
              </w:rPr>
              <w:t>Bella Vista</w:t>
            </w:r>
          </w:p>
        </w:tc>
        <w:tc>
          <w:tcPr>
            <w:tcW w:type="dxa" w:w="2494"/>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Estándar US$ 1.800 / 1.300 · Familiar US$ 2.900 / 2.300</w:t>
            </w:r>
          </w:p>
        </w:tc>
        <w:tc>
          <w:tcPr>
            <w:tcW w:type="dxa" w:w="2268"/>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US$ 1.530 / 1.105 · US$ 2.465 / 1.955</w:t>
            </w:r>
          </w:p>
        </w:tc>
        <w:tc>
          <w:tcPr>
            <w:tcW w:type="dxa" w:w="1134"/>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2 o 4 urnas</w:t>
            </w:r>
          </w:p>
        </w:tc>
        <w:tc>
          <w:tcPr>
            <w:tcW w:type="dxa" w:w="2154"/>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Cremación + columbario</w:t>
            </w:r>
          </w:p>
        </w:tc>
      </w:tr>
    </w:tbl>
    <w:p>
      <w:pPr>
        <w:spacing w:before="0" w:after="80" w:line="276" w:lineRule="auto"/>
      </w:pPr>
    </w:p>
    <w:p>
      <w:pPr>
        <w:spacing w:before="80" w:after="120" w:line="276" w:lineRule="auto"/>
      </w:pPr>
      <w:r>
        <w:rPr>
          <w:rFonts w:ascii="Montserrat" w:hAnsi="Montserrat" w:eastAsia="Montserrat"/>
          <w:b w:val="0"/>
          <w:i/>
          <w:color w:val="7A8794"/>
          <w:sz w:val="19"/>
        </w:rPr>
        <w:t>Precios según fila y nivel (Bella Vista: definida / a futuro). Pago único o financiado en hasta 120 meses, con intereses. El 15% vale solo en Finados y durante noviembre.</w:t>
      </w:r>
    </w:p>
    <w:p>
      <w:pPr>
        <w:pStyle w:val="Heading2"/>
        <w:spacing w:before="200" w:after="80"/>
      </w:pPr>
      <w:r>
        <w:rPr>
          <w:rFonts w:ascii="Playfair Display" w:hAnsi="Playfair Display" w:eastAsia="Playfair Display"/>
          <w:b/>
          <w:i w:val="0"/>
          <w:color w:val="1B365D"/>
          <w:sz w:val="28"/>
        </w:rPr>
        <w:t>Reglas comerciales</w:t>
      </w:r>
    </w:p>
    <w:tbl>
      <w:tblPr>
        <w:tblW w:type="auto" w:w="0"/>
        <w:jc w:val="center"/>
        <w:tblLayout w:type="fixed"/>
        <w:tblLook w:firstColumn="1" w:firstRow="1" w:lastColumn="0" w:lastRow="0" w:noHBand="0" w:noVBand="1" w:val="04A0"/>
      </w:tblPr>
      <w:tblGrid>
        <w:gridCol w:w="4873"/>
        <w:gridCol w:w="4873"/>
      </w:tblGrid>
      <w:tr>
        <w:tc>
          <w:tcPr>
            <w:tcW w:type="dxa" w:w="2268"/>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18"/>
              </w:rPr>
              <w:t>Tema</w:t>
            </w:r>
          </w:p>
        </w:tc>
        <w:tc>
          <w:tcPr>
            <w:tcW w:type="dxa" w:w="7370"/>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18"/>
              </w:rPr>
              <w:t>Regla</w:t>
            </w:r>
          </w:p>
        </w:tc>
      </w:tr>
      <w:tr>
        <w:tc>
          <w:tcPr>
            <w:tcW w:type="dxa" w:w="2268"/>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i w:val="0"/>
                <w:color w:val="1B365D"/>
                <w:sz w:val="19"/>
              </w:rPr>
              <w:t>Precios</w:t>
            </w:r>
          </w:p>
        </w:tc>
        <w:tc>
          <w:tcPr>
            <w:tcW w:type="dxa" w:w="7370"/>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Precios sugeridos en US$ con IVA incluido. Consulte siempre la Ficha Técnica vigente.</w:t>
            </w:r>
          </w:p>
        </w:tc>
      </w:tr>
      <w:tr>
        <w:tc>
          <w:tcPr>
            <w:tcW w:type="dxa" w:w="2268"/>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i w:val="0"/>
                <w:color w:val="1B365D"/>
                <w:sz w:val="19"/>
              </w:rPr>
              <w:t>Descuentos</w:t>
            </w:r>
          </w:p>
        </w:tc>
        <w:tc>
          <w:tcPr>
            <w:tcW w:type="dxa" w:w="7370"/>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Productos de lanzamiento (ver Ficha Técnica): 20%. Portafolio existente de columbarios: 15%. Ambos descuentos valen solo en Finados y durante noviembre. Cualquier otro descuento, solo con autorización del supervisor (emergencia: máximo 5%).</w:t>
            </w:r>
          </w:p>
        </w:tc>
      </w:tr>
      <w:tr>
        <w:tc>
          <w:tcPr>
            <w:tcW w:type="dxa" w:w="2268"/>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i w:val="0"/>
                <w:color w:val="1B365D"/>
                <w:sz w:val="19"/>
              </w:rPr>
              <w:t>Mantenimiento</w:t>
            </w:r>
          </w:p>
        </w:tc>
        <w:tc>
          <w:tcPr>
            <w:tcW w:type="dxa" w:w="7370"/>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Individual US$ 15/año y Familiar US$ 24/año. No es opcional: se explica antes de firmar.</w:t>
            </w:r>
          </w:p>
        </w:tc>
      </w:tr>
      <w:tr>
        <w:tc>
          <w:tcPr>
            <w:tcW w:type="dxa" w:w="2268"/>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i w:val="0"/>
                <w:color w:val="1B365D"/>
                <w:sz w:val="19"/>
              </w:rPr>
              <w:t>Plazos</w:t>
            </w:r>
          </w:p>
        </w:tc>
        <w:tc>
          <w:tcPr>
            <w:tcW w:type="dxa" w:w="7370"/>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Individual y Familiar: 30 años desde la primera inhumación, renovables. Ecológico y Mascotas: 3 años. Se explica con total transparencia en la primera conversación.</w:t>
            </w:r>
          </w:p>
        </w:tc>
      </w:tr>
      <w:tr>
        <w:tc>
          <w:tcPr>
            <w:tcW w:type="dxa" w:w="2268"/>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i w:val="0"/>
                <w:color w:val="1B365D"/>
                <w:sz w:val="19"/>
              </w:rPr>
              <w:t>Placas memoriales</w:t>
            </w:r>
          </w:p>
        </w:tc>
        <w:tc>
          <w:tcPr>
            <w:tcW w:type="dxa" w:w="7370"/>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Incluida en el Jardín Ecológico y en el Jardín de Mascotas.</w:t>
            </w:r>
          </w:p>
        </w:tc>
      </w:tr>
      <w:tr>
        <w:tc>
          <w:tcPr>
            <w:tcW w:type="dxa" w:w="2268"/>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i w:val="0"/>
                <w:color w:val="1B365D"/>
                <w:sz w:val="19"/>
              </w:rPr>
              <w:t>Dueño del contacto</w:t>
            </w:r>
          </w:p>
        </w:tc>
        <w:tc>
          <w:tcPr>
            <w:tcW w:type="dxa" w:w="7370"/>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Quien registra primero. Sin interacción en 15 días, el contacto puede reasignarse.</w:t>
            </w:r>
          </w:p>
        </w:tc>
      </w:tr>
      <w:tr>
        <w:tc>
          <w:tcPr>
            <w:tcW w:type="dxa" w:w="2268"/>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i w:val="0"/>
                <w:color w:val="1B365D"/>
                <w:sz w:val="19"/>
              </w:rPr>
              <w:t>Lo que NO se promete</w:t>
            </w:r>
          </w:p>
        </w:tc>
        <w:tc>
          <w:tcPr>
            <w:tcW w:type="dxa" w:w="7370"/>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Fechas o precios del Jardín Ceremonial; descuentos fuera de política; ubicaciones específicas sin confirmar disponibilidad.</w:t>
            </w:r>
          </w:p>
        </w:tc>
      </w:tr>
    </w:tbl>
    <w:p>
      <w:pPr>
        <w:spacing w:before="0" w:after="80" w:line="276" w:lineRule="auto"/>
      </w:pP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FBF3E1"/>
            <w:tcBorders>
              <w:top w:val="nil"/>
              <w:left w:val="single" w:sz="36" w:color="C5A059"/>
              <w:bottom w:val="nil"/>
              <w:right w:val="nil"/>
            </w:tcBorders>
            <w:tcMar>
              <w:top w:w="198" w:type="dxa"/>
              <w:left w:w="198" w:type="dxa"/>
              <w:bottom w:w="198" w:type="dxa"/>
              <w:right w:w="198" w:type="dxa"/>
            </w:tcMar>
          </w:tcPr>
          <w:p>
            <w:pPr>
              <w:spacing w:after="40"/>
            </w:pPr>
            <w:r>
              <w:rPr>
                <w:rFonts w:ascii="Montserrat" w:hAnsi="Montserrat" w:eastAsia="Montserrat"/>
                <w:b/>
                <w:i w:val="0"/>
                <w:color w:val="1B365D"/>
                <w:sz w:val="18"/>
              </w:rPr>
              <w:t>EL DESCUENTO NO ES LA SALIDA</w:t>
            </w:r>
          </w:p>
          <w:p>
            <w:pPr>
              <w:spacing w:after="40"/>
            </w:pPr>
            <w:r>
              <w:rPr>
                <w:rFonts w:ascii="Montserrat" w:hAnsi="Montserrat" w:eastAsia="Montserrat"/>
                <w:b w:val="0"/>
                <w:i w:val="0"/>
                <w:color w:val="2C3E50"/>
                <w:sz w:val="21"/>
              </w:rPr>
              <w:t>Competimos por valor, no por precio. Antes de ofrecer un descuento, refuerce lo que está incluido y la calidad del jardín. Un descuento fácil enseña al cliente a dudar del valor.</w:t>
            </w:r>
          </w:p>
        </w:tc>
      </w:tr>
    </w:tbl>
    <w:p>
      <w:pPr>
        <w:spacing w:before="0" w:after="80" w:line="276" w:lineRule="auto"/>
      </w:pPr>
    </w:p>
    <w:p>
      <w:r>
        <w:br w:type="page"/>
      </w:r>
    </w:p>
    <w:p>
      <w:pPr>
        <w:pStyle w:val="Heading1"/>
        <w:spacing w:before="0" w:after="80"/>
      </w:pPr>
      <w:r>
        <w:rPr>
          <w:rFonts w:ascii="Playfair Display" w:hAnsi="Playfair Display" w:eastAsia="Playfair Display"/>
          <w:b/>
          <w:i w:val="0"/>
          <w:color w:val="C5A059"/>
          <w:sz w:val="52"/>
        </w:rPr>
        <w:t xml:space="preserve">07  </w:t>
      </w:r>
      <w:r>
        <w:rPr>
          <w:rFonts w:ascii="Playfair Display" w:hAnsi="Playfair Display" w:eastAsia="Playfair Display"/>
          <w:b/>
          <w:i w:val="0"/>
          <w:color w:val="1B365D"/>
          <w:sz w:val="48"/>
        </w:rPr>
        <w:t>Política de comisiones de los productos de cremación</w:t>
      </w:r>
    </w:p>
    <w:p>
      <w:pPr>
        <w:spacing w:before="0" w:after="200" w:line="276" w:lineRule="auto"/>
        <w:pBdr>
          <w:bottom w:val="single" w:sz="12" w:color="C5A059" w:space="1"/>
        </w:pBdr>
      </w:pP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FBF3E1"/>
            <w:tcBorders>
              <w:top w:val="nil"/>
              <w:left w:val="single" w:sz="36" w:color="B8860B"/>
              <w:bottom w:val="nil"/>
              <w:right w:val="nil"/>
            </w:tcBorders>
            <w:tcMar>
              <w:top w:w="198" w:type="dxa"/>
              <w:left w:w="198" w:type="dxa"/>
              <w:bottom w:w="198" w:type="dxa"/>
              <w:right w:w="198" w:type="dxa"/>
            </w:tcMar>
          </w:tcPr>
          <w:p>
            <w:pPr>
              <w:spacing w:after="40"/>
            </w:pPr>
            <w:r>
              <w:rPr>
                <w:rFonts w:ascii="Montserrat" w:hAnsi="Montserrat" w:eastAsia="Montserrat"/>
                <w:b/>
                <w:i w:val="0"/>
                <w:color w:val="B8860B"/>
                <w:sz w:val="18"/>
              </w:rPr>
              <w:t>COMISIÓN POR CANTIDAD DE VENTAS: 8% · 10% · 12%</w:t>
            </w:r>
          </w:p>
          <w:p>
            <w:pPr>
              <w:spacing w:after="40"/>
            </w:pPr>
            <w:r>
              <w:rPr>
                <w:rFonts w:ascii="Montserrat" w:hAnsi="Montserrat" w:eastAsia="Montserrat"/>
                <w:b w:val="0"/>
                <w:i w:val="0"/>
                <w:color w:val="2C3E50"/>
                <w:sz w:val="21"/>
              </w:rPr>
              <w:t>Vigente en 2026 para todos los productos de cremación. El porcentaje depende de cuántas ventas de cremación cierra el asesor en el mes (cualquier producto: Solución Modular, jardines o columbarios) y se aplica sobre toda la facturación del mes, sin IVA.</w:t>
            </w:r>
          </w:p>
        </w:tc>
      </w:tr>
    </w:tbl>
    <w:p>
      <w:pPr>
        <w:spacing w:before="0" w:after="80" w:line="276" w:lineRule="auto"/>
      </w:pPr>
    </w:p>
    <w:tbl>
      <w:tblPr>
        <w:tblW w:type="auto" w:w="0"/>
        <w:jc w:val="center"/>
        <w:tblLayout w:type="fixed"/>
        <w:tblLook w:firstColumn="1" w:firstRow="1" w:lastColumn="0" w:lastRow="0" w:noHBand="0" w:noVBand="1" w:val="04A0"/>
      </w:tblPr>
      <w:tblGrid>
        <w:gridCol w:w="2436"/>
        <w:gridCol w:w="2436"/>
        <w:gridCol w:w="2436"/>
        <w:gridCol w:w="2436"/>
      </w:tblGrid>
      <w:tr>
        <w:tc>
          <w:tcPr>
            <w:tcW w:type="dxa" w:w="2268"/>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18"/>
              </w:rPr>
              <w:t>Ventas en el mes</w:t>
            </w:r>
          </w:p>
        </w:tc>
        <w:tc>
          <w:tcPr>
            <w:tcW w:type="dxa" w:w="1701"/>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18"/>
              </w:rPr>
              <w:t>% comisión</w:t>
            </w:r>
          </w:p>
        </w:tc>
        <w:tc>
          <w:tcPr>
            <w:tcW w:type="dxa" w:w="3118"/>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18"/>
              </w:rPr>
              <w:t>Ejemplo: facturación (Solución Modular)</w:t>
            </w:r>
          </w:p>
        </w:tc>
        <w:tc>
          <w:tcPr>
            <w:tcW w:type="dxa" w:w="2551"/>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18"/>
              </w:rPr>
              <w:t>Comisión del ejemplo</w:t>
            </w:r>
          </w:p>
        </w:tc>
      </w:tr>
      <w:tr>
        <w:tc>
          <w:tcPr>
            <w:tcW w:type="dxa" w:w="2268"/>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i w:val="0"/>
                <w:color w:val="1B365D"/>
                <w:sz w:val="19"/>
              </w:rPr>
              <w:t>1 venta</w:t>
            </w:r>
          </w:p>
        </w:tc>
        <w:tc>
          <w:tcPr>
            <w:tcW w:type="dxa" w:w="1701"/>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8%</w:t>
            </w:r>
          </w:p>
        </w:tc>
        <w:tc>
          <w:tcPr>
            <w:tcW w:type="dxa" w:w="3118"/>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US$ 885</w:t>
            </w:r>
          </w:p>
        </w:tc>
        <w:tc>
          <w:tcPr>
            <w:tcW w:type="dxa" w:w="2551"/>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US$ 70,80</w:t>
            </w:r>
          </w:p>
        </w:tc>
      </w:tr>
      <w:tr>
        <w:tc>
          <w:tcPr>
            <w:tcW w:type="dxa" w:w="2268"/>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i w:val="0"/>
                <w:color w:val="1B365D"/>
                <w:sz w:val="19"/>
              </w:rPr>
              <w:t>2 ventas</w:t>
            </w:r>
          </w:p>
        </w:tc>
        <w:tc>
          <w:tcPr>
            <w:tcW w:type="dxa" w:w="1701"/>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10%</w:t>
            </w:r>
          </w:p>
        </w:tc>
        <w:tc>
          <w:tcPr>
            <w:tcW w:type="dxa" w:w="3118"/>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US$ 1.770</w:t>
            </w:r>
          </w:p>
        </w:tc>
        <w:tc>
          <w:tcPr>
            <w:tcW w:type="dxa" w:w="2551"/>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US$ 177,00</w:t>
            </w:r>
          </w:p>
        </w:tc>
      </w:tr>
      <w:tr>
        <w:tc>
          <w:tcPr>
            <w:tcW w:type="dxa" w:w="2268"/>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i w:val="0"/>
                <w:color w:val="1B365D"/>
                <w:sz w:val="19"/>
              </w:rPr>
              <w:t>3 ventas o más</w:t>
            </w:r>
          </w:p>
        </w:tc>
        <w:tc>
          <w:tcPr>
            <w:tcW w:type="dxa" w:w="1701"/>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12%</w:t>
            </w:r>
          </w:p>
        </w:tc>
        <w:tc>
          <w:tcPr>
            <w:tcW w:type="dxa" w:w="3118"/>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US$ 2.655</w:t>
            </w:r>
          </w:p>
        </w:tc>
        <w:tc>
          <w:tcPr>
            <w:tcW w:type="dxa" w:w="2551"/>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US$ 318,60</w:t>
            </w:r>
          </w:p>
        </w:tc>
      </w:tr>
    </w:tbl>
    <w:p>
      <w:pPr>
        <w:spacing w:before="0" w:after="80" w:line="276" w:lineRule="auto"/>
      </w:pPr>
    </w:p>
    <w:p>
      <w:pPr>
        <w:spacing w:before="80" w:after="40" w:line="276" w:lineRule="auto"/>
        <w:jc w:val="center"/>
      </w:pPr>
      <w:r>
        <w:drawing>
          <wp:inline xmlns:a="http://schemas.openxmlformats.org/drawingml/2006/main" xmlns:pic="http://schemas.openxmlformats.org/drawingml/2006/picture">
            <wp:extent cx="6120000" cy="1300500"/>
            <wp:docPr id="8" name="Picture 8"/>
            <wp:cNvGraphicFramePr>
              <a:graphicFrameLocks noChangeAspect="1"/>
            </wp:cNvGraphicFramePr>
            <a:graphic>
              <a:graphicData uri="http://schemas.openxmlformats.org/drawingml/2006/picture">
                <pic:pic>
                  <pic:nvPicPr>
                    <pic:cNvPr id="0" name="05_comisiones.png"/>
                    <pic:cNvPicPr/>
                  </pic:nvPicPr>
                  <pic:blipFill>
                    <a:blip r:embed="rId16"/>
                    <a:stretch>
                      <a:fillRect/>
                    </a:stretch>
                  </pic:blipFill>
                  <pic:spPr>
                    <a:xfrm>
                      <a:off x="0" y="0"/>
                      <a:ext cx="6120000" cy="1300500"/>
                    </a:xfrm>
                    <a:prstGeom prst="rect"/>
                  </pic:spPr>
                </pic:pic>
              </a:graphicData>
            </a:graphic>
          </wp:inline>
        </w:drawing>
      </w:r>
    </w:p>
    <w:p>
      <w:pPr>
        <w:spacing w:before="0" w:after="200" w:line="276" w:lineRule="auto"/>
        <w:jc w:val="center"/>
      </w:pPr>
      <w:r>
        <w:rPr>
          <w:rFonts w:ascii="Montserrat" w:hAnsi="Montserrat" w:eastAsia="Montserrat"/>
          <w:b w:val="0"/>
          <w:i/>
          <w:color w:val="7A8794"/>
          <w:sz w:val="17"/>
        </w:rPr>
        <w:t>Figura 7 · Comisión del mes según cantidad de ventas (ejemplo con Solución Modular).</w:t>
      </w:r>
    </w:p>
    <w:p>
      <w:pPr>
        <w:pStyle w:val="Heading2"/>
        <w:spacing w:before="200" w:after="80"/>
      </w:pPr>
      <w:r>
        <w:rPr>
          <w:rFonts w:ascii="Playfair Display" w:hAnsi="Playfair Display" w:eastAsia="Playfair Display"/>
          <w:b/>
          <w:i w:val="0"/>
          <w:color w:val="1B365D"/>
          <w:sz w:val="28"/>
        </w:rPr>
        <w:t>Cuándo se paga y cuándo se descuenta</w:t>
      </w:r>
    </w:p>
    <w:tbl>
      <w:tblPr>
        <w:tblW w:type="auto" w:w="0"/>
        <w:jc w:val="center"/>
        <w:tblLayout w:type="fixed"/>
        <w:tblLook w:firstColumn="1" w:firstRow="1" w:lastColumn="0" w:lastRow="0" w:noHBand="0" w:noVBand="1" w:val="04A0"/>
      </w:tblPr>
      <w:tblGrid>
        <w:gridCol w:w="3249"/>
        <w:gridCol w:w="3249"/>
        <w:gridCol w:w="3249"/>
      </w:tblGrid>
      <w:tr>
        <w:tc>
          <w:tcPr>
            <w:tcW w:type="dxa" w:w="2835"/>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18"/>
              </w:rPr>
              <w:t>Producto</w:t>
            </w:r>
          </w:p>
        </w:tc>
        <w:tc>
          <w:tcPr>
            <w:tcW w:type="dxa" w:w="4252"/>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18"/>
              </w:rPr>
              <w:t>Cuándo se paga</w:t>
            </w:r>
          </w:p>
        </w:tc>
        <w:tc>
          <w:tcPr>
            <w:tcW w:type="dxa" w:w="2551"/>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18"/>
              </w:rPr>
              <w:t>Estorno</w:t>
            </w:r>
          </w:p>
        </w:tc>
      </w:tr>
      <w:tr>
        <w:tc>
          <w:tcPr>
            <w:tcW w:type="dxa" w:w="2835"/>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i w:val="0"/>
                <w:color w:val="1B365D"/>
                <w:sz w:val="19"/>
              </w:rPr>
              <w:t>Solución Modular</w:t>
            </w:r>
          </w:p>
        </w:tc>
        <w:tc>
          <w:tcPr>
            <w:tcW w:type="dxa" w:w="4252"/>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Pago único al pagar el cliente la 3ª cuota</w:t>
            </w:r>
          </w:p>
        </w:tc>
        <w:tc>
          <w:tcPr>
            <w:tcW w:type="dxa" w:w="2551"/>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Si cancela antes de la 12ª cuota</w:t>
            </w:r>
          </w:p>
        </w:tc>
      </w:tr>
      <w:tr>
        <w:tc>
          <w:tcPr>
            <w:tcW w:type="dxa" w:w="2835"/>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i w:val="0"/>
                <w:color w:val="1B365D"/>
                <w:sz w:val="19"/>
              </w:rPr>
              <w:t>Jardines de Cenizas</w:t>
            </w:r>
          </w:p>
        </w:tc>
        <w:tc>
          <w:tcPr>
            <w:tcW w:type="dxa" w:w="4252"/>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Contado: mes siguiente · Financiado: proporcional a lo cobrado</w:t>
            </w:r>
          </w:p>
        </w:tc>
        <w:tc>
          <w:tcPr>
            <w:tcW w:type="dxa" w:w="2551"/>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Cancelación en 90 días</w:t>
            </w:r>
          </w:p>
        </w:tc>
      </w:tr>
      <w:tr>
        <w:tc>
          <w:tcPr>
            <w:tcW w:type="dxa" w:w="2835"/>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i w:val="0"/>
                <w:color w:val="1B365D"/>
                <w:sz w:val="19"/>
              </w:rPr>
              <w:t>Jardín de Mascotas</w:t>
            </w:r>
          </w:p>
        </w:tc>
        <w:tc>
          <w:tcPr>
            <w:tcW w:type="dxa" w:w="4252"/>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Mes siguiente al pago</w:t>
            </w:r>
          </w:p>
        </w:tc>
        <w:tc>
          <w:tcPr>
            <w:tcW w:type="dxa" w:w="2551"/>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Cancelación en 90 días</w:t>
            </w:r>
          </w:p>
        </w:tc>
      </w:tr>
      <w:tr>
        <w:tc>
          <w:tcPr>
            <w:tcW w:type="dxa" w:w="2835"/>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i w:val="0"/>
                <w:color w:val="1B365D"/>
                <w:sz w:val="19"/>
              </w:rPr>
              <w:t>Columbarios (portafolio existente)</w:t>
            </w:r>
          </w:p>
        </w:tc>
        <w:tc>
          <w:tcPr>
            <w:tcW w:type="dxa" w:w="4252"/>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Contado: mes siguiente · Financiado: proporcional a lo cobrado</w:t>
            </w:r>
          </w:p>
        </w:tc>
        <w:tc>
          <w:tcPr>
            <w:tcW w:type="dxa" w:w="2551"/>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Cancelación en 90 días</w:t>
            </w:r>
          </w:p>
        </w:tc>
      </w:tr>
    </w:tbl>
    <w:p>
      <w:pPr>
        <w:spacing w:before="0" w:after="80" w:line="276" w:lineRule="auto"/>
      </w:pPr>
    </w:p>
    <w:p>
      <w:pPr>
        <w:pStyle w:val="Heading2"/>
        <w:spacing w:before="200" w:after="80"/>
      </w:pPr>
      <w:r>
        <w:rPr>
          <w:rFonts w:ascii="Playfair Display" w:hAnsi="Playfair Display" w:eastAsia="Playfair Display"/>
          <w:b/>
          <w:i w:val="0"/>
          <w:color w:val="1B365D"/>
          <w:sz w:val="28"/>
        </w:rPr>
        <w:t>Reglas de comisión</w:t>
      </w:r>
    </w:p>
    <w:p>
      <w:pPr>
        <w:spacing w:before="0" w:after="60" w:line="276" w:lineRule="auto"/>
        <w:ind w:left="340" w:hanging="340"/>
      </w:pPr>
      <w:r>
        <w:rPr>
          <w:rFonts w:ascii="Montserrat" w:hAnsi="Montserrat" w:eastAsia="Montserrat"/>
          <w:b w:val="0"/>
          <w:i w:val="0"/>
          <w:color w:val="C5A059"/>
          <w:sz w:val="15"/>
        </w:rPr>
        <w:t xml:space="preserve">■  </w:t>
      </w:r>
      <w:r>
        <w:rPr>
          <w:rFonts w:ascii="Montserrat" w:hAnsi="Montserrat" w:eastAsia="Montserrat"/>
          <w:b w:val="0"/>
          <w:i w:val="0"/>
          <w:color w:val="2C3E50"/>
          <w:sz w:val="21"/>
        </w:rPr>
        <w:t>1 venta en el mes = 8%; 2 ventas = 10%; 3 o más = 12%, sobre toda la facturación del mes.</w:t>
      </w:r>
    </w:p>
    <w:p>
      <w:pPr>
        <w:spacing w:before="0" w:after="60" w:line="276" w:lineRule="auto"/>
        <w:ind w:left="340" w:hanging="340"/>
      </w:pPr>
      <w:r>
        <w:rPr>
          <w:rFonts w:ascii="Montserrat" w:hAnsi="Montserrat" w:eastAsia="Montserrat"/>
          <w:b w:val="0"/>
          <w:i w:val="0"/>
          <w:color w:val="C5A059"/>
          <w:sz w:val="15"/>
        </w:rPr>
        <w:t xml:space="preserve">■  </w:t>
      </w:r>
      <w:r>
        <w:rPr>
          <w:rFonts w:ascii="Montserrat" w:hAnsi="Montserrat" w:eastAsia="Montserrat"/>
          <w:b w:val="0"/>
          <w:i w:val="0"/>
          <w:color w:val="2C3E50"/>
          <w:sz w:val="21"/>
        </w:rPr>
        <w:t>Cuenta cualquier producto de cremación (nuevos y columbarios): cada contrato es 1 venta.</w:t>
      </w:r>
    </w:p>
    <w:p>
      <w:pPr>
        <w:spacing w:before="0" w:after="60" w:line="276" w:lineRule="auto"/>
        <w:ind w:left="340" w:hanging="340"/>
      </w:pPr>
      <w:r>
        <w:rPr>
          <w:rFonts w:ascii="Montserrat" w:hAnsi="Montserrat" w:eastAsia="Montserrat"/>
          <w:b w:val="0"/>
          <w:i w:val="0"/>
          <w:color w:val="C5A059"/>
          <w:sz w:val="15"/>
        </w:rPr>
        <w:t xml:space="preserve">■  </w:t>
      </w:r>
      <w:r>
        <w:rPr>
          <w:rFonts w:ascii="Montserrat" w:hAnsi="Montserrat" w:eastAsia="Montserrat"/>
          <w:b w:val="0"/>
          <w:i w:val="0"/>
          <w:color w:val="2C3E50"/>
          <w:sz w:val="21"/>
        </w:rPr>
        <w:t>Base de cálculo: facturación sin IVA (13%), neta de descuentos; se paga sobre lo cobrado.</w:t>
      </w:r>
    </w:p>
    <w:p>
      <w:pPr>
        <w:spacing w:before="0" w:after="60" w:line="276" w:lineRule="auto"/>
        <w:ind w:left="340" w:hanging="340"/>
      </w:pPr>
      <w:r>
        <w:rPr>
          <w:rFonts w:ascii="Montserrat" w:hAnsi="Montserrat" w:eastAsia="Montserrat"/>
          <w:b w:val="0"/>
          <w:i w:val="0"/>
          <w:color w:val="C5A059"/>
          <w:sz w:val="15"/>
        </w:rPr>
        <w:t xml:space="preserve">■  </w:t>
      </w:r>
      <w:r>
        <w:rPr>
          <w:rFonts w:ascii="Montserrat" w:hAnsi="Montserrat" w:eastAsia="Montserrat"/>
          <w:b w:val="0"/>
          <w:i w:val="0"/>
          <w:color w:val="2C3E50"/>
          <w:sz w:val="21"/>
        </w:rPr>
        <w:t>Mismo criterio para call center, contratados y freelancers. Sin bonos adicionales.</w:t>
      </w:r>
    </w:p>
    <w:p>
      <w:pPr>
        <w:spacing w:before="0" w:after="60" w:line="276" w:lineRule="auto"/>
        <w:ind w:left="340" w:hanging="340"/>
      </w:pPr>
      <w:r>
        <w:rPr>
          <w:rFonts w:ascii="Montserrat" w:hAnsi="Montserrat" w:eastAsia="Montserrat"/>
          <w:b w:val="0"/>
          <w:i w:val="0"/>
          <w:color w:val="C5A059"/>
          <w:sz w:val="15"/>
        </w:rPr>
        <w:t xml:space="preserve">■  </w:t>
      </w:r>
      <w:r>
        <w:rPr>
          <w:rFonts w:ascii="Montserrat" w:hAnsi="Montserrat" w:eastAsia="Montserrat"/>
          <w:b w:val="0"/>
          <w:i w:val="0"/>
          <w:color w:val="2C3E50"/>
          <w:sz w:val="21"/>
        </w:rPr>
        <w:t>Venta compartida (call center agenda, otro cierra): 1 venta para ambos; comisión 30% / 70%.</w:t>
      </w:r>
    </w:p>
    <w:p>
      <w:pPr>
        <w:spacing w:before="0" w:after="60" w:line="276" w:lineRule="auto"/>
        <w:ind w:left="340" w:hanging="340"/>
      </w:pPr>
      <w:r>
        <w:rPr>
          <w:rFonts w:ascii="Montserrat" w:hAnsi="Montserrat" w:eastAsia="Montserrat"/>
          <w:b w:val="0"/>
          <w:i w:val="0"/>
          <w:color w:val="C5A059"/>
          <w:sz w:val="15"/>
        </w:rPr>
        <w:t xml:space="preserve">■  </w:t>
      </w:r>
      <w:r>
        <w:rPr>
          <w:rFonts w:ascii="Montserrat" w:hAnsi="Montserrat" w:eastAsia="Montserrat"/>
          <w:b w:val="0"/>
          <w:i w:val="0"/>
          <w:color w:val="2C3E50"/>
          <w:sz w:val="21"/>
        </w:rPr>
        <w:t>No cuentan ni comisionan: cuotas de mantenimiento anual (US$ 15 / US$ 24).</w:t>
      </w:r>
    </w:p>
    <w:p>
      <w:pPr>
        <w:spacing w:before="0" w:after="60" w:line="276" w:lineRule="auto"/>
        <w:ind w:left="340" w:hanging="340"/>
      </w:pPr>
      <w:r>
        <w:rPr>
          <w:rFonts w:ascii="Montserrat" w:hAnsi="Montserrat" w:eastAsia="Montserrat"/>
          <w:b w:val="0"/>
          <w:i w:val="0"/>
          <w:color w:val="C5A059"/>
          <w:sz w:val="15"/>
        </w:rPr>
        <w:t xml:space="preserve">■  </w:t>
      </w:r>
      <w:r>
        <w:rPr>
          <w:rFonts w:ascii="Montserrat" w:hAnsi="Montserrat" w:eastAsia="Montserrat"/>
          <w:b w:val="0"/>
          <w:i w:val="0"/>
          <w:color w:val="2C3E50"/>
          <w:sz w:val="21"/>
        </w:rPr>
        <w:t>Estorno: la comisión se descuenta de los pagos siguientes al asesor; ventas anuladas no cuentan.</w:t>
      </w:r>
    </w:p>
    <w:p>
      <w:pPr>
        <w:spacing w:before="0" w:after="80" w:line="276" w:lineRule="auto"/>
      </w:pP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F4F7FA"/>
            <w:tcBorders>
              <w:top w:val="nil"/>
              <w:left w:val="single" w:sz="36" w:color="C5A059"/>
              <w:bottom w:val="nil"/>
              <w:right w:val="nil"/>
            </w:tcBorders>
            <w:tcMar>
              <w:top w:w="198" w:type="dxa"/>
              <w:left w:w="198" w:type="dxa"/>
              <w:bottom w:w="198" w:type="dxa"/>
              <w:right w:w="198" w:type="dxa"/>
            </w:tcMar>
          </w:tcPr>
          <w:p>
            <w:pPr>
              <w:spacing w:after="40"/>
            </w:pPr>
            <w:r>
              <w:rPr>
                <w:rFonts w:ascii="Montserrat" w:hAnsi="Montserrat" w:eastAsia="Montserrat"/>
                <w:b/>
                <w:i w:val="0"/>
                <w:color w:val="1B365D"/>
                <w:sz w:val="18"/>
              </w:rPr>
              <w:t>POR QUÉ LA COMISIÓN ESTÁ LIGADA AL COBRO</w:t>
            </w:r>
          </w:p>
          <w:p>
            <w:pPr>
              <w:spacing w:after="40"/>
            </w:pPr>
            <w:r>
              <w:rPr>
                <w:rFonts w:ascii="Montserrat" w:hAnsi="Montserrat" w:eastAsia="Montserrat"/>
                <w:b w:val="0"/>
                <w:i w:val="0"/>
                <w:color w:val="2C3E50"/>
                <w:sz w:val="21"/>
              </w:rPr>
              <w:t>La comisión premia la venta buena, no solo la venta: una familia que paga a tiempo vale más que un contrato que se cancela. Por eso el pago está ligado al cobro.</w:t>
            </w:r>
          </w:p>
        </w:tc>
      </w:tr>
    </w:tbl>
    <w:p>
      <w:pPr>
        <w:spacing w:before="0" w:after="80" w:line="276" w:lineRule="auto"/>
      </w:pPr>
    </w:p>
    <w:p>
      <w:r>
        <w:br w:type="page"/>
      </w:r>
    </w:p>
    <w:p>
      <w:pPr>
        <w:pStyle w:val="Heading1"/>
        <w:spacing w:before="0" w:after="80"/>
      </w:pPr>
      <w:r>
        <w:rPr>
          <w:rFonts w:ascii="Playfair Display" w:hAnsi="Playfair Display" w:eastAsia="Playfair Display"/>
          <w:b/>
          <w:i w:val="0"/>
          <w:color w:val="C5A059"/>
          <w:sz w:val="52"/>
        </w:rPr>
        <w:t xml:space="preserve">08  </w:t>
      </w:r>
      <w:r>
        <w:rPr>
          <w:rFonts w:ascii="Playfair Display" w:hAnsi="Playfair Display" w:eastAsia="Playfair Display"/>
          <w:b/>
          <w:i w:val="0"/>
          <w:color w:val="1B365D"/>
          <w:sz w:val="48"/>
        </w:rPr>
        <w:t>Herramientas de apoyo</w:t>
      </w:r>
    </w:p>
    <w:p>
      <w:pPr>
        <w:spacing w:before="0" w:after="200" w:line="276" w:lineRule="auto"/>
        <w:pBdr>
          <w:bottom w:val="single" w:sz="12" w:color="C5A059" w:space="1"/>
        </w:pBdr>
      </w:pPr>
    </w:p>
    <w:tbl>
      <w:tblPr>
        <w:tblW w:type="auto" w:w="0"/>
        <w:jc w:val="center"/>
        <w:tblLayout w:type="fixed"/>
        <w:tblLook w:firstColumn="1" w:firstRow="1" w:lastColumn="0" w:lastRow="0" w:noHBand="0" w:noVBand="1" w:val="04A0"/>
      </w:tblPr>
      <w:tblGrid>
        <w:gridCol w:w="4873"/>
        <w:gridCol w:w="4873"/>
      </w:tblGrid>
      <w:tr>
        <w:tc>
          <w:tcPr>
            <w:tcW w:type="dxa" w:w="2835"/>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18"/>
              </w:rPr>
              <w:t>Herramienta</w:t>
            </w:r>
          </w:p>
        </w:tc>
        <w:tc>
          <w:tcPr>
            <w:tcW w:type="dxa" w:w="6803"/>
            <w:tcMar>
              <w:top w:w="124" w:type="dxa"/>
              <w:left w:w="124" w:type="dxa"/>
              <w:bottom w:w="124" w:type="dxa"/>
              <w:right w:w="124" w:type="dxa"/>
            </w:tcMar>
            <w:shd w:val="clear" w:color="auto" w:fill="1B365D"/>
          </w:tcPr>
          <w:p>
            <w:pPr>
              <w:spacing w:after="40"/>
            </w:pPr>
            <w:r>
              <w:rPr>
                <w:rFonts w:ascii="Montserrat" w:hAnsi="Montserrat" w:eastAsia="Montserrat"/>
                <w:b/>
                <w:i w:val="0"/>
                <w:color w:val="FFFFFF"/>
                <w:sz w:val="18"/>
              </w:rPr>
              <w:t>Para qué sirve</w:t>
            </w:r>
          </w:p>
        </w:tc>
      </w:tr>
      <w:tr>
        <w:tc>
          <w:tcPr>
            <w:tcW w:type="dxa" w:w="2835"/>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i w:val="0"/>
                <w:color w:val="1B365D"/>
                <w:sz w:val="19"/>
              </w:rPr>
              <w:t>Ficha Técnica de Cremación</w:t>
            </w:r>
          </w:p>
        </w:tc>
        <w:tc>
          <w:tcPr>
            <w:tcW w:type="dxa" w:w="6803"/>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Precios, especificaciones y condiciones vigentes de cada producto.</w:t>
            </w:r>
          </w:p>
        </w:tc>
      </w:tr>
      <w:tr>
        <w:tc>
          <w:tcPr>
            <w:tcW w:type="dxa" w:w="2835"/>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i w:val="0"/>
                <w:color w:val="1B365D"/>
                <w:sz w:val="19"/>
              </w:rPr>
              <w:t>Visita al jardín o al columbario</w:t>
            </w:r>
          </w:p>
        </w:tc>
        <w:tc>
          <w:tcPr>
            <w:tcW w:type="dxa" w:w="6803"/>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La herramienta de venta más poderosa. Agende siempre que sea posible.</w:t>
            </w:r>
          </w:p>
        </w:tc>
      </w:tr>
      <w:tr>
        <w:tc>
          <w:tcPr>
            <w:tcW w:type="dxa" w:w="2835"/>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i w:val="0"/>
                <w:color w:val="1B365D"/>
                <w:sz w:val="19"/>
              </w:rPr>
              <w:t>Presentación "Jardines de Cenizas"</w:t>
            </w:r>
          </w:p>
        </w:tc>
        <w:tc>
          <w:tcPr>
            <w:tcW w:type="dxa" w:w="6803"/>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Fotos y medidas de cada jardín para mostrar en la visita o en la casa.</w:t>
            </w:r>
          </w:p>
        </w:tc>
      </w:tr>
      <w:tr>
        <w:tc>
          <w:tcPr>
            <w:tcW w:type="dxa" w:w="2835"/>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i w:val="0"/>
                <w:color w:val="1B365D"/>
                <w:sz w:val="19"/>
              </w:rPr>
              <w:t>Plazo de pago</w:t>
            </w:r>
          </w:p>
        </w:tc>
        <w:tc>
          <w:tcPr>
            <w:tcW w:type="dxa" w:w="6803"/>
            <w:tcMar>
              <w:top w:w="124" w:type="dxa"/>
              <w:left w:w="124" w:type="dxa"/>
              <w:bottom w:w="124" w:type="dxa"/>
              <w:right w:w="124" w:type="dxa"/>
            </w:tcMar>
            <w:shd w:val="clear" w:color="auto" w:fill="F4F7FA"/>
            <w:tcBorders>
              <w:top w:val="nil"/>
              <w:left w:val="nil"/>
              <w:bottom w:val="single" w:sz="4" w:color="D9DEE4"/>
              <w:right w:val="nil"/>
            </w:tcBorders>
          </w:tcPr>
          <w:p>
            <w:pPr>
              <w:spacing w:after="40"/>
            </w:pPr>
            <w:r>
              <w:rPr>
                <w:rFonts w:ascii="Montserrat" w:hAnsi="Montserrat" w:eastAsia="Montserrat"/>
                <w:b w:val="0"/>
                <w:i w:val="0"/>
                <w:color w:val="2C3E50"/>
                <w:sz w:val="19"/>
              </w:rPr>
              <w:t>Comunique que se paga en hasta 120 meses con intereses; no prometa un valor de cuota.</w:t>
            </w:r>
          </w:p>
        </w:tc>
      </w:tr>
      <w:tr>
        <w:tc>
          <w:tcPr>
            <w:tcW w:type="dxa" w:w="2835"/>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i w:val="0"/>
                <w:color w:val="1B365D"/>
                <w:sz w:val="19"/>
              </w:rPr>
              <w:t>Registro de contactos</w:t>
            </w:r>
          </w:p>
        </w:tc>
        <w:tc>
          <w:tcPr>
            <w:tcW w:type="dxa" w:w="6803"/>
            <w:tcMar>
              <w:top w:w="124" w:type="dxa"/>
              <w:left w:w="124" w:type="dxa"/>
              <w:bottom w:w="124" w:type="dxa"/>
              <w:right w:w="124" w:type="dxa"/>
            </w:tcMar>
            <w:shd w:val="clear" w:color="auto" w:fill="FFFFFF"/>
            <w:tcBorders>
              <w:top w:val="nil"/>
              <w:left w:val="nil"/>
              <w:bottom w:val="single" w:sz="4" w:color="D9DEE4"/>
              <w:right w:val="nil"/>
            </w:tcBorders>
          </w:tcPr>
          <w:p>
            <w:pPr>
              <w:spacing w:after="40"/>
            </w:pPr>
            <w:r>
              <w:rPr>
                <w:rFonts w:ascii="Montserrat" w:hAnsi="Montserrat" w:eastAsia="Montserrat"/>
                <w:b w:val="0"/>
                <w:i w:val="0"/>
                <w:color w:val="2C3E50"/>
                <w:sz w:val="19"/>
              </w:rPr>
              <w:t>Un contacto no registrado no existe: sin datos no hay gestión ni comisión.</w:t>
            </w:r>
          </w:p>
        </w:tc>
      </w:tr>
    </w:tbl>
    <w:p>
      <w:pPr>
        <w:spacing w:before="0" w:after="80" w:line="276" w:lineRule="auto"/>
      </w:pPr>
    </w:p>
    <w:p>
      <w:pPr>
        <w:pStyle w:val="Heading2"/>
        <w:spacing w:before="200" w:after="80"/>
      </w:pPr>
      <w:r>
        <w:rPr>
          <w:rFonts w:ascii="Playfair Display" w:hAnsi="Playfair Display" w:eastAsia="Playfair Display"/>
          <w:b/>
          <w:i w:val="0"/>
          <w:color w:val="1B365D"/>
          <w:sz w:val="28"/>
        </w:rPr>
        <w:t>Checklist antes de cerrar</w:t>
      </w:r>
    </w:p>
    <w:p>
      <w:pPr>
        <w:spacing w:before="0" w:after="80" w:line="276" w:lineRule="auto"/>
      </w:pPr>
      <w:r>
        <w:rPr>
          <w:rFonts w:ascii="Montserrat" w:hAnsi="Montserrat" w:eastAsia="Montserrat"/>
          <w:b w:val="0"/>
          <w:i w:val="0"/>
          <w:color w:val="1B365D"/>
          <w:sz w:val="24"/>
        </w:rPr>
        <w:t xml:space="preserve">☐  </w:t>
      </w:r>
      <w:r>
        <w:rPr>
          <w:rFonts w:ascii="Montserrat" w:hAnsi="Montserrat" w:eastAsia="Montserrat"/>
          <w:b w:val="0"/>
          <w:i w:val="0"/>
          <w:color w:val="2C3E50"/>
          <w:sz w:val="21"/>
        </w:rPr>
        <w:t>Expliqué qué incluye el producto y qué no incluye.</w:t>
      </w:r>
    </w:p>
    <w:p>
      <w:pPr>
        <w:spacing w:before="0" w:after="80" w:line="276" w:lineRule="auto"/>
      </w:pPr>
      <w:r>
        <w:rPr>
          <w:rFonts w:ascii="Montserrat" w:hAnsi="Montserrat" w:eastAsia="Montserrat"/>
          <w:b w:val="0"/>
          <w:i w:val="0"/>
          <w:color w:val="1B365D"/>
          <w:sz w:val="24"/>
        </w:rPr>
        <w:t xml:space="preserve">☐  </w:t>
      </w:r>
      <w:r>
        <w:rPr>
          <w:rFonts w:ascii="Montserrat" w:hAnsi="Montserrat" w:eastAsia="Montserrat"/>
          <w:b w:val="0"/>
          <w:i w:val="0"/>
          <w:color w:val="2C3E50"/>
          <w:sz w:val="21"/>
        </w:rPr>
        <w:t>Expliqué la cuota de mantenimiento y el plazo (30 años renovables o 3 años) o, en columbarios, la ubicación (definida o a futuro).</w:t>
      </w:r>
    </w:p>
    <w:p>
      <w:pPr>
        <w:spacing w:before="0" w:after="80" w:line="276" w:lineRule="auto"/>
      </w:pPr>
      <w:r>
        <w:rPr>
          <w:rFonts w:ascii="Montserrat" w:hAnsi="Montserrat" w:eastAsia="Montserrat"/>
          <w:b w:val="0"/>
          <w:i w:val="0"/>
          <w:color w:val="1B365D"/>
          <w:sz w:val="24"/>
        </w:rPr>
        <w:t xml:space="preserve">☐  </w:t>
      </w:r>
      <w:r>
        <w:rPr>
          <w:rFonts w:ascii="Montserrat" w:hAnsi="Montserrat" w:eastAsia="Montserrat"/>
          <w:b w:val="0"/>
          <w:i w:val="0"/>
          <w:color w:val="2C3E50"/>
          <w:sz w:val="21"/>
        </w:rPr>
        <w:t>Confirmé el precio y la forma de pago con la Ficha Técnica vigente.</w:t>
      </w:r>
    </w:p>
    <w:p>
      <w:pPr>
        <w:spacing w:before="0" w:after="80" w:line="276" w:lineRule="auto"/>
      </w:pPr>
      <w:r>
        <w:rPr>
          <w:rFonts w:ascii="Montserrat" w:hAnsi="Montserrat" w:eastAsia="Montserrat"/>
          <w:b w:val="0"/>
          <w:i w:val="0"/>
          <w:color w:val="1B365D"/>
          <w:sz w:val="24"/>
        </w:rPr>
        <w:t xml:space="preserve">☐  </w:t>
      </w:r>
      <w:r>
        <w:rPr>
          <w:rFonts w:ascii="Montserrat" w:hAnsi="Montserrat" w:eastAsia="Montserrat"/>
          <w:b w:val="0"/>
          <w:i w:val="0"/>
          <w:color w:val="2C3E50"/>
          <w:sz w:val="21"/>
        </w:rPr>
        <w:t>El descuento, si lo hubo, está dentro de la política y autorizado.</w:t>
      </w:r>
    </w:p>
    <w:p>
      <w:pPr>
        <w:spacing w:before="0" w:after="80" w:line="276" w:lineRule="auto"/>
      </w:pPr>
      <w:r>
        <w:rPr>
          <w:rFonts w:ascii="Montserrat" w:hAnsi="Montserrat" w:eastAsia="Montserrat"/>
          <w:b w:val="0"/>
          <w:i w:val="0"/>
          <w:color w:val="1B365D"/>
          <w:sz w:val="24"/>
        </w:rPr>
        <w:t xml:space="preserve">☐  </w:t>
      </w:r>
      <w:r>
        <w:rPr>
          <w:rFonts w:ascii="Montserrat" w:hAnsi="Montserrat" w:eastAsia="Montserrat"/>
          <w:b w:val="0"/>
          <w:i w:val="0"/>
          <w:color w:val="2C3E50"/>
          <w:sz w:val="21"/>
        </w:rPr>
        <w:t>El cliente recibió copia del contrato y el contacto de su asesor.</w:t>
      </w:r>
    </w:p>
    <w:p>
      <w:pPr>
        <w:spacing w:before="0" w:after="80" w:line="276" w:lineRule="auto"/>
      </w:pPr>
      <w:r>
        <w:rPr>
          <w:rFonts w:ascii="Montserrat" w:hAnsi="Montserrat" w:eastAsia="Montserrat"/>
          <w:b w:val="0"/>
          <w:i w:val="0"/>
          <w:color w:val="1B365D"/>
          <w:sz w:val="24"/>
        </w:rPr>
        <w:t xml:space="preserve">☐  </w:t>
      </w:r>
      <w:r>
        <w:rPr>
          <w:rFonts w:ascii="Montserrat" w:hAnsi="Montserrat" w:eastAsia="Montserrat"/>
          <w:b w:val="0"/>
          <w:i w:val="0"/>
          <w:color w:val="2C3E50"/>
          <w:sz w:val="21"/>
        </w:rPr>
        <w:t>Registré la venta completa el mismo día.</w:t>
      </w:r>
    </w:p>
    <w:p>
      <w:pPr>
        <w:spacing w:before="0" w:after="480" w:line="276" w:lineRule="auto"/>
      </w:pPr>
    </w:p>
    <w:tbl>
      <w:tblPr>
        <w:tblW w:type="auto" w:w="0"/>
        <w:jc w:val="center"/>
        <w:tblLayout w:type="fixed"/>
        <w:tblLook w:firstColumn="1" w:firstRow="1" w:lastColumn="0" w:lastRow="0" w:noHBand="0" w:noVBand="1" w:val="04A0"/>
      </w:tblPr>
      <w:tblGrid>
        <w:gridCol w:w="9746"/>
      </w:tblGrid>
      <w:tr>
        <w:tc>
          <w:tcPr>
            <w:tcW w:type="dxa" w:w="9638"/>
            <w:tcMar>
              <w:top w:w="124" w:type="dxa"/>
              <w:left w:w="124" w:type="dxa"/>
              <w:bottom w:w="124" w:type="dxa"/>
              <w:right w:w="124" w:type="dxa"/>
            </w:tcMar>
            <w:shd w:val="clear" w:color="auto" w:fill="1B365D"/>
            <w:tcBorders>
              <w:top w:val="nil"/>
              <w:left w:val="nil"/>
              <w:bottom w:val="single" w:sz="48" w:color="C5A059"/>
              <w:right w:val="nil"/>
            </w:tcBorders>
            <w:tcMar>
              <w:top w:w="453" w:type="dxa"/>
              <w:left w:w="453" w:type="dxa"/>
              <w:bottom w:w="453" w:type="dxa"/>
              <w:right w:w="453" w:type="dxa"/>
            </w:tcMar>
          </w:tcPr>
          <w:p>
            <w:pPr>
              <w:spacing w:after="40"/>
              <w:jc w:val="center"/>
            </w:pPr>
            <w:r>
              <w:rPr>
                <w:rFonts w:ascii="Playfair Display" w:hAnsi="Playfair Display" w:eastAsia="Playfair Display"/>
                <w:b w:val="0"/>
                <w:i/>
                <w:color w:val="FFFFFF"/>
                <w:sz w:val="28"/>
              </w:rPr>
              <w:t>Cada familia que atendemos recordará cómo la tratamos en uno de los momentos más sensibles de su vida. Ese es nuestro verdadero producto.</w:t>
            </w:r>
          </w:p>
          <w:p>
            <w:pPr>
              <w:spacing w:before="200"/>
              <w:jc w:val="center"/>
            </w:pPr>
            <w:r>
              <w:rPr>
                <w:rFonts w:ascii="Montserrat" w:hAnsi="Montserrat" w:eastAsia="Montserrat"/>
                <w:b/>
                <w:i w:val="0"/>
                <w:color w:val="C5A059"/>
                <w:sz w:val="19"/>
              </w:rPr>
              <w:t>La Auxiliadora · Hogar de las Memorias · Las Colinas · Vangrupo</w:t>
            </w:r>
          </w:p>
        </w:tc>
      </w:tr>
    </w:tbl>
    <w:sectPr w:rsidR="00FC693F" w:rsidRPr="0006063C" w:rsidSect="00034616">
      <w:footerReference w:type="default" r:id="rId17"/>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ontserrat" w:hAnsi="Montserrat" w:eastAsia="Montserrat"/>
        <w:b w:val="0"/>
        <w:i w:val="0"/>
        <w:color w:val="7A8794"/>
        <w:sz w:val="16"/>
      </w:rPr>
      <w:t>Playbook Comercial · La Auxiliadora · Hogar de las Memorias · Las Colinas · Vangrupo · Uso interno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ontserrat" w:hAnsi="Montserrat" w:eastAsia="Montserrat"/>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Playfair Display" w:hAnsi="Playfair Display"/>
      <w:b/>
      <w:bCs/>
      <w:color w:val="1B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Playfair Display" w:hAnsi="Playfair Display"/>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