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line="276" w:lineRule="auto"/>
        <w:jc w:val="center"/>
      </w:pPr>
      <w:r>
        <w:drawing>
          <wp:inline xmlns:a="http://schemas.openxmlformats.org/drawingml/2006/main" xmlns:pic="http://schemas.openxmlformats.org/drawingml/2006/picture">
            <wp:extent cx="5400000" cy="864000"/>
            <wp:docPr id="1" name="Picture 1"/>
            <wp:cNvGraphicFramePr>
              <a:graphicFrameLocks noChangeAspect="1"/>
            </wp:cNvGraphicFramePr>
            <a:graphic>
              <a:graphicData uri="http://schemas.openxmlformats.org/drawingml/2006/picture">
                <pic:pic>
                  <pic:nvPicPr>
                    <pic:cNvPr id="0" name="00_logos.png"/>
                    <pic:cNvPicPr/>
                  </pic:nvPicPr>
                  <pic:blipFill>
                    <a:blip r:embed="rId9"/>
                    <a:stretch>
                      <a:fillRect/>
                    </a:stretch>
                  </pic:blipFill>
                  <pic:spPr>
                    <a:xfrm>
                      <a:off x="0" y="0"/>
                      <a:ext cx="5400000" cy="864000"/>
                    </a:xfrm>
                    <a:prstGeom prst="rect"/>
                  </pic:spPr>
                </pic:pic>
              </a:graphicData>
            </a:graphic>
          </wp:inline>
        </w:drawing>
      </w:r>
    </w:p>
    <w:p>
      <w:pPr>
        <w:spacing w:before="0" w:after="80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510" w:type="dxa"/>
              <w:left w:w="510" w:type="dxa"/>
              <w:bottom w:w="510" w:type="dxa"/>
              <w:right w:w="510" w:type="dxa"/>
            </w:tcMar>
          </w:tcPr>
          <w:p>
            <w:pPr>
              <w:spacing w:after="40"/>
            </w:pPr>
            <w:r>
              <w:rPr>
                <w:rFonts w:ascii="Montserrat" w:hAnsi="Montserrat" w:eastAsia="Montserrat"/>
                <w:b/>
                <w:i w:val="0"/>
                <w:color w:val="C5A059"/>
                <w:sz w:val="20"/>
              </w:rPr>
              <w:t>CAMPAÑA DÍA DE LOS MUERTOS 2026</w:t>
            </w:r>
          </w:p>
          <w:p>
            <w:pPr>
              <w:spacing w:before="200"/>
            </w:pPr>
            <w:r>
              <w:rPr>
                <w:rFonts w:ascii="Playfair Display" w:hAnsi="Playfair Display" w:eastAsia="Playfair Display"/>
                <w:b/>
                <w:i w:val="0"/>
                <w:color w:val="FFFFFF"/>
                <w:sz w:val="80"/>
              </w:rPr>
              <w:t>Playbook Comercial</w:t>
            </w:r>
          </w:p>
          <w:p>
            <w:r>
              <w:rPr>
                <w:rFonts w:ascii="Playfair Display" w:hAnsi="Playfair Display" w:eastAsia="Playfair Display"/>
                <w:b w:val="0"/>
                <w:i w:val="0"/>
                <w:color w:val="E8EDF3"/>
                <w:sz w:val="32"/>
              </w:rPr>
              <w:t>Portafolio de Cremación: lanzamientos y columbarios</w:t>
            </w:r>
          </w:p>
          <w:p>
            <w:pPr>
              <w:spacing w:before="360"/>
            </w:pPr>
            <w:r>
              <w:rPr>
                <w:rFonts w:ascii="Montserrat" w:hAnsi="Montserrat" w:eastAsia="Montserrat"/>
                <w:b/>
                <w:i w:val="0"/>
                <w:color w:val="C5A059"/>
                <w:sz w:val="21"/>
              </w:rPr>
              <w:t>La Auxiliadora · Hogar de las Memorias · Las Colinas · Vangrupo</w:t>
            </w:r>
          </w:p>
        </w:tc>
      </w:tr>
    </w:tbl>
    <w:p>
      <w:pPr>
        <w:spacing w:before="0" w:after="600" w:line="276" w:lineRule="auto"/>
      </w:pPr>
    </w:p>
    <w:p>
      <w:pPr>
        <w:spacing w:before="0" w:after="1200" w:line="276" w:lineRule="auto"/>
        <w:jc w:val="center"/>
      </w:pPr>
      <w:r>
        <w:rPr>
          <w:rFonts w:ascii="Playfair Display" w:hAnsi="Playfair Display" w:eastAsia="Playfair Display"/>
          <w:b w:val="0"/>
          <w:i/>
          <w:color w:val="1B365D"/>
          <w:sz w:val="30"/>
        </w:rPr>
        <w:t>"Acompañar, no vender: la familia primero, siempre."</w:t>
      </w:r>
    </w:p>
    <w:p>
      <w:pPr>
        <w:spacing w:before="0" w:after="120" w:line="276" w:lineRule="auto"/>
        <w:jc w:val="center"/>
      </w:pPr>
      <w:r>
        <w:rPr>
          <w:rFonts w:ascii="Montserrat" w:hAnsi="Montserrat" w:eastAsia="Montserrat"/>
          <w:b w:val="0"/>
          <w:i w:val="0"/>
          <w:color w:val="7A8794"/>
          <w:sz w:val="18"/>
        </w:rPr>
        <w:t>Versión 1.1 · Octubre 2026 · Uso interno del equipo comercial</w:t>
      </w:r>
    </w:p>
    <w:p>
      <w:r>
        <w:br w:type="page"/>
      </w:r>
    </w:p>
    <w:p>
      <w:pPr>
        <w:pStyle w:val="Heading2"/>
        <w:spacing w:before="0" w:after="80"/>
      </w:pPr>
      <w:r>
        <w:rPr>
          <w:rFonts w:ascii="Playfair Display" w:hAnsi="Playfair Display" w:eastAsia="Playfair Display"/>
          <w:b/>
          <w:i w:val="0"/>
          <w:color w:val="1B365D"/>
          <w:sz w:val="36"/>
        </w:rPr>
        <w:t>Cómo usar este playbook</w:t>
      </w:r>
    </w:p>
    <w:p>
      <w:pPr>
        <w:spacing w:before="0" w:after="200" w:line="276" w:lineRule="auto"/>
      </w:pPr>
      <w:r>
        <w:rPr>
          <w:rFonts w:ascii="Montserrat" w:hAnsi="Montserrat" w:eastAsia="Montserrat"/>
          <w:b w:val="0"/>
          <w:i w:val="0"/>
          <w:color w:val="2C3E50"/>
          <w:sz w:val="21"/>
        </w:rPr>
        <w:t>Este playbook es la referencia única del equipo comercial para todo el portafolio de cremación: los lanzamientos de Finados (Solución Modular y jardines de cenizas) y los columbarios que ya vendemos. Reúne reglas, precios, discurso por producto, manejo de objeciones y política de comisiones. Se revisa cada trimestre con la Gerencia Comercial. Si algo cambia en la Ficha Técnica, este documento se actualiza.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PENDIENTES DE VALIDACIÓN (VERSIÓN 1.1)</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Política de comisiones de los productos de cremación: 1 venta en el mes = 8%, 2 ventas = 10%, 3 o más = 12% sobre la facturación.</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Placas de madera: confirmar el tratamiento de la madera para contacto con el suelo.</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Jardín Ceremonial: producto en definición. No se vende ni se cotiza todavía.</w:t>
            </w:r>
          </w:p>
        </w:tc>
      </w:tr>
    </w:tbl>
    <w:p>
      <w:pPr>
        <w:spacing w:before="0" w:after="80" w:line="276" w:lineRule="auto"/>
      </w:pPr>
    </w:p>
    <w:p>
      <w:pPr>
        <w:pStyle w:val="Heading2"/>
        <w:spacing w:before="200" w:after="80"/>
      </w:pPr>
      <w:r>
        <w:rPr>
          <w:rFonts w:ascii="Playfair Display" w:hAnsi="Playfair Display" w:eastAsia="Playfair Display"/>
          <w:b/>
          <w:i w:val="0"/>
          <w:color w:val="1B365D"/>
          <w:sz w:val="36"/>
        </w:rPr>
        <w:t>Contenido</w:t>
      </w:r>
    </w:p>
    <w:tbl>
      <w:tblPr>
        <w:tblW w:type="auto" w:w="0"/>
        <w:jc w:val="center"/>
        <w:tblLayout w:type="fixed"/>
        <w:tblLook w:firstColumn="1" w:firstRow="1" w:lastColumn="0" w:lastRow="0" w:noHBand="0" w:noVBand="1" w:val="04A0"/>
      </w:tblPr>
      <w:tblGrid>
        <w:gridCol w:w="4873"/>
        <w:gridCol w:w="4873"/>
      </w:tblGrid>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01</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Quiénes somos y lo que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02</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A quién le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03</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El proceso de venta</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04</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Producto por producto: speech y reglas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05</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Manejo de objeciones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06</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Precios, reglas y condiciones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07</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Política de comisiones de los productos de cremación</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08</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Herramientas de apoyo</w:t>
            </w:r>
          </w:p>
        </w:tc>
      </w:tr>
    </w:tbl>
    <w:p>
      <w:r>
        <w:br w:type="page"/>
      </w:r>
    </w:p>
    <w:p>
      <w:pPr>
        <w:pStyle w:val="Heading1"/>
        <w:spacing w:before="0" w:after="80"/>
      </w:pPr>
      <w:r>
        <w:rPr>
          <w:rFonts w:ascii="Playfair Display" w:hAnsi="Playfair Display" w:eastAsia="Playfair Display"/>
          <w:b/>
          <w:i w:val="0"/>
          <w:color w:val="C5A059"/>
          <w:sz w:val="52"/>
        </w:rPr>
        <w:t xml:space="preserve">01  </w:t>
      </w:r>
      <w:r>
        <w:rPr>
          <w:rFonts w:ascii="Playfair Display" w:hAnsi="Playfair Display" w:eastAsia="Playfair Display"/>
          <w:b/>
          <w:i w:val="0"/>
          <w:color w:val="1B365D"/>
          <w:sz w:val="48"/>
        </w:rPr>
        <w:t>Quiénes somos y lo que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val="0"/>
          <w:color w:val="2C3E50"/>
          <w:sz w:val="21"/>
        </w:rPr>
        <w:t>En La Auxiliadora, Hogar de las Memorias y Parque Memorial Las Colinas, empresas de Vangrupo, no vendemos nichos, parcelas ni servicios: acompañamos a las familias salvadoreñas a honrar la memoria de quienes aman. La cremación es una decisión cada vez más elegida, y nuestros nuevos jardines de cenizas responden a una pregunta que muchas familias se hacen y pocas se atreven a decir: "¿y después de la cremación, dónde las visitamos?". A los nuevos jardines se suman los columbarios que ya ofrecemos en El Hogar de las Memorias y en el mausoleo Bella Vista.</w:t>
      </w:r>
    </w:p>
    <w:p>
      <w:pPr>
        <w:spacing w:before="80" w:after="40" w:line="276" w:lineRule="auto"/>
        <w:jc w:val="center"/>
      </w:pPr>
      <w:r>
        <w:drawing>
          <wp:inline xmlns:a="http://schemas.openxmlformats.org/drawingml/2006/main" xmlns:pic="http://schemas.openxmlformats.org/drawingml/2006/picture">
            <wp:extent cx="6120000" cy="2428875"/>
            <wp:docPr id="2" name="Picture 2"/>
            <wp:cNvGraphicFramePr>
              <a:graphicFrameLocks noChangeAspect="1"/>
            </wp:cNvGraphicFramePr>
            <a:graphic>
              <a:graphicData uri="http://schemas.openxmlformats.org/drawingml/2006/picture">
                <pic:pic>
                  <pic:nvPicPr>
                    <pic:cNvPr id="0" name="01_portafolio.png"/>
                    <pic:cNvPicPr/>
                  </pic:nvPicPr>
                  <pic:blipFill>
                    <a:blip r:embed="rId10"/>
                    <a:stretch>
                      <a:fillRect/>
                    </a:stretch>
                  </pic:blipFill>
                  <pic:spPr>
                    <a:xfrm>
                      <a:off x="0" y="0"/>
                      <a:ext cx="6120000" cy="2428875"/>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1 · El portafolio en un vistazo. Precios sugeridos, IVA incluido.</w:t>
      </w:r>
    </w:p>
    <w:p>
      <w:pPr>
        <w:pStyle w:val="Heading2"/>
        <w:spacing w:before="200" w:after="80"/>
      </w:pPr>
      <w:r>
        <w:rPr>
          <w:rFonts w:ascii="Playfair Display" w:hAnsi="Playfair Display" w:eastAsia="Playfair Display"/>
          <w:b/>
          <w:i w:val="0"/>
          <w:color w:val="1B365D"/>
          <w:sz w:val="28"/>
        </w:rPr>
        <w:t>¿Por qué ahora?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Un lugar para volver</w:t>
            </w:r>
          </w:p>
          <w:p>
            <w:r>
              <w:rPr>
                <w:rFonts w:ascii="Montserrat" w:hAnsi="Montserrat" w:eastAsia="Montserrat"/>
                <w:b w:val="0"/>
                <w:i w:val="0"/>
                <w:color w:val="2C3E50"/>
                <w:sz w:val="20"/>
              </w:rPr>
              <w:t>La familia tiene un sitio físico y digno para visitar y recordar: un jardín o un columbario.</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Precio accesible</w:t>
            </w:r>
          </w:p>
          <w:p>
            <w:r>
              <w:rPr>
                <w:rFonts w:ascii="Montserrat" w:hAnsi="Montserrat" w:eastAsia="Montserrat"/>
                <w:b w:val="0"/>
                <w:i w:val="0"/>
                <w:color w:val="2C3E50"/>
                <w:sz w:val="20"/>
              </w:rPr>
              <w:t>Desde US$ 320 en lanzamiento y con financiamiento: un destino final al alcance de más familias.</w:t>
            </w:r>
          </w:p>
        </w:tc>
      </w:tr>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Naturaleza y legado</w:t>
            </w:r>
          </w:p>
          <w:p>
            <w:r>
              <w:rPr>
                <w:rFonts w:ascii="Montserrat" w:hAnsi="Montserrat" w:eastAsia="Montserrat"/>
                <w:b w:val="0"/>
                <w:i w:val="0"/>
                <w:color w:val="2C3E50"/>
                <w:sz w:val="20"/>
              </w:rPr>
              <w:t>Jardines de plantas de sombra, agua corriente y bosque: un homenaje que vive.</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Sin decisiones bajo presión</w:t>
            </w:r>
          </w:p>
          <w:p>
            <w:r>
              <w:rPr>
                <w:rFonts w:ascii="Montserrat" w:hAnsi="Montserrat" w:eastAsia="Montserrat"/>
                <w:b w:val="0"/>
                <w:i w:val="0"/>
                <w:color w:val="2C3E50"/>
                <w:sz w:val="20"/>
              </w:rPr>
              <w:t>Planificar hoy evita que la familia decida en el peor momento.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Dos momentos de venta</w:t>
      </w:r>
    </w:p>
    <w:p>
      <w:pPr>
        <w:spacing w:before="0" w:after="100" w:line="276" w:lineRule="auto"/>
      </w:pPr>
      <w:r>
        <w:rPr>
          <w:rFonts w:ascii="Montserrat" w:hAnsi="Montserrat" w:eastAsia="Montserrat"/>
          <w:b/>
          <w:i w:val="0"/>
          <w:color w:val="1B365D"/>
          <w:sz w:val="21"/>
        </w:rPr>
        <w:t xml:space="preserve">Prenecesidad (preventiva). </w:t>
      </w:r>
      <w:r>
        <w:rPr>
          <w:rFonts w:ascii="Montserrat" w:hAnsi="Montserrat" w:eastAsia="Montserrat"/>
          <w:b w:val="0"/>
          <w:i w:val="0"/>
          <w:color w:val="2C3E50"/>
          <w:sz w:val="21"/>
        </w:rPr>
        <w:t>Venta planificada, de ciclo largo. La familia contrata hoy para protegerse y pagar en cuotas. Es la venta que conducimos activamente.</w:t>
      </w:r>
    </w:p>
    <w:p>
      <w:pPr>
        <w:spacing w:before="0" w:after="100" w:line="276" w:lineRule="auto"/>
      </w:pPr>
      <w:r>
        <w:rPr>
          <w:rFonts w:ascii="Montserrat" w:hAnsi="Montserrat" w:eastAsia="Montserrat"/>
          <w:b/>
          <w:i w:val="0"/>
          <w:color w:val="1B365D"/>
          <w:sz w:val="21"/>
        </w:rPr>
        <w:t xml:space="preserve">Necesidad inmediata (emergencia). </w:t>
      </w:r>
      <w:r>
        <w:rPr>
          <w:rFonts w:ascii="Montserrat" w:hAnsi="Montserrat" w:eastAsia="Montserrat"/>
          <w:b w:val="0"/>
          <w:i w:val="0"/>
          <w:color w:val="2C3E50"/>
          <w:sz w:val="21"/>
        </w:rPr>
        <w:t>En el momento de la pérdida. Aquí no se "vende": se acoge, se informa con calma y se resuelve con agilidad y respeto.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C5A059"/>
                <w:sz w:val="18"/>
              </w:rPr>
              <w:t>REGLA DE ORO</w:t>
            </w:r>
          </w:p>
          <w:p>
            <w:pPr>
              <w:spacing w:after="40"/>
            </w:pPr>
            <w:r>
              <w:rPr>
                <w:rFonts w:ascii="Montserrat" w:hAnsi="Montserrat" w:eastAsia="Montserrat"/>
                <w:b w:val="0"/>
                <w:i w:val="0"/>
                <w:color w:val="FFFFFF"/>
                <w:sz w:val="21"/>
              </w:rPr>
              <w:t>Nuestra diferencia no es el precio: es la atención. Antes de cada propuesta, pregúntese: "¿esto acoge a la familia o solo cierra un negocio?".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02  </w:t>
      </w:r>
      <w:r>
        <w:rPr>
          <w:rFonts w:ascii="Playfair Display" w:hAnsi="Playfair Display" w:eastAsia="Playfair Display"/>
          <w:b/>
          <w:i w:val="0"/>
          <w:color w:val="1B365D"/>
          <w:sz w:val="48"/>
        </w:rPr>
        <w:t>A quién le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Cinco perfiles de cliente. Identifique el perfil en los primeros minutos y adapte el tono.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Perfil</w:t>
            </w:r>
          </w:p>
        </w:tc>
        <w:tc>
          <w:tcPr>
            <w:tcW w:type="dxa" w:w="187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Quién es</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Qué busca</w:t>
            </w:r>
          </w:p>
        </w:tc>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Tono</w:t>
            </w:r>
          </w:p>
        </w:tc>
        <w:tc>
          <w:tcPr>
            <w:tcW w:type="dxa" w:w="209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 ideal</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Planificador</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45–65 años, compra para sí mismo.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Tranquilidad y legado. No quiere dejar cargas a su familia.</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Calma, sin prisa, datos claros.</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Individual o Familiar · Columbario Mármol o Cristal, Ónix u Obra de Arte</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Hijo Cuidador</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25–45 años, compra para sus padres.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Practicidad, control del presupuesto, evitar improvisar.</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Claro, práctico, comparativo.</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Familiar · Columbario Supremo Plus</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La Familia en Urgencia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En el momento de la pérdida.</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Quitar peso, dignidad, agilidad.</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Acogida total, nunca comercial.</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Supremo Plus o Bella Vista (incluyen la cremación) · Jardín Individual o Ecológico</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Consciente Ecológico</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30–55 años, valora la naturaleza.</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Volver a la tierra, sencillez, sostenibilidad.</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Inspirador, natural, sin solemnidad excesiva.</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Jardín Ecológico</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Tutor de Mascota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20–60 años, despide a su compañero.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Respeto al vínculo, un lugar para recordar.</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Emocional, cálido y ligero.</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de Mascotas</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FILTRO DE CALIFICACIÓN: N · O · A</w:t>
            </w:r>
          </w:p>
          <w:p>
            <w:pPr>
              <w:spacing w:after="40"/>
            </w:pPr>
            <w:r>
              <w:rPr>
                <w:rFonts w:ascii="Montserrat" w:hAnsi="Montserrat" w:eastAsia="Montserrat"/>
                <w:b w:val="0"/>
                <w:i w:val="0"/>
                <w:color w:val="2C3E50"/>
                <w:sz w:val="21"/>
              </w:rPr>
              <w:t>Antes de invertir energía en un contacto, evalúe tres puntos: Necesidad (¿lo necesita?), Oportunidad (¿es el momento y tiene capacidad de pago?) y Adecuación (¿qué producto encaja con su perfil?). Calificar bien en la entrada evita morosidad en el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03  </w:t>
      </w:r>
      <w:r>
        <w:rPr>
          <w:rFonts w:ascii="Playfair Display" w:hAnsi="Playfair Display" w:eastAsia="Playfair Display"/>
          <w:b/>
          <w:i w:val="0"/>
          <w:color w:val="1B365D"/>
          <w:sz w:val="48"/>
        </w:rPr>
        <w:t>El proceso de venta</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 camino claro, del primer contacto a la posventa. Cada etapa tiene un objetivo.</w:t>
      </w:r>
    </w:p>
    <w:p>
      <w:pPr>
        <w:spacing w:before="80" w:after="40" w:line="276" w:lineRule="auto"/>
        <w:jc w:val="center"/>
      </w:pPr>
      <w:r>
        <w:drawing>
          <wp:inline xmlns:a="http://schemas.openxmlformats.org/drawingml/2006/main" xmlns:pic="http://schemas.openxmlformats.org/drawingml/2006/picture">
            <wp:extent cx="5760000" cy="2634000"/>
            <wp:docPr id="3" name="Picture 3"/>
            <wp:cNvGraphicFramePr>
              <a:graphicFrameLocks noChangeAspect="1"/>
            </wp:cNvGraphicFramePr>
            <a:graphic>
              <a:graphicData uri="http://schemas.openxmlformats.org/drawingml/2006/picture">
                <pic:pic>
                  <pic:nvPicPr>
                    <pic:cNvPr id="0" name="02_embudo.png"/>
                    <pic:cNvPicPr/>
                  </pic:nvPicPr>
                  <pic:blipFill>
                    <a:blip r:embed="rId11"/>
                    <a:stretch>
                      <a:fillRect/>
                    </a:stretch>
                  </pic:blipFill>
                  <pic:spPr>
                    <a:xfrm>
                      <a:off x="0" y="0"/>
                      <a:ext cx="5760000" cy="263400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2 · Las 7 etapas del embudo de prenecesidad.</w:t>
      </w:r>
    </w:p>
    <w:p>
      <w:pPr>
        <w:spacing w:before="80" w:after="40" w:line="276" w:lineRule="auto"/>
        <w:jc w:val="center"/>
      </w:pPr>
      <w:r>
        <w:drawing>
          <wp:inline xmlns:a="http://schemas.openxmlformats.org/drawingml/2006/main" xmlns:pic="http://schemas.openxmlformats.org/drawingml/2006/picture">
            <wp:extent cx="6120000" cy="1284562"/>
            <wp:docPr id="4" name="Picture 4"/>
            <wp:cNvGraphicFramePr>
              <a:graphicFrameLocks noChangeAspect="1"/>
            </wp:cNvGraphicFramePr>
            <a:graphic>
              <a:graphicData uri="http://schemas.openxmlformats.org/drawingml/2006/picture">
                <pic:pic>
                  <pic:nvPicPr>
                    <pic:cNvPr id="0" name="03_conversacion.png"/>
                    <pic:cNvPicPr/>
                  </pic:nvPicPr>
                  <pic:blipFill>
                    <a:blip r:embed="rId12"/>
                    <a:stretch>
                      <a:fillRect/>
                    </a:stretch>
                  </pic:blipFill>
                  <pic:spPr>
                    <a:xfrm>
                      <a:off x="0" y="0"/>
                      <a:ext cx="6120000" cy="1284562"/>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3 · Toda conversación sigue cinco pasos.</w:t>
      </w:r>
    </w:p>
    <w:p>
      <w:pPr>
        <w:pStyle w:val="Heading2"/>
        <w:spacing w:before="200" w:after="80"/>
      </w:pPr>
      <w:r>
        <w:rPr>
          <w:rFonts w:ascii="Playfair Display" w:hAnsi="Playfair Display" w:eastAsia="Playfair Display"/>
          <w:b/>
          <w:i w:val="0"/>
          <w:color w:val="1B365D"/>
          <w:sz w:val="28"/>
        </w:rPr>
        <w:t>Equipos de venta</w:t>
      </w:r>
    </w:p>
    <w:p>
      <w:pPr>
        <w:spacing w:before="80" w:after="40" w:line="276" w:lineRule="auto"/>
        <w:jc w:val="center"/>
      </w:pPr>
      <w:r>
        <w:drawing>
          <wp:inline xmlns:a="http://schemas.openxmlformats.org/drawingml/2006/main" xmlns:pic="http://schemas.openxmlformats.org/drawingml/2006/picture">
            <wp:extent cx="6120000" cy="1753125"/>
            <wp:docPr id="5" name="Picture 5"/>
            <wp:cNvGraphicFramePr>
              <a:graphicFrameLocks noChangeAspect="1"/>
            </wp:cNvGraphicFramePr>
            <a:graphic>
              <a:graphicData uri="http://schemas.openxmlformats.org/drawingml/2006/picture">
                <pic:pic>
                  <pic:nvPicPr>
                    <pic:cNvPr id="0" name="07_equipos.png"/>
                    <pic:cNvPicPr/>
                  </pic:nvPicPr>
                  <pic:blipFill>
                    <a:blip r:embed="rId13"/>
                    <a:stretch>
                      <a:fillRect/>
                    </a:stretch>
                  </pic:blipFill>
                  <pic:spPr>
                    <a:xfrm>
                      <a:off x="0" y="0"/>
                      <a:ext cx="6120000" cy="1753125"/>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4 · Todos los equipos venden todo el portafolio de cremación (Solución Modular, jardines de cenizas y columbarios), con la misma política de comisiones.</w:t>
      </w:r>
    </w:p>
    <w:p>
      <w:pPr>
        <w:pStyle w:val="Heading2"/>
        <w:spacing w:before="200" w:after="80"/>
      </w:pPr>
      <w:r>
        <w:rPr>
          <w:rFonts w:ascii="Playfair Display" w:hAnsi="Playfair Display" w:eastAsia="Playfair Display"/>
          <w:b/>
          <w:i w:val="0"/>
          <w:color w:val="1B365D"/>
          <w:sz w:val="28"/>
        </w:rPr>
        <w:t>Rituales del equipo</w:t>
      </w:r>
    </w:p>
    <w:tbl>
      <w:tblPr>
        <w:tblW w:type="auto" w:w="0"/>
        <w:jc w:val="center"/>
        <w:tblLayout w:type="fixed"/>
        <w:tblLook w:firstColumn="1" w:firstRow="1" w:lastColumn="0" w:lastRow="0" w:noHBand="0" w:noVBand="1" w:val="04A0"/>
      </w:tblPr>
      <w:tblGrid>
        <w:gridCol w:w="4873"/>
        <w:gridCol w:w="4873"/>
      </w:tblGrid>
      <w:tr>
        <w:tc>
          <w:tcPr>
            <w:tcW w:type="dxa" w:w="198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Frecuencia</w:t>
            </w:r>
          </w:p>
        </w:tc>
        <w:tc>
          <w:tcPr>
            <w:tcW w:type="dxa" w:w="76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Ritual</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Diario</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Alineación rápida de 10 minutos: pendientes y bloqueos.</w:t>
            </w:r>
          </w:p>
        </w:tc>
      </w:tr>
      <w:tr>
        <w:tc>
          <w:tcPr>
            <w:tcW w:type="dxa" w:w="198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Semanal</w:t>
            </w:r>
          </w:p>
        </w:tc>
        <w:tc>
          <w:tcPr>
            <w:tcW w:type="dxa" w:w="76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Revisión del embudo: dónde se están quedando los contactos.</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Mensual</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Resultado vs. meta, ajuste de ruta y reconocimiento.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04  </w:t>
      </w:r>
      <w:r>
        <w:rPr>
          <w:rFonts w:ascii="Playfair Display" w:hAnsi="Playfair Display" w:eastAsia="Playfair Display"/>
          <w:b/>
          <w:i w:val="0"/>
          <w:color w:val="1B365D"/>
          <w:sz w:val="48"/>
        </w:rPr>
        <w:t>Producto por producto: speech y reglas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Para cada producto: qué es, qué incluye, sus reglas y cómo presentarlo.</w:t>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CREMACIÓN · ADD-ON</w:t>
            </w:r>
          </w:p>
          <w:p>
            <w:r>
              <w:rPr>
                <w:rFonts w:ascii="Playfair Display" w:hAnsi="Playfair Display" w:eastAsia="Playfair Display"/>
                <w:b/>
                <w:i w:val="0"/>
                <w:color w:val="FFFFFF"/>
                <w:sz w:val="36"/>
              </w:rPr>
              <w:t>Solución Modular de Cremación</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US$ 1.000</w:t>
            </w:r>
          </w:p>
        </w:tc>
      </w:tr>
    </w:tbl>
    <w:p>
      <w:pPr>
        <w:spacing w:before="80" w:after="160" w:line="276" w:lineRule="auto"/>
      </w:pPr>
      <w:r>
        <w:rPr>
          <w:rFonts w:ascii="Montserrat" w:hAnsi="Montserrat" w:eastAsia="Montserrat"/>
          <w:b w:val="0"/>
          <w:i/>
          <w:color w:val="7A8794"/>
          <w:sz w:val="19"/>
        </w:rPr>
        <w:t>Lanzamiento (−20%): US$ 800 · Pago en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Módulo de cremación que se integra a cualquier plan funerario vigente o nuevo de Vangrupo, sin cambiar de plan.</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Afiliados actuales y nuevos que quieren sumar la cremación con una cuota mínima.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Proceso completo de cremación individual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 cineraria de línea modular</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Trámites legales básicos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Alquiler temporal de columbario por 1 año en Hogar de las Memorias</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Se vende como adicional a un plan funerario (actual o nuevo).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Cobertura individual: un módulo por titular o beneficiario.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Debe estar pagado en su totalidad para usar la cremación y el columbario.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columbario temporal es por 12 meses; al término, la familia elige destino final (oportunidad para ofrecer un Jardín de Cenizas o un columbario).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"Usted ya protegió a su familia con su plan. Pagando en hasta 120 meses, puede sumar la cremación completa, con urna, trámites y un año de columbario incluido. Así nadie tendrá que decidir ni pagar de golpe en un momento difícil."</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plan actual incluye la cremación o solo el servicio funerario?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 conversado en familia qué preferencia tiene usted?</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le preocupa más: el costo o tener que decidir de urgencia?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lo sumamos a su plan desde este mes, con la primera cuota de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"Mi plan ya es suficiente." → "Su plan cubre el servicio funerario; la cremación y la urna se pagarían aparte y de una sola vez. Con el módulo queda todo cubierto en cuotas pequeñas."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Ofrézcalo siempre junto a un jardín: la familia resuelve cremación y destino final en una sola decisión.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INHUMACIÓN INDIVIDUAL</w:t>
            </w:r>
          </w:p>
          <w:p>
            <w:r>
              <w:rPr>
                <w:rFonts w:ascii="Playfair Display" w:hAnsi="Playfair Display" w:eastAsia="Playfair Display"/>
                <w:b/>
                <w:i w:val="0"/>
                <w:color w:val="FFFFFF"/>
                <w:sz w:val="36"/>
              </w:rPr>
              <w:t>Jardín de Cenizas · Individual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US$ 600</w:t>
            </w:r>
          </w:p>
        </w:tc>
      </w:tr>
    </w:tbl>
    <w:p>
      <w:pPr>
        <w:spacing w:before="80" w:after="160" w:line="276" w:lineRule="auto"/>
      </w:pPr>
      <w:r>
        <w:rPr>
          <w:rFonts w:ascii="Montserrat" w:hAnsi="Montserrat" w:eastAsia="Montserrat"/>
          <w:b w:val="0"/>
          <w:i/>
          <w:color w:val="7A8794"/>
          <w:sz w:val="19"/>
        </w:rPr>
        <w:t>Lanzamiento (−20%): US$ 480 · Pago único o financiado · Mantenimiento US$ 15/año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de la urna en un contenedor enterrado con tapa de granito grabada, en un jardín de plantas de sombra: un lugar para visitar por 30 años desde la primera inhumación, renovable.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un lugar propio para visitar, con una inversión moderada.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la urna en contenedor individual (Ø 32 × 40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con los datos del ser querido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Camino en gravilla y espacio de contemplación con banco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US$ 15. Permanencia: 30 años desde la primera inhumación, renovable.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contenedor queda con 20 cm a la vista; la tapa de granito es la identificación.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"Después de la cremación, muchas familias se preguntan dónde dejar las cenizas. En nuestro Jardín 1, su ser querido descansa bajo una tapa de granito con su nombre, rodeado de plantas y con un banco para sentarse a recordar. Es un lugar para volver, con la dignidad que merece."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¿Dónde le gustaría poder visitar a su ser querido?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¿Tienen hoy las cenizas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¿Quién más de la familia participaría en las visitas?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gustaría conocer el jardín esta semana para elegir el lugar con calma?"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tener las cenizas en casa." → "Es comprensible querer tenerlas cerca. En el jardín, toda la familia puede visitarlas, y las cenizas quedan protegidas si algún día hay mudanzas o cambios en el hogar."</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El jardín vende solo: priorice siempre la visita.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PARCELA FAMILIAR</w:t>
            </w:r>
          </w:p>
          <w:p>
            <w:r>
              <w:rPr>
                <w:rFonts w:ascii="Playfair Display" w:hAnsi="Playfair Display" w:eastAsia="Playfair Display"/>
                <w:b/>
                <w:i w:val="0"/>
                <w:color w:val="FFFFFF"/>
                <w:sz w:val="36"/>
              </w:rPr>
              <w:t>Jardín de Cenizas · Familiar</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US$ 2.000</w:t>
            </w:r>
          </w:p>
        </w:tc>
      </w:tr>
    </w:tbl>
    <w:p>
      <w:pPr>
        <w:spacing w:before="80" w:after="160" w:line="276" w:lineRule="auto"/>
      </w:pPr>
      <w:r>
        <w:rPr>
          <w:rFonts w:ascii="Montserrat" w:hAnsi="Montserrat" w:eastAsia="Montserrat"/>
          <w:b w:val="0"/>
          <w:i/>
          <w:color w:val="7A8794"/>
          <w:sz w:val="19"/>
        </w:rPr>
        <w:t>Lanzamiento (−20%): US$ 1.600 · Pago único o financiado · Mantenimiento US$ 24/año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Parcela familiar en el Jardín 1 con cuatro contenedores agrupados, cada uno con tapa de granito grabada. Permanencia de 30 años desde la primera inhumación, renovable.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un espacio propio para varias generaciones.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grabada para cada espacio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Lugar de homenaje familiar por 30 años, renovable por igual período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espacios.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30 años desde la primera inhumación, renovable por igual período.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US$ 24 por parcela.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"Así como una familia comparte una casa, también puede compartir un lugar de memoria. La parcela familiar reúne hasta cuatro seres queridos en un mismo espacio, por 30 años renovables, y cuesta US$ 500 por espacio (US$ 400 con el precio de lanzamiento), menos que comprarlos por separado."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que la familia esté reunida en un mismo lugar?</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¿Cuántas personas de la familia considerarían este destino?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pagarlo de una vez o en cuotas?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la parcela para su familia y la pagan en cuotas cómodas?"</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mucho dinero." → "Son US$ 500 por cada espacio, con financiamiento. Y es una decisión que se toma una sola vez para toda la familia."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Use el argumento por espacio (US$ 500) y no el total.</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2 · BOSQUE DE LAS ORQUÍDEAS</w:t>
            </w:r>
          </w:p>
          <w:p>
            <w:r>
              <w:rPr>
                <w:rFonts w:ascii="Playfair Display" w:hAnsi="Playfair Display" w:eastAsia="Playfair Display"/>
                <w:b/>
                <w:i w:val="0"/>
                <w:color w:val="FFFFFF"/>
                <w:sz w:val="36"/>
              </w:rPr>
              <w:t>Jardín de Cenizas · Ecológico</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US$ 750</w:t>
            </w:r>
          </w:p>
        </w:tc>
      </w:tr>
    </w:tbl>
    <w:p>
      <w:pPr>
        <w:spacing w:before="80" w:after="160" w:line="276" w:lineRule="auto"/>
      </w:pPr>
      <w:r>
        <w:rPr>
          <w:rFonts w:ascii="Montserrat" w:hAnsi="Montserrat" w:eastAsia="Montserrat"/>
          <w:b w:val="0"/>
          <w:i/>
          <w:color w:val="7A8794"/>
          <w:sz w:val="19"/>
        </w:rPr>
        <w:t>Lanzamiento (−20%): US$ 600 · Pago único o financiado · Placa memorial incluida</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La urna biodegradable se entierra directamente en el suelo y se integra a la naturaleza. Jardín con agua corriente, en el Jardín 2 o en el Bosque de las Orquídeas.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Personas con conciencia ambiental que desean que sus cenizas vuelvan a la tierra.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con urna biodegradable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identificación (madera en el Jardín 2 · mármol en el Bosque)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Entorno natural con agua corriente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 luego, nombre en la placa memorial del monumento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 Espacio de 30 × 30 cm, 40 cm de profundidad.</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en el monumento: incluida en el precio de US$ 750.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Explique el plazo de 3 años con total transparencia desde la primera conversación.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"Para quienes aman la naturaleza, el Jardín Ecológico es volver a la tierra. La urna se integra al suelo del bosque, junto al agua, y durante tres años la familia tiene un lugar señalado para visitar. Después, el nombre queda para siempre en el monumento memorial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ser querido tenía un vínculo especial con la naturaleza?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significa para ustedes "volver a la tierra"?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¿Es importante para la familia un lugar con nombre para siempre?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visitamos el Bosque de las Orquídeas y elegimos juntos el lugar?"</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 después de 3 años?" → "La urna ya se habrá integrado a la tierra, como era el deseo. El nombre pasa a la placa memorial del monumento, que queda para siempre en el jardín."</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Para familias católicas, enfatice que las cenizas reposan en el cementerio, un lugar dedicado a la memoria.</w:t>
            </w:r>
          </w:p>
        </w:tc>
      </w:tr>
    </w:tbl>
    <w:p>
      <w:pPr>
        <w:spacing w:before="0" w:after="80" w:line="276" w:lineRule="auto"/>
      </w:pPr>
    </w:p>
    <w:p>
      <w:pPr>
        <w:spacing w:before="80" w:after="40" w:line="276" w:lineRule="auto"/>
        <w:jc w:val="center"/>
      </w:pPr>
      <w:r>
        <w:drawing>
          <wp:inline xmlns:a="http://schemas.openxmlformats.org/drawingml/2006/main" xmlns:pic="http://schemas.openxmlformats.org/drawingml/2006/picture">
            <wp:extent cx="6120000" cy="1479000"/>
            <wp:docPr id="6" name="Picture 6"/>
            <wp:cNvGraphicFramePr>
              <a:graphicFrameLocks noChangeAspect="1"/>
            </wp:cNvGraphicFramePr>
            <a:graphic>
              <a:graphicData uri="http://schemas.openxmlformats.org/drawingml/2006/picture">
                <pic:pic>
                  <pic:nvPicPr>
                    <pic:cNvPr id="0" name="06_ciclo_ecologico.png"/>
                    <pic:cNvPicPr/>
                  </pic:nvPicPr>
                  <pic:blipFill>
                    <a:blip r:embed="rId14"/>
                    <a:stretch>
                      <a:fillRect/>
                    </a:stretch>
                  </pic:blipFill>
                  <pic:spPr>
                    <a:xfrm>
                      <a:off x="0" y="0"/>
                      <a:ext cx="6120000" cy="147900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5 · El ciclo de 3 años del Jardín Ecológico y de Mascotas, explicado al cliente.</w:t>
      </w: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MASCOTAS · INHUMACIÓN ECOLÓGICA</w:t>
            </w:r>
          </w:p>
          <w:p>
            <w:r>
              <w:rPr>
                <w:rFonts w:ascii="Playfair Display" w:hAnsi="Playfair Display" w:eastAsia="Playfair Display"/>
                <w:b/>
                <w:i w:val="0"/>
                <w:color w:val="FFFFFF"/>
                <w:sz w:val="36"/>
              </w:rPr>
              <w:t>Jardín de Mascotas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US$ 400 / US$ 550</w:t>
            </w:r>
          </w:p>
        </w:tc>
      </w:tr>
    </w:tbl>
    <w:p>
      <w:pPr>
        <w:spacing w:before="80" w:after="160" w:line="276" w:lineRule="auto"/>
      </w:pPr>
      <w:r>
        <w:rPr>
          <w:rFonts w:ascii="Montserrat" w:hAnsi="Montserrat" w:eastAsia="Montserrat"/>
          <w:b w:val="0"/>
          <w:i/>
          <w:color w:val="7A8794"/>
          <w:sz w:val="19"/>
        </w:rPr>
        <w:t>Lanzamiento (−20%): US$ 320 / US$ 440 · US$ 400 solo espacio · US$ 550 con cremación</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ecológica de las cenizas de la mascota: la urna biodegradable se entierra en el jardín y se identifica con una placa de madera. La opción de US$ 550 incluye también la cremación de la mascota.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consideran a su mascota parte del hogar y desean un cierre digno.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en el jardín de mascotas; cremación y urna biodegradable en la opción de US$ 550</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madera de 20 cm para identificación</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memorial en el monumento al término del plazo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mascota por servicio.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incluida. Urna biodegradable incluida solo con cremación (US$ 550); con solo espacio (US$ 400) se compra aparte.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Pago único; puede contratarse como adicional al plan funerario.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"Su compañero fue parte de la familia, y merece una despedida a la altura. En nuestro Jardín de Mascotas descansa con su nombre, en un lugar verde donde ustedes pueden volver a recordarlo. Y con la placa memorial, su nombre queda para siempre en el monumento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¿Cómo se llamaba su compañero?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¿Ya se realizó la cremación o necesitan también ese servicio?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un lugar para visitarlo con los niños?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"¿Prefieren la opción con cremación incluida, para resolver todo en un solo paso?"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solo una mascota." → No discuta el vínculo de la familia. Si el cliente minimiza, respete y ofrezca la información por escrito para que decida con calma.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Llame a la mascota por su nombre durante toda la conversación.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3 · PRÓXIMO LANZAMIENTO</w:t>
            </w:r>
          </w:p>
          <w:p>
            <w:r>
              <w:rPr>
                <w:rFonts w:ascii="Playfair Display" w:hAnsi="Playfair Display" w:eastAsia="Playfair Display"/>
                <w:b/>
                <w:i w:val="0"/>
                <w:color w:val="FFFFFF"/>
                <w:sz w:val="36"/>
              </w:rPr>
              <w:t>Jardín de Cenizas · Ceremonial</w:t>
            </w:r>
          </w:p>
        </w:tc>
        <w:tc>
          <w:tcPr>
            <w:tcW w:type="dxa" w:w="3118"/>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PRÓXIMO LANZAMIENTO</w:t>
            </w:r>
          </w:p>
          <w:p>
            <w:pPr>
              <w:jc w:val="right"/>
            </w:pPr>
            <w:r>
              <w:rPr>
                <w:rFonts w:ascii="Montserrat" w:hAnsi="Montserrat" w:eastAsia="Montserrat"/>
                <w:b/>
                <w:i w:val="0"/>
                <w:color w:val="FFFFFF"/>
                <w:sz w:val="36"/>
              </w:rPr>
              <w:t>A definir</w:t>
            </w:r>
          </w:p>
        </w:tc>
      </w:tr>
    </w:tbl>
    <w:p>
      <w:pPr>
        <w:spacing w:before="80" w:after="160" w:line="276" w:lineRule="auto"/>
      </w:pPr>
      <w:r>
        <w:rPr>
          <w:rFonts w:ascii="Montserrat" w:hAnsi="Montserrat" w:eastAsia="Montserrat"/>
          <w:b w:val="0"/>
          <w:i/>
          <w:color w:val="7A8794"/>
          <w:sz w:val="19"/>
        </w:rPr>
        <w:t>A definir</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Jardín para inhumación de urnas con ceremonia de agua, con fuentes como elemento central del rito de despedida.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valoran un rito de despedida simbólico y un entorno contemplativo.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urnas de cenizas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Ceremonia con agua en fuente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Barrera visual que separa el jardín del crematorio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PRÓXIMO LANZAMIENTO: no se vende ni se cotiza todavía.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Si un cliente muestra interés, registre su contacto como "interesado Ceremonial".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"Estamos preparando un nuevo jardín con una ceremonia de agua muy especial. Si le interesa, con gusto le aviso apenas esté disponible."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 gustaría que le avisemos cuando esté disponible?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Registrar el interés y ofrecer, mientras tanto, el Jardín Individual o el Ecológico.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No aplica todavía.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No prometa fechas ni precios.</w:t>
            </w:r>
          </w:p>
        </w:tc>
      </w:tr>
    </w:tbl>
    <w:p>
      <w:pPr>
        <w:spacing w:before="0" w:after="80" w:line="276" w:lineRule="auto"/>
      </w:pPr>
    </w:p>
    <w:p>
      <w:r>
        <w:br w:type="page"/>
      </w:r>
    </w:p>
    <w:p>
      <w:pPr>
        <w:pStyle w:val="Heading2"/>
        <w:spacing w:before="0" w:after="80"/>
      </w:pPr>
      <w:r>
        <w:rPr>
          <w:rFonts w:ascii="Playfair Display" w:hAnsi="Playfair Display" w:eastAsia="Playfair Display"/>
          <w:b/>
          <w:i w:val="0"/>
          <w:color w:val="1B365D"/>
          <w:sz w:val="28"/>
        </w:rPr>
        <w:t>Portafolio existente: columbarios (−15% en Finados y noviembre)</w:t>
      </w:r>
    </w:p>
    <w:p>
      <w:pPr>
        <w:spacing w:before="0" w:after="120" w:line="276" w:lineRule="auto"/>
      </w:pPr>
      <w:r>
        <w:rPr>
          <w:rFonts w:ascii="Montserrat" w:hAnsi="Montserrat" w:eastAsia="Montserrat"/>
          <w:b w:val="0"/>
          <w:i w:val="0"/>
          <w:color w:val="2C3E50"/>
          <w:sz w:val="21"/>
        </w:rPr>
        <w:t>Además de los lanzamientos, el portafolio de cremación incluye los columbarios que ya vendemos en El Hogar de las Memorias y en el mausoleo vertical Bella Vista. En Finados y durante noviembre tienen 15% de descuento. Se pagan al contado o financiados en hasta 120 meses, con intereses.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UBICACIÓN DEFINIDA O A FUTURO</w:t>
            </w:r>
          </w:p>
          <w:p>
            <w:pPr>
              <w:spacing w:after="40"/>
            </w:pPr>
            <w:r>
              <w:rPr>
                <w:rFonts w:ascii="Montserrat" w:hAnsi="Montserrat" w:eastAsia="Montserrat"/>
                <w:b w:val="0"/>
                <w:i w:val="0"/>
                <w:color w:val="2C3E50"/>
                <w:sz w:val="21"/>
              </w:rPr>
              <w:t>Ubicación definida: el nicho se elige al contratar. Ubicación a futuro: se compra hoy y el nicho se asigna más adelante. El precio varía según la fila y el nivel.</w:t>
            </w:r>
          </w:p>
        </w:tc>
      </w:tr>
    </w:tbl>
    <w:p>
      <w:pPr>
        <w:spacing w:before="0" w:after="80" w:line="276" w:lineRule="auto"/>
      </w:pP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SERVICIO COMPLETO</w:t>
            </w:r>
          </w:p>
          <w:p>
            <w:r>
              <w:rPr>
                <w:rFonts w:ascii="Playfair Display" w:hAnsi="Playfair Display" w:eastAsia="Playfair Display"/>
                <w:b/>
                <w:i w:val="0"/>
                <w:color w:val="FFFFFF"/>
                <w:sz w:val="36"/>
              </w:rPr>
              <w:t>Columbario Supremo Plus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US$ 2.700 – 3.900</w:t>
            </w:r>
          </w:p>
        </w:tc>
      </w:tr>
    </w:tbl>
    <w:p>
      <w:pPr>
        <w:spacing w:before="80" w:after="160" w:line="276" w:lineRule="auto"/>
      </w:pPr>
      <w:r>
        <w:rPr>
          <w:rFonts w:ascii="Montserrat" w:hAnsi="Montserrat" w:eastAsia="Montserrat"/>
          <w:b w:val="0"/>
          <w:i/>
          <w:color w:val="7A8794"/>
          <w:sz w:val="19"/>
        </w:rPr>
        <w:t>Finados y noviembre (−15%): desde US$ 2.295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Integra en un solo contrato el servicio funerario, dos cremaciones y un columbario permanente de cristal o mármol para hasta dos urnas, en El Hogar de las Memorias.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resolver en una sola compra el funeral, la cremación y un lugar permanente para dos seres queridos.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columbario estándar permanente de cristal o mármol, para hasta 2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Traslados, preparación y resguardo hasta 5 días; Programa Vive de acompañamiento en el duelo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Urnas cinerarias básicas (2) y 2 cremaciones con certificado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Capilla de velación 24 h, ataúd ceremonial y carroza tradicional</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2 urnas; incluye 2 cremaciones.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ubicación definida: US$ 3.400 – 3.900; a futuro: US$ 2.700 – 3.200 (según fila y nivel).</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Elija velación en La Auxiliadora (Maquilishuat o Básica) o en Capillas Memoriales (Las Camelias o Básica).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"Con el Supremo Plus su familia no tendrá que coordinar nada: el servicio funerario, la cremación y el lugar donde descansarán las cenizas quedan resueltos en un solo contrato, para dos personas y para siempre."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¿Han pensado dónde quedarían las cenizas después de la cremación?</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¿Lo considera para usted y su pareja, o para sus padres?</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 elegir hoy el nicho o dejar la ubicación para más adelante?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"¿Aprovechamos el precio de noviembre y elegimos hoy la ubicación?"</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una inversión alta." → "Incluye todo para dos personas: funeral, dos cremaciones y el columbario permanente. Y puede pagarse en hasta 120 meses."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Si el presupuesto no alcanza para la ubicación definida, ofrezca la ubicación a futuro: el mismo producto, a menor precio.</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w:t>
            </w:r>
          </w:p>
          <w:p>
            <w:r>
              <w:rPr>
                <w:rFonts w:ascii="Playfair Display" w:hAnsi="Playfair Display" w:eastAsia="Playfair Display"/>
                <w:b/>
                <w:i w:val="0"/>
                <w:color w:val="FFFFFF"/>
                <w:sz w:val="36"/>
              </w:rPr>
              <w:t>Columbario Mármol o Cristal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US$ 1.200 – 2.600</w:t>
            </w:r>
          </w:p>
        </w:tc>
      </w:tr>
    </w:tbl>
    <w:p>
      <w:pPr>
        <w:spacing w:before="80" w:after="160" w:line="276" w:lineRule="auto"/>
      </w:pPr>
      <w:r>
        <w:rPr>
          <w:rFonts w:ascii="Montserrat" w:hAnsi="Montserrat" w:eastAsia="Montserrat"/>
          <w:b w:val="0"/>
          <w:i/>
          <w:color w:val="7A8794"/>
          <w:sz w:val="19"/>
        </w:rPr>
        <w:t>Finados y noviembre (−15%): desde US$ 1.020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Ideal para las cenizas de la familia: columbario permanente de mármol o cristal en El Hogar de las Memorias, elegante, sereno y de diseño atemporal.</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ya tienen la cremación resuelta y buscan un lugar permanente y elegante para las cenizas.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espacio permanente en columbario de mármol o cristal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Tamaño estándar: hasta 2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definida o a futuro, según la opción contratada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Cremación no incluida: se contrata aparte (por ejemplo, con la Solución Modular).</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ubicación definida: US$ 2.600; a futuro: US$ 1.200 – 1.900 (según fila y nivel).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"Las cenizas de su ser querido merecen un lugar propio y permanente. En El Hogar de las Memorias, el columbario de mármol o cristal guarda hasta dos urnas en un espacio sereno, donde la familia siempre podrá volver."</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¿Las cenizas están hoy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el mármol o el cristal?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¿Pensarían en un espacio para dos personas de la familia?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"¿Visitamos El Hogar de las Memorias para que elija la fila y el nivel?"</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"Ya tengo las cenizas en casa." → "Es natural tenerlas cerca. En el columbario quedan protegidas para siempre y toda la familia puede visitarlas."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Es el destino natural al terminar los 12 meses de columbario temporal de la Solución Modular.</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 PREMIUM</w:t>
            </w:r>
          </w:p>
          <w:p>
            <w:r>
              <w:rPr>
                <w:rFonts w:ascii="Playfair Display" w:hAnsi="Playfair Display" w:eastAsia="Playfair Display"/>
                <w:b/>
                <w:i w:val="0"/>
                <w:color w:val="FFFFFF"/>
                <w:sz w:val="36"/>
              </w:rPr>
              <w:t>Columbario Ónix</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MODALIDAD</w:t>
            </w:r>
          </w:p>
          <w:p>
            <w:pPr>
              <w:jc w:val="right"/>
            </w:pPr>
            <w:r>
              <w:rPr>
                <w:rFonts w:ascii="Montserrat" w:hAnsi="Montserrat" w:eastAsia="Montserrat"/>
                <w:b/>
                <w:i w:val="0"/>
                <w:color w:val="FFFFFF"/>
                <w:sz w:val="36"/>
              </w:rPr>
              <w:t>US$ 3.100 / 5.000</w:t>
            </w:r>
          </w:p>
        </w:tc>
      </w:tr>
    </w:tbl>
    <w:p>
      <w:pPr>
        <w:spacing w:before="80" w:after="160" w:line="276" w:lineRule="auto"/>
      </w:pPr>
      <w:r>
        <w:rPr>
          <w:rFonts w:ascii="Montserrat" w:hAnsi="Montserrat" w:eastAsia="Montserrat"/>
          <w:b w:val="0"/>
          <w:i/>
          <w:color w:val="7A8794"/>
          <w:sz w:val="19"/>
        </w:rPr>
        <w:t>Finados y noviembre (−15%): US$ 2.635 / 4.250 ·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Inspirado en la belleza del ónix natural, de tonos cálidos y apariencia luminosa: un columbario exclusivo para un homenaje perdurable.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exclusividad y una piedra natural de alta gama para el homenaje.</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espacio permanente en columbario de ónix natural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Tamaño estándar: hasta 2 urnas, con ubicación definida (US$ 3.100)</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Una opción familiar: hasta 4 urnas, con ubicación a futuro (US$ 5.000)</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Cremación no incluida: se contrata aparte.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la modalidad estándar la ubicación es definida; con la familiar, a futuro.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"El ónix es una piedra natural única: su luz y sus tonos cálidos hacen de cada espacio un lugar de paz. Es un homenaje distinto, a la altura de quien usted ama."</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tipo de homenaje imagina para su familia?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¿Sería para dos personas o para la familia completa?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muestro el columbario de ónix para que vea la piedra en persona?"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"Hay opciones más baratas." → "Sí, y con gusto se las muestro. El ónix es para quien busca algo único: una piedra natural que no se repite."</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Muestre la piedra en persona: la luz del ónix se aprecia mejor que en cualquier foto.</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 FAMILIAR</w:t>
            </w:r>
          </w:p>
          <w:p>
            <w:r>
              <w:rPr>
                <w:rFonts w:ascii="Playfair Display" w:hAnsi="Playfair Display" w:eastAsia="Playfair Display"/>
                <w:b/>
                <w:i w:val="0"/>
                <w:color w:val="FFFFFF"/>
                <w:sz w:val="36"/>
              </w:rPr>
              <w:t>Columbario Obra de Arte</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w:t>
            </w:r>
          </w:p>
          <w:p>
            <w:pPr>
              <w:jc w:val="right"/>
            </w:pPr>
            <w:r>
              <w:rPr>
                <w:rFonts w:ascii="Montserrat" w:hAnsi="Montserrat" w:eastAsia="Montserrat"/>
                <w:b/>
                <w:i w:val="0"/>
                <w:color w:val="FFFFFF"/>
                <w:sz w:val="36"/>
              </w:rPr>
              <w:t>US$ 12.500</w:t>
            </w:r>
          </w:p>
        </w:tc>
      </w:tr>
    </w:tbl>
    <w:p>
      <w:pPr>
        <w:spacing w:before="80" w:after="160" w:line="276" w:lineRule="auto"/>
      </w:pPr>
      <w:r>
        <w:rPr>
          <w:rFonts w:ascii="Montserrat" w:hAnsi="Montserrat" w:eastAsia="Montserrat"/>
          <w:b w:val="0"/>
          <w:i/>
          <w:color w:val="7A8794"/>
          <w:sz w:val="19"/>
        </w:rPr>
        <w:t>Finados y noviembre (−15%): US$ 10.625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Imagen religiosa sobre tapa de ónix: un columbario familiar que es una expresión única de fe, memoria y belleza.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de fe que desean un legado único y de máxima exclusividad.</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columbario familiar permanente para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exclusiva de ónix con obra de arte religiosa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definida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urnas (familiar).</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Cremación no incluida: se contrata aparte.</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"Este columbario es una obra de arte de fe: la tapa de ónix con imagen religiosa convierte el lugar de descanso de su familia en un espacio de oración y contemplación, para generaciones."</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lugar tiene la fe en la forma en que su familia recuerda?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¿Cuántos miembros de la familia lo considerarían?</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el espacio familiar con el precio de noviembre?"</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muy caro." → "Es un legado para cuatro personas, para siempre, y puede pagarse en hasta 120 meses. Es la opción más exclusiva del portafolio."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Preséntelo con calma y en persona; no lo ofrezca a quien busca la opción más económica.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MAUSOLEO BELLA VISTA · CREMACIÓN + COLUMBARIO</w:t>
            </w:r>
          </w:p>
          <w:p>
            <w:r>
              <w:rPr>
                <w:rFonts w:ascii="Playfair Display" w:hAnsi="Playfair Display" w:eastAsia="Playfair Display"/>
                <w:b/>
                <w:i w:val="0"/>
                <w:color w:val="FFFFFF"/>
                <w:sz w:val="36"/>
              </w:rPr>
              <w:t>Columbario Cristal · Bella Vista</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US$ 1.300 – 2.900</w:t>
            </w:r>
          </w:p>
        </w:tc>
      </w:tr>
    </w:tbl>
    <w:p>
      <w:pPr>
        <w:spacing w:before="80" w:after="160" w:line="276" w:lineRule="auto"/>
      </w:pPr>
      <w:r>
        <w:rPr>
          <w:rFonts w:ascii="Montserrat" w:hAnsi="Montserrat" w:eastAsia="Montserrat"/>
          <w:b w:val="0"/>
          <w:i/>
          <w:color w:val="7A8794"/>
          <w:sz w:val="19"/>
        </w:rPr>
        <w:t>Finados y noviembre (−15%): desde US$ 1.105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Incluye el proceso completo de cremación y un columbario de cristal en el mausoleo vertical Bella Vista, dentro del cementerio.</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la opción más accesible de cremación con columbario permanente, para 2 o 4 personas.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columbario de cristal permanente (30 × 30 × 30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Traslados, preparación y resguardo hasta 5 días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Urnas y cremaciones: 2 en la modalidad estándar, 4 en la familiar</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Certificado de cremación y ceremonia privada de colocación</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modalidad estándar: definida US$ 1.800 · a futuro US$ 1.300.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modalidad familiar: definida US$ 2.900 · a futuro US$ 2.300.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En este producto la cremación está incluida: no hace falta contratarla aparte.</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"Bella Vista resuelve en un solo paso la cremación y el lugar de descanso: un columbario de cristal en nuestro mausoleo vertical, para dos o cuatro personas, con todo el proceso incluido."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¿Lo considera para dos personas o para la familia?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elegir ya la ubicación o dejarla a futuro?</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"¿Aprovechamos el precio de noviembre y lo dejamos resuelto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un jardín." → "Perfecto, también tenemos los Jardines de Cenizas. Bella Vista es para quien prefiere un columbario, con la cremación ya incluida."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Es la puerta de entrada a los columbarios: cremación y destino final desde US$ 1.105 en noviembre.</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05  </w:t>
      </w:r>
      <w:r>
        <w:rPr>
          <w:rFonts w:ascii="Playfair Display" w:hAnsi="Playfair Display" w:eastAsia="Playfair Display"/>
          <w:b/>
          <w:i w:val="0"/>
          <w:color w:val="1B365D"/>
          <w:sz w:val="48"/>
        </w:rPr>
        <w:t>Manejo de objeciones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Una objeción no es un "no": es una duda que aún no resolvimos.</w:t>
      </w:r>
    </w:p>
    <w:p>
      <w:pPr>
        <w:spacing w:before="80" w:after="40" w:line="276" w:lineRule="auto"/>
        <w:jc w:val="center"/>
      </w:pPr>
      <w:r>
        <w:drawing>
          <wp:inline xmlns:a="http://schemas.openxmlformats.org/drawingml/2006/main" xmlns:pic="http://schemas.openxmlformats.org/drawingml/2006/picture">
            <wp:extent cx="6120000" cy="1877438"/>
            <wp:docPr id="7" name="Picture 7"/>
            <wp:cNvGraphicFramePr>
              <a:graphicFrameLocks noChangeAspect="1"/>
            </wp:cNvGraphicFramePr>
            <a:graphic>
              <a:graphicData uri="http://schemas.openxmlformats.org/drawingml/2006/picture">
                <pic:pic>
                  <pic:nvPicPr>
                    <pic:cNvPr id="0" name="04_objeciones.png"/>
                    <pic:cNvPicPr/>
                  </pic:nvPicPr>
                  <pic:blipFill>
                    <a:blip r:embed="rId15"/>
                    <a:stretch>
                      <a:fillRect/>
                    </a:stretch>
                  </pic:blipFill>
                  <pic:spPr>
                    <a:xfrm>
                      <a:off x="0" y="0"/>
                      <a:ext cx="6120000" cy="1877438"/>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6 · Método V·R·A: Validar, Reposicionar, Avanzar.</w:t>
      </w: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1.  "No quiero pensar en eso, es de mala suerte."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"Entiendo, a nadie le gusta hablar de este tema."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Planificar con calma es justamente lo que evita que su familia tenga que decidir en el peor momento. Es un acto de cuidado, no de pesimismo.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dejo la información para que la conversen en casa?"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2.  "Soy católico, la cremación no está permitida."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"Su fe es muy importante y la respetamos."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Iglesia Católica permite la cremación desde 1963. Lo que pide es que las cenizas reposen en un lugar dedicado, como el cementerio, y no en casa ni dispersas. Nuestros jardines y columbarios cumplen exactamente con eso.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conocer el jardín y ver cómo es el lugar?"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3.  "Prefiero la sepultura tradicional."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tradición muy valiosa."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El jardín conserva lo esencial de la sepultura: un lugar con nombre para visitar, con un costo mucho menor y en un entorno natural.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muestro la diferencia de inversión entre ambas opciones?"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4.  "Está caro."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"Comprendo, es una inversión."</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la urgencia los costos son mayores y se pagan de golpe. Hoy fija el precio y lo paga en cuotas: la Solución Modular y los columbarios se pagan en hasta 120 meses.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resulta más cómodo pagarlo en cuotas mensuales?"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5.  "Tengo que hablarlo con mi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"Claro, es una decisión de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Facilite esa conversación: ofrezca un resumen simple y quedar disponible para resolver dudas de todos juntos.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"¿Puedo llamarle el [día] para ver si quedó alguna pregunta?"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6.  "Prefiero tener las cenizas en casa."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natural querer tenerlas cerca."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el jardín o en el columbario toda la familia puede visitarlas, quedan protegidas ante mudanzas o cambios, y tienen un lugar con su nombre.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visitar el jardín o el columbario antes de decidir?"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7.  "¿Por qué pagar mantenimiento cada año?"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pregunta muy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cuota (US$ 15 o US$ 24 al año) mantiene el jardín siempre cuidado: poda, riego y limpieza. Es lo que garantiza que el lugar luzca digno en cada visita.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explico qué incluye el cuidado del jardín?"</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8.  "No confío en estos planes."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preocupación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Somos La Auxiliadora, Hogar de las Memorias y Las Colinas, empresas de Vangrupo con trayectoria en El Salvador. El contrato es transparente y puede visitar el jardín o el columbario cuando quiera.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"¿Agendamos una visita sin compromiso?"</w:t>
            </w:r>
          </w:p>
        </w:tc>
      </w:tr>
    </w:tbl>
    <w:p>
      <w:pPr>
        <w:spacing w:before="0" w:after="120" w:line="276" w:lineRule="auto"/>
      </w:pPr>
    </w:p>
    <w:p>
      <w:r>
        <w:br w:type="page"/>
      </w:r>
    </w:p>
    <w:p>
      <w:pPr>
        <w:pStyle w:val="Heading1"/>
        <w:spacing w:before="0" w:after="80"/>
      </w:pPr>
      <w:r>
        <w:rPr>
          <w:rFonts w:ascii="Playfair Display" w:hAnsi="Playfair Display" w:eastAsia="Playfair Display"/>
          <w:b/>
          <w:i w:val="0"/>
          <w:color w:val="C5A059"/>
          <w:sz w:val="52"/>
        </w:rPr>
        <w:t xml:space="preserve">06  </w:t>
      </w:r>
      <w:r>
        <w:rPr>
          <w:rFonts w:ascii="Playfair Display" w:hAnsi="Playfair Display" w:eastAsia="Playfair Display"/>
          <w:b/>
          <w:i w:val="0"/>
          <w:color w:val="1B365D"/>
          <w:sz w:val="48"/>
        </w:rPr>
        <w:t>Precios, reglas y condiciones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Fuente oficial: Ficha Técnica de Cremación vigente. Precios en US$ con IVA incluido.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Forma de pago</w:t>
            </w:r>
          </w:p>
        </w:tc>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Mantenimiento</w:t>
            </w:r>
          </w:p>
        </w:tc>
        <w:tc>
          <w:tcPr>
            <w:tcW w:type="dxa" w:w="238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Plazo / condición</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US$ 1.000 · lanz. US$ 800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120 meses, con intereses</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Columbario 1 año incluido</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US$ 600 · lanz. US$ 480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US$ 15/año</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 años, renovable</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US$ 2.000 · lanz. US$ 1.600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US$ 24/año</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4 espacios · 30 años, renovable</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US$ 750 · lanz. US$ 600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 años · placa memorial incluida</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de Mascotas</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US$ 400 / 550 · lanz. US$ 320 / 440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3 años · placa incluida · cremación y urna en la opción de US$ 550</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587"/>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381"/>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Próximo lanzamiento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Portafolio existente: columbarios</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249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Finados y noviembre (−15%)</w:t>
            </w:r>
          </w:p>
        </w:tc>
        <w:tc>
          <w:tcPr>
            <w:tcW w:type="dxa" w:w="113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Capacidad</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Incluye</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Supremo Plus</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Definida US$ 3.400–3.900 · Futuro US$ 2.700–3.200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US$ 2.890–3.315 · US$ 2.295–2.720</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Funeral + 2 cremaciones + columbario</w:t>
            </w:r>
          </w:p>
        </w:tc>
      </w:tr>
      <w:tr>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Mármol o Cristal</w:t>
            </w:r>
          </w:p>
        </w:tc>
        <w:tc>
          <w:tcPr>
            <w:tcW w:type="dxa" w:w="24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Definida US$ 2.600 · Futuro US$ 1.200–1.900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US$ 2.210 · US$ 1.020–1.615</w:t>
            </w:r>
          </w:p>
        </w:tc>
        <w:tc>
          <w:tcPr>
            <w:tcW w:type="dxa" w:w="113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 urnas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Columbario Ónix</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Estándar US$ 3.100 · Familiar US$ 5.000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US$ 2.635 · US$ 4.250</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o 4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Obra de Arte</w:t>
            </w:r>
          </w:p>
        </w:tc>
        <w:tc>
          <w:tcPr>
            <w:tcW w:type="dxa" w:w="24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Familiar US$ 12.500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US$ 10.625</w:t>
            </w:r>
          </w:p>
        </w:tc>
        <w:tc>
          <w:tcPr>
            <w:tcW w:type="dxa" w:w="113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4 urnas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Bella Vista</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Estándar US$ 1.800 / 1.300 · Familiar US$ 2.900 / 2.300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US$ 1.530 / 1.105 · US$ 2.465 / 1.955</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o 4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Cremación + columbario</w:t>
            </w:r>
          </w:p>
        </w:tc>
      </w:tr>
    </w:tbl>
    <w:p>
      <w:pPr>
        <w:spacing w:before="0" w:after="80" w:line="276" w:lineRule="auto"/>
      </w:pPr>
    </w:p>
    <w:p>
      <w:pPr>
        <w:spacing w:before="80" w:after="120" w:line="276" w:lineRule="auto"/>
      </w:pPr>
      <w:r>
        <w:rPr>
          <w:rFonts w:ascii="Montserrat" w:hAnsi="Montserrat" w:eastAsia="Montserrat"/>
          <w:b w:val="0"/>
          <w:i/>
          <w:color w:val="7A8794"/>
          <w:sz w:val="19"/>
        </w:rPr>
        <w:t>Precios según fila y nivel (Bella Vista: definida / a futuro). Pago único o financiado en hasta 120 meses, con intereses. El 15% vale solo en Finados y durante noviembre.</w:t>
      </w:r>
    </w:p>
    <w:p>
      <w:pPr>
        <w:pStyle w:val="Heading2"/>
        <w:spacing w:before="200" w:after="80"/>
      </w:pPr>
      <w:r>
        <w:rPr>
          <w:rFonts w:ascii="Playfair Display" w:hAnsi="Playfair Display" w:eastAsia="Playfair Display"/>
          <w:b/>
          <w:i w:val="0"/>
          <w:color w:val="1B365D"/>
          <w:sz w:val="28"/>
        </w:rPr>
        <w:t>Reglas comerciales</w:t>
      </w:r>
    </w:p>
    <w:tbl>
      <w:tblPr>
        <w:tblW w:type="auto" w:w="0"/>
        <w:jc w:val="center"/>
        <w:tblLayout w:type="fixed"/>
        <w:tblLook w:firstColumn="1" w:firstRow="1" w:lastColumn="0" w:lastRow="0" w:noHBand="0" w:noVBand="1" w:val="04A0"/>
      </w:tblPr>
      <w:tblGrid>
        <w:gridCol w:w="4873"/>
        <w:gridCol w:w="4873"/>
      </w:tblGrid>
      <w:tr>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Tema</w:t>
            </w:r>
          </w:p>
        </w:tc>
        <w:tc>
          <w:tcPr>
            <w:tcW w:type="dxa" w:w="7370"/>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Regla</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Precios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sugeridos en US$ con IVA incluido. Consulte siempre la Ficha Técnica vigente.</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Descuentos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Productos de lanzamiento (ver Ficha Técnica): 20%. Portafolio existente de columbarios: 15%. Ambos descuentos valen solo en Finados y durante noviembre. Cualquier otro descuento, solo con autorización del supervisor (emergencia: máximo 5%).</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Mantenimiento</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Individual US$ 15/año y Familiar US$ 24/año. No es opcional: se explica antes de firmar.</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Individual y Familiar: 30 años desde la primera inhumación, renovables. Ecológico y Mascotas: 3 años. Se explica con total transparencia en la primera conversación.</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Placas memoriales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Incluida en el Jardín Ecológico y en el Jardín de Mascotas.</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Dueño del contacto</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Quien registra primero. Sin interacción en 15 días, el contacto puede reasignarse.</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Lo que NO se promete</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Fechas o precios del Jardín Ceremonial; descuentos fuera de política; ubicaciones específicas sin confirmar disponibilidad.</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EL DESCUENTO NO ES LA SALIDA</w:t>
            </w:r>
          </w:p>
          <w:p>
            <w:pPr>
              <w:spacing w:after="40"/>
            </w:pPr>
            <w:r>
              <w:rPr>
                <w:rFonts w:ascii="Montserrat" w:hAnsi="Montserrat" w:eastAsia="Montserrat"/>
                <w:b w:val="0"/>
                <w:i w:val="0"/>
                <w:color w:val="2C3E50"/>
                <w:sz w:val="21"/>
              </w:rPr>
              <w:t>Competimos por valor, no por precio. Antes de ofrecer un descuento, refuerce lo que está incluido y la calidad del jardín. Un descuento fácil enseña al cliente a dudar del valor.</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07  </w:t>
      </w:r>
      <w:r>
        <w:rPr>
          <w:rFonts w:ascii="Playfair Display" w:hAnsi="Playfair Display" w:eastAsia="Playfair Display"/>
          <w:b/>
          <w:i w:val="0"/>
          <w:color w:val="1B365D"/>
          <w:sz w:val="48"/>
        </w:rPr>
        <w:t>Política de comisiones de los productos de cremación</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B8860B"/>
              <w:bottom w:val="nil"/>
              <w:right w:val="nil"/>
            </w:tcBorders>
            <w:tcMar>
              <w:top w:w="198" w:type="dxa"/>
              <w:left w:w="198" w:type="dxa"/>
              <w:bottom w:w="198" w:type="dxa"/>
              <w:right w:w="198" w:type="dxa"/>
            </w:tcMar>
          </w:tcPr>
          <w:p>
            <w:pPr>
              <w:spacing w:after="40"/>
            </w:pPr>
            <w:r>
              <w:rPr>
                <w:rFonts w:ascii="Montserrat" w:hAnsi="Montserrat" w:eastAsia="Montserrat"/>
                <w:b/>
                <w:i w:val="0"/>
                <w:color w:val="B8860B"/>
                <w:sz w:val="18"/>
              </w:rPr>
              <w:t>COMISIÓN POR CANTIDAD DE VENTAS: 8% · 10% · 12%</w:t>
            </w:r>
          </w:p>
          <w:p>
            <w:pPr>
              <w:spacing w:after="40"/>
            </w:pPr>
            <w:r>
              <w:rPr>
                <w:rFonts w:ascii="Montserrat" w:hAnsi="Montserrat" w:eastAsia="Montserrat"/>
                <w:b w:val="0"/>
                <w:i w:val="0"/>
                <w:color w:val="2C3E50"/>
                <w:sz w:val="21"/>
              </w:rPr>
              <w:t>Vigente en 2026 para todos los productos de cremación. El porcentaje depende de cuántas ventas de cremación cierra el asesor en el mes (cualquier producto: Solución Modular, jardines o columbarios) y se aplica sobre toda la facturación del mes, sin IVA.</w:t>
            </w:r>
          </w:p>
        </w:tc>
      </w:tr>
    </w:tbl>
    <w:p>
      <w:pPr>
        <w:spacing w:before="0" w:after="80" w:line="276" w:lineRule="auto"/>
      </w:pPr>
    </w:p>
    <w:tbl>
      <w:tblPr>
        <w:tblW w:type="auto" w:w="0"/>
        <w:jc w:val="center"/>
        <w:tblLayout w:type="fixed"/>
        <w:tblLook w:firstColumn="1" w:firstRow="1" w:lastColumn="0" w:lastRow="0" w:noHBand="0" w:noVBand="1" w:val="04A0"/>
      </w:tblPr>
      <w:tblGrid>
        <w:gridCol w:w="2436"/>
        <w:gridCol w:w="2436"/>
        <w:gridCol w:w="2436"/>
        <w:gridCol w:w="2436"/>
      </w:tblGrid>
      <w:tr>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Ventas en el mes</w:t>
            </w:r>
          </w:p>
        </w:tc>
        <w:tc>
          <w:tcPr>
            <w:tcW w:type="dxa" w:w="170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 comisión</w:t>
            </w:r>
          </w:p>
        </w:tc>
        <w:tc>
          <w:tcPr>
            <w:tcW w:type="dxa" w:w="311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Ejemplo: facturación (Solución Modular)</w:t>
            </w:r>
          </w:p>
        </w:tc>
        <w:tc>
          <w:tcPr>
            <w:tcW w:type="dxa" w:w="255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Comisión del ejemplo</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1 venta</w:t>
            </w:r>
          </w:p>
        </w:tc>
        <w:tc>
          <w:tcPr>
            <w:tcW w:type="dxa" w:w="170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311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US$ 885</w:t>
            </w:r>
          </w:p>
        </w:tc>
        <w:tc>
          <w:tcPr>
            <w:tcW w:type="dxa" w:w="255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US$ 70,80</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2 ventas</w:t>
            </w:r>
          </w:p>
        </w:tc>
        <w:tc>
          <w:tcPr>
            <w:tcW w:type="dxa" w:w="170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10%</w:t>
            </w:r>
          </w:p>
        </w:tc>
        <w:tc>
          <w:tcPr>
            <w:tcW w:type="dxa" w:w="311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US$ 1.770</w:t>
            </w:r>
          </w:p>
        </w:tc>
        <w:tc>
          <w:tcPr>
            <w:tcW w:type="dxa" w:w="255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US$ 177,00</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3 ventas o más</w:t>
            </w:r>
          </w:p>
        </w:tc>
        <w:tc>
          <w:tcPr>
            <w:tcW w:type="dxa" w:w="170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12%</w:t>
            </w:r>
          </w:p>
        </w:tc>
        <w:tc>
          <w:tcPr>
            <w:tcW w:type="dxa" w:w="311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US$ 2.655</w:t>
            </w:r>
          </w:p>
        </w:tc>
        <w:tc>
          <w:tcPr>
            <w:tcW w:type="dxa" w:w="255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US$ 318,60</w:t>
            </w:r>
          </w:p>
        </w:tc>
      </w:tr>
    </w:tbl>
    <w:p>
      <w:pPr>
        <w:spacing w:before="0" w:after="80" w:line="276" w:lineRule="auto"/>
      </w:pPr>
    </w:p>
    <w:p>
      <w:pPr>
        <w:spacing w:before="80" w:after="40" w:line="276" w:lineRule="auto"/>
        <w:jc w:val="center"/>
      </w:pPr>
      <w:r>
        <w:drawing>
          <wp:inline xmlns:a="http://schemas.openxmlformats.org/drawingml/2006/main" xmlns:pic="http://schemas.openxmlformats.org/drawingml/2006/picture">
            <wp:extent cx="6120000" cy="1300500"/>
            <wp:docPr id="8" name="Picture 8"/>
            <wp:cNvGraphicFramePr>
              <a:graphicFrameLocks noChangeAspect="1"/>
            </wp:cNvGraphicFramePr>
            <a:graphic>
              <a:graphicData uri="http://schemas.openxmlformats.org/drawingml/2006/picture">
                <pic:pic>
                  <pic:nvPicPr>
                    <pic:cNvPr id="0" name="05_comisiones.png"/>
                    <pic:cNvPicPr/>
                  </pic:nvPicPr>
                  <pic:blipFill>
                    <a:blip r:embed="rId16"/>
                    <a:stretch>
                      <a:fillRect/>
                    </a:stretch>
                  </pic:blipFill>
                  <pic:spPr>
                    <a:xfrm>
                      <a:off x="0" y="0"/>
                      <a:ext cx="6120000" cy="130050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7 · Comisión del mes según cantidad de ventas (ejemplo con Solución Modular).</w:t>
      </w:r>
    </w:p>
    <w:p>
      <w:pPr>
        <w:pStyle w:val="Heading2"/>
        <w:spacing w:before="200" w:after="80"/>
      </w:pPr>
      <w:r>
        <w:rPr>
          <w:rFonts w:ascii="Playfair Display" w:hAnsi="Playfair Display" w:eastAsia="Playfair Display"/>
          <w:b/>
          <w:i w:val="0"/>
          <w:color w:val="1B365D"/>
          <w:sz w:val="28"/>
        </w:rPr>
        <w:t>Cuándo se paga y cuándo se descuenta</w:t>
      </w:r>
    </w:p>
    <w:tbl>
      <w:tblPr>
        <w:tblW w:type="auto" w:w="0"/>
        <w:jc w:val="center"/>
        <w:tblLayout w:type="fixed"/>
        <w:tblLook w:firstColumn="1" w:firstRow="1" w:lastColumn="0" w:lastRow="0" w:noHBand="0" w:noVBand="1" w:val="04A0"/>
      </w:tblPr>
      <w:tblGrid>
        <w:gridCol w:w="3249"/>
        <w:gridCol w:w="3249"/>
        <w:gridCol w:w="3249"/>
      </w:tblGrid>
      <w:tr>
        <w:tc>
          <w:tcPr>
            <w:tcW w:type="dxa" w:w="283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425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Cuándo se paga</w:t>
            </w:r>
          </w:p>
        </w:tc>
        <w:tc>
          <w:tcPr>
            <w:tcW w:type="dxa" w:w="255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Estorno</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4252"/>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 al pagar el cliente la 3ª cuota</w:t>
            </w:r>
          </w:p>
        </w:tc>
        <w:tc>
          <w:tcPr>
            <w:tcW w:type="dxa" w:w="255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Si cancela antes de la 12ª cuota</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Jardines de Cenizas</w:t>
            </w:r>
          </w:p>
        </w:tc>
        <w:tc>
          <w:tcPr>
            <w:tcW w:type="dxa" w:w="4252"/>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55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de Mascotas</w:t>
            </w:r>
          </w:p>
        </w:tc>
        <w:tc>
          <w:tcPr>
            <w:tcW w:type="dxa" w:w="4252"/>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55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Columbarios (portafolio existente)</w:t>
            </w:r>
          </w:p>
        </w:tc>
        <w:tc>
          <w:tcPr>
            <w:tcW w:type="dxa" w:w="4252"/>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55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Reglas de comisión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1 venta en el mes = 8%; 2 ventas = 10%; 3 o más = 12%, sobre toda la facturación del mes.</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Cuenta cualquier producto de cremación (nuevos y columbarios): cada contrato es 1 venta.</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Base de cálculo: facturación sin IVA (13%), neta de descuentos; se paga sobre lo cobrado.</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Mismo criterio para call center, contratados y freelancers. Sin bonos adicionales.</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Venta compartida (call center agenda, otro cierra): 1 venta para ambos; comisión 30% / 70%.</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No cuentan ni comisionan: cuotas de mantenimiento anual (US$ 15 / US$ 24).</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Estorno: la comisión se descuenta de los pagos siguientes al asesor; ventas anuladas no cuentan.</w:t>
      </w:r>
    </w:p>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POR QUÉ LA COMISIÓN ESTÁ LIGADA AL COBRO</w:t>
            </w:r>
          </w:p>
          <w:p>
            <w:pPr>
              <w:spacing w:after="40"/>
            </w:pPr>
            <w:r>
              <w:rPr>
                <w:rFonts w:ascii="Montserrat" w:hAnsi="Montserrat" w:eastAsia="Montserrat"/>
                <w:b w:val="0"/>
                <w:i w:val="0"/>
                <w:color w:val="2C3E50"/>
                <w:sz w:val="21"/>
              </w:rPr>
              <w:t>La comisión premia la venta buena, no solo la venta: una familia que paga a tiempo vale más que un contrato que se cancela. Por eso el pago está ligado al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08  </w:t>
      </w:r>
      <w:r>
        <w:rPr>
          <w:rFonts w:ascii="Playfair Display" w:hAnsi="Playfair Display" w:eastAsia="Playfair Display"/>
          <w:b/>
          <w:i w:val="0"/>
          <w:color w:val="1B365D"/>
          <w:sz w:val="48"/>
        </w:rPr>
        <w:t>Herramientas de apoyo</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4873"/>
        <w:gridCol w:w="4873"/>
      </w:tblGrid>
      <w:tr>
        <w:tc>
          <w:tcPr>
            <w:tcW w:type="dxa" w:w="283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Herramienta</w:t>
            </w:r>
          </w:p>
        </w:tc>
        <w:tc>
          <w:tcPr>
            <w:tcW w:type="dxa" w:w="6803"/>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Para qué sirve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Ficha Técnica de Cremación</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especificaciones y condiciones vigentes de cada producto.</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Visita al jardín o al columbario</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La herramienta de venta más poderosa. Agende siempre que sea posible.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Presentación "Jardines de Cenizas"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Fotos y medidas de cada jardín para mostrar en la visita o en la casa.</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 de pago</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Comunique que se paga en hasta 120 meses con intereses; no prometa un valor de cuota.</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Registro de contactos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Un contacto no registrado no existe: sin datos no hay gestión ni comisión.</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Checklist antes de cerrar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qué incluye el producto y qué no incluye.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la cuota de mantenimiento y el plazo (30 años renovables o 3 años) o, en columbarios, la ubicación (definida o a futuro).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Confirmé el precio y la forma de pago con la Ficha Técnica vigente.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descuento, si lo hubo, está dentro de la política y autorizado.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cliente recibió copia del contrato y el contacto de su asesor.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Registré la venta completa el mismo día.</w:t>
      </w:r>
    </w:p>
    <w:p>
      <w:pPr>
        <w:spacing w:before="0" w:after="4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453" w:type="dxa"/>
              <w:left w:w="453" w:type="dxa"/>
              <w:bottom w:w="453" w:type="dxa"/>
              <w:right w:w="453" w:type="dxa"/>
            </w:tcMar>
          </w:tcPr>
          <w:p>
            <w:pPr>
              <w:spacing w:after="40"/>
              <w:jc w:val="center"/>
            </w:pPr>
            <w:r>
              <w:rPr>
                <w:rFonts w:ascii="Playfair Display" w:hAnsi="Playfair Display" w:eastAsia="Playfair Display"/>
                <w:b w:val="0"/>
                <w:i/>
                <w:color w:val="FFFFFF"/>
                <w:sz w:val="28"/>
              </w:rPr>
              <w:t>Cada familia que atendemos recordará cómo la tratamos en uno de los momentos más sensibles de su vida. Ese es nuestro verdadero producto.</w:t>
            </w:r>
          </w:p>
          <w:p>
            <w:pPr>
              <w:spacing w:before="200"/>
              <w:jc w:val="center"/>
            </w:pPr>
            <w:r>
              <w:rPr>
                <w:rFonts w:ascii="Montserrat" w:hAnsi="Montserrat" w:eastAsia="Montserrat"/>
                <w:b/>
                <w:i w:val="0"/>
                <w:color w:val="C5A059"/>
                <w:sz w:val="19"/>
              </w:rPr>
              <w:t>La Auxiliadora · Hogar de las Memorias · Las Colinas · Vangrupo</w:t>
            </w:r>
          </w:p>
        </w:tc>
      </w:tr>
    </w:tbl>
    <w:sectPr w:rsidR="00FC693F" w:rsidRPr="0006063C" w:rsidSect="00034616">
      <w:footerReference w:type="default" r:id="rId17"/>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eastAsia="Montserrat"/>
        <w:b w:val="0"/>
        <w:i w:val="0"/>
        <w:color w:val="7A8794"/>
        <w:sz w:val="16"/>
      </w:rPr>
      <w:t>Playbook Comercial · La Auxiliadora · Hogar de las Memorias · Las Colinas · Vangrupo · Uso interno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eastAsia="Montserrat"/>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layfair Display" w:hAnsi="Playfair Display"/>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Playfair Display" w:hAnsi="Playfair Display"/>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