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Precio de lanzamiento: 20% de descuento especial en todos los productos (ver Ficha Técnica).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jardín + cremación</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