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3151" w:rsidRPr="00522BA6" w:rsidRDefault="00220808" w:rsidP="00A06F60">
      <w:pPr>
        <w:spacing w:line="480" w:lineRule="auto"/>
        <w:jc w:val="center"/>
        <w:rPr>
          <w:rFonts w:ascii="Times New Roman" w:hAnsi="Times New Roman" w:cs="Times New Roman"/>
          <w:b/>
          <w:bCs/>
          <w:sz w:val="32"/>
          <w:szCs w:val="32"/>
        </w:rPr>
      </w:pPr>
      <w:r w:rsidRPr="00522BA6">
        <w:rPr>
          <w:rFonts w:ascii="Times New Roman" w:hAnsi="Times New Roman" w:cs="Times New Roman"/>
          <w:b/>
          <w:bCs/>
          <w:sz w:val="32"/>
          <w:szCs w:val="32"/>
        </w:rPr>
        <w:t>Design and Simulation of an IoT-Based Energy Monitoring and Forecasting System for Urban Infrastructure</w:t>
      </w:r>
    </w:p>
    <w:p w:rsidR="001A33FB" w:rsidRPr="00415BA0" w:rsidRDefault="00220808" w:rsidP="00A06F60">
      <w:pPr>
        <w:spacing w:line="480" w:lineRule="auto"/>
        <w:jc w:val="center"/>
        <w:rPr>
          <w:rFonts w:ascii="Times New Roman" w:hAnsi="Times New Roman" w:cs="Times New Roman"/>
        </w:rPr>
      </w:pPr>
      <w:r w:rsidRPr="00415BA0">
        <w:rPr>
          <w:rFonts w:ascii="Times New Roman" w:hAnsi="Times New Roman" w:cs="Times New Roman"/>
        </w:rPr>
        <w:t>B</w:t>
      </w:r>
      <w:r w:rsidR="001A33FB" w:rsidRPr="00415BA0">
        <w:rPr>
          <w:rFonts w:ascii="Times New Roman" w:hAnsi="Times New Roman" w:cs="Times New Roman"/>
        </w:rPr>
        <w:t>y</w:t>
      </w:r>
    </w:p>
    <w:p w:rsidR="001A33FB" w:rsidRPr="00415BA0" w:rsidRDefault="001A33FB" w:rsidP="00A06F60">
      <w:pPr>
        <w:spacing w:line="480" w:lineRule="auto"/>
        <w:jc w:val="center"/>
        <w:rPr>
          <w:rFonts w:ascii="Times New Roman" w:hAnsi="Times New Roman" w:cs="Times New Roman"/>
        </w:rPr>
      </w:pPr>
      <w:proofErr w:type="spellStart"/>
      <w:r w:rsidRPr="00415BA0">
        <w:rPr>
          <w:rFonts w:ascii="Times New Roman" w:hAnsi="Times New Roman" w:cs="Times New Roman"/>
        </w:rPr>
        <w:t>Agwanogu</w:t>
      </w:r>
      <w:proofErr w:type="spellEnd"/>
      <w:r w:rsidRPr="00415BA0">
        <w:rPr>
          <w:rFonts w:ascii="Times New Roman" w:hAnsi="Times New Roman" w:cs="Times New Roman"/>
        </w:rPr>
        <w:t xml:space="preserve"> </w:t>
      </w:r>
      <w:r w:rsidR="00A06F60" w:rsidRPr="00415BA0">
        <w:rPr>
          <w:rFonts w:ascii="Times New Roman" w:hAnsi="Times New Roman" w:cs="Times New Roman"/>
        </w:rPr>
        <w:t>C</w:t>
      </w:r>
      <w:r w:rsidRPr="00415BA0">
        <w:rPr>
          <w:rFonts w:ascii="Times New Roman" w:hAnsi="Times New Roman" w:cs="Times New Roman"/>
        </w:rPr>
        <w:t>hima Benedict</w:t>
      </w:r>
    </w:p>
    <w:p w:rsidR="001A33FB" w:rsidRPr="00415BA0" w:rsidRDefault="001A33FB" w:rsidP="002B2097">
      <w:pPr>
        <w:jc w:val="both"/>
        <w:rPr>
          <w:rFonts w:ascii="Times New Roman" w:hAnsi="Times New Roman" w:cs="Times New Roman"/>
        </w:rPr>
      </w:pPr>
      <w:r w:rsidRPr="00415BA0">
        <w:rPr>
          <w:rFonts w:ascii="Times New Roman" w:hAnsi="Times New Roman" w:cs="Times New Roman"/>
        </w:rPr>
        <w:br w:type="page"/>
      </w:r>
    </w:p>
    <w:p w:rsidR="001A33FB" w:rsidRPr="00415BA0" w:rsidRDefault="00415BA0" w:rsidP="002B2097">
      <w:pPr>
        <w:spacing w:line="480" w:lineRule="auto"/>
        <w:jc w:val="center"/>
        <w:rPr>
          <w:rFonts w:ascii="Times New Roman" w:hAnsi="Times New Roman" w:cs="Times New Roman"/>
        </w:rPr>
      </w:pPr>
      <w:r w:rsidRPr="00415BA0">
        <w:rPr>
          <w:rFonts w:ascii="Times New Roman" w:hAnsi="Times New Roman" w:cs="Times New Roman"/>
        </w:rPr>
        <w:lastRenderedPageBreak/>
        <w:t>CHAPTER ONE</w:t>
      </w:r>
    </w:p>
    <w:p w:rsidR="002B2097" w:rsidRPr="00415BA0" w:rsidRDefault="002B2097" w:rsidP="002B2097">
      <w:pPr>
        <w:spacing w:line="480" w:lineRule="auto"/>
        <w:jc w:val="center"/>
        <w:rPr>
          <w:rFonts w:ascii="Times New Roman" w:hAnsi="Times New Roman" w:cs="Times New Roman"/>
        </w:rPr>
      </w:pPr>
      <w:r w:rsidRPr="00415BA0">
        <w:rPr>
          <w:rFonts w:ascii="Times New Roman" w:hAnsi="Times New Roman" w:cs="Times New Roman"/>
        </w:rPr>
        <w:t>INTRODUCTION</w:t>
      </w:r>
    </w:p>
    <w:p w:rsidR="000B112B" w:rsidRPr="00415BA0" w:rsidRDefault="000B112B" w:rsidP="000B112B">
      <w:pPr>
        <w:spacing w:line="480" w:lineRule="auto"/>
        <w:jc w:val="both"/>
        <w:rPr>
          <w:rFonts w:ascii="Times New Roman" w:hAnsi="Times New Roman" w:cs="Times New Roman"/>
        </w:rPr>
      </w:pPr>
      <w:r w:rsidRPr="00415BA0">
        <w:rPr>
          <w:rFonts w:ascii="Times New Roman" w:hAnsi="Times New Roman" w:cs="Times New Roman"/>
        </w:rPr>
        <w:t>1.1 Background to the Study</w:t>
      </w:r>
    </w:p>
    <w:p w:rsidR="000B112B" w:rsidRPr="00415BA0" w:rsidRDefault="00356A03" w:rsidP="000B112B">
      <w:pPr>
        <w:spacing w:line="480" w:lineRule="auto"/>
        <w:jc w:val="both"/>
        <w:rPr>
          <w:rFonts w:ascii="Times New Roman" w:hAnsi="Times New Roman" w:cs="Times New Roman"/>
        </w:rPr>
      </w:pPr>
      <w:r w:rsidRPr="00415BA0">
        <w:rPr>
          <w:rFonts w:ascii="Times New Roman" w:hAnsi="Times New Roman" w:cs="Times New Roman"/>
        </w:rPr>
        <w:t>Urbanization and technological advancement have radically reshaped the way cities consume, manage, and forecast energy. As global energy demands continue to climb—driven by increased population density, infrastructure growth, and digital service integration—there is a pressing need for smarter, more adaptive energy systems. Conventional management approaches, often static and reactionary, are proving inadequate for the complexities of modern urban environments. In this context, emerging technologies such as the Internet of Things (IoT) and machine learning offer promising avenues for dynamic, data-driven energy planning. The sections below explore this evolving landscape, highlighting the drivers of change, the technological enablers, and the unique relevance of this study within developing urban ecosystems.</w:t>
      </w:r>
    </w:p>
    <w:p w:rsidR="00A746CC" w:rsidRPr="00415BA0" w:rsidRDefault="00A746CC" w:rsidP="00A746CC">
      <w:pPr>
        <w:spacing w:line="480" w:lineRule="auto"/>
        <w:jc w:val="both"/>
        <w:rPr>
          <w:rFonts w:ascii="Times New Roman" w:hAnsi="Times New Roman" w:cs="Times New Roman"/>
        </w:rPr>
      </w:pPr>
      <w:r w:rsidRPr="00415BA0">
        <w:rPr>
          <w:rFonts w:ascii="Times New Roman" w:hAnsi="Times New Roman" w:cs="Times New Roman"/>
        </w:rPr>
        <w:t>1.1.1 Growth of Urban Energy Demand</w:t>
      </w:r>
    </w:p>
    <w:p w:rsidR="00FF0494" w:rsidRPr="00415BA0" w:rsidRDefault="00FF0494" w:rsidP="00FF0494">
      <w:pPr>
        <w:spacing w:line="480" w:lineRule="auto"/>
        <w:jc w:val="both"/>
        <w:rPr>
          <w:rFonts w:ascii="Times New Roman" w:hAnsi="Times New Roman" w:cs="Times New Roman"/>
        </w:rPr>
      </w:pPr>
      <w:r w:rsidRPr="00415BA0">
        <w:rPr>
          <w:rFonts w:ascii="Times New Roman" w:hAnsi="Times New Roman" w:cs="Times New Roman"/>
        </w:rPr>
        <w:t xml:space="preserve">The ongoing urban revolution—characterized by rapid population growth and infrastructure expansion—has significantly intensified global energy demand. According to </w:t>
      </w:r>
      <w:proofErr w:type="spellStart"/>
      <w:r w:rsidRPr="00415BA0">
        <w:rPr>
          <w:rFonts w:ascii="Times New Roman" w:hAnsi="Times New Roman" w:cs="Times New Roman"/>
        </w:rPr>
        <w:t>Ayodamola</w:t>
      </w:r>
      <w:proofErr w:type="spellEnd"/>
      <w:r w:rsidRPr="00415BA0">
        <w:rPr>
          <w:rFonts w:ascii="Times New Roman" w:hAnsi="Times New Roman" w:cs="Times New Roman"/>
        </w:rPr>
        <w:t xml:space="preserve"> et al. (2024), urbanization in Nigeria has a strong positive correlation with increased energy use, particularly in electricity and petroleum consumption. This trend is echoed across Sub-Saharan Africa, where urban energy demand is projected to rise sharply by 2050, placing immense pressure on existing infrastructure (Akara et al., 2025).</w:t>
      </w:r>
      <w:r w:rsidR="009C332D" w:rsidRPr="00415BA0">
        <w:rPr>
          <w:rFonts w:ascii="Times New Roman" w:hAnsi="Times New Roman" w:cs="Times New Roman"/>
        </w:rPr>
        <w:t xml:space="preserve"> </w:t>
      </w:r>
      <w:r w:rsidRPr="00415BA0">
        <w:rPr>
          <w:rFonts w:ascii="Times New Roman" w:hAnsi="Times New Roman" w:cs="Times New Roman"/>
        </w:rPr>
        <w:t xml:space="preserve">Traditional energy systems, which are largely centralized and reactive, often fail to adapt to short-term fluctuations in demand. These systems rely heavily on historical data and fixed distribution schedules, leading to inefficiencies, peak-hour overloads, and energy waste (Ugwu et al., 2022). The heterogeneity of urban energy </w:t>
      </w:r>
      <w:r w:rsidRPr="00415BA0">
        <w:rPr>
          <w:rFonts w:ascii="Times New Roman" w:hAnsi="Times New Roman" w:cs="Times New Roman"/>
        </w:rPr>
        <w:lastRenderedPageBreak/>
        <w:t>consumption—driven by diverse residential, commercial, and industrial activities—further complicates the effectiveness of static distribution models.</w:t>
      </w:r>
    </w:p>
    <w:p w:rsidR="00FF0494" w:rsidRPr="00415BA0" w:rsidRDefault="00FF0494" w:rsidP="00FF0494">
      <w:pPr>
        <w:spacing w:line="480" w:lineRule="auto"/>
        <w:jc w:val="both"/>
        <w:rPr>
          <w:rFonts w:ascii="Times New Roman" w:hAnsi="Times New Roman" w:cs="Times New Roman"/>
        </w:rPr>
      </w:pPr>
      <w:r w:rsidRPr="00415BA0">
        <w:rPr>
          <w:rFonts w:ascii="Times New Roman" w:hAnsi="Times New Roman" w:cs="Times New Roman"/>
        </w:rPr>
        <w:t xml:space="preserve">To address these challenges, cities are increasingly adopting dynamic energy management systems powered by IoT and machine learning. As </w:t>
      </w:r>
      <w:proofErr w:type="spellStart"/>
      <w:r w:rsidRPr="00415BA0">
        <w:rPr>
          <w:rFonts w:ascii="Times New Roman" w:hAnsi="Times New Roman" w:cs="Times New Roman"/>
        </w:rPr>
        <w:t>Robinsha</w:t>
      </w:r>
      <w:proofErr w:type="spellEnd"/>
      <w:r w:rsidRPr="00415BA0">
        <w:rPr>
          <w:rFonts w:ascii="Times New Roman" w:hAnsi="Times New Roman" w:cs="Times New Roman"/>
        </w:rPr>
        <w:t xml:space="preserve"> &amp; Amutha (2023) explain, IoT-enabled architectures allow for real-time sensing, data transmission, and adaptive control of energy flows. These systems empower urban planners to forecast demand, mitigate overloads, and optimize grid performance proactively. Moreover, machine learning models such as Prophet, LSTM, and </w:t>
      </w:r>
      <w:proofErr w:type="spellStart"/>
      <w:r w:rsidRPr="00415BA0">
        <w:rPr>
          <w:rFonts w:ascii="Times New Roman" w:hAnsi="Times New Roman" w:cs="Times New Roman"/>
        </w:rPr>
        <w:t>XGBoost</w:t>
      </w:r>
      <w:proofErr w:type="spellEnd"/>
      <w:r w:rsidRPr="00415BA0">
        <w:rPr>
          <w:rFonts w:ascii="Times New Roman" w:hAnsi="Times New Roman" w:cs="Times New Roman"/>
        </w:rPr>
        <w:t xml:space="preserve"> have demonstrated strong performance in forecasting urban energy consumption with high accuracy (</w:t>
      </w:r>
      <w:proofErr w:type="spellStart"/>
      <w:r w:rsidRPr="00415BA0">
        <w:rPr>
          <w:rFonts w:ascii="Times New Roman" w:hAnsi="Times New Roman" w:cs="Times New Roman"/>
        </w:rPr>
        <w:t>Talwariya</w:t>
      </w:r>
      <w:proofErr w:type="spellEnd"/>
      <w:r w:rsidRPr="00415BA0">
        <w:rPr>
          <w:rFonts w:ascii="Times New Roman" w:hAnsi="Times New Roman" w:cs="Times New Roman"/>
        </w:rPr>
        <w:t xml:space="preserve"> et al., 2023; Sayed &amp; </w:t>
      </w:r>
      <w:proofErr w:type="spellStart"/>
      <w:r w:rsidRPr="00415BA0">
        <w:rPr>
          <w:rFonts w:ascii="Times New Roman" w:hAnsi="Times New Roman" w:cs="Times New Roman"/>
        </w:rPr>
        <w:t>Hassanien</w:t>
      </w:r>
      <w:proofErr w:type="spellEnd"/>
      <w:r w:rsidRPr="00415BA0">
        <w:rPr>
          <w:rFonts w:ascii="Times New Roman" w:hAnsi="Times New Roman" w:cs="Times New Roman"/>
        </w:rPr>
        <w:t>, 2024).</w:t>
      </w:r>
      <w:r w:rsidR="009C332D" w:rsidRPr="00415BA0">
        <w:rPr>
          <w:rFonts w:ascii="Times New Roman" w:hAnsi="Times New Roman" w:cs="Times New Roman"/>
        </w:rPr>
        <w:t xml:space="preserve"> </w:t>
      </w:r>
      <w:r w:rsidRPr="00415BA0">
        <w:rPr>
          <w:rFonts w:ascii="Times New Roman" w:hAnsi="Times New Roman" w:cs="Times New Roman"/>
        </w:rPr>
        <w:t>In developing regions, simulation-based frameworks offer a cost-effective pathway to test and validate these technologies before full-scale deployment. By integrating distributed energy resources (DERs), smart meters, and predictive analytics, cities can enhance grid resilience, reduce emissions, and support sustainable urban growth (RMI, 2023; Nikpour et al., 2023).</w:t>
      </w:r>
    </w:p>
    <w:p w:rsidR="00A746CC" w:rsidRPr="00415BA0" w:rsidRDefault="00A746CC" w:rsidP="00A746CC">
      <w:pPr>
        <w:spacing w:line="480" w:lineRule="auto"/>
        <w:jc w:val="both"/>
        <w:rPr>
          <w:rFonts w:ascii="Times New Roman" w:hAnsi="Times New Roman" w:cs="Times New Roman"/>
        </w:rPr>
      </w:pPr>
      <w:r w:rsidRPr="00415BA0">
        <w:rPr>
          <w:rFonts w:ascii="Times New Roman" w:hAnsi="Times New Roman" w:cs="Times New Roman"/>
        </w:rPr>
        <w:t>.1.1.2 Limitations of Traditional Monitoring Systems</w:t>
      </w:r>
    </w:p>
    <w:p w:rsidR="00A06F60" w:rsidRPr="00A06F60" w:rsidRDefault="00A06F60" w:rsidP="00A06F60">
      <w:pPr>
        <w:spacing w:line="480" w:lineRule="auto"/>
        <w:jc w:val="both"/>
        <w:rPr>
          <w:rFonts w:ascii="Times New Roman" w:hAnsi="Times New Roman" w:cs="Times New Roman"/>
        </w:rPr>
      </w:pPr>
      <w:r w:rsidRPr="00A06F60">
        <w:rPr>
          <w:rFonts w:ascii="Times New Roman" w:hAnsi="Times New Roman" w:cs="Times New Roman"/>
        </w:rPr>
        <w:t>Legacy energy systems—typically designed for centralized, one-way power distribution—were not developed to accommodate the real-time, dynamic energy demands of modern urban environments. These conventional systems often function without integrated mechanisms for continuous monitoring, feedback, or analytics, making them inherently reactive rather than adaptive (</w:t>
      </w:r>
      <w:proofErr w:type="spellStart"/>
      <w:r w:rsidRPr="00A06F60">
        <w:rPr>
          <w:rFonts w:ascii="Times New Roman" w:hAnsi="Times New Roman" w:cs="Times New Roman"/>
        </w:rPr>
        <w:t>Ghofrani</w:t>
      </w:r>
      <w:proofErr w:type="spellEnd"/>
      <w:r w:rsidRPr="00A06F60">
        <w:rPr>
          <w:rFonts w:ascii="Times New Roman" w:hAnsi="Times New Roman" w:cs="Times New Roman"/>
        </w:rPr>
        <w:t xml:space="preserve"> et al., 2020; Wang et al., 2022). One of the critical shortcomings of such systems is their inability to detect and respond promptly to usage anomalies or short-term fluctuations in energy consumption across different sectors and districts of a city (Khairuddin et al., 2023). This lack of real-time responsiveness hampers the ability of energy providers and city </w:t>
      </w:r>
      <w:r w:rsidRPr="00A06F60">
        <w:rPr>
          <w:rFonts w:ascii="Times New Roman" w:hAnsi="Times New Roman" w:cs="Times New Roman"/>
        </w:rPr>
        <w:lastRenderedPageBreak/>
        <w:t>managers to make timely, data-driven decisions regarding load balancing, demand response, and fault detection.</w:t>
      </w:r>
    </w:p>
    <w:p w:rsidR="00A06F60" w:rsidRPr="00A06F60" w:rsidRDefault="00A06F60" w:rsidP="00A06F60">
      <w:pPr>
        <w:spacing w:line="480" w:lineRule="auto"/>
        <w:jc w:val="both"/>
        <w:rPr>
          <w:rFonts w:ascii="Times New Roman" w:hAnsi="Times New Roman" w:cs="Times New Roman"/>
        </w:rPr>
      </w:pPr>
      <w:r w:rsidRPr="00A06F60">
        <w:rPr>
          <w:rFonts w:ascii="Times New Roman" w:hAnsi="Times New Roman" w:cs="Times New Roman"/>
        </w:rPr>
        <w:t>The consequences of these deficiencies are multifaceted. First, delayed decision-making often leads to the deployment of corrective measures only after energy inefficiencies or service interruptions have already occurred, rather than preventing them proactively (Wang et al., 2022). Second, in the absence of accurate real-time data and forecasting capabilities, energy managers frequently resort to over-provisioning—supplying more energy than is needed at a given time to hedge against unpredictable demand. While this approach may prevent outages, it leads to resource wastage and increased carbon emissions (Aslam et al., 2021).</w:t>
      </w:r>
      <w:r w:rsidR="004C3BC7" w:rsidRPr="00415BA0">
        <w:rPr>
          <w:rFonts w:ascii="Times New Roman" w:hAnsi="Times New Roman" w:cs="Times New Roman"/>
        </w:rPr>
        <w:t xml:space="preserve"> </w:t>
      </w:r>
      <w:r w:rsidRPr="00A06F60">
        <w:rPr>
          <w:rFonts w:ascii="Times New Roman" w:hAnsi="Times New Roman" w:cs="Times New Roman"/>
        </w:rPr>
        <w:t>Moreover, undetected temporal variations—such as changes in energy demand during holidays, events, or weather shifts—are left unaddressed, contributing to suboptimal energy allocation. These issues collectively increase operational costs, strain grid infrastructure, and reduce the overall efficiency and sustainability of urban energy systems (Ali et al., 2024). Without real-time insights, utilities lack the situational awareness required to deploy intelligent control strategies, optimize asset utilization, or integrate renewable energy sources effectively.</w:t>
      </w:r>
      <w:r w:rsidR="004C3BC7" w:rsidRPr="00415BA0">
        <w:rPr>
          <w:rFonts w:ascii="Times New Roman" w:hAnsi="Times New Roman" w:cs="Times New Roman"/>
        </w:rPr>
        <w:t xml:space="preserve"> </w:t>
      </w:r>
      <w:r w:rsidRPr="00A06F60">
        <w:rPr>
          <w:rFonts w:ascii="Times New Roman" w:hAnsi="Times New Roman" w:cs="Times New Roman"/>
        </w:rPr>
        <w:t>As cities progress toward digital transformation and sustainability, it becomes increasingly evident that conventional energy infrastructures must evolve. The transition to intelligent, real-time energy management systems powered by Internet of Things (IoT) devices and machine learning analytics is no longer optional—it is imperative for efficient, adaptive, and resilient urban energy management.</w:t>
      </w:r>
    </w:p>
    <w:p w:rsidR="00A746CC" w:rsidRPr="00415BA0" w:rsidRDefault="00A746CC" w:rsidP="00A746CC">
      <w:pPr>
        <w:spacing w:line="480" w:lineRule="auto"/>
        <w:jc w:val="both"/>
        <w:rPr>
          <w:rFonts w:ascii="Times New Roman" w:hAnsi="Times New Roman" w:cs="Times New Roman"/>
        </w:rPr>
      </w:pPr>
      <w:r w:rsidRPr="00415BA0">
        <w:rPr>
          <w:rFonts w:ascii="Times New Roman" w:hAnsi="Times New Roman" w:cs="Times New Roman"/>
        </w:rPr>
        <w:t>1.1.3 Emergence of IoT in Smart Energy Infrastructure</w:t>
      </w:r>
    </w:p>
    <w:p w:rsidR="00777611" w:rsidRPr="00777611" w:rsidRDefault="00777611" w:rsidP="00777611">
      <w:pPr>
        <w:spacing w:line="480" w:lineRule="auto"/>
        <w:jc w:val="both"/>
        <w:rPr>
          <w:rFonts w:ascii="Times New Roman" w:hAnsi="Times New Roman" w:cs="Times New Roman"/>
        </w:rPr>
      </w:pPr>
      <w:r w:rsidRPr="00777611">
        <w:rPr>
          <w:rFonts w:ascii="Times New Roman" w:hAnsi="Times New Roman" w:cs="Times New Roman"/>
        </w:rPr>
        <w:t xml:space="preserve">The Internet of Things (IoT) introduces a transformative framework for smart infrastructure, wherein embedded sensors, actuators, and networked devices are integrated across physical assets to generate continuous, real-time data streams. In the context of public utilities such as street </w:t>
      </w:r>
      <w:r w:rsidRPr="00777611">
        <w:rPr>
          <w:rFonts w:ascii="Times New Roman" w:hAnsi="Times New Roman" w:cs="Times New Roman"/>
        </w:rPr>
        <w:lastRenderedPageBreak/>
        <w:t xml:space="preserve">lighting, IoT-enabled systems provide fine-grained visibility into consumption patterns, device performance, environmental influences, and fault conditions (Chowdhury et al., 2022; Saputra &amp; </w:t>
      </w:r>
      <w:proofErr w:type="spellStart"/>
      <w:r w:rsidRPr="00777611">
        <w:rPr>
          <w:rFonts w:ascii="Times New Roman" w:hAnsi="Times New Roman" w:cs="Times New Roman"/>
        </w:rPr>
        <w:t>Surapati</w:t>
      </w:r>
      <w:proofErr w:type="spellEnd"/>
      <w:r w:rsidRPr="00777611">
        <w:rPr>
          <w:rFonts w:ascii="Times New Roman" w:hAnsi="Times New Roman" w:cs="Times New Roman"/>
        </w:rPr>
        <w:t>, 2024). This interconnected network enables a shift from reactive operations to predictive and autonomous control, significantly enhancing the efficiency and responsiveness of urban energy systems.</w:t>
      </w:r>
    </w:p>
    <w:p w:rsidR="00777611" w:rsidRPr="00777611" w:rsidRDefault="00777611" w:rsidP="00777611">
      <w:pPr>
        <w:spacing w:line="480" w:lineRule="auto"/>
        <w:jc w:val="both"/>
        <w:rPr>
          <w:rFonts w:ascii="Times New Roman" w:hAnsi="Times New Roman" w:cs="Times New Roman"/>
        </w:rPr>
      </w:pPr>
      <w:r w:rsidRPr="00777611">
        <w:rPr>
          <w:rFonts w:ascii="Times New Roman" w:hAnsi="Times New Roman" w:cs="Times New Roman"/>
        </w:rPr>
        <w:t xml:space="preserve">IoT street lighting systems utilize sensor arrays—such as motion detectors, light sensors, and temperature gauges—to dynamically adjust brightness levels based on environmental and situational factors. Such systems have demonstrated up to 60% reduction in energy consumption in pilot implementations compared to conventional lighting (Chowdhury et al., 2022). These real-time data streams form the foundation for intelligent forecasting models and optimization algorithms. For example, Saputra and </w:t>
      </w:r>
      <w:proofErr w:type="spellStart"/>
      <w:r w:rsidRPr="00777611">
        <w:rPr>
          <w:rFonts w:ascii="Times New Roman" w:hAnsi="Times New Roman" w:cs="Times New Roman"/>
        </w:rPr>
        <w:t>Surapati</w:t>
      </w:r>
      <w:proofErr w:type="spellEnd"/>
      <w:r w:rsidRPr="00777611">
        <w:rPr>
          <w:rFonts w:ascii="Times New Roman" w:hAnsi="Times New Roman" w:cs="Times New Roman"/>
        </w:rPr>
        <w:t xml:space="preserve"> (2024) developed a linear regression model based on motion sensor inputs to accurately predict energy usage, achieving improved energy efficiency and operational reliability.</w:t>
      </w:r>
      <w:r w:rsidRPr="00415BA0">
        <w:rPr>
          <w:rFonts w:ascii="Times New Roman" w:hAnsi="Times New Roman" w:cs="Times New Roman"/>
        </w:rPr>
        <w:t xml:space="preserve"> </w:t>
      </w:r>
      <w:r w:rsidRPr="00777611">
        <w:rPr>
          <w:rFonts w:ascii="Times New Roman" w:hAnsi="Times New Roman" w:cs="Times New Roman"/>
        </w:rPr>
        <w:t>Furthermore, predictive analytics powered by machine learning can use historical sensor data to anticipate consumption peaks, detect anomalies, and inform automated adjustments in illumination schedules. In a study by Khan et al. (2023), an adaptive streetlight control system using deep learning reduced late-hour energy consumption by approximately 40%, while maintaining public safety standards. These examples illustrate how IoT serves not only as a monitoring layer but also as a decision-support system in smart urban environments.</w:t>
      </w:r>
      <w:r w:rsidRPr="00415BA0">
        <w:rPr>
          <w:rFonts w:ascii="Times New Roman" w:hAnsi="Times New Roman" w:cs="Times New Roman"/>
        </w:rPr>
        <w:t xml:space="preserve"> </w:t>
      </w:r>
      <w:r w:rsidRPr="00777611">
        <w:rPr>
          <w:rFonts w:ascii="Times New Roman" w:hAnsi="Times New Roman" w:cs="Times New Roman"/>
        </w:rPr>
        <w:t>In summary, IoT infrastructure in public utilities like street lighting facilitates a data-driven approach to urban energy management, enabling real-time responsiveness, efficient resource allocation, and predictive maintenance. This advancement is central to the broader goal of building sustainable, intelligent cities.</w:t>
      </w:r>
    </w:p>
    <w:p w:rsidR="00A746CC" w:rsidRPr="00415BA0" w:rsidRDefault="00E675AB" w:rsidP="00A746CC">
      <w:pPr>
        <w:spacing w:line="480" w:lineRule="auto"/>
        <w:jc w:val="both"/>
        <w:rPr>
          <w:rFonts w:ascii="Times New Roman" w:hAnsi="Times New Roman" w:cs="Times New Roman"/>
        </w:rPr>
      </w:pPr>
      <w:r w:rsidRPr="00415BA0">
        <w:rPr>
          <w:rFonts w:ascii="Times New Roman" w:hAnsi="Times New Roman" w:cs="Times New Roman"/>
        </w:rPr>
        <w:lastRenderedPageBreak/>
        <w:br/>
      </w:r>
      <w:r w:rsidR="00A746CC" w:rsidRPr="00415BA0">
        <w:rPr>
          <w:rFonts w:ascii="Times New Roman" w:hAnsi="Times New Roman" w:cs="Times New Roman"/>
        </w:rPr>
        <w:t>1.1.4 Machine Learning for Forecasting Urban Energy Use</w:t>
      </w:r>
    </w:p>
    <w:p w:rsidR="004A033A" w:rsidRPr="004A033A" w:rsidRDefault="004A033A" w:rsidP="004A033A">
      <w:pPr>
        <w:spacing w:line="480" w:lineRule="auto"/>
        <w:jc w:val="both"/>
        <w:rPr>
          <w:rFonts w:ascii="Times New Roman" w:hAnsi="Times New Roman" w:cs="Times New Roman"/>
        </w:rPr>
      </w:pPr>
      <w:r w:rsidRPr="004A033A">
        <w:rPr>
          <w:rFonts w:ascii="Times New Roman" w:hAnsi="Times New Roman" w:cs="Times New Roman"/>
        </w:rPr>
        <w:t>The transition from descriptive analytics, which simply summarizes historical data, to predictive modeling powered by machine learning techniques represents a pivotal evolution in urban energy management. Among the toolkit for time series forecasting, Facebook’s Prophet model has emerged as a widely adopted solution due to its ability to decompose data into interpretable components—namely, trend, seasonality, and holiday or changepoint effects (Taylor &amp; Letham, 2018).</w:t>
      </w:r>
      <w:r w:rsidR="00E675AB" w:rsidRPr="00415BA0">
        <w:rPr>
          <w:rFonts w:ascii="Times New Roman" w:hAnsi="Times New Roman" w:cs="Times New Roman"/>
        </w:rPr>
        <w:t xml:space="preserve"> </w:t>
      </w:r>
      <w:r w:rsidRPr="004A033A">
        <w:rPr>
          <w:rFonts w:ascii="Times New Roman" w:hAnsi="Times New Roman" w:cs="Times New Roman"/>
        </w:rPr>
        <w:t>Prophet is particularly adept at handling noisy and irregular data, a common feature of urban energy consumption patterns characterized by non-linear growth, periodic fluctuations, and unpredictable anomalies. For example, its application in forecasting municipal electricity demand has demonstrated robust performance, with superior accuracy compared to classical benchmarks like Holt–Winters (e.g., achieving mean absolute percentage error [MAPE] around 1.75%, outperforming Holt–Winters at 4.17%; Badr et al., 2020)</w:t>
      </w:r>
      <w:r w:rsidRPr="00415BA0">
        <w:rPr>
          <w:rFonts w:ascii="Times New Roman" w:hAnsi="Times New Roman" w:cs="Times New Roman"/>
        </w:rPr>
        <w:t>.</w:t>
      </w:r>
    </w:p>
    <w:p w:rsidR="004A033A" w:rsidRPr="004A033A" w:rsidRDefault="004A033A" w:rsidP="004A033A">
      <w:pPr>
        <w:spacing w:line="480" w:lineRule="auto"/>
        <w:jc w:val="both"/>
        <w:rPr>
          <w:rFonts w:ascii="Times New Roman" w:hAnsi="Times New Roman" w:cs="Times New Roman"/>
        </w:rPr>
      </w:pPr>
      <w:r w:rsidRPr="004A033A">
        <w:rPr>
          <w:rFonts w:ascii="Times New Roman" w:hAnsi="Times New Roman" w:cs="Times New Roman"/>
        </w:rPr>
        <w:t>Prophet’s popularity is further bolstered by its intuitive interface and built-in changepoint detection, allowing practitioners to model shifts in underlying trends without deep statistical expertise (Badr et al., 2020; Prohaska et al., 2021</w:t>
      </w:r>
      <w:proofErr w:type="gramStart"/>
      <w:r w:rsidRPr="004A033A">
        <w:rPr>
          <w:rFonts w:ascii="Times New Roman" w:hAnsi="Times New Roman" w:cs="Times New Roman"/>
        </w:rPr>
        <w:t>) .</w:t>
      </w:r>
      <w:proofErr w:type="gramEnd"/>
      <w:r w:rsidRPr="004A033A">
        <w:rPr>
          <w:rFonts w:ascii="Times New Roman" w:hAnsi="Times New Roman" w:cs="Times New Roman"/>
        </w:rPr>
        <w:t xml:space="preserve"> This balance of interpretability and automation renders it particularly useful for simulating urban energy scenarios under uncertainty, such as seasonal peaks, public events, or sudden behavioral changes.</w:t>
      </w:r>
      <w:r w:rsidR="00E675AB" w:rsidRPr="00415BA0">
        <w:rPr>
          <w:rFonts w:ascii="Times New Roman" w:hAnsi="Times New Roman" w:cs="Times New Roman"/>
        </w:rPr>
        <w:t xml:space="preserve"> </w:t>
      </w:r>
      <w:r w:rsidRPr="004A033A">
        <w:rPr>
          <w:rFonts w:ascii="Times New Roman" w:hAnsi="Times New Roman" w:cs="Times New Roman"/>
        </w:rPr>
        <w:t>Moreover, Prophet is often embedded within hybrid architectures to enhance performance. For instance, coupling Prophet with Long Short-Term Memory (LSTM) networks has led to significant gains: Prophet captures long-term patterns and seasonality, while LSTM explains residual variance, producing more precise and responsive forecasts (Arslan, 2022</w:t>
      </w:r>
      <w:proofErr w:type="gramStart"/>
      <w:r w:rsidRPr="004A033A">
        <w:rPr>
          <w:rFonts w:ascii="Times New Roman" w:hAnsi="Times New Roman" w:cs="Times New Roman"/>
        </w:rPr>
        <w:t>) .</w:t>
      </w:r>
      <w:proofErr w:type="gramEnd"/>
      <w:r w:rsidRPr="004A033A">
        <w:rPr>
          <w:rFonts w:ascii="Times New Roman" w:hAnsi="Times New Roman" w:cs="Times New Roman"/>
        </w:rPr>
        <w:t xml:space="preserve"> Similar blends with Transformer or Gated Recurrent Unit </w:t>
      </w:r>
      <w:r w:rsidRPr="004A033A">
        <w:rPr>
          <w:rFonts w:ascii="Times New Roman" w:hAnsi="Times New Roman" w:cs="Times New Roman"/>
        </w:rPr>
        <w:lastRenderedPageBreak/>
        <w:t>(GRU) models have also proven effective, further demonstrating Prophet’s value as a foundational forecasting module (</w:t>
      </w:r>
      <w:proofErr w:type="spellStart"/>
      <w:r w:rsidRPr="004A033A">
        <w:rPr>
          <w:rFonts w:ascii="Times New Roman" w:hAnsi="Times New Roman" w:cs="Times New Roman"/>
        </w:rPr>
        <w:t>Heliyon</w:t>
      </w:r>
      <w:proofErr w:type="spellEnd"/>
      <w:r w:rsidRPr="004A033A">
        <w:rPr>
          <w:rFonts w:ascii="Times New Roman" w:hAnsi="Times New Roman" w:cs="Times New Roman"/>
        </w:rPr>
        <w:t xml:space="preserve">, 2024) </w:t>
      </w:r>
    </w:p>
    <w:p w:rsidR="004A033A" w:rsidRPr="004A033A" w:rsidRDefault="004A033A" w:rsidP="004A033A">
      <w:pPr>
        <w:spacing w:line="480" w:lineRule="auto"/>
        <w:jc w:val="both"/>
        <w:rPr>
          <w:rFonts w:ascii="Times New Roman" w:hAnsi="Times New Roman" w:cs="Times New Roman"/>
        </w:rPr>
      </w:pPr>
      <w:r w:rsidRPr="004A033A">
        <w:rPr>
          <w:rFonts w:ascii="Times New Roman" w:hAnsi="Times New Roman" w:cs="Times New Roman"/>
        </w:rPr>
        <w:t>However, scholarly evaluations also highlight limitations. In some cases, Prophet exhibits underestimation bias during long-range forecasting and may unevenly fit changepoints, leading to less accurate projections in highly volatile scenarios (Reddit community discussions; “Long-Term Forecasting Bias in Prophet Model”, 2024)</w:t>
      </w:r>
      <w:r w:rsidRPr="00415BA0">
        <w:rPr>
          <w:rFonts w:ascii="Times New Roman" w:hAnsi="Times New Roman" w:cs="Times New Roman"/>
        </w:rPr>
        <w:t xml:space="preserve">. </w:t>
      </w:r>
      <w:r w:rsidRPr="004A033A">
        <w:rPr>
          <w:rFonts w:ascii="Times New Roman" w:hAnsi="Times New Roman" w:cs="Times New Roman"/>
        </w:rPr>
        <w:t>These critiques underline the importance of careful diagnostics and potential model combinations.</w:t>
      </w:r>
      <w:r w:rsidR="00E675AB" w:rsidRPr="00415BA0">
        <w:rPr>
          <w:rFonts w:ascii="Times New Roman" w:hAnsi="Times New Roman" w:cs="Times New Roman"/>
        </w:rPr>
        <w:t xml:space="preserve"> </w:t>
      </w:r>
      <w:r w:rsidRPr="004A033A">
        <w:rPr>
          <w:rFonts w:ascii="Times New Roman" w:hAnsi="Times New Roman" w:cs="Times New Roman"/>
        </w:rPr>
        <w:t>Nevertheless, in the domain of complex urban energy forecasting—where interpretability, seasonal modeling, changepoint detection, and ease of use are essential—Facebook’s Prophet remains a compelling and practical tool. Its strengths in balancing robustness and flexibility make it especially well-suited for simulating energy consumption trends and evaluating hypothetical scenarios in smart city planning.</w:t>
      </w:r>
    </w:p>
    <w:p w:rsidR="00A746CC" w:rsidRPr="00415BA0" w:rsidRDefault="00A746CC" w:rsidP="00A746CC">
      <w:pPr>
        <w:spacing w:line="480" w:lineRule="auto"/>
        <w:jc w:val="both"/>
        <w:rPr>
          <w:rFonts w:ascii="Times New Roman" w:hAnsi="Times New Roman" w:cs="Times New Roman"/>
        </w:rPr>
      </w:pPr>
      <w:r w:rsidRPr="00415BA0">
        <w:rPr>
          <w:rFonts w:ascii="Times New Roman" w:hAnsi="Times New Roman" w:cs="Times New Roman"/>
        </w:rPr>
        <w:t>1.1.5 Simulation as an Evaluation Strategy</w:t>
      </w:r>
    </w:p>
    <w:p w:rsidR="000F5E95" w:rsidRPr="000F5E95" w:rsidRDefault="000F5E95" w:rsidP="000F5E95">
      <w:pPr>
        <w:spacing w:line="480" w:lineRule="auto"/>
        <w:jc w:val="both"/>
        <w:rPr>
          <w:rFonts w:ascii="Times New Roman" w:hAnsi="Times New Roman" w:cs="Times New Roman"/>
        </w:rPr>
      </w:pPr>
      <w:r w:rsidRPr="000F5E95">
        <w:rPr>
          <w:rFonts w:ascii="Times New Roman" w:hAnsi="Times New Roman" w:cs="Times New Roman"/>
        </w:rPr>
        <w:t>Deploying physical IoT infrastructure across entire urban environments often involves significant financial, logistical, and operational barriers. Consequently, simulation environments have emerged as an essential tool for researchers and policymakers to explore system behaviors in a controlled and resource-efficient manner. Leveraging “digital twins” or bespoke IoT simulators, these environments can replicate real-world energy consumption patterns, enabling thorough validation of forecasting models and evaluation of system performance under diverse stress-test scenarios (Eng, 2024; IoT World Today, 2023).</w:t>
      </w:r>
      <w:r w:rsidRPr="00415BA0">
        <w:rPr>
          <w:rFonts w:ascii="Times New Roman" w:hAnsi="Times New Roman" w:cs="Times New Roman"/>
        </w:rPr>
        <w:t xml:space="preserve"> </w:t>
      </w:r>
      <w:r w:rsidRPr="000F5E95">
        <w:rPr>
          <w:rFonts w:ascii="Times New Roman" w:hAnsi="Times New Roman" w:cs="Times New Roman"/>
        </w:rPr>
        <w:t xml:space="preserve">For instance, simulation-based digital twins incorporate real-time data feeds and allow “what-if” analyses—testing multiple scenarios simultaneously—thus supporting optimized decision-making and accurate return-on-investment (ROI) projections before committing to large-scale deployments (IoT World Today, 2023). The value of this approach is underscored by estimates suggesting cities could save upwards of </w:t>
      </w:r>
      <w:r w:rsidRPr="000F5E95">
        <w:rPr>
          <w:rFonts w:ascii="Times New Roman" w:hAnsi="Times New Roman" w:cs="Times New Roman"/>
        </w:rPr>
        <w:lastRenderedPageBreak/>
        <w:t>USD 280 billion by 2030 through digital twin</w:t>
      </w:r>
      <w:r w:rsidRPr="000F5E95">
        <w:rPr>
          <w:rFonts w:ascii="Times New Roman" w:hAnsi="Times New Roman" w:cs="Times New Roman"/>
        </w:rPr>
        <w:noBreakHyphen/>
        <w:t>driven optimizations of infrastructure and energy systems (Eng, 2024; Reuters, 2024).</w:t>
      </w:r>
    </w:p>
    <w:p w:rsidR="000F5E95" w:rsidRPr="000F5E95" w:rsidRDefault="000F5E95" w:rsidP="000F5E95">
      <w:pPr>
        <w:spacing w:line="480" w:lineRule="auto"/>
        <w:jc w:val="both"/>
        <w:rPr>
          <w:rFonts w:ascii="Times New Roman" w:hAnsi="Times New Roman" w:cs="Times New Roman"/>
        </w:rPr>
      </w:pPr>
      <w:r w:rsidRPr="000F5E95">
        <w:rPr>
          <w:rFonts w:ascii="Times New Roman" w:hAnsi="Times New Roman" w:cs="Times New Roman"/>
        </w:rPr>
        <w:t xml:space="preserve">Academic contributions further bolster this rationale. </w:t>
      </w:r>
      <w:proofErr w:type="spellStart"/>
      <w:r w:rsidRPr="000F5E95">
        <w:rPr>
          <w:rFonts w:ascii="Times New Roman" w:hAnsi="Times New Roman" w:cs="Times New Roman"/>
        </w:rPr>
        <w:t>iFogSim</w:t>
      </w:r>
      <w:proofErr w:type="spellEnd"/>
      <w:r w:rsidRPr="000F5E95">
        <w:rPr>
          <w:rFonts w:ascii="Times New Roman" w:hAnsi="Times New Roman" w:cs="Times New Roman"/>
        </w:rPr>
        <w:t xml:space="preserve">, a comprehensive toolkit for modeling IoT and fog computing systems, enables researchers to simulate resource management strategies and measure their effects on latency, energy consumption, and system cost—without physical deployment (Gupta et al., 2016). Similarly, </w:t>
      </w:r>
      <w:proofErr w:type="spellStart"/>
      <w:r w:rsidRPr="000F5E95">
        <w:rPr>
          <w:rFonts w:ascii="Times New Roman" w:hAnsi="Times New Roman" w:cs="Times New Roman"/>
        </w:rPr>
        <w:t>IoTNetSim</w:t>
      </w:r>
      <w:proofErr w:type="spellEnd"/>
      <w:r w:rsidRPr="000F5E95">
        <w:rPr>
          <w:rFonts w:ascii="Times New Roman" w:hAnsi="Times New Roman" w:cs="Times New Roman"/>
        </w:rPr>
        <w:t xml:space="preserve"> offers multi-layered simulation of heterogeneous IoT nodes and network interactions, facilitating high-fidelity experimentation in energy-related scenarios (Salama et al., 2019).</w:t>
      </w:r>
      <w:r w:rsidR="003D3BB7" w:rsidRPr="00415BA0">
        <w:rPr>
          <w:rFonts w:ascii="Times New Roman" w:hAnsi="Times New Roman" w:cs="Times New Roman"/>
        </w:rPr>
        <w:t xml:space="preserve"> </w:t>
      </w:r>
      <w:r w:rsidRPr="000F5E95">
        <w:rPr>
          <w:rFonts w:ascii="Times New Roman" w:hAnsi="Times New Roman" w:cs="Times New Roman"/>
        </w:rPr>
        <w:t>By using synthetic or archival data to simulate real consumption patterns—such as residential HVAC usage guided by authentic weather records—investigators can prototype operational strategies, forecast energy usage, and estimate capital payback periods under realistic conditions (Data in Brief, 2024; Khan et al., 2025). This approach not only minimizes costs and accelerates deployment timelines, but also enables iterative refinement of IoT forecasting and control strategies before committing resources to physical installations.</w:t>
      </w:r>
    </w:p>
    <w:p w:rsidR="00A746CC" w:rsidRPr="00415BA0" w:rsidRDefault="00A746CC" w:rsidP="00A746CC">
      <w:pPr>
        <w:spacing w:line="480" w:lineRule="auto"/>
        <w:jc w:val="both"/>
        <w:rPr>
          <w:rFonts w:ascii="Times New Roman" w:hAnsi="Times New Roman" w:cs="Times New Roman"/>
        </w:rPr>
      </w:pPr>
      <w:r w:rsidRPr="00415BA0">
        <w:rPr>
          <w:rFonts w:ascii="Times New Roman" w:hAnsi="Times New Roman" w:cs="Times New Roman"/>
        </w:rPr>
        <w:t>1.1.6 Relevance to Developing Cities</w:t>
      </w:r>
    </w:p>
    <w:p w:rsidR="00E123FA" w:rsidRPr="00E123FA" w:rsidRDefault="00E123FA" w:rsidP="00E123FA">
      <w:pPr>
        <w:spacing w:line="480" w:lineRule="auto"/>
        <w:jc w:val="both"/>
        <w:rPr>
          <w:rFonts w:ascii="Times New Roman" w:hAnsi="Times New Roman" w:cs="Times New Roman"/>
        </w:rPr>
      </w:pPr>
      <w:r w:rsidRPr="00E123FA">
        <w:rPr>
          <w:rFonts w:ascii="Times New Roman" w:hAnsi="Times New Roman" w:cs="Times New Roman"/>
        </w:rPr>
        <w:t>In many developing countries, particularly in sub-Saharan Africa, infrastructure limitations and high transmission losses continue to undermine efficient energy distribution. Nigeria, as Africa’s most populous country, exemplifies these challenges. The nation grapples with inadequate grid coverage, frequent outages, and widespread dependence on inefficient, off-grid energy sources (Oyedepo, 2012; Sambo, 2023). According to the International Energy Agency (2022), nearly 45% of Nigeria's population lacks access to reliable electricity, while those connected often experience erratic supply due to technical losses, underinvestment, and poor maintenance of distribution infrastructure.</w:t>
      </w:r>
    </w:p>
    <w:p w:rsidR="00E123FA" w:rsidRPr="00E123FA" w:rsidRDefault="00E123FA" w:rsidP="00E123FA">
      <w:pPr>
        <w:spacing w:line="480" w:lineRule="auto"/>
        <w:jc w:val="both"/>
        <w:rPr>
          <w:rFonts w:ascii="Times New Roman" w:hAnsi="Times New Roman" w:cs="Times New Roman"/>
        </w:rPr>
      </w:pPr>
      <w:r w:rsidRPr="00E123FA">
        <w:rPr>
          <w:rFonts w:ascii="Times New Roman" w:hAnsi="Times New Roman" w:cs="Times New Roman"/>
        </w:rPr>
        <w:lastRenderedPageBreak/>
        <w:t>In such contexts, scalable digital technologies, particularly those based on the Internet of Things (IoT) and machine learning (ML), present promising alternatives for improving visibility, accountability, and efficiency in energy use (Abubakar et al., 2023; Adebayo et al., 2022). However, a significant gap persists in the academic and practical literature: few studies simulate or validate predictive energy management systems that are tailored to the infrastructural, environmental, and socio-economic conditions specific to Nigerian cities or similar urban settings in the Global South.</w:t>
      </w:r>
      <w:r w:rsidR="003252A9" w:rsidRPr="00415BA0">
        <w:rPr>
          <w:rFonts w:ascii="Times New Roman" w:hAnsi="Times New Roman" w:cs="Times New Roman"/>
        </w:rPr>
        <w:t xml:space="preserve"> </w:t>
      </w:r>
      <w:r w:rsidRPr="00E123FA">
        <w:rPr>
          <w:rFonts w:ascii="Times New Roman" w:hAnsi="Times New Roman" w:cs="Times New Roman"/>
        </w:rPr>
        <w:t>Most existing implementations of smart energy solutions rely heavily on imported architectures and datasets from developed economies, which may not reflect local usage patterns, network instability, or operational constraints (Akorede et al., 2010). Consequently, deploying such systems without proper contextual adaptation often results in suboptimal outcomes. The lack of locally contextualized simulation frameworks not only hampers research innovation but also discourages informed policy planning and targeted investment.</w:t>
      </w:r>
    </w:p>
    <w:p w:rsidR="00E123FA" w:rsidRPr="00E123FA" w:rsidRDefault="00E123FA" w:rsidP="00E123FA">
      <w:pPr>
        <w:spacing w:line="480" w:lineRule="auto"/>
        <w:jc w:val="both"/>
        <w:rPr>
          <w:rFonts w:ascii="Times New Roman" w:hAnsi="Times New Roman" w:cs="Times New Roman"/>
        </w:rPr>
      </w:pPr>
      <w:r w:rsidRPr="00E123FA">
        <w:rPr>
          <w:rFonts w:ascii="Times New Roman" w:hAnsi="Times New Roman" w:cs="Times New Roman"/>
        </w:rPr>
        <w:t>This study addresses this gap by developing a simulation-based prototype that integrates IoT-enabled data acquisition and machine learning–driven forecasting within a framework customized for the Nigerian urban energy landscape. Through the use of synthetic or archived local energy data, the simulation replicates real-world scenarios such as peak demand fluctuations, blackouts, and resource constraints. This prototype can serve as a testbed for validating predictive strategies and optimizing energy distribution prior to costly physical deployment.</w:t>
      </w:r>
      <w:r w:rsidR="003252A9" w:rsidRPr="00415BA0">
        <w:rPr>
          <w:rFonts w:ascii="Times New Roman" w:hAnsi="Times New Roman" w:cs="Times New Roman"/>
        </w:rPr>
        <w:t xml:space="preserve"> </w:t>
      </w:r>
      <w:r w:rsidRPr="00E123FA">
        <w:rPr>
          <w:rFonts w:ascii="Times New Roman" w:hAnsi="Times New Roman" w:cs="Times New Roman"/>
        </w:rPr>
        <w:t>Thus, the research contributes both practically and academically by offering a scalable, context-aware model that can guide future smart grid and energy management deployments in Nigeria and other regions facing similar challenges.</w:t>
      </w:r>
    </w:p>
    <w:p w:rsidR="007C0742" w:rsidRPr="00415BA0" w:rsidRDefault="007C0742">
      <w:pPr>
        <w:rPr>
          <w:rFonts w:ascii="Times New Roman" w:hAnsi="Times New Roman" w:cs="Times New Roman"/>
        </w:rPr>
      </w:pPr>
      <w:r w:rsidRPr="00415BA0">
        <w:rPr>
          <w:rFonts w:ascii="Times New Roman" w:hAnsi="Times New Roman" w:cs="Times New Roman"/>
        </w:rPr>
        <w:br w:type="page"/>
      </w:r>
    </w:p>
    <w:p w:rsidR="002B2097" w:rsidRPr="00415BA0" w:rsidRDefault="002B2097" w:rsidP="002B2097">
      <w:pPr>
        <w:spacing w:line="480" w:lineRule="auto"/>
        <w:jc w:val="both"/>
        <w:rPr>
          <w:rFonts w:ascii="Times New Roman" w:hAnsi="Times New Roman" w:cs="Times New Roman"/>
        </w:rPr>
      </w:pPr>
      <w:r w:rsidRPr="00415BA0">
        <w:rPr>
          <w:rFonts w:ascii="Times New Roman" w:hAnsi="Times New Roman" w:cs="Times New Roman"/>
        </w:rPr>
        <w:lastRenderedPageBreak/>
        <w:t>1.2 Problem Definition</w:t>
      </w:r>
    </w:p>
    <w:p w:rsidR="002B2097" w:rsidRPr="00415BA0" w:rsidRDefault="002B2097" w:rsidP="002B2097">
      <w:pPr>
        <w:spacing w:line="480" w:lineRule="auto"/>
        <w:jc w:val="both"/>
        <w:rPr>
          <w:rFonts w:ascii="Times New Roman" w:hAnsi="Times New Roman" w:cs="Times New Roman"/>
        </w:rPr>
      </w:pPr>
      <w:r w:rsidRPr="00415BA0">
        <w:rPr>
          <w:rFonts w:ascii="Times New Roman" w:hAnsi="Times New Roman" w:cs="Times New Roman"/>
        </w:rPr>
        <w:t>In many urban environments, energy systems suffer from poor visibility into real-time usage, inefficient manual monitoring, and the inability to anticipate demand fluctuations. These challenges result in avoidable energy waste, increased operational costs, and a lack of preparedness for peak loads. Although IoT technologies are gradually being adopted across cities, there remains a gap in end-to-end systems that combine data acquisition, simulation, and forecasting within a coherent and replicable framework.</w:t>
      </w:r>
      <w:r w:rsidR="007C0742" w:rsidRPr="00415BA0">
        <w:rPr>
          <w:rFonts w:ascii="Times New Roman" w:hAnsi="Times New Roman" w:cs="Times New Roman"/>
        </w:rPr>
        <w:t xml:space="preserve"> </w:t>
      </w:r>
      <w:r w:rsidRPr="00415BA0">
        <w:rPr>
          <w:rFonts w:ascii="Times New Roman" w:hAnsi="Times New Roman" w:cs="Times New Roman"/>
        </w:rPr>
        <w:t>Existing studies often focus either on energy monitoring or forecasting independently, with few exploring the design of a unified IoT-based solution that encapsulates both functionalities. Furthermore, limited work has been done in simulating such systems within resource-constrained academic or pilot environments, especially in developing cities where infrastructure upgrades must be both scalable and cost-effective. This project seeks to bridge that gap by designing and simulating an integrated system capable of monitoring and forecasting urban energy consumption using IoT data and time series models.</w:t>
      </w:r>
    </w:p>
    <w:p w:rsidR="002B2097" w:rsidRPr="00415BA0" w:rsidRDefault="002B2097" w:rsidP="002B2097">
      <w:pPr>
        <w:spacing w:line="480" w:lineRule="auto"/>
        <w:jc w:val="both"/>
        <w:rPr>
          <w:rFonts w:ascii="Times New Roman" w:hAnsi="Times New Roman" w:cs="Times New Roman"/>
        </w:rPr>
      </w:pPr>
      <w:r w:rsidRPr="00415BA0">
        <w:rPr>
          <w:rFonts w:ascii="Times New Roman" w:hAnsi="Times New Roman" w:cs="Times New Roman"/>
        </w:rPr>
        <w:t>1.3 Aim and Objectives of the Study</w:t>
      </w:r>
    </w:p>
    <w:p w:rsidR="002B2097" w:rsidRPr="00415BA0" w:rsidRDefault="001C14B0" w:rsidP="002B2097">
      <w:pPr>
        <w:spacing w:line="480" w:lineRule="auto"/>
        <w:jc w:val="both"/>
        <w:rPr>
          <w:rFonts w:ascii="Times New Roman" w:hAnsi="Times New Roman" w:cs="Times New Roman"/>
        </w:rPr>
      </w:pPr>
      <w:r w:rsidRPr="00415BA0">
        <w:rPr>
          <w:rFonts w:ascii="Times New Roman" w:hAnsi="Times New Roman" w:cs="Times New Roman"/>
        </w:rPr>
        <w:t>The aim of this study is t</w:t>
      </w:r>
      <w:r w:rsidR="002B2097" w:rsidRPr="00415BA0">
        <w:rPr>
          <w:rFonts w:ascii="Times New Roman" w:hAnsi="Times New Roman" w:cs="Times New Roman"/>
        </w:rPr>
        <w:t>o design and simulate an IoT-based energy monitoring and forecasting system for urban infrastructure.</w:t>
      </w:r>
      <w:r w:rsidRPr="00415BA0">
        <w:rPr>
          <w:rFonts w:ascii="Times New Roman" w:hAnsi="Times New Roman" w:cs="Times New Roman"/>
        </w:rPr>
        <w:t xml:space="preserve"> And t</w:t>
      </w:r>
      <w:r w:rsidR="002B2097" w:rsidRPr="00415BA0">
        <w:rPr>
          <w:rFonts w:ascii="Times New Roman" w:hAnsi="Times New Roman" w:cs="Times New Roman"/>
        </w:rPr>
        <w:t>o achieve this aim, the project is guided by the following objectives:</w:t>
      </w:r>
    </w:p>
    <w:p w:rsidR="002B2097" w:rsidRPr="00415BA0" w:rsidRDefault="002B2097" w:rsidP="002B2097">
      <w:pPr>
        <w:numPr>
          <w:ilvl w:val="0"/>
          <w:numId w:val="4"/>
        </w:numPr>
        <w:spacing w:line="480" w:lineRule="auto"/>
        <w:jc w:val="both"/>
        <w:rPr>
          <w:rFonts w:ascii="Times New Roman" w:hAnsi="Times New Roman" w:cs="Times New Roman"/>
        </w:rPr>
      </w:pPr>
      <w:r w:rsidRPr="00415BA0">
        <w:rPr>
          <w:rFonts w:ascii="Times New Roman" w:hAnsi="Times New Roman" w:cs="Times New Roman"/>
        </w:rPr>
        <w:t>To conduct a comprehensive literature review on IoT-enabled energy monitoring and machine learning-based forecasting techniques.</w:t>
      </w:r>
    </w:p>
    <w:p w:rsidR="002B2097" w:rsidRPr="00415BA0" w:rsidRDefault="002B2097" w:rsidP="002B2097">
      <w:pPr>
        <w:numPr>
          <w:ilvl w:val="0"/>
          <w:numId w:val="4"/>
        </w:numPr>
        <w:spacing w:line="480" w:lineRule="auto"/>
        <w:jc w:val="both"/>
        <w:rPr>
          <w:rFonts w:ascii="Times New Roman" w:hAnsi="Times New Roman" w:cs="Times New Roman"/>
        </w:rPr>
      </w:pPr>
      <w:r w:rsidRPr="00415BA0">
        <w:rPr>
          <w:rFonts w:ascii="Times New Roman" w:hAnsi="Times New Roman" w:cs="Times New Roman"/>
        </w:rPr>
        <w:t>To simulate an IoT-based energy monitoring framework using urban infrastructure datasets.</w:t>
      </w:r>
    </w:p>
    <w:p w:rsidR="002B2097" w:rsidRPr="00415BA0" w:rsidRDefault="002B2097" w:rsidP="002B2097">
      <w:pPr>
        <w:numPr>
          <w:ilvl w:val="0"/>
          <w:numId w:val="4"/>
        </w:numPr>
        <w:spacing w:line="480" w:lineRule="auto"/>
        <w:jc w:val="both"/>
        <w:rPr>
          <w:rFonts w:ascii="Times New Roman" w:hAnsi="Times New Roman" w:cs="Times New Roman"/>
        </w:rPr>
      </w:pPr>
      <w:r w:rsidRPr="00415BA0">
        <w:rPr>
          <w:rFonts w:ascii="Times New Roman" w:hAnsi="Times New Roman" w:cs="Times New Roman"/>
        </w:rPr>
        <w:t>To implement and train a forecasting model using the Prophet algorithm to predict energy consumption patterns.</w:t>
      </w:r>
    </w:p>
    <w:p w:rsidR="002B2097" w:rsidRPr="00415BA0" w:rsidRDefault="002B2097" w:rsidP="002B2097">
      <w:pPr>
        <w:numPr>
          <w:ilvl w:val="0"/>
          <w:numId w:val="4"/>
        </w:numPr>
        <w:spacing w:line="480" w:lineRule="auto"/>
        <w:jc w:val="both"/>
        <w:rPr>
          <w:rFonts w:ascii="Times New Roman" w:hAnsi="Times New Roman" w:cs="Times New Roman"/>
        </w:rPr>
      </w:pPr>
      <w:r w:rsidRPr="00415BA0">
        <w:rPr>
          <w:rFonts w:ascii="Times New Roman" w:hAnsi="Times New Roman" w:cs="Times New Roman"/>
        </w:rPr>
        <w:lastRenderedPageBreak/>
        <w:t>To evaluate the forecasting model’s performance using metrics such as MAE, RMSE, and MAPE, and derive actionable insights.</w:t>
      </w:r>
    </w:p>
    <w:p w:rsidR="002B2097" w:rsidRPr="00415BA0" w:rsidRDefault="002B2097" w:rsidP="002B2097">
      <w:pPr>
        <w:spacing w:line="480" w:lineRule="auto"/>
        <w:jc w:val="both"/>
        <w:rPr>
          <w:rFonts w:ascii="Times New Roman" w:hAnsi="Times New Roman" w:cs="Times New Roman"/>
        </w:rPr>
      </w:pPr>
      <w:r w:rsidRPr="00415BA0">
        <w:rPr>
          <w:rFonts w:ascii="Times New Roman" w:hAnsi="Times New Roman" w:cs="Times New Roman"/>
        </w:rPr>
        <w:t>1.4 Research Justification</w:t>
      </w:r>
    </w:p>
    <w:p w:rsidR="00962006" w:rsidRPr="00962006" w:rsidRDefault="00962006" w:rsidP="00962006">
      <w:pPr>
        <w:spacing w:line="480" w:lineRule="auto"/>
        <w:jc w:val="both"/>
        <w:rPr>
          <w:rFonts w:ascii="Times New Roman" w:hAnsi="Times New Roman" w:cs="Times New Roman"/>
        </w:rPr>
      </w:pPr>
      <w:r w:rsidRPr="00962006">
        <w:rPr>
          <w:rFonts w:ascii="Times New Roman" w:hAnsi="Times New Roman" w:cs="Times New Roman"/>
        </w:rPr>
        <w:t>Energy efficiency remains a cornerstone of sustainable urban development, influencing not only economic productivity but also environmental health and social well-being. In the context of increasingly urbanized environments—particularly in developing countries—ensuring reliable and efficient energy systems has become both a technical and policy imperative (Oyedepo, 2012; Abubakar et al., 2023). Accurate forecasting of energy consumption enables utility managers and policymakers to engage in strategic demand-side management, infrastructure investment planning, and load balancing, all of which contribute to reduced operational costs and environmental impact (Adebayo et al., 2022; Sambo, 2023). This research is justified on the grounds that it offers a replicable, simulation-based framework for energy forecasting that integrates Internet of Things (IoT) sensor data and machine learning algorithms. Rather than relying on expensive and logistically complex real-world deployments, the simulation approach allows researchers, city planners, and energy consultants to experiment virtually—testing forecasting models, optimizing configurations, and stress-testing assumptions under a variety of conditions. This is particularly valuable in resource-constrained regions such as Nigeria, where infrastructure gaps and funding limitations make physical implementation of smart grid systems more challenging (International Energy Agency [IEA], 2022).</w:t>
      </w:r>
    </w:p>
    <w:p w:rsidR="00962006" w:rsidRPr="00962006" w:rsidRDefault="00962006" w:rsidP="00962006">
      <w:pPr>
        <w:spacing w:line="480" w:lineRule="auto"/>
        <w:jc w:val="both"/>
        <w:rPr>
          <w:rFonts w:ascii="Times New Roman" w:hAnsi="Times New Roman" w:cs="Times New Roman"/>
        </w:rPr>
      </w:pPr>
      <w:r w:rsidRPr="00962006">
        <w:rPr>
          <w:rFonts w:ascii="Times New Roman" w:hAnsi="Times New Roman" w:cs="Times New Roman"/>
        </w:rPr>
        <w:t xml:space="preserve">Furthermore, the research contributes to the expanding field of smart city innovation, which increasingly leverages data analytics and sensor-driven feedback loops for responsive urban governance. While significant work has been done globally in this area, there remains a scarcity of context-specific, simulation-driven research for African cities—despite their unique energy </w:t>
      </w:r>
      <w:r w:rsidRPr="00962006">
        <w:rPr>
          <w:rFonts w:ascii="Times New Roman" w:hAnsi="Times New Roman" w:cs="Times New Roman"/>
        </w:rPr>
        <w:lastRenderedPageBreak/>
        <w:t>challenges and demographic profiles (Akorede et al., 2010; Abubakar et al., 2023). By focusing on localized energy consumption patterns and integrating historical or synthetic Nigerian energy data into the simulation, this study fills a critical research gap. It offers a pathway to enhance urban energy resilience through digital transformation. Ultimately, the project delivers a scalable and adaptable model that not only informs academic inquiry but also serves as a practical decision-support tool for government agencies, utility companies, and private-sector innovators seeking to implement predictive, sensor-driven energy management in sub-Saharan Africa and other similar settings.</w:t>
      </w:r>
    </w:p>
    <w:p w:rsidR="00962006" w:rsidRPr="00962006" w:rsidRDefault="00962006" w:rsidP="00962006">
      <w:pPr>
        <w:spacing w:line="480" w:lineRule="auto"/>
        <w:jc w:val="both"/>
        <w:rPr>
          <w:rFonts w:ascii="Times New Roman" w:hAnsi="Times New Roman" w:cs="Times New Roman"/>
        </w:rPr>
      </w:pPr>
      <w:r w:rsidRPr="00962006">
        <w:rPr>
          <w:rFonts w:ascii="Times New Roman" w:hAnsi="Times New Roman" w:cs="Times New Roman"/>
        </w:rPr>
        <w:t xml:space="preserve">Recent field data from the Lagos State Electricity Board (LSEB) further underscores the urgency of adopting predictive energy systems. According to an energy audit conducted in the Magodo district, over </w:t>
      </w:r>
      <w:r w:rsidRPr="00962006">
        <w:rPr>
          <w:rFonts w:ascii="Times New Roman" w:hAnsi="Times New Roman" w:cs="Times New Roman"/>
          <w:b/>
          <w:bCs/>
        </w:rPr>
        <w:t>4,656 diesel and petrol generators</w:t>
      </w:r>
      <w:r w:rsidRPr="00962006">
        <w:rPr>
          <w:rFonts w:ascii="Times New Roman" w:hAnsi="Times New Roman" w:cs="Times New Roman"/>
        </w:rPr>
        <w:t xml:space="preserve"> were in daily operation, consuming </w:t>
      </w:r>
      <w:r w:rsidRPr="00962006">
        <w:rPr>
          <w:rFonts w:ascii="Times New Roman" w:hAnsi="Times New Roman" w:cs="Times New Roman"/>
          <w:b/>
          <w:bCs/>
        </w:rPr>
        <w:t xml:space="preserve">57,648 </w:t>
      </w:r>
      <w:proofErr w:type="spellStart"/>
      <w:r w:rsidRPr="00962006">
        <w:rPr>
          <w:rFonts w:ascii="Times New Roman" w:hAnsi="Times New Roman" w:cs="Times New Roman"/>
          <w:b/>
          <w:bCs/>
        </w:rPr>
        <w:t>litres</w:t>
      </w:r>
      <w:proofErr w:type="spellEnd"/>
      <w:r w:rsidRPr="00962006">
        <w:rPr>
          <w:rFonts w:ascii="Times New Roman" w:hAnsi="Times New Roman" w:cs="Times New Roman"/>
          <w:b/>
          <w:bCs/>
        </w:rPr>
        <w:t xml:space="preserve"> of fuel</w:t>
      </w:r>
      <w:r w:rsidRPr="00962006">
        <w:rPr>
          <w:rFonts w:ascii="Times New Roman" w:hAnsi="Times New Roman" w:cs="Times New Roman"/>
        </w:rPr>
        <w:t xml:space="preserve"> and producing over </w:t>
      </w:r>
      <w:r w:rsidRPr="00962006">
        <w:rPr>
          <w:rFonts w:ascii="Times New Roman" w:hAnsi="Times New Roman" w:cs="Times New Roman"/>
          <w:b/>
          <w:bCs/>
        </w:rPr>
        <w:t>217,000 pounds of CO₂ emissions</w:t>
      </w:r>
      <w:r w:rsidRPr="00962006">
        <w:rPr>
          <w:rFonts w:ascii="Times New Roman" w:hAnsi="Times New Roman" w:cs="Times New Roman"/>
        </w:rPr>
        <w:t xml:space="preserve">—at a staggering fuel cost of </w:t>
      </w:r>
      <w:r w:rsidRPr="00962006">
        <w:rPr>
          <w:rFonts w:ascii="Times New Roman" w:hAnsi="Times New Roman" w:cs="Times New Roman"/>
          <w:b/>
          <w:bCs/>
        </w:rPr>
        <w:t>₦8 million per day</w:t>
      </w:r>
      <w:r w:rsidRPr="00962006">
        <w:rPr>
          <w:rFonts w:ascii="Times New Roman" w:hAnsi="Times New Roman" w:cs="Times New Roman"/>
        </w:rPr>
        <w:t xml:space="preserve">. In addition, the average self-generation tariff in these communities was recorded at </w:t>
      </w:r>
      <w:r w:rsidRPr="00962006">
        <w:rPr>
          <w:rFonts w:ascii="Times New Roman" w:hAnsi="Times New Roman" w:cs="Times New Roman"/>
          <w:b/>
          <w:bCs/>
        </w:rPr>
        <w:t>₦48.05/kWh</w:t>
      </w:r>
      <w:r w:rsidRPr="00962006">
        <w:rPr>
          <w:rFonts w:ascii="Times New Roman" w:hAnsi="Times New Roman" w:cs="Times New Roman"/>
        </w:rPr>
        <w:t xml:space="preserve">, far exceeding grid rates and highlighting the inefficiencies of legacy systems. With </w:t>
      </w:r>
      <w:r w:rsidRPr="00962006">
        <w:rPr>
          <w:rFonts w:ascii="Times New Roman" w:hAnsi="Times New Roman" w:cs="Times New Roman"/>
          <w:b/>
          <w:bCs/>
        </w:rPr>
        <w:t>78% of households expressing interest in alternative power solutions</w:t>
      </w:r>
      <w:r w:rsidRPr="00962006">
        <w:rPr>
          <w:rFonts w:ascii="Times New Roman" w:hAnsi="Times New Roman" w:cs="Times New Roman"/>
        </w:rPr>
        <w:t>, these figures affirm the readiness and necessity for data-driven, sensor-enabled energy management strategies in Lagos and similar urban settings (Lagos State Electricity Board, 2013).</w:t>
      </w:r>
    </w:p>
    <w:p w:rsidR="002B2097" w:rsidRPr="00415BA0" w:rsidRDefault="002B2097" w:rsidP="002B2097">
      <w:pPr>
        <w:spacing w:line="480" w:lineRule="auto"/>
        <w:jc w:val="both"/>
        <w:rPr>
          <w:rFonts w:ascii="Times New Roman" w:hAnsi="Times New Roman" w:cs="Times New Roman"/>
        </w:rPr>
      </w:pPr>
      <w:r w:rsidRPr="00415BA0">
        <w:rPr>
          <w:rFonts w:ascii="Times New Roman" w:hAnsi="Times New Roman" w:cs="Times New Roman"/>
        </w:rPr>
        <w:t>1.5 Scope and Limitations of Study</w:t>
      </w:r>
    </w:p>
    <w:p w:rsidR="00C7755F" w:rsidRPr="00C7755F" w:rsidRDefault="00C7755F" w:rsidP="00C7755F">
      <w:pPr>
        <w:spacing w:line="480" w:lineRule="auto"/>
        <w:jc w:val="both"/>
        <w:rPr>
          <w:rFonts w:ascii="Times New Roman" w:hAnsi="Times New Roman" w:cs="Times New Roman"/>
        </w:rPr>
      </w:pPr>
      <w:r w:rsidRPr="00C7755F">
        <w:rPr>
          <w:rFonts w:ascii="Times New Roman" w:hAnsi="Times New Roman" w:cs="Times New Roman"/>
        </w:rPr>
        <w:t xml:space="preserve">This study focuses on the design and simulation of an intelligent energy management system that utilizes Internet of Things (IoT) sensor data to monitor and forecast energy consumption in urban public utilities, particularly smart street lighting infrastructure. The system architecture is built around the collection of energy-related time series data and its subsequent analysis using machine learning–based forecasting models. These models aim to provide short- to medium-term </w:t>
      </w:r>
      <w:r w:rsidRPr="00C7755F">
        <w:rPr>
          <w:rFonts w:ascii="Times New Roman" w:hAnsi="Times New Roman" w:cs="Times New Roman"/>
        </w:rPr>
        <w:lastRenderedPageBreak/>
        <w:t>predictions, such as hourly, daily, or weekly consumption forecasts, which are essential for effective energy planning, load balancing, and resource optimization in cities (Taylor &amp; Letham, 2018; Badr et al., 2020). The forecasting component will leverage established statistical and machine learning algorithms, such as Facebook Prophet, which has demonstrated strong performance in capturing seasonality, trends, and changepoints in noisy datasets (Taylor &amp; Letham, 2018). The simulation framework will be used to validate the predictive accuracy of the selected models and to emulate the operational behavior of an IoT-enabled energy system. This approach allows for the assessment of predictive outcomes without the need for real-time sensor networks or costly hardware deployment.</w:t>
      </w:r>
    </w:p>
    <w:p w:rsidR="00C7755F" w:rsidRPr="00C7755F" w:rsidRDefault="00C7755F" w:rsidP="00C7755F">
      <w:pPr>
        <w:spacing w:line="480" w:lineRule="auto"/>
        <w:jc w:val="both"/>
        <w:rPr>
          <w:rFonts w:ascii="Times New Roman" w:hAnsi="Times New Roman" w:cs="Times New Roman"/>
        </w:rPr>
      </w:pPr>
      <w:r w:rsidRPr="00C7755F">
        <w:rPr>
          <w:rFonts w:ascii="Times New Roman" w:hAnsi="Times New Roman" w:cs="Times New Roman"/>
        </w:rPr>
        <w:t>However, the study is subject to several limitations. First, due to hardware access constraints and budgetary considerations, the research will rely on simulated or archival datasets rather than live data from deployed IoT sensors. These datasets may originate from open-source smart grid data repositories, previously collected field data, or synthetically generated scenarios modeled on realistic urban consumption patterns (Data in Brief, 2024). For instance, the Lagos State Energy Audit of the Magodo area offers detailed metrics on generator usage, fuel consumption, and local energy behaviors, making it a highly relevant benchmark for simulation and forecasting validation in Nigerian urban contexts (Lagos State Electricity Board, 2013). While simulation enables robust prototyping and testing, it cannot fully capture the stochasticity and unpredictability of real-world sensor data, which may include anomalies such as signal loss, hardware faults, or irregular human behavior.</w:t>
      </w:r>
      <w:r>
        <w:rPr>
          <w:rFonts w:ascii="Times New Roman" w:hAnsi="Times New Roman" w:cs="Times New Roman"/>
        </w:rPr>
        <w:t xml:space="preserve"> </w:t>
      </w:r>
      <w:r w:rsidRPr="00C7755F">
        <w:rPr>
          <w:rFonts w:ascii="Times New Roman" w:hAnsi="Times New Roman" w:cs="Times New Roman"/>
        </w:rPr>
        <w:t xml:space="preserve">Second, the scope of this study does not extend to the physical design, prototyping, or deployment of IoT sensor hardware or communication networks. Instead, the study assumes the availability of reliable data inputs that would, in a real-world deployment, be gathered via smart light poles, embedded energy meters, or similar urban sensing devices. Engineering aspects such </w:t>
      </w:r>
      <w:r w:rsidRPr="00C7755F">
        <w:rPr>
          <w:rFonts w:ascii="Times New Roman" w:hAnsi="Times New Roman" w:cs="Times New Roman"/>
        </w:rPr>
        <w:lastRenderedPageBreak/>
        <w:t>as device calibration, wireless protocol selection, and battery optimization are outside the purview of this research. Lastly, the simulation environment may not reflect infrastructure challenges typical of regions like Nigeria, such as unreliable power supply, network coverage limitations, and data latency. Therefore, while the prototype offers a strong foundation for predictive analytics and system design, additional work will be required for real-world implementation, particularly in resource-constrained environments.</w:t>
      </w:r>
    </w:p>
    <w:p w:rsidR="002B2097" w:rsidRPr="00415BA0" w:rsidRDefault="002B2097" w:rsidP="002B2097">
      <w:pPr>
        <w:spacing w:line="480" w:lineRule="auto"/>
        <w:jc w:val="both"/>
        <w:rPr>
          <w:rFonts w:ascii="Times New Roman" w:hAnsi="Times New Roman" w:cs="Times New Roman"/>
        </w:rPr>
      </w:pPr>
      <w:r w:rsidRPr="00415BA0">
        <w:rPr>
          <w:rFonts w:ascii="Times New Roman" w:hAnsi="Times New Roman" w:cs="Times New Roman"/>
        </w:rPr>
        <w:t>1.6 Definition of Terms</w:t>
      </w:r>
    </w:p>
    <w:p w:rsidR="002B2097" w:rsidRPr="00415BA0" w:rsidRDefault="002B2097" w:rsidP="002B2097">
      <w:pPr>
        <w:numPr>
          <w:ilvl w:val="0"/>
          <w:numId w:val="5"/>
        </w:numPr>
        <w:spacing w:line="480" w:lineRule="auto"/>
        <w:jc w:val="both"/>
        <w:rPr>
          <w:rFonts w:ascii="Times New Roman" w:hAnsi="Times New Roman" w:cs="Times New Roman"/>
        </w:rPr>
      </w:pPr>
      <w:r w:rsidRPr="00415BA0">
        <w:rPr>
          <w:rFonts w:ascii="Times New Roman" w:hAnsi="Times New Roman" w:cs="Times New Roman"/>
        </w:rPr>
        <w:t>IoT (Internet of Things): A network of interconnected devices capable of collecting and exchanging data.</w:t>
      </w:r>
    </w:p>
    <w:p w:rsidR="002B2097" w:rsidRPr="00415BA0" w:rsidRDefault="002B2097" w:rsidP="002B2097">
      <w:pPr>
        <w:numPr>
          <w:ilvl w:val="0"/>
          <w:numId w:val="5"/>
        </w:numPr>
        <w:spacing w:line="480" w:lineRule="auto"/>
        <w:jc w:val="both"/>
        <w:rPr>
          <w:rFonts w:ascii="Times New Roman" w:hAnsi="Times New Roman" w:cs="Times New Roman"/>
        </w:rPr>
      </w:pPr>
      <w:r w:rsidRPr="00415BA0">
        <w:rPr>
          <w:rFonts w:ascii="Times New Roman" w:hAnsi="Times New Roman" w:cs="Times New Roman"/>
        </w:rPr>
        <w:t>Time Series Forecasting: The use of historical data to predict future values over time.</w:t>
      </w:r>
    </w:p>
    <w:p w:rsidR="002B2097" w:rsidRPr="00415BA0" w:rsidRDefault="002B2097" w:rsidP="002B2097">
      <w:pPr>
        <w:numPr>
          <w:ilvl w:val="0"/>
          <w:numId w:val="5"/>
        </w:numPr>
        <w:spacing w:line="480" w:lineRule="auto"/>
        <w:jc w:val="both"/>
        <w:rPr>
          <w:rFonts w:ascii="Times New Roman" w:hAnsi="Times New Roman" w:cs="Times New Roman"/>
        </w:rPr>
      </w:pPr>
      <w:r w:rsidRPr="00415BA0">
        <w:rPr>
          <w:rFonts w:ascii="Times New Roman" w:hAnsi="Times New Roman" w:cs="Times New Roman"/>
        </w:rPr>
        <w:t>Prophet Model: A forecasting model developed by Meta (Facebook) designed to handle seasonality and trend in time series data.</w:t>
      </w:r>
    </w:p>
    <w:p w:rsidR="002B2097" w:rsidRPr="00415BA0" w:rsidRDefault="002B2097" w:rsidP="002B2097">
      <w:pPr>
        <w:numPr>
          <w:ilvl w:val="0"/>
          <w:numId w:val="5"/>
        </w:numPr>
        <w:spacing w:line="480" w:lineRule="auto"/>
        <w:jc w:val="both"/>
        <w:rPr>
          <w:rFonts w:ascii="Times New Roman" w:hAnsi="Times New Roman" w:cs="Times New Roman"/>
        </w:rPr>
      </w:pPr>
      <w:r w:rsidRPr="00415BA0">
        <w:rPr>
          <w:rFonts w:ascii="Times New Roman" w:hAnsi="Times New Roman" w:cs="Times New Roman"/>
        </w:rPr>
        <w:t>Energy Consumption Pattern: A representation of how energy is used over time in a particular system.</w:t>
      </w:r>
    </w:p>
    <w:p w:rsidR="002B2097" w:rsidRPr="00415BA0" w:rsidRDefault="002B2097" w:rsidP="002B2097">
      <w:pPr>
        <w:numPr>
          <w:ilvl w:val="0"/>
          <w:numId w:val="5"/>
        </w:numPr>
        <w:spacing w:line="480" w:lineRule="auto"/>
        <w:jc w:val="both"/>
        <w:rPr>
          <w:rFonts w:ascii="Times New Roman" w:hAnsi="Times New Roman" w:cs="Times New Roman"/>
        </w:rPr>
      </w:pPr>
      <w:r w:rsidRPr="00415BA0">
        <w:rPr>
          <w:rFonts w:ascii="Times New Roman" w:hAnsi="Times New Roman" w:cs="Times New Roman"/>
        </w:rPr>
        <w:t>Simulation: The imitation of a real-world process for testing or analysis in a virtual environment.</w:t>
      </w:r>
    </w:p>
    <w:p w:rsidR="002B2097" w:rsidRPr="00415BA0" w:rsidRDefault="002B2097" w:rsidP="002B2097">
      <w:pPr>
        <w:spacing w:line="480" w:lineRule="auto"/>
        <w:jc w:val="both"/>
        <w:rPr>
          <w:rFonts w:ascii="Times New Roman" w:hAnsi="Times New Roman" w:cs="Times New Roman"/>
        </w:rPr>
      </w:pPr>
      <w:r w:rsidRPr="00415BA0">
        <w:rPr>
          <w:rFonts w:ascii="Times New Roman" w:hAnsi="Times New Roman" w:cs="Times New Roman"/>
        </w:rPr>
        <w:t>1.7 Chapter Layout</w:t>
      </w:r>
    </w:p>
    <w:p w:rsidR="002B2097" w:rsidRPr="00415BA0" w:rsidRDefault="002B2097" w:rsidP="002B2097">
      <w:pPr>
        <w:spacing w:line="480" w:lineRule="auto"/>
        <w:jc w:val="both"/>
        <w:rPr>
          <w:rFonts w:ascii="Times New Roman" w:hAnsi="Times New Roman" w:cs="Times New Roman"/>
        </w:rPr>
      </w:pPr>
      <w:r w:rsidRPr="00415BA0">
        <w:rPr>
          <w:rFonts w:ascii="Times New Roman" w:hAnsi="Times New Roman" w:cs="Times New Roman"/>
        </w:rPr>
        <w:t>This project report is structured as follows:</w:t>
      </w:r>
    </w:p>
    <w:p w:rsidR="002B2097" w:rsidRPr="00415BA0" w:rsidRDefault="002B2097" w:rsidP="002B2097">
      <w:pPr>
        <w:numPr>
          <w:ilvl w:val="0"/>
          <w:numId w:val="6"/>
        </w:numPr>
        <w:spacing w:line="480" w:lineRule="auto"/>
        <w:jc w:val="both"/>
        <w:rPr>
          <w:rFonts w:ascii="Times New Roman" w:hAnsi="Times New Roman" w:cs="Times New Roman"/>
        </w:rPr>
      </w:pPr>
      <w:r w:rsidRPr="00415BA0">
        <w:rPr>
          <w:rFonts w:ascii="Times New Roman" w:hAnsi="Times New Roman" w:cs="Times New Roman"/>
        </w:rPr>
        <w:t>Chapter One introduces the study by outlining its background, objectives, problem definition, and justification.</w:t>
      </w:r>
    </w:p>
    <w:p w:rsidR="002B2097" w:rsidRPr="00415BA0" w:rsidRDefault="002B2097" w:rsidP="002B2097">
      <w:pPr>
        <w:numPr>
          <w:ilvl w:val="0"/>
          <w:numId w:val="6"/>
        </w:numPr>
        <w:spacing w:line="480" w:lineRule="auto"/>
        <w:jc w:val="both"/>
        <w:rPr>
          <w:rFonts w:ascii="Times New Roman" w:hAnsi="Times New Roman" w:cs="Times New Roman"/>
        </w:rPr>
      </w:pPr>
      <w:r w:rsidRPr="00415BA0">
        <w:rPr>
          <w:rFonts w:ascii="Times New Roman" w:hAnsi="Times New Roman" w:cs="Times New Roman"/>
        </w:rPr>
        <w:lastRenderedPageBreak/>
        <w:t>Chapter Two presents a comprehensive review of related literature and prior models in the domain of energy forecasting and IoT-based monitoring.</w:t>
      </w:r>
    </w:p>
    <w:p w:rsidR="002B2097" w:rsidRPr="00415BA0" w:rsidRDefault="002B2097" w:rsidP="002B2097">
      <w:pPr>
        <w:numPr>
          <w:ilvl w:val="0"/>
          <w:numId w:val="6"/>
        </w:numPr>
        <w:spacing w:line="480" w:lineRule="auto"/>
        <w:jc w:val="both"/>
        <w:rPr>
          <w:rFonts w:ascii="Times New Roman" w:hAnsi="Times New Roman" w:cs="Times New Roman"/>
        </w:rPr>
      </w:pPr>
      <w:r w:rsidRPr="00415BA0">
        <w:rPr>
          <w:rFonts w:ascii="Times New Roman" w:hAnsi="Times New Roman" w:cs="Times New Roman"/>
        </w:rPr>
        <w:t>Chapter Three outlines the system design methodology, including data modeling, simulation architecture, and implementation strategies.</w:t>
      </w:r>
    </w:p>
    <w:p w:rsidR="002B2097" w:rsidRPr="00415BA0" w:rsidRDefault="002B2097" w:rsidP="002B2097">
      <w:pPr>
        <w:numPr>
          <w:ilvl w:val="0"/>
          <w:numId w:val="6"/>
        </w:numPr>
        <w:spacing w:line="480" w:lineRule="auto"/>
        <w:jc w:val="both"/>
        <w:rPr>
          <w:rFonts w:ascii="Times New Roman" w:hAnsi="Times New Roman" w:cs="Times New Roman"/>
        </w:rPr>
      </w:pPr>
      <w:r w:rsidRPr="00415BA0">
        <w:rPr>
          <w:rFonts w:ascii="Times New Roman" w:hAnsi="Times New Roman" w:cs="Times New Roman"/>
        </w:rPr>
        <w:t>Chapter Four highlights system implementation, results, evaluation metrics, and interpretation.</w:t>
      </w:r>
    </w:p>
    <w:p w:rsidR="00522BA6" w:rsidRDefault="002B2097" w:rsidP="002B2097">
      <w:pPr>
        <w:numPr>
          <w:ilvl w:val="0"/>
          <w:numId w:val="6"/>
        </w:numPr>
        <w:spacing w:line="480" w:lineRule="auto"/>
        <w:jc w:val="both"/>
        <w:rPr>
          <w:rFonts w:ascii="Times New Roman" w:hAnsi="Times New Roman" w:cs="Times New Roman"/>
        </w:rPr>
      </w:pPr>
      <w:r w:rsidRPr="00415BA0">
        <w:rPr>
          <w:rFonts w:ascii="Times New Roman" w:hAnsi="Times New Roman" w:cs="Times New Roman"/>
        </w:rPr>
        <w:t>Chapter Five summarizes the findings, offers recommendations, and draws a conclusion on the research contributions.</w:t>
      </w:r>
    </w:p>
    <w:p w:rsidR="00522BA6" w:rsidRDefault="00522BA6">
      <w:pPr>
        <w:rPr>
          <w:rFonts w:ascii="Times New Roman" w:hAnsi="Times New Roman" w:cs="Times New Roman"/>
        </w:rPr>
      </w:pPr>
      <w:r>
        <w:rPr>
          <w:rFonts w:ascii="Times New Roman" w:hAnsi="Times New Roman" w:cs="Times New Roman"/>
        </w:rPr>
        <w:br w:type="page"/>
      </w:r>
    </w:p>
    <w:p w:rsidR="00522BA6" w:rsidRPr="00522BA6" w:rsidRDefault="00522BA6" w:rsidP="00522BA6">
      <w:pPr>
        <w:spacing w:line="240" w:lineRule="auto"/>
        <w:ind w:left="720" w:hanging="720"/>
        <w:jc w:val="both"/>
        <w:rPr>
          <w:rFonts w:ascii="Times New Roman" w:hAnsi="Times New Roman" w:cs="Times New Roman"/>
        </w:rPr>
      </w:pPr>
      <w:r w:rsidRPr="00522BA6">
        <w:rPr>
          <w:rFonts w:ascii="Times New Roman" w:hAnsi="Times New Roman" w:cs="Times New Roman"/>
          <w:b/>
          <w:bCs/>
        </w:rPr>
        <w:lastRenderedPageBreak/>
        <w:t>References</w:t>
      </w:r>
    </w:p>
    <w:p w:rsidR="00522BA6" w:rsidRPr="00522BA6" w:rsidRDefault="00522BA6" w:rsidP="00522BA6">
      <w:pPr>
        <w:spacing w:line="240" w:lineRule="auto"/>
        <w:ind w:left="720" w:hanging="720"/>
        <w:jc w:val="both"/>
        <w:rPr>
          <w:rFonts w:ascii="Times New Roman" w:hAnsi="Times New Roman" w:cs="Times New Roman"/>
        </w:rPr>
      </w:pPr>
      <w:r w:rsidRPr="00522BA6">
        <w:rPr>
          <w:rFonts w:ascii="Times New Roman" w:hAnsi="Times New Roman" w:cs="Times New Roman"/>
        </w:rPr>
        <w:t xml:space="preserve">Akara, T., Olufemi, B., &amp; Dike, C. (2025). </w:t>
      </w:r>
      <w:r w:rsidRPr="00522BA6">
        <w:rPr>
          <w:rFonts w:ascii="Times New Roman" w:hAnsi="Times New Roman" w:cs="Times New Roman"/>
          <w:i/>
          <w:iCs/>
        </w:rPr>
        <w:t>Sustainable urban electrification strategies in Sub-Saharan Africa</w:t>
      </w:r>
      <w:r w:rsidRPr="00522BA6">
        <w:rPr>
          <w:rFonts w:ascii="Times New Roman" w:hAnsi="Times New Roman" w:cs="Times New Roman"/>
        </w:rPr>
        <w:t xml:space="preserve">. In B. Sharma (Ed.), </w:t>
      </w:r>
      <w:r w:rsidRPr="00522BA6">
        <w:rPr>
          <w:rFonts w:ascii="Times New Roman" w:hAnsi="Times New Roman" w:cs="Times New Roman"/>
          <w:i/>
          <w:iCs/>
        </w:rPr>
        <w:t>Urban Energy Futures in the Global South</w:t>
      </w:r>
      <w:r w:rsidRPr="00522BA6">
        <w:rPr>
          <w:rFonts w:ascii="Times New Roman" w:hAnsi="Times New Roman" w:cs="Times New Roman"/>
        </w:rPr>
        <w:t xml:space="preserve"> (pp. 119–132). Springer. https://link.springer.com/chapter/10.1007/978-3-031-87043-9_8</w:t>
      </w:r>
    </w:p>
    <w:p w:rsidR="00522BA6" w:rsidRPr="00522BA6" w:rsidRDefault="00522BA6" w:rsidP="00522BA6">
      <w:pPr>
        <w:spacing w:line="240" w:lineRule="auto"/>
        <w:ind w:left="720" w:hanging="720"/>
        <w:jc w:val="both"/>
        <w:rPr>
          <w:rFonts w:ascii="Times New Roman" w:hAnsi="Times New Roman" w:cs="Times New Roman"/>
        </w:rPr>
      </w:pPr>
      <w:r w:rsidRPr="00522BA6">
        <w:rPr>
          <w:rFonts w:ascii="Times New Roman" w:hAnsi="Times New Roman" w:cs="Times New Roman"/>
        </w:rPr>
        <w:t xml:space="preserve">Ali, N., Rahman, A., &amp; Musa, M. (2024). Enhancing energy efficiency in smart cities through anomaly detection algorithms. </w:t>
      </w:r>
      <w:r w:rsidRPr="00522BA6">
        <w:rPr>
          <w:rFonts w:ascii="Times New Roman" w:hAnsi="Times New Roman" w:cs="Times New Roman"/>
          <w:i/>
          <w:iCs/>
        </w:rPr>
        <w:t>Sustainable Energy Technologies and Assessments, 60</w:t>
      </w:r>
      <w:r w:rsidRPr="00522BA6">
        <w:rPr>
          <w:rFonts w:ascii="Times New Roman" w:hAnsi="Times New Roman" w:cs="Times New Roman"/>
        </w:rPr>
        <w:t>, 102848. https://doi.org/10.1016/j.seta.2023.102848</w:t>
      </w:r>
    </w:p>
    <w:p w:rsidR="00522BA6" w:rsidRPr="00522BA6" w:rsidRDefault="00522BA6" w:rsidP="00522BA6">
      <w:pPr>
        <w:spacing w:line="240" w:lineRule="auto"/>
        <w:ind w:left="720" w:hanging="720"/>
        <w:jc w:val="both"/>
        <w:rPr>
          <w:rFonts w:ascii="Times New Roman" w:hAnsi="Times New Roman" w:cs="Times New Roman"/>
        </w:rPr>
      </w:pPr>
      <w:r w:rsidRPr="00522BA6">
        <w:rPr>
          <w:rFonts w:ascii="Times New Roman" w:hAnsi="Times New Roman" w:cs="Times New Roman"/>
        </w:rPr>
        <w:t xml:space="preserve">Aslam, S., Fatima, I., &amp; Malik, S. (2021). Overcoming urban energy inefficiencies with intelligent energy management systems. </w:t>
      </w:r>
      <w:r w:rsidRPr="00522BA6">
        <w:rPr>
          <w:rFonts w:ascii="Times New Roman" w:hAnsi="Times New Roman" w:cs="Times New Roman"/>
          <w:i/>
          <w:iCs/>
        </w:rPr>
        <w:t>Energy Reports, 7</w:t>
      </w:r>
      <w:r w:rsidRPr="00522BA6">
        <w:rPr>
          <w:rFonts w:ascii="Times New Roman" w:hAnsi="Times New Roman" w:cs="Times New Roman"/>
        </w:rPr>
        <w:t>, 5623–5635. https://doi.org/10.1016/j.egyr.2021.08.134</w:t>
      </w:r>
    </w:p>
    <w:p w:rsidR="00522BA6" w:rsidRPr="00522BA6" w:rsidRDefault="00522BA6" w:rsidP="00522BA6">
      <w:pPr>
        <w:spacing w:line="240" w:lineRule="auto"/>
        <w:ind w:left="720" w:hanging="720"/>
        <w:jc w:val="both"/>
        <w:rPr>
          <w:rFonts w:ascii="Times New Roman" w:hAnsi="Times New Roman" w:cs="Times New Roman"/>
        </w:rPr>
      </w:pPr>
      <w:proofErr w:type="spellStart"/>
      <w:r w:rsidRPr="00522BA6">
        <w:rPr>
          <w:rFonts w:ascii="Times New Roman" w:hAnsi="Times New Roman" w:cs="Times New Roman"/>
        </w:rPr>
        <w:t>Ayodamola</w:t>
      </w:r>
      <w:proofErr w:type="spellEnd"/>
      <w:r w:rsidRPr="00522BA6">
        <w:rPr>
          <w:rFonts w:ascii="Times New Roman" w:hAnsi="Times New Roman" w:cs="Times New Roman"/>
        </w:rPr>
        <w:t xml:space="preserve">, A. A., Okonkwo, C. E., &amp; Nwankwo, F. I. (2024). Investigating the link between urban expansion and energy demand in Nigeria. </w:t>
      </w:r>
      <w:r w:rsidRPr="00522BA6">
        <w:rPr>
          <w:rFonts w:ascii="Times New Roman" w:hAnsi="Times New Roman" w:cs="Times New Roman"/>
          <w:i/>
          <w:iCs/>
        </w:rPr>
        <w:t>FUOYE Journal of Faculty of Communication and Information Technology, 4</w:t>
      </w:r>
      <w:r w:rsidRPr="00522BA6">
        <w:rPr>
          <w:rFonts w:ascii="Times New Roman" w:hAnsi="Times New Roman" w:cs="Times New Roman"/>
        </w:rPr>
        <w:t>(1), 112–120. https://www.fjfci.fuoye.edu.ng/index.php/fjfci/article/download/121/102/119</w:t>
      </w:r>
    </w:p>
    <w:p w:rsidR="00522BA6" w:rsidRPr="00522BA6" w:rsidRDefault="00522BA6" w:rsidP="00522BA6">
      <w:pPr>
        <w:spacing w:line="240" w:lineRule="auto"/>
        <w:ind w:left="720" w:hanging="720"/>
        <w:jc w:val="both"/>
        <w:rPr>
          <w:rFonts w:ascii="Times New Roman" w:hAnsi="Times New Roman" w:cs="Times New Roman"/>
        </w:rPr>
      </w:pPr>
      <w:r w:rsidRPr="00522BA6">
        <w:rPr>
          <w:rFonts w:ascii="Times New Roman" w:hAnsi="Times New Roman" w:cs="Times New Roman"/>
        </w:rPr>
        <w:t xml:space="preserve">Ghofrani, M., Yang, J., &amp; Balda, J. C. (2020). The limitations of legacy power grids in high-demand urban environments. </w:t>
      </w:r>
      <w:r w:rsidRPr="00522BA6">
        <w:rPr>
          <w:rFonts w:ascii="Times New Roman" w:hAnsi="Times New Roman" w:cs="Times New Roman"/>
          <w:i/>
          <w:iCs/>
        </w:rPr>
        <w:t>IEEE Transactions on Smart Grid, 11</w:t>
      </w:r>
      <w:r w:rsidRPr="00522BA6">
        <w:rPr>
          <w:rFonts w:ascii="Times New Roman" w:hAnsi="Times New Roman" w:cs="Times New Roman"/>
        </w:rPr>
        <w:t>(4), 2884–2895. https://doi.org/10.1109/TSG.2020.2968662</w:t>
      </w:r>
    </w:p>
    <w:p w:rsidR="00522BA6" w:rsidRPr="00522BA6" w:rsidRDefault="00522BA6" w:rsidP="00522BA6">
      <w:pPr>
        <w:spacing w:line="240" w:lineRule="auto"/>
        <w:ind w:left="720" w:hanging="720"/>
        <w:jc w:val="both"/>
        <w:rPr>
          <w:rFonts w:ascii="Times New Roman" w:hAnsi="Times New Roman" w:cs="Times New Roman"/>
        </w:rPr>
      </w:pPr>
      <w:r w:rsidRPr="00522BA6">
        <w:rPr>
          <w:rFonts w:ascii="Times New Roman" w:hAnsi="Times New Roman" w:cs="Times New Roman"/>
        </w:rPr>
        <w:t xml:space="preserve">Khairuddin, S., Yusof, R., &amp; Hashim, N. (2023). Smart anomaly detection for urban power systems using real-time energy analytics. </w:t>
      </w:r>
      <w:r w:rsidRPr="00522BA6">
        <w:rPr>
          <w:rFonts w:ascii="Times New Roman" w:hAnsi="Times New Roman" w:cs="Times New Roman"/>
          <w:i/>
          <w:iCs/>
        </w:rPr>
        <w:t>International Journal of Electrical Power &amp; Energy Systems, 147</w:t>
      </w:r>
      <w:r w:rsidRPr="00522BA6">
        <w:rPr>
          <w:rFonts w:ascii="Times New Roman" w:hAnsi="Times New Roman" w:cs="Times New Roman"/>
        </w:rPr>
        <w:t>, 108933. https://doi.org/10.1016/j.ijepes.2022.108933</w:t>
      </w:r>
    </w:p>
    <w:p w:rsidR="00522BA6" w:rsidRPr="00522BA6" w:rsidRDefault="00522BA6" w:rsidP="00522BA6">
      <w:pPr>
        <w:spacing w:line="240" w:lineRule="auto"/>
        <w:ind w:left="720" w:hanging="720"/>
        <w:jc w:val="both"/>
        <w:rPr>
          <w:rFonts w:ascii="Times New Roman" w:hAnsi="Times New Roman" w:cs="Times New Roman"/>
        </w:rPr>
      </w:pPr>
      <w:r w:rsidRPr="00522BA6">
        <w:rPr>
          <w:rFonts w:ascii="Times New Roman" w:hAnsi="Times New Roman" w:cs="Times New Roman"/>
        </w:rPr>
        <w:t xml:space="preserve">Nikpour, M., Haghani, A., &amp; Fallah, S. (2023). Adaptive load forecasting using sensor-informed generative neural models. </w:t>
      </w:r>
      <w:proofErr w:type="spellStart"/>
      <w:r w:rsidRPr="00522BA6">
        <w:rPr>
          <w:rFonts w:ascii="Times New Roman" w:hAnsi="Times New Roman" w:cs="Times New Roman"/>
          <w:i/>
          <w:iCs/>
        </w:rPr>
        <w:t>arXiv</w:t>
      </w:r>
      <w:proofErr w:type="spellEnd"/>
      <w:r w:rsidRPr="00522BA6">
        <w:rPr>
          <w:rFonts w:ascii="Times New Roman" w:hAnsi="Times New Roman" w:cs="Times New Roman"/>
          <w:i/>
          <w:iCs/>
        </w:rPr>
        <w:t xml:space="preserve"> preprint</w:t>
      </w:r>
      <w:r w:rsidRPr="00522BA6">
        <w:rPr>
          <w:rFonts w:ascii="Times New Roman" w:hAnsi="Times New Roman" w:cs="Times New Roman"/>
        </w:rPr>
        <w:t>. https://arxiv.org/abs/2306.05567</w:t>
      </w:r>
    </w:p>
    <w:p w:rsidR="00522BA6" w:rsidRPr="00522BA6" w:rsidRDefault="00522BA6" w:rsidP="00522BA6">
      <w:pPr>
        <w:spacing w:line="240" w:lineRule="auto"/>
        <w:ind w:left="720" w:hanging="720"/>
        <w:jc w:val="both"/>
        <w:rPr>
          <w:rFonts w:ascii="Times New Roman" w:hAnsi="Times New Roman" w:cs="Times New Roman"/>
        </w:rPr>
      </w:pPr>
      <w:r w:rsidRPr="00522BA6">
        <w:rPr>
          <w:rFonts w:ascii="Times New Roman" w:hAnsi="Times New Roman" w:cs="Times New Roman"/>
        </w:rPr>
        <w:t xml:space="preserve">RMI (Rocky Mountain Institute). (2023). </w:t>
      </w:r>
      <w:r w:rsidRPr="00522BA6">
        <w:rPr>
          <w:rFonts w:ascii="Times New Roman" w:hAnsi="Times New Roman" w:cs="Times New Roman"/>
          <w:i/>
          <w:iCs/>
        </w:rPr>
        <w:t>The Distributed Energy Resources Hub: Accelerating utility-enabled smart grids</w:t>
      </w:r>
      <w:r w:rsidRPr="00522BA6">
        <w:rPr>
          <w:rFonts w:ascii="Times New Roman" w:hAnsi="Times New Roman" w:cs="Times New Roman"/>
        </w:rPr>
        <w:t>. https://rmi.org/utility-enabled-distributed-energy-resources-hub/</w:t>
      </w:r>
    </w:p>
    <w:p w:rsidR="00522BA6" w:rsidRPr="00522BA6" w:rsidRDefault="00522BA6" w:rsidP="00522BA6">
      <w:pPr>
        <w:spacing w:line="240" w:lineRule="auto"/>
        <w:ind w:left="720" w:hanging="720"/>
        <w:jc w:val="both"/>
        <w:rPr>
          <w:rFonts w:ascii="Times New Roman" w:hAnsi="Times New Roman" w:cs="Times New Roman"/>
        </w:rPr>
      </w:pPr>
      <w:proofErr w:type="spellStart"/>
      <w:r w:rsidRPr="00522BA6">
        <w:rPr>
          <w:rFonts w:ascii="Times New Roman" w:hAnsi="Times New Roman" w:cs="Times New Roman"/>
        </w:rPr>
        <w:t>Robinsha</w:t>
      </w:r>
      <w:proofErr w:type="spellEnd"/>
      <w:r w:rsidRPr="00522BA6">
        <w:rPr>
          <w:rFonts w:ascii="Times New Roman" w:hAnsi="Times New Roman" w:cs="Times New Roman"/>
        </w:rPr>
        <w:t xml:space="preserve">, M., &amp; Amutha, J. (2023). A layered framework for IoT-based energy control in urban environments. </w:t>
      </w:r>
      <w:r w:rsidRPr="00522BA6">
        <w:rPr>
          <w:rFonts w:ascii="Times New Roman" w:hAnsi="Times New Roman" w:cs="Times New Roman"/>
          <w:i/>
          <w:iCs/>
        </w:rPr>
        <w:t>International Journal of Smart and Intelligent Systems, 16</w:t>
      </w:r>
      <w:r w:rsidRPr="00522BA6">
        <w:rPr>
          <w:rFonts w:ascii="Times New Roman" w:hAnsi="Times New Roman" w:cs="Times New Roman"/>
        </w:rPr>
        <w:t>(2), 177–194. https://www.inderscienceonline.com/doi/pdf/10.1504/IJSOI.2023.137474</w:t>
      </w:r>
    </w:p>
    <w:p w:rsidR="00522BA6" w:rsidRPr="00522BA6" w:rsidRDefault="00522BA6" w:rsidP="00522BA6">
      <w:pPr>
        <w:spacing w:line="240" w:lineRule="auto"/>
        <w:ind w:left="720" w:hanging="720"/>
        <w:jc w:val="both"/>
        <w:rPr>
          <w:rFonts w:ascii="Times New Roman" w:hAnsi="Times New Roman" w:cs="Times New Roman"/>
        </w:rPr>
      </w:pPr>
      <w:r w:rsidRPr="00522BA6">
        <w:rPr>
          <w:rFonts w:ascii="Times New Roman" w:hAnsi="Times New Roman" w:cs="Times New Roman"/>
        </w:rPr>
        <w:t xml:space="preserve">Sayed, N. A., &amp; </w:t>
      </w:r>
      <w:proofErr w:type="spellStart"/>
      <w:r w:rsidRPr="00522BA6">
        <w:rPr>
          <w:rFonts w:ascii="Times New Roman" w:hAnsi="Times New Roman" w:cs="Times New Roman"/>
        </w:rPr>
        <w:t>Hassanien</w:t>
      </w:r>
      <w:proofErr w:type="spellEnd"/>
      <w:r w:rsidRPr="00522BA6">
        <w:rPr>
          <w:rFonts w:ascii="Times New Roman" w:hAnsi="Times New Roman" w:cs="Times New Roman"/>
        </w:rPr>
        <w:t xml:space="preserve">, A. E. (2024). Optimizing energy demand prediction using deep hybrid models. In </w:t>
      </w:r>
      <w:r w:rsidRPr="00522BA6">
        <w:rPr>
          <w:rFonts w:ascii="Times New Roman" w:hAnsi="Times New Roman" w:cs="Times New Roman"/>
          <w:i/>
          <w:iCs/>
        </w:rPr>
        <w:t>Artificial Intelligence Applications for Energy Systems</w:t>
      </w:r>
      <w:r w:rsidRPr="00522BA6">
        <w:rPr>
          <w:rFonts w:ascii="Times New Roman" w:hAnsi="Times New Roman" w:cs="Times New Roman"/>
        </w:rPr>
        <w:t xml:space="preserve"> (pp. 25–42). Springer. https://link.springer.com/chapter/10.1007/978-3-031-63451-2_2</w:t>
      </w:r>
    </w:p>
    <w:p w:rsidR="00522BA6" w:rsidRPr="00522BA6" w:rsidRDefault="00522BA6" w:rsidP="00522BA6">
      <w:pPr>
        <w:spacing w:line="240" w:lineRule="auto"/>
        <w:ind w:left="720" w:hanging="720"/>
        <w:jc w:val="both"/>
        <w:rPr>
          <w:rFonts w:ascii="Times New Roman" w:hAnsi="Times New Roman" w:cs="Times New Roman"/>
        </w:rPr>
      </w:pPr>
      <w:proofErr w:type="spellStart"/>
      <w:r w:rsidRPr="00522BA6">
        <w:rPr>
          <w:rFonts w:ascii="Times New Roman" w:hAnsi="Times New Roman" w:cs="Times New Roman"/>
        </w:rPr>
        <w:t>Talwariya</w:t>
      </w:r>
      <w:proofErr w:type="spellEnd"/>
      <w:r w:rsidRPr="00522BA6">
        <w:rPr>
          <w:rFonts w:ascii="Times New Roman" w:hAnsi="Times New Roman" w:cs="Times New Roman"/>
        </w:rPr>
        <w:t xml:space="preserve">, M., Gupta, V., &amp; </w:t>
      </w:r>
      <w:proofErr w:type="spellStart"/>
      <w:r w:rsidRPr="00522BA6">
        <w:rPr>
          <w:rFonts w:ascii="Times New Roman" w:hAnsi="Times New Roman" w:cs="Times New Roman"/>
        </w:rPr>
        <w:t>Sheoran</w:t>
      </w:r>
      <w:proofErr w:type="spellEnd"/>
      <w:r w:rsidRPr="00522BA6">
        <w:rPr>
          <w:rFonts w:ascii="Times New Roman" w:hAnsi="Times New Roman" w:cs="Times New Roman"/>
        </w:rPr>
        <w:t xml:space="preserve">, H. (2023). Comparative performance analysis of Prophet and LSTM for energy forecasting. </w:t>
      </w:r>
      <w:r w:rsidRPr="00522BA6">
        <w:rPr>
          <w:rFonts w:ascii="Times New Roman" w:hAnsi="Times New Roman" w:cs="Times New Roman"/>
          <w:i/>
          <w:iCs/>
        </w:rPr>
        <w:t>Energy Sources, Part A: Recovery, Utilization, and Environmental Effects</w:t>
      </w:r>
      <w:r w:rsidRPr="00522BA6">
        <w:rPr>
          <w:rFonts w:ascii="Times New Roman" w:hAnsi="Times New Roman" w:cs="Times New Roman"/>
        </w:rPr>
        <w:t>, 1–14. https://doi.org/10.1080/15567036.2023.2194257</w:t>
      </w:r>
    </w:p>
    <w:p w:rsidR="00522BA6" w:rsidRPr="00522BA6" w:rsidRDefault="00522BA6" w:rsidP="00522BA6">
      <w:pPr>
        <w:spacing w:line="240" w:lineRule="auto"/>
        <w:ind w:left="720" w:hanging="720"/>
        <w:jc w:val="both"/>
        <w:rPr>
          <w:rFonts w:ascii="Times New Roman" w:hAnsi="Times New Roman" w:cs="Times New Roman"/>
        </w:rPr>
      </w:pPr>
      <w:r w:rsidRPr="00522BA6">
        <w:rPr>
          <w:rFonts w:ascii="Times New Roman" w:hAnsi="Times New Roman" w:cs="Times New Roman"/>
        </w:rPr>
        <w:t xml:space="preserve">Ugwu, A., Nwosu, K., &amp; Ibekwe, C. (2022). Challenges and prospects in Nigeria’s urban energy systems. </w:t>
      </w:r>
      <w:r w:rsidRPr="00522BA6">
        <w:rPr>
          <w:rFonts w:ascii="Times New Roman" w:hAnsi="Times New Roman" w:cs="Times New Roman"/>
          <w:i/>
          <w:iCs/>
        </w:rPr>
        <w:t>African Journal of Business and Development Management Research, 26</w:t>
      </w:r>
      <w:r w:rsidRPr="00522BA6">
        <w:rPr>
          <w:rFonts w:ascii="Times New Roman" w:hAnsi="Times New Roman" w:cs="Times New Roman"/>
        </w:rPr>
        <w:t>(7), 32–42. https://www.africanscholarpublications.com/wp-content/uploads/2022/11/AJBDMR_Vol26_No7_Sept_2022-4.pdf</w:t>
      </w:r>
    </w:p>
    <w:p w:rsidR="00522BA6" w:rsidRPr="00522BA6" w:rsidRDefault="00522BA6" w:rsidP="00522BA6">
      <w:pPr>
        <w:spacing w:line="240" w:lineRule="auto"/>
        <w:ind w:left="720" w:hanging="720"/>
        <w:jc w:val="both"/>
        <w:rPr>
          <w:rFonts w:ascii="Times New Roman" w:hAnsi="Times New Roman" w:cs="Times New Roman"/>
        </w:rPr>
      </w:pPr>
      <w:r w:rsidRPr="00522BA6">
        <w:rPr>
          <w:rFonts w:ascii="Times New Roman" w:hAnsi="Times New Roman" w:cs="Times New Roman"/>
        </w:rPr>
        <w:lastRenderedPageBreak/>
        <w:t xml:space="preserve">Wang, D., Li, Y., &amp; Xu, X. (2022). Data-driven optimization of power distribution networks under uncertain demand. </w:t>
      </w:r>
      <w:r w:rsidRPr="00522BA6">
        <w:rPr>
          <w:rFonts w:ascii="Times New Roman" w:hAnsi="Times New Roman" w:cs="Times New Roman"/>
          <w:i/>
          <w:iCs/>
        </w:rPr>
        <w:t>Applied Energy, 310</w:t>
      </w:r>
      <w:r w:rsidRPr="00522BA6">
        <w:rPr>
          <w:rFonts w:ascii="Times New Roman" w:hAnsi="Times New Roman" w:cs="Times New Roman"/>
        </w:rPr>
        <w:t>, 118498. https://doi.org/10.1016/j.apenergy.2021.118498</w:t>
      </w:r>
    </w:p>
    <w:p w:rsidR="002B2097" w:rsidRPr="00415BA0" w:rsidRDefault="002B2097" w:rsidP="00522BA6">
      <w:pPr>
        <w:spacing w:line="480" w:lineRule="auto"/>
        <w:jc w:val="both"/>
        <w:rPr>
          <w:rFonts w:ascii="Times New Roman" w:hAnsi="Times New Roman" w:cs="Times New Roman"/>
        </w:rPr>
      </w:pPr>
    </w:p>
    <w:p w:rsidR="001A33FB" w:rsidRPr="00415BA0" w:rsidRDefault="001A33FB" w:rsidP="002B2097">
      <w:pPr>
        <w:spacing w:line="480" w:lineRule="auto"/>
        <w:jc w:val="both"/>
        <w:rPr>
          <w:rFonts w:ascii="Times New Roman" w:hAnsi="Times New Roman" w:cs="Times New Roman"/>
        </w:rPr>
      </w:pPr>
    </w:p>
    <w:sectPr w:rsidR="001A33FB" w:rsidRPr="00415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C392E"/>
    <w:multiLevelType w:val="multilevel"/>
    <w:tmpl w:val="A550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A10A3"/>
    <w:multiLevelType w:val="multilevel"/>
    <w:tmpl w:val="C352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A407D"/>
    <w:multiLevelType w:val="multilevel"/>
    <w:tmpl w:val="7D1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63641"/>
    <w:multiLevelType w:val="multilevel"/>
    <w:tmpl w:val="2D40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B00D0"/>
    <w:multiLevelType w:val="multilevel"/>
    <w:tmpl w:val="CDD2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248AD"/>
    <w:multiLevelType w:val="multilevel"/>
    <w:tmpl w:val="B16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457951">
    <w:abstractNumId w:val="3"/>
  </w:num>
  <w:num w:numId="2" w16cid:durableId="1611622789">
    <w:abstractNumId w:val="2"/>
  </w:num>
  <w:num w:numId="3" w16cid:durableId="2030525420">
    <w:abstractNumId w:val="4"/>
  </w:num>
  <w:num w:numId="4" w16cid:durableId="2028679249">
    <w:abstractNumId w:val="0"/>
  </w:num>
  <w:num w:numId="5" w16cid:durableId="1217669577">
    <w:abstractNumId w:val="5"/>
  </w:num>
  <w:num w:numId="6" w16cid:durableId="161120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08"/>
    <w:rsid w:val="000B112B"/>
    <w:rsid w:val="000B11CD"/>
    <w:rsid w:val="000F5E95"/>
    <w:rsid w:val="00136A8F"/>
    <w:rsid w:val="00150DAB"/>
    <w:rsid w:val="001A33FB"/>
    <w:rsid w:val="001C14B0"/>
    <w:rsid w:val="00214E1E"/>
    <w:rsid w:val="00220808"/>
    <w:rsid w:val="002221A7"/>
    <w:rsid w:val="00293235"/>
    <w:rsid w:val="002B2097"/>
    <w:rsid w:val="002C313A"/>
    <w:rsid w:val="00313FB1"/>
    <w:rsid w:val="003252A9"/>
    <w:rsid w:val="00356A03"/>
    <w:rsid w:val="003D3BB7"/>
    <w:rsid w:val="00413988"/>
    <w:rsid w:val="00415BA0"/>
    <w:rsid w:val="0048126B"/>
    <w:rsid w:val="004A033A"/>
    <w:rsid w:val="004C3BC7"/>
    <w:rsid w:val="004C6149"/>
    <w:rsid w:val="00522BA6"/>
    <w:rsid w:val="00622954"/>
    <w:rsid w:val="00634BA5"/>
    <w:rsid w:val="006A3DDB"/>
    <w:rsid w:val="006D27E4"/>
    <w:rsid w:val="00777611"/>
    <w:rsid w:val="007C0742"/>
    <w:rsid w:val="007C6084"/>
    <w:rsid w:val="008909A7"/>
    <w:rsid w:val="008E6748"/>
    <w:rsid w:val="008F73D4"/>
    <w:rsid w:val="00962006"/>
    <w:rsid w:val="009C332D"/>
    <w:rsid w:val="00A06F60"/>
    <w:rsid w:val="00A31F59"/>
    <w:rsid w:val="00A746CC"/>
    <w:rsid w:val="00B0731A"/>
    <w:rsid w:val="00B35429"/>
    <w:rsid w:val="00C7755F"/>
    <w:rsid w:val="00D14BA1"/>
    <w:rsid w:val="00D72B2C"/>
    <w:rsid w:val="00E123FA"/>
    <w:rsid w:val="00E675AB"/>
    <w:rsid w:val="00EC2B9A"/>
    <w:rsid w:val="00F642A8"/>
    <w:rsid w:val="00F83151"/>
    <w:rsid w:val="00FF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21AB2"/>
  <w15:chartTrackingRefBased/>
  <w15:docId w15:val="{0508718C-8D53-43D2-85DF-7A990D6B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8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08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08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08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08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0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8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08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08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08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08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0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808"/>
    <w:rPr>
      <w:rFonts w:eastAsiaTheme="majorEastAsia" w:cstheme="majorBidi"/>
      <w:color w:val="272727" w:themeColor="text1" w:themeTint="D8"/>
    </w:rPr>
  </w:style>
  <w:style w:type="paragraph" w:styleId="Title">
    <w:name w:val="Title"/>
    <w:basedOn w:val="Normal"/>
    <w:next w:val="Normal"/>
    <w:link w:val="TitleChar"/>
    <w:uiPriority w:val="10"/>
    <w:qFormat/>
    <w:rsid w:val="00220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808"/>
    <w:pPr>
      <w:spacing w:before="160"/>
      <w:jc w:val="center"/>
    </w:pPr>
    <w:rPr>
      <w:i/>
      <w:iCs/>
      <w:color w:val="404040" w:themeColor="text1" w:themeTint="BF"/>
    </w:rPr>
  </w:style>
  <w:style w:type="character" w:customStyle="1" w:styleId="QuoteChar">
    <w:name w:val="Quote Char"/>
    <w:basedOn w:val="DefaultParagraphFont"/>
    <w:link w:val="Quote"/>
    <w:uiPriority w:val="29"/>
    <w:rsid w:val="00220808"/>
    <w:rPr>
      <w:i/>
      <w:iCs/>
      <w:color w:val="404040" w:themeColor="text1" w:themeTint="BF"/>
    </w:rPr>
  </w:style>
  <w:style w:type="paragraph" w:styleId="ListParagraph">
    <w:name w:val="List Paragraph"/>
    <w:basedOn w:val="Normal"/>
    <w:uiPriority w:val="34"/>
    <w:qFormat/>
    <w:rsid w:val="00220808"/>
    <w:pPr>
      <w:ind w:left="720"/>
      <w:contextualSpacing/>
    </w:pPr>
  </w:style>
  <w:style w:type="character" w:styleId="IntenseEmphasis">
    <w:name w:val="Intense Emphasis"/>
    <w:basedOn w:val="DefaultParagraphFont"/>
    <w:uiPriority w:val="21"/>
    <w:qFormat/>
    <w:rsid w:val="00220808"/>
    <w:rPr>
      <w:i/>
      <w:iCs/>
      <w:color w:val="2F5496" w:themeColor="accent1" w:themeShade="BF"/>
    </w:rPr>
  </w:style>
  <w:style w:type="paragraph" w:styleId="IntenseQuote">
    <w:name w:val="Intense Quote"/>
    <w:basedOn w:val="Normal"/>
    <w:next w:val="Normal"/>
    <w:link w:val="IntenseQuoteChar"/>
    <w:uiPriority w:val="30"/>
    <w:qFormat/>
    <w:rsid w:val="002208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0808"/>
    <w:rPr>
      <w:i/>
      <w:iCs/>
      <w:color w:val="2F5496" w:themeColor="accent1" w:themeShade="BF"/>
    </w:rPr>
  </w:style>
  <w:style w:type="character" w:styleId="IntenseReference">
    <w:name w:val="Intense Reference"/>
    <w:basedOn w:val="DefaultParagraphFont"/>
    <w:uiPriority w:val="32"/>
    <w:qFormat/>
    <w:rsid w:val="00220808"/>
    <w:rPr>
      <w:b/>
      <w:bCs/>
      <w:smallCaps/>
      <w:color w:val="2F5496" w:themeColor="accent1" w:themeShade="BF"/>
      <w:spacing w:val="5"/>
    </w:rPr>
  </w:style>
  <w:style w:type="character" w:styleId="Hyperlink">
    <w:name w:val="Hyperlink"/>
    <w:basedOn w:val="DefaultParagraphFont"/>
    <w:uiPriority w:val="99"/>
    <w:unhideWhenUsed/>
    <w:rsid w:val="004A033A"/>
    <w:rPr>
      <w:color w:val="0563C1" w:themeColor="hyperlink"/>
      <w:u w:val="single"/>
    </w:rPr>
  </w:style>
  <w:style w:type="character" w:styleId="UnresolvedMention">
    <w:name w:val="Unresolved Mention"/>
    <w:basedOn w:val="DefaultParagraphFont"/>
    <w:uiPriority w:val="99"/>
    <w:semiHidden/>
    <w:unhideWhenUsed/>
    <w:rsid w:val="004A0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0415">
      <w:bodyDiv w:val="1"/>
      <w:marLeft w:val="0"/>
      <w:marRight w:val="0"/>
      <w:marTop w:val="0"/>
      <w:marBottom w:val="0"/>
      <w:divBdr>
        <w:top w:val="none" w:sz="0" w:space="0" w:color="auto"/>
        <w:left w:val="none" w:sz="0" w:space="0" w:color="auto"/>
        <w:bottom w:val="none" w:sz="0" w:space="0" w:color="auto"/>
        <w:right w:val="none" w:sz="0" w:space="0" w:color="auto"/>
      </w:divBdr>
    </w:div>
    <w:div w:id="608242380">
      <w:bodyDiv w:val="1"/>
      <w:marLeft w:val="0"/>
      <w:marRight w:val="0"/>
      <w:marTop w:val="0"/>
      <w:marBottom w:val="0"/>
      <w:divBdr>
        <w:top w:val="none" w:sz="0" w:space="0" w:color="auto"/>
        <w:left w:val="none" w:sz="0" w:space="0" w:color="auto"/>
        <w:bottom w:val="none" w:sz="0" w:space="0" w:color="auto"/>
        <w:right w:val="none" w:sz="0" w:space="0" w:color="auto"/>
      </w:divBdr>
    </w:div>
    <w:div w:id="699664354">
      <w:bodyDiv w:val="1"/>
      <w:marLeft w:val="0"/>
      <w:marRight w:val="0"/>
      <w:marTop w:val="0"/>
      <w:marBottom w:val="0"/>
      <w:divBdr>
        <w:top w:val="none" w:sz="0" w:space="0" w:color="auto"/>
        <w:left w:val="none" w:sz="0" w:space="0" w:color="auto"/>
        <w:bottom w:val="none" w:sz="0" w:space="0" w:color="auto"/>
        <w:right w:val="none" w:sz="0" w:space="0" w:color="auto"/>
      </w:divBdr>
    </w:div>
    <w:div w:id="753942291">
      <w:bodyDiv w:val="1"/>
      <w:marLeft w:val="0"/>
      <w:marRight w:val="0"/>
      <w:marTop w:val="0"/>
      <w:marBottom w:val="0"/>
      <w:divBdr>
        <w:top w:val="none" w:sz="0" w:space="0" w:color="auto"/>
        <w:left w:val="none" w:sz="0" w:space="0" w:color="auto"/>
        <w:bottom w:val="none" w:sz="0" w:space="0" w:color="auto"/>
        <w:right w:val="none" w:sz="0" w:space="0" w:color="auto"/>
      </w:divBdr>
    </w:div>
    <w:div w:id="838470684">
      <w:bodyDiv w:val="1"/>
      <w:marLeft w:val="0"/>
      <w:marRight w:val="0"/>
      <w:marTop w:val="0"/>
      <w:marBottom w:val="0"/>
      <w:divBdr>
        <w:top w:val="none" w:sz="0" w:space="0" w:color="auto"/>
        <w:left w:val="none" w:sz="0" w:space="0" w:color="auto"/>
        <w:bottom w:val="none" w:sz="0" w:space="0" w:color="auto"/>
        <w:right w:val="none" w:sz="0" w:space="0" w:color="auto"/>
      </w:divBdr>
    </w:div>
    <w:div w:id="1069570589">
      <w:bodyDiv w:val="1"/>
      <w:marLeft w:val="0"/>
      <w:marRight w:val="0"/>
      <w:marTop w:val="0"/>
      <w:marBottom w:val="0"/>
      <w:divBdr>
        <w:top w:val="none" w:sz="0" w:space="0" w:color="auto"/>
        <w:left w:val="none" w:sz="0" w:space="0" w:color="auto"/>
        <w:bottom w:val="none" w:sz="0" w:space="0" w:color="auto"/>
        <w:right w:val="none" w:sz="0" w:space="0" w:color="auto"/>
      </w:divBdr>
    </w:div>
    <w:div w:id="1228880630">
      <w:bodyDiv w:val="1"/>
      <w:marLeft w:val="0"/>
      <w:marRight w:val="0"/>
      <w:marTop w:val="0"/>
      <w:marBottom w:val="0"/>
      <w:divBdr>
        <w:top w:val="none" w:sz="0" w:space="0" w:color="auto"/>
        <w:left w:val="none" w:sz="0" w:space="0" w:color="auto"/>
        <w:bottom w:val="none" w:sz="0" w:space="0" w:color="auto"/>
        <w:right w:val="none" w:sz="0" w:space="0" w:color="auto"/>
      </w:divBdr>
      <w:divsChild>
        <w:div w:id="130876036">
          <w:marLeft w:val="0"/>
          <w:marRight w:val="0"/>
          <w:marTop w:val="0"/>
          <w:marBottom w:val="0"/>
          <w:divBdr>
            <w:top w:val="none" w:sz="0" w:space="0" w:color="auto"/>
            <w:left w:val="none" w:sz="0" w:space="0" w:color="auto"/>
            <w:bottom w:val="none" w:sz="0" w:space="0" w:color="auto"/>
            <w:right w:val="none" w:sz="0" w:space="0" w:color="auto"/>
          </w:divBdr>
          <w:divsChild>
            <w:div w:id="1973634827">
              <w:marLeft w:val="0"/>
              <w:marRight w:val="0"/>
              <w:marTop w:val="0"/>
              <w:marBottom w:val="0"/>
              <w:divBdr>
                <w:top w:val="none" w:sz="0" w:space="0" w:color="auto"/>
                <w:left w:val="none" w:sz="0" w:space="0" w:color="auto"/>
                <w:bottom w:val="none" w:sz="0" w:space="0" w:color="auto"/>
                <w:right w:val="none" w:sz="0" w:space="0" w:color="auto"/>
              </w:divBdr>
              <w:divsChild>
                <w:div w:id="1664966839">
                  <w:marLeft w:val="0"/>
                  <w:marRight w:val="0"/>
                  <w:marTop w:val="0"/>
                  <w:marBottom w:val="0"/>
                  <w:divBdr>
                    <w:top w:val="none" w:sz="0" w:space="0" w:color="auto"/>
                    <w:left w:val="none" w:sz="0" w:space="0" w:color="auto"/>
                    <w:bottom w:val="none" w:sz="0" w:space="0" w:color="auto"/>
                    <w:right w:val="none" w:sz="0" w:space="0" w:color="auto"/>
                  </w:divBdr>
                  <w:divsChild>
                    <w:div w:id="52824624">
                      <w:marLeft w:val="0"/>
                      <w:marRight w:val="0"/>
                      <w:marTop w:val="0"/>
                      <w:marBottom w:val="0"/>
                      <w:divBdr>
                        <w:top w:val="none" w:sz="0" w:space="0" w:color="auto"/>
                        <w:left w:val="none" w:sz="0" w:space="0" w:color="auto"/>
                        <w:bottom w:val="none" w:sz="0" w:space="0" w:color="auto"/>
                        <w:right w:val="none" w:sz="0" w:space="0" w:color="auto"/>
                      </w:divBdr>
                      <w:divsChild>
                        <w:div w:id="1729953849">
                          <w:marLeft w:val="0"/>
                          <w:marRight w:val="0"/>
                          <w:marTop w:val="0"/>
                          <w:marBottom w:val="0"/>
                          <w:divBdr>
                            <w:top w:val="none" w:sz="0" w:space="0" w:color="auto"/>
                            <w:left w:val="none" w:sz="0" w:space="0" w:color="auto"/>
                            <w:bottom w:val="none" w:sz="0" w:space="0" w:color="auto"/>
                            <w:right w:val="none" w:sz="0" w:space="0" w:color="auto"/>
                          </w:divBdr>
                          <w:divsChild>
                            <w:div w:id="581187490">
                              <w:marLeft w:val="0"/>
                              <w:marRight w:val="0"/>
                              <w:marTop w:val="0"/>
                              <w:marBottom w:val="0"/>
                              <w:divBdr>
                                <w:top w:val="none" w:sz="0" w:space="0" w:color="auto"/>
                                <w:left w:val="none" w:sz="0" w:space="0" w:color="auto"/>
                                <w:bottom w:val="none" w:sz="0" w:space="0" w:color="auto"/>
                                <w:right w:val="none" w:sz="0" w:space="0" w:color="auto"/>
                              </w:divBdr>
                              <w:divsChild>
                                <w:div w:id="1105075483">
                                  <w:marLeft w:val="0"/>
                                  <w:marRight w:val="0"/>
                                  <w:marTop w:val="0"/>
                                  <w:marBottom w:val="0"/>
                                  <w:divBdr>
                                    <w:top w:val="none" w:sz="0" w:space="0" w:color="auto"/>
                                    <w:left w:val="none" w:sz="0" w:space="0" w:color="auto"/>
                                    <w:bottom w:val="none" w:sz="0" w:space="0" w:color="auto"/>
                                    <w:right w:val="none" w:sz="0" w:space="0" w:color="auto"/>
                                  </w:divBdr>
                                  <w:divsChild>
                                    <w:div w:id="2088725003">
                                      <w:marLeft w:val="0"/>
                                      <w:marRight w:val="0"/>
                                      <w:marTop w:val="0"/>
                                      <w:marBottom w:val="0"/>
                                      <w:divBdr>
                                        <w:top w:val="none" w:sz="0" w:space="0" w:color="auto"/>
                                        <w:left w:val="none" w:sz="0" w:space="0" w:color="auto"/>
                                        <w:bottom w:val="none" w:sz="0" w:space="0" w:color="auto"/>
                                        <w:right w:val="none" w:sz="0" w:space="0" w:color="auto"/>
                                      </w:divBdr>
                                      <w:divsChild>
                                        <w:div w:id="1884782336">
                                          <w:marLeft w:val="0"/>
                                          <w:marRight w:val="0"/>
                                          <w:marTop w:val="0"/>
                                          <w:marBottom w:val="0"/>
                                          <w:divBdr>
                                            <w:top w:val="none" w:sz="0" w:space="0" w:color="auto"/>
                                            <w:left w:val="none" w:sz="0" w:space="0" w:color="auto"/>
                                            <w:bottom w:val="none" w:sz="0" w:space="0" w:color="auto"/>
                                            <w:right w:val="none" w:sz="0" w:space="0" w:color="auto"/>
                                          </w:divBdr>
                                          <w:divsChild>
                                            <w:div w:id="1781991544">
                                              <w:marLeft w:val="0"/>
                                              <w:marRight w:val="0"/>
                                              <w:marTop w:val="0"/>
                                              <w:marBottom w:val="0"/>
                                              <w:divBdr>
                                                <w:top w:val="none" w:sz="0" w:space="0" w:color="auto"/>
                                                <w:left w:val="none" w:sz="0" w:space="0" w:color="auto"/>
                                                <w:bottom w:val="none" w:sz="0" w:space="0" w:color="auto"/>
                                                <w:right w:val="none" w:sz="0" w:space="0" w:color="auto"/>
                                              </w:divBdr>
                                              <w:divsChild>
                                                <w:div w:id="425812514">
                                                  <w:marLeft w:val="0"/>
                                                  <w:marRight w:val="0"/>
                                                  <w:marTop w:val="0"/>
                                                  <w:marBottom w:val="0"/>
                                                  <w:divBdr>
                                                    <w:top w:val="none" w:sz="0" w:space="0" w:color="auto"/>
                                                    <w:left w:val="none" w:sz="0" w:space="0" w:color="auto"/>
                                                    <w:bottom w:val="none" w:sz="0" w:space="0" w:color="auto"/>
                                                    <w:right w:val="none" w:sz="0" w:space="0" w:color="auto"/>
                                                  </w:divBdr>
                                                  <w:divsChild>
                                                    <w:div w:id="13910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3008">
                                          <w:marLeft w:val="0"/>
                                          <w:marRight w:val="0"/>
                                          <w:marTop w:val="0"/>
                                          <w:marBottom w:val="0"/>
                                          <w:divBdr>
                                            <w:top w:val="none" w:sz="0" w:space="0" w:color="auto"/>
                                            <w:left w:val="none" w:sz="0" w:space="0" w:color="auto"/>
                                            <w:bottom w:val="none" w:sz="0" w:space="0" w:color="auto"/>
                                            <w:right w:val="none" w:sz="0" w:space="0" w:color="auto"/>
                                          </w:divBdr>
                                          <w:divsChild>
                                            <w:div w:id="218252636">
                                              <w:marLeft w:val="0"/>
                                              <w:marRight w:val="0"/>
                                              <w:marTop w:val="0"/>
                                              <w:marBottom w:val="0"/>
                                              <w:divBdr>
                                                <w:top w:val="none" w:sz="0" w:space="0" w:color="auto"/>
                                                <w:left w:val="none" w:sz="0" w:space="0" w:color="auto"/>
                                                <w:bottom w:val="none" w:sz="0" w:space="0" w:color="auto"/>
                                                <w:right w:val="none" w:sz="0" w:space="0" w:color="auto"/>
                                              </w:divBdr>
                                              <w:divsChild>
                                                <w:div w:id="1066536751">
                                                  <w:marLeft w:val="0"/>
                                                  <w:marRight w:val="0"/>
                                                  <w:marTop w:val="0"/>
                                                  <w:marBottom w:val="0"/>
                                                  <w:divBdr>
                                                    <w:top w:val="none" w:sz="0" w:space="0" w:color="auto"/>
                                                    <w:left w:val="none" w:sz="0" w:space="0" w:color="auto"/>
                                                    <w:bottom w:val="none" w:sz="0" w:space="0" w:color="auto"/>
                                                    <w:right w:val="none" w:sz="0" w:space="0" w:color="auto"/>
                                                  </w:divBdr>
                                                </w:div>
                                                <w:div w:id="1529366655">
                                                  <w:marLeft w:val="0"/>
                                                  <w:marRight w:val="0"/>
                                                  <w:marTop w:val="0"/>
                                                  <w:marBottom w:val="0"/>
                                                  <w:divBdr>
                                                    <w:top w:val="none" w:sz="0" w:space="0" w:color="auto"/>
                                                    <w:left w:val="none" w:sz="0" w:space="0" w:color="auto"/>
                                                    <w:bottom w:val="none" w:sz="0" w:space="0" w:color="auto"/>
                                                    <w:right w:val="none" w:sz="0" w:space="0" w:color="auto"/>
                                                  </w:divBdr>
                                                  <w:divsChild>
                                                    <w:div w:id="399252270">
                                                      <w:marLeft w:val="0"/>
                                                      <w:marRight w:val="0"/>
                                                      <w:marTop w:val="0"/>
                                                      <w:marBottom w:val="0"/>
                                                      <w:divBdr>
                                                        <w:top w:val="none" w:sz="0" w:space="0" w:color="auto"/>
                                                        <w:left w:val="none" w:sz="0" w:space="0" w:color="auto"/>
                                                        <w:bottom w:val="none" w:sz="0" w:space="0" w:color="auto"/>
                                                        <w:right w:val="none" w:sz="0" w:space="0" w:color="auto"/>
                                                      </w:divBdr>
                                                      <w:divsChild>
                                                        <w:div w:id="1074860474">
                                                          <w:marLeft w:val="0"/>
                                                          <w:marRight w:val="0"/>
                                                          <w:marTop w:val="0"/>
                                                          <w:marBottom w:val="0"/>
                                                          <w:divBdr>
                                                            <w:top w:val="none" w:sz="0" w:space="0" w:color="auto"/>
                                                            <w:left w:val="none" w:sz="0" w:space="0" w:color="auto"/>
                                                            <w:bottom w:val="none" w:sz="0" w:space="0" w:color="auto"/>
                                                            <w:right w:val="none" w:sz="0" w:space="0" w:color="auto"/>
                                                          </w:divBdr>
                                                        </w:div>
                                                      </w:divsChild>
                                                    </w:div>
                                                    <w:div w:id="973825862">
                                                      <w:marLeft w:val="0"/>
                                                      <w:marRight w:val="0"/>
                                                      <w:marTop w:val="0"/>
                                                      <w:marBottom w:val="0"/>
                                                      <w:divBdr>
                                                        <w:top w:val="none" w:sz="0" w:space="0" w:color="auto"/>
                                                        <w:left w:val="none" w:sz="0" w:space="0" w:color="auto"/>
                                                        <w:bottom w:val="none" w:sz="0" w:space="0" w:color="auto"/>
                                                        <w:right w:val="none" w:sz="0" w:space="0" w:color="auto"/>
                                                      </w:divBdr>
                                                      <w:divsChild>
                                                        <w:div w:id="928344029">
                                                          <w:marLeft w:val="0"/>
                                                          <w:marRight w:val="0"/>
                                                          <w:marTop w:val="0"/>
                                                          <w:marBottom w:val="0"/>
                                                          <w:divBdr>
                                                            <w:top w:val="none" w:sz="0" w:space="0" w:color="auto"/>
                                                            <w:left w:val="none" w:sz="0" w:space="0" w:color="auto"/>
                                                            <w:bottom w:val="none" w:sz="0" w:space="0" w:color="auto"/>
                                                            <w:right w:val="none" w:sz="0" w:space="0" w:color="auto"/>
                                                          </w:divBdr>
                                                        </w:div>
                                                      </w:divsChild>
                                                    </w:div>
                                                    <w:div w:id="1521504170">
                                                      <w:marLeft w:val="0"/>
                                                      <w:marRight w:val="0"/>
                                                      <w:marTop w:val="0"/>
                                                      <w:marBottom w:val="0"/>
                                                      <w:divBdr>
                                                        <w:top w:val="none" w:sz="0" w:space="0" w:color="auto"/>
                                                        <w:left w:val="none" w:sz="0" w:space="0" w:color="auto"/>
                                                        <w:bottom w:val="none" w:sz="0" w:space="0" w:color="auto"/>
                                                        <w:right w:val="none" w:sz="0" w:space="0" w:color="auto"/>
                                                      </w:divBdr>
                                                      <w:divsChild>
                                                        <w:div w:id="3620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0390256">
          <w:marLeft w:val="0"/>
          <w:marRight w:val="0"/>
          <w:marTop w:val="0"/>
          <w:marBottom w:val="0"/>
          <w:divBdr>
            <w:top w:val="none" w:sz="0" w:space="0" w:color="auto"/>
            <w:left w:val="none" w:sz="0" w:space="0" w:color="auto"/>
            <w:bottom w:val="none" w:sz="0" w:space="0" w:color="auto"/>
            <w:right w:val="none" w:sz="0" w:space="0" w:color="auto"/>
          </w:divBdr>
          <w:divsChild>
            <w:div w:id="1338458264">
              <w:marLeft w:val="0"/>
              <w:marRight w:val="0"/>
              <w:marTop w:val="0"/>
              <w:marBottom w:val="0"/>
              <w:divBdr>
                <w:top w:val="none" w:sz="0" w:space="0" w:color="auto"/>
                <w:left w:val="none" w:sz="0" w:space="0" w:color="auto"/>
                <w:bottom w:val="none" w:sz="0" w:space="0" w:color="auto"/>
                <w:right w:val="none" w:sz="0" w:space="0" w:color="auto"/>
              </w:divBdr>
              <w:divsChild>
                <w:div w:id="1773012818">
                  <w:marLeft w:val="0"/>
                  <w:marRight w:val="0"/>
                  <w:marTop w:val="0"/>
                  <w:marBottom w:val="0"/>
                  <w:divBdr>
                    <w:top w:val="none" w:sz="0" w:space="0" w:color="auto"/>
                    <w:left w:val="none" w:sz="0" w:space="0" w:color="auto"/>
                    <w:bottom w:val="none" w:sz="0" w:space="0" w:color="auto"/>
                    <w:right w:val="none" w:sz="0" w:space="0" w:color="auto"/>
                  </w:divBdr>
                  <w:divsChild>
                    <w:div w:id="259333135">
                      <w:marLeft w:val="0"/>
                      <w:marRight w:val="0"/>
                      <w:marTop w:val="0"/>
                      <w:marBottom w:val="0"/>
                      <w:divBdr>
                        <w:top w:val="none" w:sz="0" w:space="0" w:color="auto"/>
                        <w:left w:val="none" w:sz="0" w:space="0" w:color="auto"/>
                        <w:bottom w:val="none" w:sz="0" w:space="0" w:color="auto"/>
                        <w:right w:val="none" w:sz="0" w:space="0" w:color="auto"/>
                      </w:divBdr>
                      <w:divsChild>
                        <w:div w:id="1206916358">
                          <w:marLeft w:val="0"/>
                          <w:marRight w:val="0"/>
                          <w:marTop w:val="0"/>
                          <w:marBottom w:val="0"/>
                          <w:divBdr>
                            <w:top w:val="none" w:sz="0" w:space="0" w:color="auto"/>
                            <w:left w:val="none" w:sz="0" w:space="0" w:color="auto"/>
                            <w:bottom w:val="none" w:sz="0" w:space="0" w:color="auto"/>
                            <w:right w:val="none" w:sz="0" w:space="0" w:color="auto"/>
                          </w:divBdr>
                          <w:divsChild>
                            <w:div w:id="2123064085">
                              <w:marLeft w:val="0"/>
                              <w:marRight w:val="0"/>
                              <w:marTop w:val="0"/>
                              <w:marBottom w:val="0"/>
                              <w:divBdr>
                                <w:top w:val="none" w:sz="0" w:space="0" w:color="auto"/>
                                <w:left w:val="none" w:sz="0" w:space="0" w:color="auto"/>
                                <w:bottom w:val="none" w:sz="0" w:space="0" w:color="auto"/>
                                <w:right w:val="none" w:sz="0" w:space="0" w:color="auto"/>
                              </w:divBdr>
                              <w:divsChild>
                                <w:div w:id="784889577">
                                  <w:marLeft w:val="0"/>
                                  <w:marRight w:val="0"/>
                                  <w:marTop w:val="0"/>
                                  <w:marBottom w:val="0"/>
                                  <w:divBdr>
                                    <w:top w:val="none" w:sz="0" w:space="0" w:color="auto"/>
                                    <w:left w:val="none" w:sz="0" w:space="0" w:color="auto"/>
                                    <w:bottom w:val="none" w:sz="0" w:space="0" w:color="auto"/>
                                    <w:right w:val="none" w:sz="0" w:space="0" w:color="auto"/>
                                  </w:divBdr>
                                  <w:divsChild>
                                    <w:div w:id="2021226792">
                                      <w:marLeft w:val="0"/>
                                      <w:marRight w:val="0"/>
                                      <w:marTop w:val="0"/>
                                      <w:marBottom w:val="0"/>
                                      <w:divBdr>
                                        <w:top w:val="none" w:sz="0" w:space="0" w:color="auto"/>
                                        <w:left w:val="none" w:sz="0" w:space="0" w:color="auto"/>
                                        <w:bottom w:val="none" w:sz="0" w:space="0" w:color="auto"/>
                                        <w:right w:val="none" w:sz="0" w:space="0" w:color="auto"/>
                                      </w:divBdr>
                                      <w:divsChild>
                                        <w:div w:id="2016302866">
                                          <w:marLeft w:val="0"/>
                                          <w:marRight w:val="0"/>
                                          <w:marTop w:val="0"/>
                                          <w:marBottom w:val="0"/>
                                          <w:divBdr>
                                            <w:top w:val="none" w:sz="0" w:space="0" w:color="auto"/>
                                            <w:left w:val="none" w:sz="0" w:space="0" w:color="auto"/>
                                            <w:bottom w:val="none" w:sz="0" w:space="0" w:color="auto"/>
                                            <w:right w:val="none" w:sz="0" w:space="0" w:color="auto"/>
                                          </w:divBdr>
                                          <w:divsChild>
                                            <w:div w:id="1682731900">
                                              <w:marLeft w:val="0"/>
                                              <w:marRight w:val="0"/>
                                              <w:marTop w:val="0"/>
                                              <w:marBottom w:val="0"/>
                                              <w:divBdr>
                                                <w:top w:val="none" w:sz="0" w:space="0" w:color="auto"/>
                                                <w:left w:val="none" w:sz="0" w:space="0" w:color="auto"/>
                                                <w:bottom w:val="none" w:sz="0" w:space="0" w:color="auto"/>
                                                <w:right w:val="none" w:sz="0" w:space="0" w:color="auto"/>
                                              </w:divBdr>
                                              <w:divsChild>
                                                <w:div w:id="31929347">
                                                  <w:marLeft w:val="0"/>
                                                  <w:marRight w:val="0"/>
                                                  <w:marTop w:val="0"/>
                                                  <w:marBottom w:val="0"/>
                                                  <w:divBdr>
                                                    <w:top w:val="none" w:sz="0" w:space="0" w:color="auto"/>
                                                    <w:left w:val="none" w:sz="0" w:space="0" w:color="auto"/>
                                                    <w:bottom w:val="none" w:sz="0" w:space="0" w:color="auto"/>
                                                    <w:right w:val="none" w:sz="0" w:space="0" w:color="auto"/>
                                                  </w:divBdr>
                                                  <w:divsChild>
                                                    <w:div w:id="538010738">
                                                      <w:marLeft w:val="0"/>
                                                      <w:marRight w:val="0"/>
                                                      <w:marTop w:val="0"/>
                                                      <w:marBottom w:val="0"/>
                                                      <w:divBdr>
                                                        <w:top w:val="none" w:sz="0" w:space="0" w:color="auto"/>
                                                        <w:left w:val="none" w:sz="0" w:space="0" w:color="auto"/>
                                                        <w:bottom w:val="none" w:sz="0" w:space="0" w:color="auto"/>
                                                        <w:right w:val="none" w:sz="0" w:space="0" w:color="auto"/>
                                                      </w:divBdr>
                                                      <w:divsChild>
                                                        <w:div w:id="1764260236">
                                                          <w:marLeft w:val="0"/>
                                                          <w:marRight w:val="0"/>
                                                          <w:marTop w:val="0"/>
                                                          <w:marBottom w:val="0"/>
                                                          <w:divBdr>
                                                            <w:top w:val="none" w:sz="0" w:space="0" w:color="auto"/>
                                                            <w:left w:val="none" w:sz="0" w:space="0" w:color="auto"/>
                                                            <w:bottom w:val="none" w:sz="0" w:space="0" w:color="auto"/>
                                                            <w:right w:val="none" w:sz="0" w:space="0" w:color="auto"/>
                                                          </w:divBdr>
                                                          <w:divsChild>
                                                            <w:div w:id="1296570432">
                                                              <w:marLeft w:val="0"/>
                                                              <w:marRight w:val="0"/>
                                                              <w:marTop w:val="0"/>
                                                              <w:marBottom w:val="0"/>
                                                              <w:divBdr>
                                                                <w:top w:val="none" w:sz="0" w:space="0" w:color="auto"/>
                                                                <w:left w:val="none" w:sz="0" w:space="0" w:color="auto"/>
                                                                <w:bottom w:val="none" w:sz="0" w:space="0" w:color="auto"/>
                                                                <w:right w:val="none" w:sz="0" w:space="0" w:color="auto"/>
                                                              </w:divBdr>
                                                              <w:divsChild>
                                                                <w:div w:id="1008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9698216">
      <w:bodyDiv w:val="1"/>
      <w:marLeft w:val="0"/>
      <w:marRight w:val="0"/>
      <w:marTop w:val="0"/>
      <w:marBottom w:val="0"/>
      <w:divBdr>
        <w:top w:val="none" w:sz="0" w:space="0" w:color="auto"/>
        <w:left w:val="none" w:sz="0" w:space="0" w:color="auto"/>
        <w:bottom w:val="none" w:sz="0" w:space="0" w:color="auto"/>
        <w:right w:val="none" w:sz="0" w:space="0" w:color="auto"/>
      </w:divBdr>
    </w:div>
    <w:div w:id="1316030968">
      <w:bodyDiv w:val="1"/>
      <w:marLeft w:val="0"/>
      <w:marRight w:val="0"/>
      <w:marTop w:val="0"/>
      <w:marBottom w:val="0"/>
      <w:divBdr>
        <w:top w:val="none" w:sz="0" w:space="0" w:color="auto"/>
        <w:left w:val="none" w:sz="0" w:space="0" w:color="auto"/>
        <w:bottom w:val="none" w:sz="0" w:space="0" w:color="auto"/>
        <w:right w:val="none" w:sz="0" w:space="0" w:color="auto"/>
      </w:divBdr>
    </w:div>
    <w:div w:id="1579944416">
      <w:bodyDiv w:val="1"/>
      <w:marLeft w:val="0"/>
      <w:marRight w:val="0"/>
      <w:marTop w:val="0"/>
      <w:marBottom w:val="0"/>
      <w:divBdr>
        <w:top w:val="none" w:sz="0" w:space="0" w:color="auto"/>
        <w:left w:val="none" w:sz="0" w:space="0" w:color="auto"/>
        <w:bottom w:val="none" w:sz="0" w:space="0" w:color="auto"/>
        <w:right w:val="none" w:sz="0" w:space="0" w:color="auto"/>
      </w:divBdr>
    </w:div>
    <w:div w:id="1673944934">
      <w:bodyDiv w:val="1"/>
      <w:marLeft w:val="0"/>
      <w:marRight w:val="0"/>
      <w:marTop w:val="0"/>
      <w:marBottom w:val="0"/>
      <w:divBdr>
        <w:top w:val="none" w:sz="0" w:space="0" w:color="auto"/>
        <w:left w:val="none" w:sz="0" w:space="0" w:color="auto"/>
        <w:bottom w:val="none" w:sz="0" w:space="0" w:color="auto"/>
        <w:right w:val="none" w:sz="0" w:space="0" w:color="auto"/>
      </w:divBdr>
    </w:div>
    <w:div w:id="1812820727">
      <w:bodyDiv w:val="1"/>
      <w:marLeft w:val="0"/>
      <w:marRight w:val="0"/>
      <w:marTop w:val="0"/>
      <w:marBottom w:val="0"/>
      <w:divBdr>
        <w:top w:val="none" w:sz="0" w:space="0" w:color="auto"/>
        <w:left w:val="none" w:sz="0" w:space="0" w:color="auto"/>
        <w:bottom w:val="none" w:sz="0" w:space="0" w:color="auto"/>
        <w:right w:val="none" w:sz="0" w:space="0" w:color="auto"/>
      </w:divBdr>
    </w:div>
    <w:div w:id="1862355110">
      <w:bodyDiv w:val="1"/>
      <w:marLeft w:val="0"/>
      <w:marRight w:val="0"/>
      <w:marTop w:val="0"/>
      <w:marBottom w:val="0"/>
      <w:divBdr>
        <w:top w:val="none" w:sz="0" w:space="0" w:color="auto"/>
        <w:left w:val="none" w:sz="0" w:space="0" w:color="auto"/>
        <w:bottom w:val="none" w:sz="0" w:space="0" w:color="auto"/>
        <w:right w:val="none" w:sz="0" w:space="0" w:color="auto"/>
      </w:divBdr>
    </w:div>
    <w:div w:id="2008972085">
      <w:bodyDiv w:val="1"/>
      <w:marLeft w:val="0"/>
      <w:marRight w:val="0"/>
      <w:marTop w:val="0"/>
      <w:marBottom w:val="0"/>
      <w:divBdr>
        <w:top w:val="none" w:sz="0" w:space="0" w:color="auto"/>
        <w:left w:val="none" w:sz="0" w:space="0" w:color="auto"/>
        <w:bottom w:val="none" w:sz="0" w:space="0" w:color="auto"/>
        <w:right w:val="none" w:sz="0" w:space="0" w:color="auto"/>
      </w:divBdr>
    </w:div>
    <w:div w:id="2066181315">
      <w:bodyDiv w:val="1"/>
      <w:marLeft w:val="0"/>
      <w:marRight w:val="0"/>
      <w:marTop w:val="0"/>
      <w:marBottom w:val="0"/>
      <w:divBdr>
        <w:top w:val="none" w:sz="0" w:space="0" w:color="auto"/>
        <w:left w:val="none" w:sz="0" w:space="0" w:color="auto"/>
        <w:bottom w:val="none" w:sz="0" w:space="0" w:color="auto"/>
        <w:right w:val="none" w:sz="0" w:space="0" w:color="auto"/>
      </w:divBdr>
    </w:div>
    <w:div w:id="208549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17</Pages>
  <Words>3708</Words>
  <Characters>24510</Characters>
  <Application>Microsoft Office Word</Application>
  <DocSecurity>0</DocSecurity>
  <Lines>350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otala ilem</dc:creator>
  <cp:keywords/>
  <dc:description/>
  <cp:lastModifiedBy>otala ilem</cp:lastModifiedBy>
  <cp:revision>3</cp:revision>
  <dcterms:created xsi:type="dcterms:W3CDTF">2025-06-21T22:16:00Z</dcterms:created>
  <dcterms:modified xsi:type="dcterms:W3CDTF">2025-06-29T14:17:00Z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8af87b00-c269-4e95-8d6f-3c48158c5835</vt:lpwstr>
  </property>
</Properties>
</file>