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37CF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0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1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2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3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4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5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6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7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8" w14:textId="77777777" w:rsidR="001520D9" w:rsidRDefault="001520D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0337D9" w14:textId="77777777" w:rsidR="001520D9" w:rsidRDefault="0052613A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Visión </w:t>
      </w:r>
      <w:r>
        <w:rPr>
          <w:b/>
          <w:sz w:val="48"/>
          <w:szCs w:val="48"/>
        </w:rPr>
        <w:t>+ 4 pilares</w:t>
      </w:r>
    </w:p>
    <w:p w14:paraId="230337DA" w14:textId="77777777" w:rsidR="001520D9" w:rsidRDefault="0052613A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 xml:space="preserve">Conexión </w:t>
      </w:r>
      <w:proofErr w:type="spellStart"/>
      <w:r>
        <w:rPr>
          <w:b/>
          <w:sz w:val="48"/>
          <w:szCs w:val="48"/>
        </w:rPr>
        <w:t>Kimal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230337DB" w14:textId="77777777" w:rsidR="001520D9" w:rsidRDefault="001520D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230337DC" w14:textId="77777777" w:rsidR="001520D9" w:rsidRDefault="001520D9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230337DD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DE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DF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0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1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2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3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4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5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6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7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8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9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A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B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C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D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E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EF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F0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F1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F2" w14:textId="77777777" w:rsidR="001520D9" w:rsidRDefault="0052613A">
      <w:pPr>
        <w:rPr>
          <w:b/>
          <w:color w:val="365F91"/>
        </w:rPr>
      </w:pPr>
      <w:r>
        <w:br w:type="page"/>
      </w:r>
    </w:p>
    <w:p w14:paraId="230337F3" w14:textId="77777777" w:rsidR="001520D9" w:rsidRDefault="001520D9">
      <w:pPr>
        <w:spacing w:after="0" w:line="240" w:lineRule="auto"/>
        <w:rPr>
          <w:b/>
          <w:color w:val="365F91"/>
        </w:rPr>
      </w:pPr>
    </w:p>
    <w:p w14:paraId="230337F4" w14:textId="77777777" w:rsidR="001520D9" w:rsidRDefault="0052613A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230337F5" w14:textId="77777777" w:rsidR="001520D9" w:rsidRDefault="001520D9">
      <w:pPr>
        <w:rPr>
          <w:color w:val="000000"/>
          <w:sz w:val="24"/>
          <w:szCs w:val="24"/>
        </w:rPr>
      </w:pPr>
    </w:p>
    <w:p w14:paraId="230337F6" w14:textId="77777777" w:rsidR="001520D9" w:rsidRDefault="00526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1697040876"/>
        <w:docPartObj>
          <w:docPartGallery w:val="Table of Contents"/>
          <w:docPartUnique/>
        </w:docPartObj>
      </w:sdtPr>
      <w:sdtEndPr/>
      <w:sdtContent>
        <w:p w14:paraId="230337F7" w14:textId="77777777" w:rsidR="001520D9" w:rsidRDefault="0052613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230337F8" w14:textId="77777777" w:rsidR="001520D9" w:rsidRDefault="0052613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</w:t>
            </w:r>
          </w:hyperlink>
          <w:hyperlink w:anchor="_heading=h.tyjcwt">
            <w:r>
              <w:t>Conexión Kimal</w:t>
            </w:r>
          </w:hyperlink>
          <w:hyperlink w:anchor="_heading=h.tyjcwt">
            <w:r>
              <w:rPr>
                <w:color w:val="000000"/>
              </w:rPr>
              <w:t>”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230337F9" w14:textId="77777777" w:rsidR="001520D9" w:rsidRDefault="0052613A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230337FA" w14:textId="77777777" w:rsidR="001520D9" w:rsidRDefault="00526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230337FB" w14:textId="77777777" w:rsidR="001520D9" w:rsidRDefault="001520D9">
      <w:pPr>
        <w:spacing w:after="0" w:line="240" w:lineRule="auto"/>
        <w:rPr>
          <w:color w:val="000000"/>
          <w:sz w:val="24"/>
          <w:szCs w:val="24"/>
        </w:rPr>
      </w:pPr>
    </w:p>
    <w:p w14:paraId="230337FC" w14:textId="77777777" w:rsidR="001520D9" w:rsidRDefault="0052613A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1520D9" w14:paraId="23033801" w14:textId="77777777">
        <w:tc>
          <w:tcPr>
            <w:tcW w:w="1796" w:type="dxa"/>
          </w:tcPr>
          <w:p w14:paraId="230337FD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230337FE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30337FF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23033800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1520D9" w14:paraId="23033806" w14:textId="77777777">
        <w:tc>
          <w:tcPr>
            <w:tcW w:w="1796" w:type="dxa"/>
          </w:tcPr>
          <w:p w14:paraId="23033802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01.00</w:t>
            </w:r>
          </w:p>
        </w:tc>
        <w:tc>
          <w:tcPr>
            <w:tcW w:w="1790" w:type="dxa"/>
          </w:tcPr>
          <w:p w14:paraId="23033803" w14:textId="49907886" w:rsidR="001520D9" w:rsidRDefault="00CD08A8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01-09-2025</w:t>
            </w:r>
          </w:p>
        </w:tc>
        <w:tc>
          <w:tcPr>
            <w:tcW w:w="3049" w:type="dxa"/>
          </w:tcPr>
          <w:p w14:paraId="23033804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3" w:type="dxa"/>
          </w:tcPr>
          <w:p w14:paraId="23033805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Brittanny </w:t>
            </w:r>
            <w:proofErr w:type="spellStart"/>
            <w:r>
              <w:rPr>
                <w:sz w:val="24"/>
                <w:szCs w:val="24"/>
              </w:rPr>
              <w:t>Sepulveda</w:t>
            </w:r>
            <w:proofErr w:type="spellEnd"/>
          </w:p>
        </w:tc>
      </w:tr>
      <w:tr w:rsidR="001520D9" w14:paraId="2303380B" w14:textId="77777777">
        <w:tc>
          <w:tcPr>
            <w:tcW w:w="1796" w:type="dxa"/>
          </w:tcPr>
          <w:p w14:paraId="23033807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01.01</w:t>
            </w:r>
          </w:p>
        </w:tc>
        <w:tc>
          <w:tcPr>
            <w:tcW w:w="1790" w:type="dxa"/>
          </w:tcPr>
          <w:p w14:paraId="23033808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23033809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303380A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Oscar </w:t>
            </w:r>
            <w:proofErr w:type="spellStart"/>
            <w:r>
              <w:rPr>
                <w:sz w:val="24"/>
                <w:szCs w:val="24"/>
              </w:rPr>
              <w:t>Alarcon</w:t>
            </w:r>
            <w:proofErr w:type="spellEnd"/>
          </w:p>
        </w:tc>
      </w:tr>
      <w:tr w:rsidR="001520D9" w14:paraId="23033810" w14:textId="77777777">
        <w:tc>
          <w:tcPr>
            <w:tcW w:w="1796" w:type="dxa"/>
          </w:tcPr>
          <w:p w14:paraId="2303380C" w14:textId="77777777" w:rsidR="001520D9" w:rsidRDefault="005261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01.02</w:t>
            </w:r>
          </w:p>
        </w:tc>
        <w:tc>
          <w:tcPr>
            <w:tcW w:w="1790" w:type="dxa"/>
          </w:tcPr>
          <w:p w14:paraId="2303380D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2303380E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303380F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1520D9" w14:paraId="23033815" w14:textId="77777777">
        <w:tc>
          <w:tcPr>
            <w:tcW w:w="1796" w:type="dxa"/>
          </w:tcPr>
          <w:p w14:paraId="23033811" w14:textId="77777777" w:rsidR="001520D9" w:rsidRDefault="0052613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</w:t>
            </w:r>
          </w:p>
        </w:tc>
        <w:tc>
          <w:tcPr>
            <w:tcW w:w="1790" w:type="dxa"/>
          </w:tcPr>
          <w:p w14:paraId="23033812" w14:textId="77777777" w:rsidR="001520D9" w:rsidRDefault="001520D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14:paraId="23033813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3033814" w14:textId="77777777" w:rsidR="001520D9" w:rsidRDefault="001520D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1520D9" w14:paraId="2303381A" w14:textId="77777777">
        <w:tc>
          <w:tcPr>
            <w:tcW w:w="1796" w:type="dxa"/>
          </w:tcPr>
          <w:p w14:paraId="23033816" w14:textId="77777777" w:rsidR="001520D9" w:rsidRDefault="0052613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02.00</w:t>
            </w:r>
          </w:p>
        </w:tc>
        <w:tc>
          <w:tcPr>
            <w:tcW w:w="1790" w:type="dxa"/>
          </w:tcPr>
          <w:p w14:paraId="23033817" w14:textId="77777777" w:rsidR="001520D9" w:rsidRDefault="001520D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14:paraId="23033818" w14:textId="77777777" w:rsidR="001520D9" w:rsidRDefault="001520D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3033819" w14:textId="77777777" w:rsidR="001520D9" w:rsidRDefault="001520D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2303381B" w14:textId="77777777" w:rsidR="001520D9" w:rsidRDefault="001520D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303381C" w14:textId="77777777" w:rsidR="001520D9" w:rsidRDefault="0052613A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c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1520D9" w14:paraId="2303381F" w14:textId="77777777">
        <w:tc>
          <w:tcPr>
            <w:tcW w:w="3071" w:type="dxa"/>
          </w:tcPr>
          <w:p w14:paraId="2303381D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2303381E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1520D9" w14:paraId="23033822" w14:textId="77777777">
        <w:tc>
          <w:tcPr>
            <w:tcW w:w="3071" w:type="dxa"/>
          </w:tcPr>
          <w:p w14:paraId="23033820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23033821" w14:textId="77777777" w:rsidR="001520D9" w:rsidRDefault="001520D9">
            <w:pPr>
              <w:rPr>
                <w:color w:val="000000"/>
              </w:rPr>
            </w:pPr>
          </w:p>
        </w:tc>
      </w:tr>
      <w:tr w:rsidR="001520D9" w14:paraId="23033825" w14:textId="77777777">
        <w:tc>
          <w:tcPr>
            <w:tcW w:w="3071" w:type="dxa"/>
          </w:tcPr>
          <w:p w14:paraId="23033823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23033824" w14:textId="77777777" w:rsidR="001520D9" w:rsidRDefault="0052613A">
            <w:pPr>
              <w:rPr>
                <w:color w:val="000000"/>
              </w:rPr>
            </w:pPr>
            <w:r>
              <w:t xml:space="preserve">Conexión </w:t>
            </w:r>
            <w:proofErr w:type="spellStart"/>
            <w:r>
              <w:t>Kimal</w:t>
            </w:r>
            <w:proofErr w:type="spellEnd"/>
          </w:p>
        </w:tc>
      </w:tr>
      <w:tr w:rsidR="001520D9" w14:paraId="23033828" w14:textId="77777777">
        <w:tc>
          <w:tcPr>
            <w:tcW w:w="3071" w:type="dxa"/>
          </w:tcPr>
          <w:p w14:paraId="23033826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23033827" w14:textId="77777777" w:rsidR="001520D9" w:rsidRDefault="001520D9">
            <w:pPr>
              <w:rPr>
                <w:color w:val="000000"/>
              </w:rPr>
            </w:pPr>
          </w:p>
        </w:tc>
      </w:tr>
      <w:tr w:rsidR="001520D9" w14:paraId="2303382B" w14:textId="77777777">
        <w:tc>
          <w:tcPr>
            <w:tcW w:w="3071" w:type="dxa"/>
          </w:tcPr>
          <w:p w14:paraId="23033829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2303382A" w14:textId="77777777" w:rsidR="001520D9" w:rsidRDefault="001520D9">
            <w:pPr>
              <w:rPr>
                <w:color w:val="000000"/>
              </w:rPr>
            </w:pPr>
          </w:p>
        </w:tc>
      </w:tr>
      <w:tr w:rsidR="001520D9" w14:paraId="2303382E" w14:textId="77777777">
        <w:tc>
          <w:tcPr>
            <w:tcW w:w="3071" w:type="dxa"/>
          </w:tcPr>
          <w:p w14:paraId="2303382C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2303382D" w14:textId="77777777" w:rsidR="001520D9" w:rsidRDefault="001520D9">
            <w:pPr>
              <w:rPr>
                <w:color w:val="000000"/>
              </w:rPr>
            </w:pPr>
          </w:p>
        </w:tc>
      </w:tr>
      <w:tr w:rsidR="001520D9" w14:paraId="23033831" w14:textId="77777777">
        <w:tc>
          <w:tcPr>
            <w:tcW w:w="3071" w:type="dxa"/>
          </w:tcPr>
          <w:p w14:paraId="2303382F" w14:textId="77777777" w:rsidR="001520D9" w:rsidRDefault="0052613A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23033830" w14:textId="77777777" w:rsidR="001520D9" w:rsidRDefault="0052613A">
            <w:pPr>
              <w:rPr>
                <w:color w:val="000000"/>
              </w:rPr>
            </w:pPr>
            <w:r>
              <w:t>Marcos Valenzuela</w:t>
            </w:r>
          </w:p>
        </w:tc>
      </w:tr>
    </w:tbl>
    <w:p w14:paraId="23033832" w14:textId="77777777" w:rsidR="001520D9" w:rsidRDefault="001520D9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23033833" w14:textId="77777777" w:rsidR="001520D9" w:rsidRDefault="0052613A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d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1520D9" w14:paraId="23033837" w14:textId="77777777">
        <w:trPr>
          <w:cantSplit/>
          <w:tblHeader/>
        </w:trPr>
        <w:tc>
          <w:tcPr>
            <w:tcW w:w="2084" w:type="dxa"/>
          </w:tcPr>
          <w:p w14:paraId="23033834" w14:textId="77777777" w:rsidR="001520D9" w:rsidRDefault="005261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23033835" w14:textId="77777777" w:rsidR="001520D9" w:rsidRDefault="005261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23033836" w14:textId="77777777" w:rsidR="001520D9" w:rsidRDefault="005261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1520D9" w14:paraId="2303383B" w14:textId="77777777">
        <w:tc>
          <w:tcPr>
            <w:tcW w:w="2084" w:type="dxa"/>
          </w:tcPr>
          <w:p w14:paraId="23033838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18.603.003-6</w:t>
            </w:r>
          </w:p>
        </w:tc>
        <w:tc>
          <w:tcPr>
            <w:tcW w:w="3452" w:type="dxa"/>
          </w:tcPr>
          <w:p w14:paraId="23033839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Brittanny </w:t>
            </w:r>
            <w:proofErr w:type="spellStart"/>
            <w:r>
              <w:rPr>
                <w:b/>
              </w:rPr>
              <w:t>Sepulveda</w:t>
            </w:r>
            <w:proofErr w:type="spellEnd"/>
          </w:p>
        </w:tc>
        <w:tc>
          <w:tcPr>
            <w:tcW w:w="3184" w:type="dxa"/>
          </w:tcPr>
          <w:p w14:paraId="2303383A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brit.sepulveda@duocuc.cl</w:t>
            </w:r>
          </w:p>
        </w:tc>
      </w:tr>
      <w:tr w:rsidR="001520D9" w14:paraId="2303383F" w14:textId="77777777">
        <w:tc>
          <w:tcPr>
            <w:tcW w:w="2084" w:type="dxa"/>
          </w:tcPr>
          <w:p w14:paraId="2303383C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19.672.412-5</w:t>
            </w:r>
          </w:p>
        </w:tc>
        <w:tc>
          <w:tcPr>
            <w:tcW w:w="3452" w:type="dxa"/>
          </w:tcPr>
          <w:p w14:paraId="2303383D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Oscar </w:t>
            </w:r>
            <w:proofErr w:type="spellStart"/>
            <w:r>
              <w:rPr>
                <w:b/>
              </w:rPr>
              <w:t>Alarcon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84" w:type="dxa"/>
          </w:tcPr>
          <w:p w14:paraId="2303383E" w14:textId="77777777" w:rsidR="001520D9" w:rsidRDefault="005261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os.alarconc@duocuc.cl</w:t>
            </w:r>
          </w:p>
        </w:tc>
      </w:tr>
      <w:tr w:rsidR="001520D9" w14:paraId="23033843" w14:textId="77777777">
        <w:tc>
          <w:tcPr>
            <w:tcW w:w="2084" w:type="dxa"/>
          </w:tcPr>
          <w:p w14:paraId="23033840" w14:textId="77777777" w:rsidR="001520D9" w:rsidRDefault="001520D9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23033841" w14:textId="77777777" w:rsidR="001520D9" w:rsidRDefault="001520D9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23033842" w14:textId="77777777" w:rsidR="001520D9" w:rsidRDefault="001520D9">
            <w:pPr>
              <w:jc w:val="center"/>
              <w:rPr>
                <w:b/>
                <w:color w:val="000000"/>
              </w:rPr>
            </w:pPr>
          </w:p>
        </w:tc>
      </w:tr>
    </w:tbl>
    <w:p w14:paraId="23033844" w14:textId="77777777" w:rsidR="001520D9" w:rsidRDefault="001520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23033845" w14:textId="77777777" w:rsidR="001520D9" w:rsidRDefault="0052613A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23033846" w14:textId="77777777" w:rsidR="001520D9" w:rsidRDefault="001520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23033847" w14:textId="77777777" w:rsidR="001520D9" w:rsidRDefault="00526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t>Visión del Proyecto Scrum “</w:t>
      </w:r>
      <w:r>
        <w:rPr>
          <w:rFonts w:ascii="Cambria" w:eastAsia="Cambria" w:hAnsi="Cambria" w:cs="Cambria"/>
          <w:b/>
          <w:color w:val="0B5394"/>
          <w:sz w:val="28"/>
          <w:szCs w:val="28"/>
        </w:rPr>
        <w:t xml:space="preserve">AR </w:t>
      </w:r>
      <w:proofErr w:type="spellStart"/>
      <w:r>
        <w:rPr>
          <w:rFonts w:ascii="Cambria" w:eastAsia="Cambria" w:hAnsi="Cambria" w:cs="Cambria"/>
          <w:b/>
          <w:color w:val="0B5394"/>
          <w:sz w:val="28"/>
          <w:szCs w:val="28"/>
        </w:rPr>
        <w:t>Detailing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” </w:t>
      </w:r>
    </w:p>
    <w:p w14:paraId="23033848" w14:textId="77777777" w:rsidR="001520D9" w:rsidRDefault="001520D9"/>
    <w:p w14:paraId="23033849" w14:textId="77777777" w:rsidR="001520D9" w:rsidRDefault="001520D9"/>
    <w:tbl>
      <w:tblPr>
        <w:tblStyle w:val="ae"/>
        <w:tblW w:w="11310" w:type="dxa"/>
        <w:tblInd w:w="-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2610"/>
        <w:gridCol w:w="2535"/>
        <w:gridCol w:w="2685"/>
      </w:tblGrid>
      <w:tr w:rsidR="001520D9" w14:paraId="2303384C" w14:textId="77777777">
        <w:tc>
          <w:tcPr>
            <w:tcW w:w="1131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2303384A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0338D0" wp14:editId="230338D1">
                  <wp:extent cx="563439" cy="536924"/>
                  <wp:effectExtent l="0" t="0" r="0" b="0"/>
                  <wp:docPr id="104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03384B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1520D9" w14:paraId="23033863" w14:textId="77777777">
        <w:tc>
          <w:tcPr>
            <w:tcW w:w="11310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303384D" w14:textId="77777777" w:rsidR="001520D9" w:rsidRDefault="001520D9">
            <w:pPr>
              <w:jc w:val="center"/>
            </w:pPr>
          </w:p>
          <w:p w14:paraId="2303384E" w14:textId="77777777" w:rsidR="001520D9" w:rsidRDefault="001520D9">
            <w:pPr>
              <w:jc w:val="center"/>
            </w:pPr>
          </w:p>
          <w:p w14:paraId="2303384F" w14:textId="77777777" w:rsidR="001520D9" w:rsidRDefault="0052613A">
            <w:pPr>
              <w:spacing w:before="240" w:after="240"/>
              <w:jc w:val="center"/>
            </w:pPr>
            <w:r>
              <w:t xml:space="preserve">El proyecto </w:t>
            </w:r>
            <w:r>
              <w:rPr>
                <w:b/>
              </w:rPr>
              <w:t xml:space="preserve">Conexión </w:t>
            </w:r>
            <w:proofErr w:type="spellStart"/>
            <w:r>
              <w:rPr>
                <w:b/>
              </w:rPr>
              <w:t>Kimal</w:t>
            </w:r>
            <w:proofErr w:type="spellEnd"/>
            <w:r>
              <w:t xml:space="preserve"> busca fortalecer la relación entre la comunidad y el desarrollo del proyecto de transmisión HVDC </w:t>
            </w:r>
            <w:proofErr w:type="spellStart"/>
            <w:r>
              <w:t>Kimal</w:t>
            </w:r>
            <w:proofErr w:type="spellEnd"/>
            <w:r>
              <w:t>–Lo Aguirre, mediante una plataforma digital comunitaria, accesible y transparente.</w:t>
            </w:r>
          </w:p>
          <w:p w14:paraId="23033850" w14:textId="77777777" w:rsidR="001520D9" w:rsidRDefault="0052613A">
            <w:pPr>
              <w:spacing w:before="240" w:after="240"/>
              <w:jc w:val="center"/>
            </w:pPr>
            <w:r>
              <w:t xml:space="preserve">Nuestra visión es </w:t>
            </w:r>
            <w:r>
              <w:rPr>
                <w:b/>
              </w:rPr>
              <w:t>empoderar a las comunidades</w:t>
            </w:r>
            <w:r>
              <w:t xml:space="preserve"> entregándoles herramientas simples e inclusivas para:</w:t>
            </w:r>
          </w:p>
          <w:p w14:paraId="23033851" w14:textId="77777777" w:rsidR="001520D9" w:rsidRDefault="0052613A">
            <w:pPr>
              <w:numPr>
                <w:ilvl w:val="0"/>
                <w:numId w:val="1"/>
              </w:numPr>
              <w:spacing w:before="240"/>
            </w:pPr>
            <w:r>
              <w:rPr>
                <w:b/>
              </w:rPr>
              <w:t>Acceder a información clara</w:t>
            </w:r>
            <w:r>
              <w:t xml:space="preserve"> sobre el avance del proyecto y sus indicadores ambientales, sociales y técnicos.</w:t>
            </w:r>
            <w:r>
              <w:br/>
            </w:r>
          </w:p>
          <w:p w14:paraId="23033852" w14:textId="77777777" w:rsidR="001520D9" w:rsidRDefault="0052613A">
            <w:pPr>
              <w:numPr>
                <w:ilvl w:val="0"/>
                <w:numId w:val="1"/>
              </w:numPr>
            </w:pPr>
            <w:r>
              <w:rPr>
                <w:b/>
              </w:rPr>
              <w:t>Participar activamente</w:t>
            </w:r>
            <w:r>
              <w:t xml:space="preserve"> a través de reportes ciudadanos, consultas y encuestas de satisfacción.</w:t>
            </w:r>
            <w:r>
              <w:br/>
            </w:r>
          </w:p>
          <w:p w14:paraId="23033853" w14:textId="77777777" w:rsidR="001520D9" w:rsidRDefault="0052613A">
            <w:pPr>
              <w:numPr>
                <w:ilvl w:val="0"/>
                <w:numId w:val="1"/>
              </w:numPr>
              <w:spacing w:after="240"/>
            </w:pPr>
            <w:r>
              <w:rPr>
                <w:b/>
              </w:rPr>
              <w:t>Monitorear y fiscalizar</w:t>
            </w:r>
            <w:r>
              <w:t xml:space="preserve"> el cumplimiento de los compromisos establecidos en la Resolución de Calificación Ambiental (RCA).</w:t>
            </w:r>
            <w:r>
              <w:br/>
            </w:r>
          </w:p>
          <w:p w14:paraId="23033854" w14:textId="77777777" w:rsidR="001520D9" w:rsidRDefault="0052613A">
            <w:pPr>
              <w:spacing w:before="240" w:after="240"/>
              <w:jc w:val="center"/>
            </w:pPr>
            <w:r>
              <w:t xml:space="preserve">Conexión </w:t>
            </w:r>
            <w:proofErr w:type="spellStart"/>
            <w:r>
              <w:t>Kimal</w:t>
            </w:r>
            <w:proofErr w:type="spellEnd"/>
            <w:r>
              <w:t xml:space="preserve"> se convertirá en un </w:t>
            </w:r>
            <w:r>
              <w:rPr>
                <w:b/>
              </w:rPr>
              <w:t>puente confiable</w:t>
            </w:r>
            <w:r>
              <w:t xml:space="preserve"> entre la empresa y la ciudadanía, asegurando que los procesos de construcción y operación del proyecto se desarrollen con </w:t>
            </w:r>
            <w:r>
              <w:rPr>
                <w:b/>
              </w:rPr>
              <w:t>transparencia, trazabilidad y respeto por el entorno</w:t>
            </w:r>
            <w:r>
              <w:t>.</w:t>
            </w:r>
          </w:p>
          <w:p w14:paraId="23033855" w14:textId="77777777" w:rsidR="001520D9" w:rsidRDefault="0052613A">
            <w:pPr>
              <w:spacing w:before="240" w:after="240"/>
              <w:jc w:val="center"/>
            </w:pPr>
            <w:r>
              <w:t xml:space="preserve">A largo plazo, esta solución busca consolidarse como un </w:t>
            </w:r>
            <w:r>
              <w:rPr>
                <w:b/>
              </w:rPr>
              <w:t>modelo de participación comunitaria digital</w:t>
            </w:r>
            <w:r>
              <w:t xml:space="preserve"> que promueva la confianza, la sostenibilidad y el desarrollo conjunto entre empresa y comunidades.</w:t>
            </w:r>
          </w:p>
          <w:p w14:paraId="23033856" w14:textId="77777777" w:rsidR="001520D9" w:rsidRDefault="001520D9">
            <w:pPr>
              <w:jc w:val="center"/>
            </w:pPr>
          </w:p>
          <w:p w14:paraId="23033857" w14:textId="77777777" w:rsidR="001520D9" w:rsidRDefault="001520D9">
            <w:pPr>
              <w:jc w:val="center"/>
            </w:pPr>
          </w:p>
          <w:p w14:paraId="23033858" w14:textId="77777777" w:rsidR="001520D9" w:rsidRDefault="001520D9">
            <w:pPr>
              <w:jc w:val="center"/>
            </w:pPr>
          </w:p>
          <w:p w14:paraId="23033859" w14:textId="77777777" w:rsidR="001520D9" w:rsidRDefault="001520D9">
            <w:pPr>
              <w:jc w:val="center"/>
            </w:pPr>
          </w:p>
          <w:p w14:paraId="2303385A" w14:textId="77777777" w:rsidR="001520D9" w:rsidRDefault="001520D9">
            <w:pPr>
              <w:jc w:val="center"/>
            </w:pPr>
          </w:p>
          <w:p w14:paraId="2303385B" w14:textId="77777777" w:rsidR="001520D9" w:rsidRDefault="001520D9">
            <w:pPr>
              <w:jc w:val="center"/>
            </w:pPr>
          </w:p>
          <w:p w14:paraId="2303385C" w14:textId="77777777" w:rsidR="001520D9" w:rsidRDefault="001520D9">
            <w:pPr>
              <w:jc w:val="center"/>
            </w:pPr>
          </w:p>
          <w:p w14:paraId="2303385D" w14:textId="77777777" w:rsidR="001520D9" w:rsidRDefault="001520D9">
            <w:pPr>
              <w:jc w:val="center"/>
            </w:pPr>
          </w:p>
          <w:p w14:paraId="2303385E" w14:textId="77777777" w:rsidR="001520D9" w:rsidRDefault="001520D9">
            <w:pPr>
              <w:jc w:val="center"/>
            </w:pPr>
          </w:p>
          <w:p w14:paraId="2303385F" w14:textId="77777777" w:rsidR="001520D9" w:rsidRDefault="001520D9">
            <w:pPr>
              <w:jc w:val="center"/>
            </w:pPr>
          </w:p>
          <w:p w14:paraId="23033860" w14:textId="77777777" w:rsidR="001520D9" w:rsidRDefault="001520D9">
            <w:pPr>
              <w:jc w:val="center"/>
            </w:pPr>
          </w:p>
          <w:p w14:paraId="23033861" w14:textId="77777777" w:rsidR="001520D9" w:rsidRDefault="001520D9">
            <w:pPr>
              <w:jc w:val="center"/>
            </w:pPr>
          </w:p>
          <w:p w14:paraId="23033862" w14:textId="77777777" w:rsidR="001520D9" w:rsidRDefault="001520D9">
            <w:pPr>
              <w:jc w:val="center"/>
            </w:pPr>
          </w:p>
        </w:tc>
      </w:tr>
      <w:tr w:rsidR="001520D9" w14:paraId="23033871" w14:textId="77777777">
        <w:tc>
          <w:tcPr>
            <w:tcW w:w="348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3033864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Grupo Objetivo</w:t>
            </w:r>
          </w:p>
          <w:p w14:paraId="23033865" w14:textId="77777777" w:rsidR="001520D9" w:rsidRDefault="001520D9">
            <w:pPr>
              <w:jc w:val="center"/>
              <w:rPr>
                <w:b/>
                <w:sz w:val="24"/>
                <w:szCs w:val="24"/>
              </w:rPr>
            </w:pPr>
          </w:p>
          <w:p w14:paraId="23033866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0338D2" wp14:editId="230338D3">
                  <wp:extent cx="541690" cy="518541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033867" w14:textId="77777777" w:rsidR="001520D9" w:rsidRDefault="001520D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3033868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23033869" w14:textId="77777777" w:rsidR="001520D9" w:rsidRDefault="001520D9">
            <w:pPr>
              <w:jc w:val="center"/>
              <w:rPr>
                <w:b/>
                <w:sz w:val="24"/>
                <w:szCs w:val="24"/>
              </w:rPr>
            </w:pPr>
          </w:p>
          <w:p w14:paraId="2303386A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0338D4" wp14:editId="230338D5">
                  <wp:extent cx="933596" cy="522814"/>
                  <wp:effectExtent l="0" t="0" r="0" b="0"/>
                  <wp:docPr id="1049" name="image3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303386B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Producto/Servicio</w:t>
            </w:r>
          </w:p>
          <w:p w14:paraId="2303386C" w14:textId="77777777" w:rsidR="001520D9" w:rsidRDefault="001520D9">
            <w:pPr>
              <w:jc w:val="center"/>
              <w:rPr>
                <w:b/>
                <w:sz w:val="24"/>
                <w:szCs w:val="24"/>
              </w:rPr>
            </w:pPr>
          </w:p>
          <w:p w14:paraId="2303386D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0338D6" wp14:editId="230338D7">
                  <wp:extent cx="729257" cy="546239"/>
                  <wp:effectExtent l="0" t="0" r="0" b="0"/>
                  <wp:docPr id="1052" name="image4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303386E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2303386F" w14:textId="77777777" w:rsidR="001520D9" w:rsidRDefault="001520D9">
            <w:pPr>
              <w:jc w:val="center"/>
              <w:rPr>
                <w:b/>
                <w:sz w:val="24"/>
                <w:szCs w:val="24"/>
              </w:rPr>
            </w:pPr>
          </w:p>
          <w:p w14:paraId="23033870" w14:textId="77777777" w:rsidR="001520D9" w:rsidRDefault="005261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30338D8" wp14:editId="230338D9">
                  <wp:extent cx="902549" cy="453373"/>
                  <wp:effectExtent l="0" t="0" r="0" b="0"/>
                  <wp:docPr id="105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0D9" w14:paraId="230338C7" w14:textId="77777777">
        <w:tc>
          <w:tcPr>
            <w:tcW w:w="348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3033872" w14:textId="77777777" w:rsidR="001520D9" w:rsidRDefault="0052613A">
            <w:pPr>
              <w:rPr>
                <w:b/>
              </w:rPr>
            </w:pPr>
            <w:r>
              <w:rPr>
                <w:b/>
              </w:rPr>
              <w:t>👥</w:t>
            </w:r>
            <w:r>
              <w:rPr>
                <w:b/>
              </w:rPr>
              <w:t xml:space="preserve"> Clientes actuales</w:t>
            </w:r>
          </w:p>
          <w:p w14:paraId="23033873" w14:textId="77777777" w:rsidR="001520D9" w:rsidRDefault="001520D9">
            <w:pPr>
              <w:rPr>
                <w:b/>
              </w:rPr>
            </w:pPr>
          </w:p>
          <w:p w14:paraId="23033874" w14:textId="77777777" w:rsidR="001520D9" w:rsidRDefault="0052613A">
            <w:r>
              <w:t>Comunidades locales que se encuentran dentro del trazado de la línea de transmisión (aprox. 1.400 km).</w:t>
            </w:r>
          </w:p>
          <w:p w14:paraId="23033875" w14:textId="77777777" w:rsidR="001520D9" w:rsidRDefault="001520D9"/>
          <w:p w14:paraId="23033876" w14:textId="77777777" w:rsidR="001520D9" w:rsidRDefault="0052613A">
            <w:r>
              <w:t>Personas naturales que ya utilizan el sistema de quejas y requerimientos para:</w:t>
            </w:r>
          </w:p>
          <w:p w14:paraId="23033877" w14:textId="77777777" w:rsidR="001520D9" w:rsidRDefault="001520D9"/>
          <w:p w14:paraId="23033878" w14:textId="77777777" w:rsidR="001520D9" w:rsidRDefault="0052613A">
            <w:r>
              <w:t>Oportunidades laborales.</w:t>
            </w:r>
          </w:p>
          <w:p w14:paraId="23033879" w14:textId="77777777" w:rsidR="001520D9" w:rsidRDefault="001520D9"/>
          <w:p w14:paraId="2303387A" w14:textId="77777777" w:rsidR="001520D9" w:rsidRDefault="0052613A">
            <w:r>
              <w:t>Proveedores que ofrecen servicios.</w:t>
            </w:r>
          </w:p>
          <w:p w14:paraId="2303387B" w14:textId="77777777" w:rsidR="001520D9" w:rsidRDefault="001520D9"/>
          <w:p w14:paraId="2303387C" w14:textId="77777777" w:rsidR="001520D9" w:rsidRDefault="0052613A">
            <w:r>
              <w:t>Consultas generales sobre el proyecto.</w:t>
            </w:r>
          </w:p>
          <w:p w14:paraId="2303387D" w14:textId="77777777" w:rsidR="001520D9" w:rsidRDefault="001520D9"/>
          <w:p w14:paraId="2303387E" w14:textId="77777777" w:rsidR="001520D9" w:rsidRDefault="0052613A">
            <w:proofErr w:type="spellStart"/>
            <w:r>
              <w:t>Stakeholders</w:t>
            </w:r>
            <w:proofErr w:type="spellEnd"/>
            <w:r>
              <w:t xml:space="preserve"> sociales que buscan fiscalizar el cumplimiento de compromisos ambientales y sociales.</w:t>
            </w:r>
          </w:p>
          <w:p w14:paraId="2303387F" w14:textId="77777777" w:rsidR="001520D9" w:rsidRDefault="001520D9"/>
          <w:p w14:paraId="23033880" w14:textId="77777777" w:rsidR="001520D9" w:rsidRDefault="0052613A">
            <w:pPr>
              <w:rPr>
                <w:b/>
              </w:rPr>
            </w:pPr>
            <w:r>
              <w:rPr>
                <w:b/>
              </w:rPr>
              <w:t>🌱</w:t>
            </w:r>
            <w:r>
              <w:rPr>
                <w:b/>
              </w:rPr>
              <w:t xml:space="preserve"> Clientes potenciales</w:t>
            </w:r>
          </w:p>
          <w:p w14:paraId="23033881" w14:textId="77777777" w:rsidR="001520D9" w:rsidRDefault="001520D9">
            <w:pPr>
              <w:rPr>
                <w:b/>
              </w:rPr>
            </w:pPr>
          </w:p>
          <w:p w14:paraId="23033882" w14:textId="77777777" w:rsidR="001520D9" w:rsidRDefault="0052613A">
            <w:r>
              <w:t>Habitantes de otras localidades cercanas al proyecto que aún no usan los canales formales por falta de acceso o conocimiento.</w:t>
            </w:r>
          </w:p>
          <w:p w14:paraId="23033883" w14:textId="77777777" w:rsidR="001520D9" w:rsidRDefault="001520D9"/>
          <w:p w14:paraId="23033884" w14:textId="77777777" w:rsidR="001520D9" w:rsidRDefault="0052613A">
            <w:r>
              <w:t>Autoridades locales y regionales interesadas en contar con información transparente y trazable del proyecto.</w:t>
            </w:r>
          </w:p>
          <w:p w14:paraId="23033885" w14:textId="77777777" w:rsidR="001520D9" w:rsidRDefault="001520D9"/>
          <w:p w14:paraId="23033886" w14:textId="77777777" w:rsidR="001520D9" w:rsidRDefault="0052613A">
            <w:r>
              <w:t>Organizaciones comunitarias y ambientales que necesitan monitorear indicadores y compromisos de la RCA.</w:t>
            </w:r>
          </w:p>
          <w:p w14:paraId="23033887" w14:textId="77777777" w:rsidR="001520D9" w:rsidRDefault="001520D9"/>
          <w:p w14:paraId="23033888" w14:textId="77777777" w:rsidR="001520D9" w:rsidRDefault="0052613A">
            <w:pPr>
              <w:rPr>
                <w:b/>
              </w:rPr>
            </w:pPr>
            <w:r>
              <w:lastRenderedPageBreak/>
              <w:t>Ciudadanía general que busca información sobre el desarrollo del proyecto y su impacto ambiental y social</w:t>
            </w:r>
            <w:r>
              <w:rPr>
                <w:b/>
              </w:rPr>
              <w:t>.</w:t>
            </w:r>
          </w:p>
          <w:p w14:paraId="23033889" w14:textId="77777777" w:rsidR="001520D9" w:rsidRDefault="001520D9"/>
          <w:p w14:paraId="2303388A" w14:textId="77777777" w:rsidR="001520D9" w:rsidRDefault="0052613A">
            <w:pPr>
              <w:rPr>
                <w:b/>
              </w:rPr>
            </w:pPr>
            <w:r>
              <w:rPr>
                <w:b/>
              </w:rPr>
              <w:t>🏢</w:t>
            </w:r>
            <w:r>
              <w:rPr>
                <w:b/>
              </w:rPr>
              <w:t xml:space="preserve"> Personal de la empresa (usuarios internos)</w:t>
            </w:r>
          </w:p>
          <w:p w14:paraId="2303388B" w14:textId="77777777" w:rsidR="001520D9" w:rsidRDefault="001520D9">
            <w:pPr>
              <w:rPr>
                <w:b/>
              </w:rPr>
            </w:pPr>
          </w:p>
          <w:p w14:paraId="2303388C" w14:textId="77777777" w:rsidR="001520D9" w:rsidRDefault="0052613A">
            <w:r>
              <w:t>Área de Comunicaciones / Relacionamiento comunitario:</w:t>
            </w:r>
          </w:p>
          <w:p w14:paraId="2303388D" w14:textId="77777777" w:rsidR="001520D9" w:rsidRDefault="001520D9"/>
          <w:p w14:paraId="2303388E" w14:textId="77777777" w:rsidR="001520D9" w:rsidRDefault="0052613A">
            <w:r>
              <w:t>Responsable del sistema de quejas y solicitudes.</w:t>
            </w:r>
          </w:p>
          <w:p w14:paraId="2303388F" w14:textId="77777777" w:rsidR="001520D9" w:rsidRDefault="001520D9"/>
          <w:p w14:paraId="23033890" w14:textId="77777777" w:rsidR="001520D9" w:rsidRDefault="0052613A">
            <w:r>
              <w:t>Registra, asigna y da seguimiento a cada solicitud.</w:t>
            </w:r>
          </w:p>
          <w:p w14:paraId="23033891" w14:textId="77777777" w:rsidR="001520D9" w:rsidRDefault="001520D9"/>
          <w:p w14:paraId="23033892" w14:textId="77777777" w:rsidR="001520D9" w:rsidRDefault="0052613A">
            <w:r>
              <w:t>Supervisa el tono y la calidad de las respuestas.</w:t>
            </w:r>
          </w:p>
          <w:p w14:paraId="23033893" w14:textId="77777777" w:rsidR="001520D9" w:rsidRDefault="001520D9"/>
          <w:p w14:paraId="23033894" w14:textId="77777777" w:rsidR="001520D9" w:rsidRDefault="0052613A">
            <w:r>
              <w:t>Áreas técnicas y operativas:</w:t>
            </w:r>
          </w:p>
          <w:p w14:paraId="23033895" w14:textId="77777777" w:rsidR="001520D9" w:rsidRDefault="001520D9"/>
          <w:p w14:paraId="23033896" w14:textId="77777777" w:rsidR="001520D9" w:rsidRDefault="0052613A">
            <w:r>
              <w:t>Responden consultas según su especialidad (ambiental, técnica, social).</w:t>
            </w:r>
          </w:p>
          <w:p w14:paraId="23033897" w14:textId="77777777" w:rsidR="001520D9" w:rsidRDefault="001520D9"/>
          <w:p w14:paraId="23033898" w14:textId="77777777" w:rsidR="001520D9" w:rsidRDefault="0052613A">
            <w:r>
              <w:t>Entregan datos que alimentan los indicadores en la plataforma.</w:t>
            </w:r>
          </w:p>
          <w:p w14:paraId="23033899" w14:textId="77777777" w:rsidR="001520D9" w:rsidRDefault="001520D9"/>
          <w:p w14:paraId="2303389A" w14:textId="77777777" w:rsidR="001520D9" w:rsidRDefault="0052613A">
            <w:r>
              <w:t>Equipo administrativo:</w:t>
            </w:r>
          </w:p>
          <w:p w14:paraId="2303389B" w14:textId="77777777" w:rsidR="001520D9" w:rsidRDefault="001520D9"/>
          <w:p w14:paraId="2303389C" w14:textId="77777777" w:rsidR="001520D9" w:rsidRDefault="0052613A">
            <w:r>
              <w:t xml:space="preserve">Revisa </w:t>
            </w:r>
            <w:proofErr w:type="spellStart"/>
            <w:r>
              <w:t>KPIs</w:t>
            </w:r>
            <w:proofErr w:type="spellEnd"/>
            <w:r>
              <w:t xml:space="preserve"> de tiempos de respuesta.</w:t>
            </w:r>
          </w:p>
          <w:p w14:paraId="2303389D" w14:textId="77777777" w:rsidR="001520D9" w:rsidRDefault="001520D9"/>
          <w:p w14:paraId="2303389E" w14:textId="77777777" w:rsidR="001520D9" w:rsidRDefault="0052613A">
            <w:r>
              <w:t>Garantiza trazabilidad en los procesos.</w:t>
            </w:r>
          </w:p>
          <w:p w14:paraId="2303389F" w14:textId="77777777" w:rsidR="001520D9" w:rsidRDefault="001520D9"/>
          <w:p w14:paraId="230338A0" w14:textId="77777777" w:rsidR="001520D9" w:rsidRDefault="0052613A">
            <w:r>
              <w:t>Equipo de gestión del sistema:</w:t>
            </w:r>
          </w:p>
          <w:p w14:paraId="230338A1" w14:textId="77777777" w:rsidR="001520D9" w:rsidRDefault="001520D9"/>
          <w:p w14:paraId="230338A2" w14:textId="77777777" w:rsidR="001520D9" w:rsidRDefault="0052613A">
            <w:r>
              <w:t>Encargados de actualizar y mantener el sistema actual (y futuras integraciones).</w:t>
            </w:r>
          </w:p>
        </w:tc>
        <w:tc>
          <w:tcPr>
            <w:tcW w:w="261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30338A3" w14:textId="77777777" w:rsidR="001520D9" w:rsidRDefault="0052613A">
            <w:r>
              <w:lastRenderedPageBreak/>
              <w:t>Acceso a información clara y confiable sobre el avance del proyecto y sus impactos.</w:t>
            </w:r>
          </w:p>
          <w:p w14:paraId="230338A4" w14:textId="77777777" w:rsidR="001520D9" w:rsidRDefault="001520D9"/>
          <w:p w14:paraId="230338A5" w14:textId="77777777" w:rsidR="001520D9" w:rsidRDefault="0052613A">
            <w:r>
              <w:t>Canales participativos accesibles para enviar consultas, quejas o propuestas.</w:t>
            </w:r>
          </w:p>
          <w:p w14:paraId="230338A6" w14:textId="77777777" w:rsidR="001520D9" w:rsidRDefault="001520D9"/>
          <w:p w14:paraId="230338A7" w14:textId="77777777" w:rsidR="001520D9" w:rsidRDefault="0052613A">
            <w:r>
              <w:t>Seguimiento transparente del estado de solicitudes y reportes ciudadanos.</w:t>
            </w:r>
          </w:p>
          <w:p w14:paraId="230338A8" w14:textId="77777777" w:rsidR="001520D9" w:rsidRDefault="001520D9"/>
          <w:p w14:paraId="230338A9" w14:textId="77777777" w:rsidR="001520D9" w:rsidRDefault="0052613A">
            <w:r>
              <w:t>Indicadores ambientales y técnicos comprensibles, con visualización simple.</w:t>
            </w:r>
          </w:p>
          <w:p w14:paraId="230338AA" w14:textId="77777777" w:rsidR="001520D9" w:rsidRDefault="001520D9"/>
          <w:p w14:paraId="230338AB" w14:textId="77777777" w:rsidR="001520D9" w:rsidRDefault="0052613A">
            <w:r>
              <w:t>Herramientas inclusivas y accesibles (letra grande, contraste, usabilidad para adultos mayores).</w:t>
            </w:r>
          </w:p>
          <w:p w14:paraId="230338AC" w14:textId="77777777" w:rsidR="001520D9" w:rsidRDefault="001520D9"/>
          <w:p w14:paraId="230338AD" w14:textId="77777777" w:rsidR="001520D9" w:rsidRDefault="0052613A">
            <w:r>
              <w:t>Seguridad y confianza:</w:t>
            </w:r>
            <w:r>
              <w:rPr>
                <w:b/>
              </w:rPr>
              <w:t xml:space="preserve"> </w:t>
            </w:r>
            <w:r>
              <w:t xml:space="preserve">Los usuarios necesitan asegurar de que sus datos personales estén protegidos </w:t>
            </w:r>
          </w:p>
          <w:p w14:paraId="230338AE" w14:textId="77777777" w:rsidR="001520D9" w:rsidRDefault="001520D9"/>
          <w:p w14:paraId="230338AF" w14:textId="77777777" w:rsidR="001520D9" w:rsidRDefault="001520D9">
            <w:pPr>
              <w:spacing w:before="240" w:after="240"/>
              <w:jc w:val="both"/>
            </w:pPr>
          </w:p>
        </w:tc>
        <w:tc>
          <w:tcPr>
            <w:tcW w:w="253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30338B0" w14:textId="77777777" w:rsidR="001520D9" w:rsidRDefault="0052613A">
            <w:r>
              <w:t>a solución consiste en una plataforma digital comunitaria (</w:t>
            </w:r>
            <w:proofErr w:type="gramStart"/>
            <w:r>
              <w:t>app</w:t>
            </w:r>
            <w:proofErr w:type="gramEnd"/>
            <w:r>
              <w:t xml:space="preserve"> móvil + versión web) que:</w:t>
            </w:r>
          </w:p>
          <w:p w14:paraId="230338B1" w14:textId="77777777" w:rsidR="001520D9" w:rsidRDefault="001520D9"/>
          <w:p w14:paraId="230338B2" w14:textId="77777777" w:rsidR="001520D9" w:rsidRDefault="0052613A">
            <w:r>
              <w:t>Permite a los usuarios enviar y seguir solicitudes o reportes con trazabilidad (ID único y estado visible).</w:t>
            </w:r>
          </w:p>
          <w:p w14:paraId="230338B3" w14:textId="77777777" w:rsidR="001520D9" w:rsidRDefault="001520D9"/>
          <w:p w14:paraId="230338B4" w14:textId="77777777" w:rsidR="001520D9" w:rsidRDefault="0052613A">
            <w:r>
              <w:t xml:space="preserve">Ofrece un </w:t>
            </w:r>
            <w:proofErr w:type="spellStart"/>
            <w:r>
              <w:t>dashboard</w:t>
            </w:r>
            <w:proofErr w:type="spellEnd"/>
            <w:r>
              <w:t xml:space="preserve"> de indicadores ambientales y sociales con gráficos simples y descargas en PDF.</w:t>
            </w:r>
          </w:p>
          <w:p w14:paraId="230338B5" w14:textId="77777777" w:rsidR="001520D9" w:rsidRDefault="001520D9"/>
          <w:p w14:paraId="230338B6" w14:textId="77777777" w:rsidR="001520D9" w:rsidRDefault="0052613A">
            <w:r>
              <w:t>Incluye una sección de información comunitaria: noticias, línea de tiempo del proyecto y preguntas frecuentes.</w:t>
            </w:r>
          </w:p>
          <w:p w14:paraId="230338B7" w14:textId="77777777" w:rsidR="001520D9" w:rsidRDefault="001520D9"/>
          <w:p w14:paraId="230338B8" w14:textId="77777777" w:rsidR="001520D9" w:rsidRDefault="0052613A">
            <w:r>
              <w:t>Facilita encuestas de satisfacción para medir la percepción ciudadana.</w:t>
            </w:r>
          </w:p>
          <w:p w14:paraId="230338B9" w14:textId="77777777" w:rsidR="001520D9" w:rsidRDefault="001520D9"/>
          <w:p w14:paraId="230338BA" w14:textId="77777777" w:rsidR="001520D9" w:rsidRDefault="0052613A">
            <w:r>
              <w:t>Está diseñada con accesibilidad mejorada para adultos mayores y personas con menor alfabetización digital.</w:t>
            </w:r>
          </w:p>
          <w:p w14:paraId="230338BB" w14:textId="77777777" w:rsidR="001520D9" w:rsidRDefault="001520D9"/>
        </w:tc>
        <w:tc>
          <w:tcPr>
            <w:tcW w:w="268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30338BC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Conexión </w:t>
            </w:r>
            <w:proofErr w:type="spellStart"/>
            <w:r>
              <w:rPr>
                <w:highlight w:val="white"/>
              </w:rPr>
              <w:t>Kimal</w:t>
            </w:r>
            <w:proofErr w:type="spellEnd"/>
            <w:r>
              <w:rPr>
                <w:highlight w:val="white"/>
              </w:rPr>
              <w:t xml:space="preserve"> será un puente digital de confianza entre la empresa y la comunidad, ofreciendo:</w:t>
            </w:r>
          </w:p>
          <w:p w14:paraId="230338BD" w14:textId="77777777" w:rsidR="001520D9" w:rsidRDefault="001520D9">
            <w:pPr>
              <w:rPr>
                <w:highlight w:val="white"/>
              </w:rPr>
            </w:pPr>
          </w:p>
          <w:p w14:paraId="230338BE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>Transparencia en la gestión del proyecto y en el cumplimiento de compromisos ambientales y sociales.</w:t>
            </w:r>
          </w:p>
          <w:p w14:paraId="230338BF" w14:textId="77777777" w:rsidR="001520D9" w:rsidRDefault="001520D9">
            <w:pPr>
              <w:rPr>
                <w:highlight w:val="white"/>
              </w:rPr>
            </w:pPr>
          </w:p>
          <w:p w14:paraId="230338C0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>Participación real de las comunidades mediante reportes y consultas con seguimiento.</w:t>
            </w:r>
          </w:p>
          <w:p w14:paraId="230338C1" w14:textId="77777777" w:rsidR="001520D9" w:rsidRDefault="001520D9">
            <w:pPr>
              <w:rPr>
                <w:highlight w:val="white"/>
              </w:rPr>
            </w:pPr>
          </w:p>
          <w:p w14:paraId="230338C2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>Accesibilidad universal, garantizando inclusión para adultos mayores y personas con limitaciones digitales.</w:t>
            </w:r>
          </w:p>
          <w:p w14:paraId="230338C3" w14:textId="77777777" w:rsidR="001520D9" w:rsidRDefault="001520D9">
            <w:pPr>
              <w:rPr>
                <w:highlight w:val="white"/>
              </w:rPr>
            </w:pPr>
          </w:p>
          <w:p w14:paraId="230338C4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>Trazabilidad y confianza, asegurando que cada solicitud sea registrada, atendida y respondida dentro de los plazos definidos.</w:t>
            </w:r>
          </w:p>
          <w:p w14:paraId="230338C5" w14:textId="77777777" w:rsidR="001520D9" w:rsidRDefault="001520D9">
            <w:pPr>
              <w:rPr>
                <w:highlight w:val="white"/>
              </w:rPr>
            </w:pPr>
          </w:p>
          <w:p w14:paraId="230338C6" w14:textId="77777777" w:rsidR="001520D9" w:rsidRDefault="0052613A">
            <w:pPr>
              <w:rPr>
                <w:highlight w:val="white"/>
              </w:rPr>
            </w:pPr>
            <w:r>
              <w:rPr>
                <w:highlight w:val="white"/>
              </w:rPr>
              <w:t>Innovación social, posicionando a la plataforma como un modelo replicable en futuros proyectos de infraestructura.</w:t>
            </w:r>
          </w:p>
        </w:tc>
      </w:tr>
    </w:tbl>
    <w:p w14:paraId="230338C8" w14:textId="77777777" w:rsidR="001520D9" w:rsidRDefault="001520D9"/>
    <w:p w14:paraId="230338CF" w14:textId="77777777" w:rsidR="001520D9" w:rsidRDefault="001520D9"/>
    <w:sectPr w:rsidR="001520D9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338E2" w14:textId="77777777" w:rsidR="0052613A" w:rsidRDefault="0052613A">
      <w:pPr>
        <w:spacing w:after="0" w:line="240" w:lineRule="auto"/>
      </w:pPr>
      <w:r>
        <w:separator/>
      </w:r>
    </w:p>
  </w:endnote>
  <w:endnote w:type="continuationSeparator" w:id="0">
    <w:p w14:paraId="230338E4" w14:textId="77777777" w:rsidR="0052613A" w:rsidRDefault="0052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338DC" w14:textId="77777777" w:rsidR="001520D9" w:rsidRDefault="005261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Documento de Visión Scrum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230338DD" w14:textId="77777777" w:rsidR="001520D9" w:rsidRDefault="001520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338DE" w14:textId="77777777" w:rsidR="0052613A" w:rsidRDefault="0052613A">
      <w:pPr>
        <w:spacing w:after="0" w:line="240" w:lineRule="auto"/>
      </w:pPr>
      <w:r>
        <w:separator/>
      </w:r>
    </w:p>
  </w:footnote>
  <w:footnote w:type="continuationSeparator" w:id="0">
    <w:p w14:paraId="230338E0" w14:textId="77777777" w:rsidR="0052613A" w:rsidRDefault="0052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338DA" w14:textId="77777777" w:rsidR="001520D9" w:rsidRDefault="0052613A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230338DB" w14:textId="77777777" w:rsidR="001520D9" w:rsidRDefault="0052613A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30338DE" wp14:editId="230338DF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l="0" t="0" r="0" b="0"/>
          <wp:wrapSquare wrapText="bothSides" distT="0" distB="0" distL="114300" distR="114300"/>
          <wp:docPr id="104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05F2D"/>
    <w:multiLevelType w:val="multilevel"/>
    <w:tmpl w:val="44A25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80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0D9"/>
    <w:rsid w:val="001520D9"/>
    <w:rsid w:val="0052613A"/>
    <w:rsid w:val="00CB7A54"/>
    <w:rsid w:val="00C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37CF"/>
  <w15:docId w15:val="{E949BD15-79C1-44FC-AF12-E8A54807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1BL1vciEqnzLEWVQMa8hjsWZA==">CgMxLjAyCGguZ2pkZ3hzMgloLjMwajB6bGwyCWguMWZvYjl0ZTIJaC4zem55c2g3MgloLjJldDkycDAyCGgudHlqY3d0OAByITEtLVlXTmlpU0VIdVJROThTNVRETHFfYTFmZVZES3N0Zw==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Oscar Alarcón Chavez</cp:lastModifiedBy>
  <cp:revision>3</cp:revision>
  <dcterms:created xsi:type="dcterms:W3CDTF">2020-02-08T04:24:00Z</dcterms:created>
  <dcterms:modified xsi:type="dcterms:W3CDTF">2025-10-22T22:31:00Z</dcterms:modified>
</cp:coreProperties>
</file>