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</w:t>
      </w:r>
      <w:r w:rsidDel="00000000" w:rsidR="00000000" w:rsidRPr="00000000">
        <w:rPr>
          <w:b w:val="1"/>
          <w:sz w:val="48"/>
          <w:szCs w:val="48"/>
          <w:rtl w:val="0"/>
        </w:rPr>
        <w:t xml:space="preserve"> Sprint 1</w:t>
      </w:r>
    </w:p>
    <w:p w:rsidR="00000000" w:rsidDel="00000000" w:rsidP="00000000" w:rsidRDefault="00000000" w:rsidRPr="00000000" w14:paraId="0000000C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Proyecto Conexión Kimal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[//]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305945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35pj0aceg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impedimentos de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au8au3qc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release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review de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 Sprint 1.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Lecciones aprendidas Sprint 1.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Histórico de Revisiones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Layout w:type="fixed"/>
        <w:tblLook w:val="0400"/>
      </w:tblPr>
      <w:tblGrid>
        <w:gridCol w:w="960"/>
        <w:gridCol w:w="1455"/>
        <w:gridCol w:w="5580"/>
        <w:gridCol w:w="1920"/>
        <w:tblGridChange w:id="0">
          <w:tblGrid>
            <w:gridCol w:w="960"/>
            <w:gridCol w:w="1455"/>
            <w:gridCol w:w="5580"/>
            <w:gridCol w:w="1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Descripción/cambio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 inicial del Sprint 1, incluyendo planificación, backlog, scrumboard, burndown chart, daily meeting, registro de impedimentos, release, review, puntos de mejora, y lecciones aprendidas.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Brittany Sepulveda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Layout w:type="fixed"/>
        <w:tblLook w:val="0400"/>
      </w:tblPr>
      <w:tblGrid>
        <w:gridCol w:w="2392"/>
        <w:gridCol w:w="5588"/>
        <w:tblGridChange w:id="0">
          <w:tblGrid>
            <w:gridCol w:w="2392"/>
            <w:gridCol w:w="5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Duoc UC.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Proyecto (Nombre)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Conexión Kimal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Conexión Kimal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Marcos Valenzuela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tbl>
      <w:tblPr>
        <w:tblStyle w:val="Table3"/>
        <w:tblW w:w="6330.0" w:type="dxa"/>
        <w:jc w:val="left"/>
        <w:tblLayout w:type="fixed"/>
        <w:tblLook w:val="0400"/>
      </w:tblPr>
      <w:tblGrid>
        <w:gridCol w:w="1755"/>
        <w:gridCol w:w="1935"/>
        <w:gridCol w:w="2640"/>
        <w:tblGridChange w:id="0">
          <w:tblGrid>
            <w:gridCol w:w="1755"/>
            <w:gridCol w:w="1935"/>
            <w:gridCol w:w="26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18.603.003-6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Brittanny Sepulveda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jc w:val="left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BRITTANNY . SEPULVEDA LANTADILLA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19.672.412-5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Oscar Alarcon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OSCAR . ALARCON CHAVEZ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35pj0aceglc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Registro de impedimentos de Sprint 1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0"/>
        <w:gridCol w:w="1155"/>
        <w:gridCol w:w="3915"/>
        <w:tblGridChange w:id="0">
          <w:tblGrid>
            <w:gridCol w:w="3750"/>
            <w:gridCol w:w="1155"/>
            <w:gridCol w:w="3915"/>
          </w:tblGrid>
        </w:tblGridChange>
      </w:tblGrid>
      <w:tr>
        <w:trPr>
          <w:cantSplit w:val="0"/>
          <w:trHeight w:val="627.7734375" w:hRule="atLeast"/>
          <w:tblHeader w:val="0"/>
        </w:trPr>
        <w:tc>
          <w:tcPr>
            <w:gridSpan w:val="3"/>
            <w:shd w:fill="9fc5e8" w:val="clear"/>
            <w:vAlign w:val="bottom"/>
          </w:tcPr>
          <w:p w:rsidR="00000000" w:rsidDel="00000000" w:rsidP="00000000" w:rsidRDefault="00000000" w:rsidRPr="00000000" w14:paraId="0000005C">
            <w:pPr>
              <w:spacing w:after="28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Impediment Log Actualizado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4375000000006" w:hRule="atLeast"/>
          <w:tblHeader w:val="0"/>
        </w:trPr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60">
            <w:pPr>
              <w:spacing w:after="28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Problemas Detectados</w:t>
            </w:r>
          </w:p>
        </w:tc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61">
            <w:pPr>
              <w:spacing w:after="28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Resuelto (Sí/No)</w:t>
            </w:r>
          </w:p>
        </w:tc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62">
            <w:pPr>
              <w:spacing w:after="28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Acciones Adoptadas</w:t>
            </w:r>
          </w:p>
        </w:tc>
      </w:tr>
      <w:tr>
        <w:trPr>
          <w:cantSplit w:val="0"/>
          <w:trHeight w:val="274.8437500000000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8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1.- desafíos en la definición de requisitos claros y la planificación de tareas.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80" w:lineRule="auto"/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8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1.- Se realizó una reunión adicional para clarificar los requisitos y se mejoró la comunicación entre los miembros del equipo.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eqau8au3qck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release Sprint 1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237.96874999999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8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Entrega: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28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29/09/2025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incluidas:</w:t>
            </w:r>
          </w:p>
          <w:p w:rsidR="00000000" w:rsidDel="00000000" w:rsidP="00000000" w:rsidRDefault="00000000" w:rsidRPr="00000000" w14:paraId="0000006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E1-HU1:</w:t>
            </w:r>
            <w:r w:rsidDel="00000000" w:rsidR="00000000" w:rsidRPr="00000000">
              <w:rPr>
                <w:rtl w:val="0"/>
              </w:rPr>
              <w:t xml:space="preserve"> Visualización básica de indicadores ambientales (aire, ruido, agua).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E1-HU2:</w:t>
            </w:r>
            <w:r w:rsidDel="00000000" w:rsidR="00000000" w:rsidRPr="00000000">
              <w:rPr>
                <w:rtl w:val="0"/>
              </w:rPr>
              <w:t xml:space="preserve"> Línea de tiempo inicial con hitos del proyecto.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E2-HU1:</w:t>
            </w:r>
            <w:r w:rsidDel="00000000" w:rsidR="00000000" w:rsidRPr="00000000">
              <w:rPr>
                <w:rtl w:val="0"/>
              </w:rPr>
              <w:t xml:space="preserve"> Pantalla de inicio adaptable a dispositivos móviles.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E2-HU2:</w:t>
            </w:r>
            <w:r w:rsidDel="00000000" w:rsidR="00000000" w:rsidRPr="00000000">
              <w:rPr>
                <w:rtl w:val="0"/>
              </w:rPr>
              <w:t xml:space="preserve"> Navegación simplificada para adultos mayores (botones grandes, iconografía clara).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E3-HU1:</w:t>
            </w:r>
            <w:r w:rsidDel="00000000" w:rsidR="00000000" w:rsidRPr="00000000">
              <w:rPr>
                <w:rtl w:val="0"/>
              </w:rPr>
              <w:t xml:space="preserve"> Inicio de sesión básico (usuario/contraseña).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E3-HU2:</w:t>
            </w:r>
            <w:r w:rsidDel="00000000" w:rsidR="00000000" w:rsidRPr="00000000">
              <w:rPr>
                <w:rtl w:val="0"/>
              </w:rPr>
              <w:t xml:space="preserve"> Registro de nuevos usuarios con datos mínimos.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E4-HU1:</w:t>
            </w:r>
            <w:r w:rsidDel="00000000" w:rsidR="00000000" w:rsidRPr="00000000">
              <w:rPr>
                <w:rtl w:val="0"/>
              </w:rPr>
              <w:t xml:space="preserve"> Sección de preguntas frecuentes (FAQ) sobre el proyecto.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E5-HU1:</w:t>
            </w:r>
            <w:r w:rsidDel="00000000" w:rsidR="00000000" w:rsidRPr="00000000">
              <w:rPr>
                <w:rtl w:val="0"/>
              </w:rPr>
              <w:t xml:space="preserve"> Módulo de “Noticias y avances del proyecto” actualizado manualmente.</w:t>
              <w:br w:type="textWrapping"/>
            </w:r>
          </w:p>
          <w:p w:rsidR="00000000" w:rsidDel="00000000" w:rsidP="00000000" w:rsidRDefault="00000000" w:rsidRPr="00000000" w14:paraId="0000006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E6-HU1:</w:t>
            </w:r>
            <w:r w:rsidDel="00000000" w:rsidR="00000000" w:rsidRPr="00000000">
              <w:rPr>
                <w:rtl w:val="0"/>
              </w:rPr>
              <w:t xml:space="preserve"> Integración inicial de frontend y backend para indicadores ambientales.</w:t>
            </w:r>
          </w:p>
          <w:p w:rsidR="00000000" w:rsidDel="00000000" w:rsidP="00000000" w:rsidRDefault="00000000" w:rsidRPr="00000000" w14:paraId="0000006D">
            <w:pPr>
              <w:spacing w:after="240" w:before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review de Sprint 1.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40" w:before="240" w:line="36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Fecha de Review:</w:t>
            </w:r>
            <w:r w:rsidDel="00000000" w:rsidR="00000000" w:rsidRPr="00000000">
              <w:rPr>
                <w:highlight w:val="white"/>
                <w:rtl w:val="0"/>
              </w:rPr>
              <w:t xml:space="preserve"> 20/09/2025</w:t>
            </w:r>
          </w:p>
          <w:p w:rsidR="00000000" w:rsidDel="00000000" w:rsidP="00000000" w:rsidRDefault="00000000" w:rsidRPr="00000000" w14:paraId="00000077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78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Brittanny Sepúlveda, Equipo de Desarrollo, Product Owner, Scrum Master, representantes de comunidad piloto.</w:t>
            </w:r>
          </w:p>
          <w:p w:rsidR="00000000" w:rsidDel="00000000" w:rsidP="00000000" w:rsidRDefault="00000000" w:rsidRPr="00000000" w14:paraId="00000079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Agenda:</w:t>
            </w:r>
          </w:p>
          <w:p w:rsidR="00000000" w:rsidDel="00000000" w:rsidP="00000000" w:rsidRDefault="00000000" w:rsidRPr="00000000" w14:paraId="0000007A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Revisión de historias de usuario completadas.</w:t>
            </w:r>
          </w:p>
          <w:p w:rsidR="00000000" w:rsidDel="00000000" w:rsidP="00000000" w:rsidRDefault="00000000" w:rsidRPr="00000000" w14:paraId="0000007B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Demostración del incremento de producto.</w:t>
            </w:r>
          </w:p>
          <w:p w:rsidR="00000000" w:rsidDel="00000000" w:rsidP="00000000" w:rsidRDefault="00000000" w:rsidRPr="00000000" w14:paraId="0000007C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Feedback del Product Owner y stakeholders comunitarios.</w:t>
            </w:r>
          </w:p>
          <w:p w:rsidR="00000000" w:rsidDel="00000000" w:rsidP="00000000" w:rsidRDefault="00000000" w:rsidRPr="00000000" w14:paraId="0000007D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Discusión sobre mejoras y próximos pasos para Sprint 2.</w:t>
            </w:r>
          </w:p>
          <w:p w:rsidR="00000000" w:rsidDel="00000000" w:rsidP="00000000" w:rsidRDefault="00000000" w:rsidRPr="00000000" w14:paraId="0000007E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Demostración:</w:t>
            </w:r>
          </w:p>
          <w:p w:rsidR="00000000" w:rsidDel="00000000" w:rsidP="00000000" w:rsidRDefault="00000000" w:rsidRPr="00000000" w14:paraId="0000007F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Dashboard inicial con 3 indicadores ambientales básicos.</w:t>
            </w:r>
          </w:p>
          <w:p w:rsidR="00000000" w:rsidDel="00000000" w:rsidP="00000000" w:rsidRDefault="00000000" w:rsidRPr="00000000" w14:paraId="00000080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Línea de tiempo con hitos principales de construcción.</w:t>
            </w:r>
          </w:p>
          <w:p w:rsidR="00000000" w:rsidDel="00000000" w:rsidP="00000000" w:rsidRDefault="00000000" w:rsidRPr="00000000" w14:paraId="00000081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Flujo de inicio de sesión y registro operativo.</w:t>
            </w:r>
          </w:p>
          <w:p w:rsidR="00000000" w:rsidDel="00000000" w:rsidP="00000000" w:rsidRDefault="00000000" w:rsidRPr="00000000" w14:paraId="00000082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FAQ disponible con preguntas comunes de la comunidad.</w:t>
            </w:r>
          </w:p>
          <w:p w:rsidR="00000000" w:rsidDel="00000000" w:rsidP="00000000" w:rsidRDefault="00000000" w:rsidRPr="00000000" w14:paraId="00000083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Módulo de noticias con carga manual funcionando.</w:t>
            </w:r>
          </w:p>
          <w:p w:rsidR="00000000" w:rsidDel="00000000" w:rsidP="00000000" w:rsidRDefault="00000000" w:rsidRPr="00000000" w14:paraId="00000084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Feedback:</w:t>
            </w:r>
          </w:p>
          <w:p w:rsidR="00000000" w:rsidDel="00000000" w:rsidP="00000000" w:rsidRDefault="00000000" w:rsidRPr="00000000" w14:paraId="00000087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 comunidad valoró la simplicidad visual y la claridad de los botones.</w:t>
            </w:r>
          </w:p>
          <w:p w:rsidR="00000000" w:rsidDel="00000000" w:rsidP="00000000" w:rsidRDefault="00000000" w:rsidRPr="00000000" w14:paraId="00000088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sugirió mejorar la accesibilidad para adultos mayores (letra más grande y modo de alto contraste).</w:t>
            </w:r>
          </w:p>
          <w:p w:rsidR="00000000" w:rsidDel="00000000" w:rsidP="00000000" w:rsidRDefault="00000000" w:rsidRPr="00000000" w14:paraId="00000089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 Owner destacó la necesidad de automatizar la actualización de indicadores en el próximo sprint.</w:t>
            </w:r>
          </w:p>
          <w:p w:rsidR="00000000" w:rsidDel="00000000" w:rsidP="00000000" w:rsidRDefault="00000000" w:rsidRPr="00000000" w14:paraId="0000008A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Mejoras Futuras:</w:t>
            </w:r>
          </w:p>
          <w:p w:rsidR="00000000" w:rsidDel="00000000" w:rsidP="00000000" w:rsidRDefault="00000000" w:rsidRPr="00000000" w14:paraId="0000008B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Ajustes de accesibilidad (letra más grande, colores contrastantes).</w:t>
            </w:r>
          </w:p>
          <w:p w:rsidR="00000000" w:rsidDel="00000000" w:rsidP="00000000" w:rsidRDefault="00000000" w:rsidRPr="00000000" w14:paraId="0000008C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Incluir un indicador social (empleo local generado).</w:t>
            </w:r>
          </w:p>
          <w:p w:rsidR="00000000" w:rsidDel="00000000" w:rsidP="00000000" w:rsidRDefault="00000000" w:rsidRPr="00000000" w14:paraId="0000008D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Integrar alertas automáticas de cambios en los indicadores ambientales.</w:t>
            </w:r>
          </w:p>
          <w:p w:rsidR="00000000" w:rsidDel="00000000" w:rsidP="00000000" w:rsidRDefault="00000000" w:rsidRPr="00000000" w14:paraId="0000008E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Puntos de mejora Sprint 1</w:t>
            </w:r>
          </w:p>
          <w:p w:rsidR="00000000" w:rsidDel="00000000" w:rsidP="00000000" w:rsidRDefault="00000000" w:rsidRPr="00000000" w14:paraId="0000008F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Definición de Requisitos: Se debe precisar mejor qué indicadores son prioritarios para la comunidad, evitando sobrecargar la primera versión del dashboard.</w:t>
            </w:r>
          </w:p>
          <w:p w:rsidR="00000000" w:rsidDel="00000000" w:rsidP="00000000" w:rsidRDefault="00000000" w:rsidRPr="00000000" w14:paraId="00000090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Pruebas de Usuario: Aumentar las sesiones de validación directa con adultos mayores para asegurar que la experiencia sea realmente inclusiva.</w:t>
            </w:r>
          </w:p>
          <w:p w:rsidR="00000000" w:rsidDel="00000000" w:rsidP="00000000" w:rsidRDefault="00000000" w:rsidRPr="00000000" w14:paraId="00000091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240" w:line="36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Lecciones aprendidas Sprint 1</w:t>
            </w:r>
          </w:p>
          <w:p w:rsidR="00000000" w:rsidDel="00000000" w:rsidP="00000000" w:rsidRDefault="00000000" w:rsidRPr="00000000" w14:paraId="00000098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Comunicación con Stakeholders:</w:t>
            </w:r>
            <w:r w:rsidDel="00000000" w:rsidR="00000000" w:rsidRPr="00000000">
              <w:rPr>
                <w:highlight w:val="white"/>
                <w:rtl w:val="0"/>
              </w:rPr>
              <w:t xml:space="preserve"> El contacto temprano con la comunidad permitió detectar mejoras de accesibilidad antes de invertir en desarrollos más complejos.</w:t>
            </w:r>
          </w:p>
          <w:p w:rsidR="00000000" w:rsidDel="00000000" w:rsidP="00000000" w:rsidRDefault="00000000" w:rsidRPr="00000000" w14:paraId="00000099">
            <w:pPr>
              <w:spacing w:after="240" w:before="240" w:line="36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Entrega Incremental:</w:t>
            </w:r>
            <w:r w:rsidDel="00000000" w:rsidR="00000000" w:rsidRPr="00000000">
              <w:rPr>
                <w:highlight w:val="white"/>
                <w:rtl w:val="0"/>
              </w:rPr>
              <w:t xml:space="preserve"> Mostrar avances concretos, aunque básicos, generó confianza y compromiso de los stakeholders con el proyecto.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 Sprint 1.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Requisitos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 Mejorar la claridad y la comunicación en la definición de requisitos para evitar ambigüedades y garantizar una comprensión común entre el equipo y los stakeholders.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 Sprint 1.</w:t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 Efectiva: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La comunicación clara y regular es fundamental para evitar malentendidos y garantizar que todos los miembros del equipo estén alineados en cuanto a los objetivos y requisitos del proyecto.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Verdana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– DuocUC</w:t>
    </w:r>
  </w:p>
  <w:p w:rsidR="00000000" w:rsidDel="00000000" w:rsidP="00000000" w:rsidRDefault="00000000" w:rsidRPr="00000000" w14:paraId="000000A7">
    <w:pPr>
      <w:spacing w:after="240" w:before="240" w:line="276" w:lineRule="auto"/>
      <w:rPr>
        <w:sz w:val="23"/>
        <w:szCs w:val="23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jc w:val="center"/>
    </w:pPr>
    <w:rPr>
      <w:b w:val="1"/>
      <w:bCs w:val="1"/>
      <w:sz w:val="20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 w:val="1"/>
    <w:rsid w:val="00AF56D7"/>
    <w:rPr>
      <w:b w:val="1"/>
      <w:bCs w:val="1"/>
    </w:rPr>
  </w:style>
  <w:style w:type="character" w:styleId="apple-converted-space" w:customStyle="1">
    <w:name w:val="apple-converted-space"/>
    <w:basedOn w:val="Fuentedeprrafopredeter"/>
    <w:rsid w:val="00AF56D7"/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it.sepulveda@duocuc.cl" TargetMode="External"/><Relationship Id="rId8" Type="http://schemas.openxmlformats.org/officeDocument/2006/relationships/hyperlink" Target="mailto:os.alarcon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uA77Fp9EOwC+Bj62Zn+a2DMMkw==">CgMxLjAyCGguZ2pkZ3hzMgloLjMwajB6bGwyDmgucDM1cGowYWNlZ2xjMg5oLmNlcWF1OGF1M3FjazIJaC4zem55c2g3MghoLnR5amN3dDgAciExUlByZkpORTdLS08ta3lpWEpsV1ltQlpsSTU1TC1PTEc=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2024-06-10T01:22:00Z</dcterms:created>
  <dc:creator>Administrador</dc:creator>
</cp:coreProperties>
</file>