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Baydar — Web + Mobile Redesign Specification</w:t>
      </w:r>
    </w:p>
    <w:p>
      <w:pPr>
        <w:pStyle w:val="Subtitle"/>
      </w:pPr>
      <w:r>
        <w:t xml:space="preserve">The design system delta for the LinkedIn-parity build</w:t>
      </w:r>
    </w:p>
    <w:p>
      <w:pPr>
        <w:pStyle w:val="Author"/>
      </w:pPr>
      <w:r>
        <w:t xml:space="preserve">Companion to BAYDAR-LINKEDIN-PARITY-MASTER-SPEC</w:t>
      </w:r>
    </w:p>
    <w:p>
      <w:pPr>
        <w:pStyle w:val="Date"/>
      </w:pPr>
      <w:r>
        <w:t xml:space="preserve">8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baydar-web-mobile-redesign-specification"/>
      <w:r>
        <w:t xml:space="preserve">Baydar — Web + Mobile Redesign Specification</w:t>
      </w:r>
      <w:bookmarkEnd w:id="20"/>
    </w:p>
    <w:p>
      <w:pPr>
        <w:pStyle w:val="Heading2"/>
      </w:pPr>
      <w:bookmarkStart w:id="21" w:name="X74328632d74485e0d39af63487a2e23f90c8feb"/>
      <w:r>
        <w:t xml:space="preserve">The design system delta for the LinkedIn-parity build</w:t>
      </w:r>
      <w:bookmarkEnd w:id="21"/>
    </w:p>
    <w:p>
      <w:pPr>
        <w:pStyle w:val="FirstParagraph"/>
      </w:pPr>
      <w:r>
        <w:rPr>
          <w:b/>
        </w:rPr>
        <w:t xml:space="preserve">Version:</w:t>
      </w:r>
      <w:r>
        <w:t xml:space="preserve"> </w:t>
      </w:r>
      <w:r>
        <w:t xml:space="preserve">1.0 ·</w:t>
      </w:r>
      <w:r>
        <w:t xml:space="preserve"> </w:t>
      </w:r>
      <w:r>
        <w:rPr>
          <w:b/>
        </w:rPr>
        <w:t xml:space="preserve">Date:</w:t>
      </w:r>
      <w:r>
        <w:t xml:space="preserve"> </w:t>
      </w:r>
      <w:r>
        <w:t xml:space="preserve">8 August 2026 ·</w:t>
      </w:r>
      <w:r>
        <w:t xml:space="preserve"> </w:t>
      </w:r>
      <w:r>
        <w:rPr>
          <w:b/>
        </w:rPr>
        <w:t xml:space="preserve">Companion to:</w:t>
      </w:r>
      <w:r>
        <w:t xml:space="preserve"> </w:t>
      </w:r>
      <w:r>
        <w:rPr>
          <w:rStyle w:val="VerbatimChar"/>
        </w:rPr>
        <w:t xml:space="preserve">BAYDAR-LINKEDIN-PARITY-MASTER-SPEC.docx</w:t>
      </w:r>
      <w:r>
        <w:t xml:space="preserve"> </w:t>
      </w:r>
      <w:r>
        <w:rPr>
          <w:b/>
        </w:rPr>
        <w:t xml:space="preserve">Authority:</w:t>
      </w:r>
      <w:r>
        <w:t xml:space="preserve"> </w:t>
      </w:r>
      <w:r>
        <w:rPr>
          <w:rStyle w:val="VerbatimChar"/>
        </w:rPr>
        <w:t xml:space="preserve">DESIGN.md</w:t>
      </w:r>
      <w:r>
        <w:t xml:space="preserve"> </w:t>
      </w:r>
      <w:r>
        <w:t xml:space="preserve">remains the design authority. This document is an</w:t>
      </w:r>
      <w:r>
        <w:t xml:space="preserve"> </w:t>
      </w:r>
      <w:r>
        <w:rPr>
          <w:b/>
        </w:rPr>
        <w:t xml:space="preserve">amendment</w:t>
      </w:r>
      <w:r>
        <w:t xml:space="preserve"> </w:t>
      </w:r>
      <w:r>
        <w:t xml:space="preserve">to it, not a replacement. Where this document adds a token, a surface, a component or a screen,</w:t>
      </w:r>
      <w:r>
        <w:t xml:space="preserve"> </w:t>
      </w:r>
      <w:r>
        <w:rPr>
          <w:rStyle w:val="VerbatimChar"/>
        </w:rPr>
        <w:t xml:space="preserve">DESIGN.md</w:t>
      </w:r>
      <w:r>
        <w:t xml:space="preserve"> </w:t>
      </w:r>
      <w:r>
        <w:t xml:space="preserve">must be edited in the same commit so it stays the single source of truth. Where this document conflicts with</w:t>
      </w:r>
      <w:r>
        <w:t xml:space="preserve"> </w:t>
      </w:r>
      <w:r>
        <w:rPr>
          <w:rStyle w:val="VerbatimChar"/>
        </w:rPr>
        <w:t xml:space="preserve">docs/design/RTL.md</w:t>
      </w:r>
      <w:r>
        <w:t xml:space="preserve">, RTL wins.</w:t>
      </w:r>
    </w:p>
    <w:p>
      <w:r>
        <w:pict>
          <v:rect style="width:0;height:1.5pt" o:hralign="center" o:hrstd="t" o:hr="t"/>
        </w:pict>
      </w:r>
    </w:p>
    <w:p>
      <w:pPr>
        <w:pStyle w:val="Heading2"/>
      </w:pPr>
      <w:bookmarkStart w:id="22" w:name="a.-what-this-redesign-is-and-is-not"/>
      <w:r>
        <w:t xml:space="preserve">A. What this redesign is, and is not</w:t>
      </w:r>
      <w:bookmarkEnd w:id="22"/>
    </w:p>
    <w:p>
      <w:pPr>
        <w:pStyle w:val="FirstParagraph"/>
      </w:pPr>
      <w:r>
        <w:rPr>
          <w:b/>
        </w:rPr>
        <w:t xml:space="preserve">Is:</w:t>
      </w:r>
      <w:r>
        <w:t xml:space="preserve"> </w:t>
      </w:r>
      <w:r>
        <w:t xml:space="preserve">the specification for extending an existing, healthy design system to carry roughly 62 new components and 65 new screens without the system rotting. The scan (§1.5 of the master spec) found a design system in unusually good health —</w:t>
      </w:r>
      <w:r>
        <w:t xml:space="preserve"> </w:t>
      </w:r>
      <w:r>
        <w:rPr>
          <w:rStyle w:val="VerbatimChar"/>
        </w:rPr>
        <w:t xml:space="preserve">check:ui-lockstep</w:t>
      </w:r>
      <w:r>
        <w:t xml:space="preserve"> </w:t>
      </w:r>
      <w:r>
        <w:t xml:space="preserve">at zero drift, tokens genuinely generated and gate-enforced, every one-platform component carrying a written reason.</w:t>
      </w:r>
      <w:r>
        <w:t xml:space="preserve"> </w:t>
      </w:r>
      <w:r>
        <w:rPr>
          <w:b/>
        </w:rPr>
        <w:t xml:space="preserve">Preserving that condition is a hard requirement of this work</w:t>
      </w:r>
      <w:r>
        <w:t xml:space="preserve">, not an aspiration.</w:t>
      </w:r>
    </w:p>
    <w:p>
      <w:pPr>
        <w:pStyle w:val="BodyText"/>
      </w:pPr>
      <w:r>
        <w:rPr>
          <w:b/>
        </w:rPr>
        <w:t xml:space="preserve">Is not:</w:t>
      </w:r>
      <w:r>
        <w:t xml:space="preserve"> </w:t>
      </w:r>
      <w:r>
        <w:t xml:space="preserve">a visual refresh. The olive-and-terracotta palette, the warm surfaces, the IBM Plex Sans Arabic / Noto Naskh Arabic pairing, the eight-step type scale, the 4px space scale, the five surface variants and the seven-element signature composition all stay.</w:t>
      </w:r>
      <w:r>
        <w:t xml:space="preserve"> </w:t>
      </w:r>
      <w:r>
        <w:rPr>
          <w:rStyle w:val="VerbatimChar"/>
        </w:rPr>
        <w:t xml:space="preserve">CLAUDE.md</w:t>
      </w:r>
      <w:r>
        <w:t xml:space="preserve"> </w:t>
      </w:r>
      <w:r>
        <w:t xml:space="preserve">forbids Tailwind blue, forbids dark mode without approval, and forbids recreating LinkedIn’s UI. All three hold.</w:t>
      </w:r>
    </w:p>
    <w:p>
      <w:pPr>
        <w:pStyle w:val="BodyText"/>
      </w:pPr>
      <w:r>
        <w:rPr>
          <w:b/>
        </w:rPr>
        <w:t xml:space="preserve">The one visual change</w:t>
      </w:r>
      <w:r>
        <w:t xml:space="preserve"> </w:t>
      </w:r>
      <w:r>
        <w:t xml:space="preserve">in the whole document is the semantic-colour contrast fix in §B.1, and it is a defect repair rather than a redesign.</w:t>
      </w:r>
    </w:p>
    <w:p>
      <w:r>
        <w:pict>
          <v:rect style="width:0;height:1.5pt" o:hralign="center" o:hrstd="t" o:hr="t"/>
        </w:pict>
      </w:r>
    </w:p>
    <w:p>
      <w:pPr>
        <w:pStyle w:val="Heading2"/>
      </w:pPr>
      <w:bookmarkStart w:id="23" w:name="b.-token-deltas"/>
      <w:r>
        <w:t xml:space="preserve">B. Token deltas</w:t>
      </w:r>
      <w:bookmarkEnd w:id="23"/>
    </w:p>
    <w:p>
      <w:pPr>
        <w:pStyle w:val="Heading3"/>
      </w:pPr>
      <w:bookmarkStart w:id="24" w:name="X4ab62ca3238291c57631717bbb8d32e6e8d6bc0"/>
      <w:r>
        <w:t xml:space="preserve">B.1 Fix</w:t>
      </w:r>
      <w:r>
        <w:t xml:space="preserve"> </w:t>
      </w:r>
      <w:r>
        <w:rPr>
          <w:rStyle w:val="VerbatimChar"/>
        </w:rPr>
        <w:t xml:space="preserve">success</w:t>
      </w:r>
      <w:r>
        <w:t xml:space="preserve"> </w:t>
      </w:r>
      <w:r>
        <w:t xml:space="preserve">and</w:t>
      </w:r>
      <w:r>
        <w:t xml:space="preserve"> </w:t>
      </w:r>
      <w:r>
        <w:rPr>
          <w:rStyle w:val="VerbatimChar"/>
        </w:rPr>
        <w:t xml:space="preserve">info</w:t>
      </w:r>
      <w:r>
        <w:t xml:space="preserve"> </w:t>
      </w:r>
      <w:r>
        <w:t xml:space="preserve">— inherited defect</w:t>
      </w:r>
      <w:bookmarkEnd w:id="24"/>
    </w:p>
    <w:p>
      <w:pPr>
        <w:pStyle w:val="FirstParagraph"/>
      </w:pPr>
      <w:r>
        <w:t xml:space="preserve">Audit A6 tuned every light semantic to ~4.5:1 against its own translucent tint</w:t>
      </w:r>
      <w:r>
        <w:t xml:space="preserve"> </w:t>
      </w:r>
      <w:r>
        <w:rPr>
          <w:b/>
        </w:rPr>
        <w:t xml:space="preserve">over white only</w:t>
      </w:r>
      <w:r>
        <w:t xml:space="preserve">. Measured against the warm surfaces that actually exist:</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on</w:t>
            </w:r>
            <w:r>
              <w:t xml:space="preserve"> </w:t>
            </w:r>
            <w:r>
              <w:rPr>
                <w:rStyle w:val="VerbatimChar"/>
              </w:rPr>
              <w:t xml:space="preserve">white</w:t>
            </w:r>
          </w:p>
        </w:tc>
        <w:tc>
          <w:tcPr>
            <w:tcBorders>
              <w:bottom w:val="single"/>
            </w:tcBorders>
            <w:vAlign w:val="bottom"/>
          </w:tcPr>
          <w:p>
            <w:pPr>
              <w:pStyle w:val="Compact"/>
              <w:jc w:val="left"/>
            </w:pPr>
            <w:r>
              <w:t xml:space="preserve">on</w:t>
            </w:r>
            <w:r>
              <w:t xml:space="preserve"> </w:t>
            </w:r>
            <w:r>
              <w:rPr>
                <w:rStyle w:val="VerbatimChar"/>
              </w:rPr>
              <w:t xml:space="preserve">muted</w:t>
            </w:r>
          </w:p>
        </w:tc>
        <w:tc>
          <w:tcPr>
            <w:tcBorders>
              <w:bottom w:val="single"/>
            </w:tcBorders>
            <w:vAlign w:val="bottom"/>
          </w:tcPr>
          <w:p>
            <w:pPr>
              <w:pStyle w:val="Compact"/>
              <w:jc w:val="left"/>
            </w:pPr>
            <w:r>
              <w:t xml:space="preserve">on</w:t>
            </w:r>
            <w:r>
              <w:t xml:space="preserve"> </w:t>
            </w:r>
            <w:r>
              <w:rPr>
                <w:rStyle w:val="VerbatimChar"/>
              </w:rPr>
              <w:t xml:space="preserve">subtle</w:t>
            </w:r>
          </w:p>
        </w:tc>
        <w:tc>
          <w:tcPr>
            <w:tcBorders>
              <w:bottom w:val="single"/>
            </w:tcBorders>
            <w:vAlign w:val="bottom"/>
          </w:tcPr>
          <w:p>
            <w:pPr>
              <w:pStyle w:val="Compact"/>
              <w:jc w:val="left"/>
            </w:pPr>
            <w:r>
              <w:t xml:space="preserve">on</w:t>
            </w:r>
            <w:r>
              <w:t xml:space="preserve"> </w:t>
            </w:r>
            <w:r>
              <w:rPr>
                <w:rStyle w:val="VerbatimChar"/>
              </w:rPr>
              <w:t xml:space="preserve">sunken</w:t>
            </w:r>
          </w:p>
        </w:tc>
      </w:tr>
      <w:tr>
        <w:tc>
          <w:p>
            <w:pPr>
              <w:pStyle w:val="Compact"/>
              <w:jc w:val="left"/>
            </w:pPr>
            <w:r>
              <w:rPr>
                <w:rStyle w:val="VerbatimChar"/>
              </w:rPr>
              <w:t xml:space="preserve">warning</w:t>
            </w:r>
          </w:p>
        </w:tc>
        <w:tc>
          <w:p>
            <w:pPr>
              <w:pStyle w:val="Compact"/>
              <w:jc w:val="left"/>
            </w:pPr>
            <w:r>
              <w:t xml:space="preserve">4.51</w:t>
            </w:r>
          </w:p>
        </w:tc>
        <w:tc>
          <w:p>
            <w:pPr>
              <w:pStyle w:val="Compact"/>
              <w:jc w:val="left"/>
            </w:pPr>
            <w:r>
              <w:t xml:space="preserve">4.28</w:t>
            </w:r>
          </w:p>
        </w:tc>
        <w:tc>
          <w:p>
            <w:pPr>
              <w:pStyle w:val="Compact"/>
              <w:jc w:val="left"/>
            </w:pPr>
            <w:r>
              <w:t xml:space="preserve">4.09</w:t>
            </w:r>
          </w:p>
        </w:tc>
        <w:tc>
          <w:p>
            <w:pPr>
              <w:pStyle w:val="Compact"/>
              <w:jc w:val="left"/>
            </w:pPr>
            <w:r>
              <w:t xml:space="preserve">3.87</w:t>
            </w:r>
          </w:p>
        </w:tc>
      </w:tr>
      <w:tr>
        <w:tc>
          <w:p>
            <w:pPr>
              <w:pStyle w:val="Compact"/>
              <w:jc w:val="left"/>
            </w:pPr>
            <w:r>
              <w:rPr>
                <w:rStyle w:val="VerbatimChar"/>
              </w:rPr>
              <w:t xml:space="preserve">success</w:t>
            </w:r>
          </w:p>
        </w:tc>
        <w:tc>
          <w:p>
            <w:pPr>
              <w:pStyle w:val="Compact"/>
              <w:jc w:val="left"/>
            </w:pPr>
            <w:r>
              <w:t xml:space="preserve">4.57</w:t>
            </w:r>
          </w:p>
        </w:tc>
        <w:tc>
          <w:p>
            <w:pPr>
              <w:pStyle w:val="Compact"/>
              <w:jc w:val="left"/>
            </w:pPr>
            <w:r>
              <w:t xml:space="preserve">4.34</w:t>
            </w:r>
          </w:p>
        </w:tc>
        <w:tc>
          <w:p>
            <w:pPr>
              <w:pStyle w:val="Compact"/>
              <w:jc w:val="left"/>
            </w:pPr>
            <w:r>
              <w:t xml:space="preserve">4.14</w:t>
            </w:r>
          </w:p>
        </w:tc>
        <w:tc>
          <w:p>
            <w:pPr>
              <w:pStyle w:val="Compact"/>
              <w:jc w:val="left"/>
            </w:pPr>
            <w:r>
              <w:rPr>
                <w:b/>
              </w:rPr>
              <w:t xml:space="preserve">3.92</w:t>
            </w:r>
          </w:p>
        </w:tc>
      </w:tr>
      <w:tr>
        <w:tc>
          <w:p>
            <w:pPr>
              <w:pStyle w:val="Compact"/>
              <w:jc w:val="left"/>
            </w:pPr>
            <w:r>
              <w:rPr>
                <w:rStyle w:val="VerbatimChar"/>
              </w:rPr>
              <w:t xml:space="preserve">info</w:t>
            </w:r>
          </w:p>
        </w:tc>
        <w:tc>
          <w:p>
            <w:pPr>
              <w:pStyle w:val="Compact"/>
              <w:jc w:val="left"/>
            </w:pPr>
            <w:r>
              <w:t xml:space="preserve">4.97</w:t>
            </w:r>
          </w:p>
        </w:tc>
        <w:tc>
          <w:p>
            <w:pPr>
              <w:pStyle w:val="Compact"/>
              <w:jc w:val="left"/>
            </w:pPr>
            <w:r>
              <w:t xml:space="preserve">4.74</w:t>
            </w:r>
          </w:p>
        </w:tc>
        <w:tc>
          <w:p>
            <w:pPr>
              <w:pStyle w:val="Compact"/>
              <w:jc w:val="left"/>
            </w:pPr>
            <w:r>
              <w:t xml:space="preserve">4.53</w:t>
            </w:r>
          </w:p>
        </w:tc>
        <w:tc>
          <w:p>
            <w:pPr>
              <w:pStyle w:val="Compact"/>
              <w:jc w:val="left"/>
            </w:pPr>
            <w:r>
              <w:rPr>
                <w:b/>
              </w:rPr>
              <w:t xml:space="preserve">4.25</w:t>
            </w:r>
          </w:p>
        </w:tc>
      </w:tr>
      <w:tr>
        <w:tc>
          <w:p>
            <w:pPr>
              <w:pStyle w:val="Compact"/>
              <w:jc w:val="left"/>
            </w:pPr>
            <w:r>
              <w:rPr>
                <w:rStyle w:val="VerbatimChar"/>
              </w:rPr>
              <w:t xml:space="preserve">danger</w:t>
            </w:r>
          </w:p>
        </w:tc>
        <w:tc>
          <w:p>
            <w:pPr>
              <w:pStyle w:val="Compact"/>
              <w:jc w:val="left"/>
            </w:pPr>
            <w:r>
              <w:t xml:space="preserve">5.87</w:t>
            </w:r>
          </w:p>
        </w:tc>
        <w:tc>
          <w:p>
            <w:pPr>
              <w:pStyle w:val="Compact"/>
              <w:jc w:val="left"/>
            </w:pPr>
            <w:r>
              <w:t xml:space="preserve">5.56</w:t>
            </w:r>
          </w:p>
        </w:tc>
        <w:tc>
          <w:p>
            <w:pPr>
              <w:pStyle w:val="Compact"/>
              <w:jc w:val="left"/>
            </w:pPr>
            <w:r>
              <w:t xml:space="preserve">5.31</w:t>
            </w:r>
          </w:p>
        </w:tc>
        <w:tc>
          <w:p>
            <w:pPr>
              <w:pStyle w:val="Compact"/>
              <w:jc w:val="left"/>
            </w:pPr>
            <w:r>
              <w:t xml:space="preserve">4.98</w:t>
            </w:r>
          </w:p>
        </w:tc>
      </w:tr>
    </w:tbl>
    <w:p>
      <w:pPr>
        <w:pStyle w:val="BodyText"/>
      </w:pPr>
      <w:r>
        <w:rPr>
          <w:rStyle w:val="VerbatimChar"/>
        </w:rPr>
        <w:t xml:space="preserve">warning</w:t>
      </w:r>
      <w:r>
        <w:t xml:space="preserve"> </w:t>
      </w:r>
      <w:r>
        <w:t xml:space="preserve">was already fixed (</w:t>
      </w:r>
      <w:r>
        <w:rPr>
          <w:rStyle w:val="VerbatimChar"/>
        </w:rPr>
        <w:t xml:space="preserve">#926516</w:t>
      </w:r>
      <w:r>
        <w:t xml:space="preserve"> </w:t>
      </w:r>
      <w:r>
        <w:t xml:space="preserve">→</w:t>
      </w:r>
      <w:r>
        <w:t xml:space="preserve"> </w:t>
      </w:r>
      <w:r>
        <w:rPr>
          <w:rStyle w:val="VerbatimChar"/>
        </w:rPr>
        <w:t xml:space="preserve">#7e5713</w:t>
      </w:r>
      <w:r>
        <w:t xml:space="preserve">, worst surface 4.61) because</w:t>
      </w:r>
      <w:r>
        <w:t xml:space="preserve"> </w:t>
      </w:r>
      <w:r>
        <w:rPr>
          <w:rStyle w:val="VerbatimChar"/>
        </w:rPr>
        <w:t xml:space="preserve">e2e/a11y.spec.ts</w:t>
      </w:r>
      <w:r>
        <w:t xml:space="preserve"> </w:t>
      </w:r>
      <w:r>
        <w:t xml:space="preserve">failed job detail on it.</w:t>
      </w:r>
      <w:r>
        <w:t xml:space="preserve"> </w:t>
      </w:r>
      <w:r>
        <w:rPr>
          <w:rStyle w:val="VerbatimChar"/>
        </w:rPr>
        <w:t xml:space="preserve">success</w:t>
      </w:r>
      <w:r>
        <w:t xml:space="preserve"> </w:t>
      </w:r>
      <w:r>
        <w:t xml:space="preserve">and</w:t>
      </w:r>
      <w:r>
        <w:t xml:space="preserve"> </w:t>
      </w:r>
      <w:r>
        <w:rPr>
          <w:rStyle w:val="VerbatimChar"/>
        </w:rPr>
        <w:t xml:space="preserve">info</w:t>
      </w:r>
      <w:r>
        <w:t xml:space="preserve"> </w:t>
      </w:r>
      <w:r>
        <w:t xml:space="preserve">were left alone because</w:t>
      </w:r>
      <w:r>
        <w:t xml:space="preserve"> </w:t>
      </w:r>
      <w:r>
        <w:rPr>
          <w:i/>
        </w:rPr>
        <w:t xml:space="preserve">“</w:t>
      </w:r>
      <w:r>
        <w:rPr>
          <w:i/>
        </w:rPr>
        <w:t xml:space="preserve">no current surface puts them on</w:t>
      </w:r>
      <w:r>
        <w:rPr>
          <w:i/>
        </w:rPr>
        <w:t xml:space="preserve"> </w:t>
      </w:r>
      <w:r>
        <w:rPr>
          <w:rStyle w:val="VerbatimChar"/>
          <w:i/>
        </w:rPr>
        <w:t xml:space="preserve">muted</w:t>
      </w:r>
      <w:r>
        <w:rPr>
          <w:i/>
        </w:rPr>
        <w:t xml:space="preserve">/</w:t>
      </w:r>
      <w:r>
        <w:rPr>
          <w:rStyle w:val="VerbatimChar"/>
          <w:i/>
        </w:rPr>
        <w:t xml:space="preserve">sunken</w:t>
      </w:r>
      <w:r>
        <w:rPr>
          <w:i/>
        </w:rPr>
        <w:t xml:space="preserve"> </w:t>
      </w:r>
      <w:r>
        <w:rPr>
          <w:i/>
        </w:rPr>
        <w:t xml:space="preserve">inside a scanned route.</w:t>
      </w:r>
      <w:r>
        <w:rPr>
          <w:i/>
        </w:rPr>
        <w:t xml:space="preserve">”</w:t>
      </w:r>
    </w:p>
    <w:p>
      <w:pPr>
        <w:pStyle w:val="BodyText"/>
      </w:pPr>
      <w:r>
        <w:rPr>
          <w:b/>
        </w:rPr>
        <w:t xml:space="preserve">That stops being true in this build.</w:t>
      </w:r>
      <w:r>
        <w:t xml:space="preserve"> </w:t>
      </w:r>
      <w:r>
        <w:t xml:space="preserve">The evidence strip (§C.2) puts</w:t>
      </w:r>
      <w:r>
        <w:t xml:space="preserve"> </w:t>
      </w:r>
      <w:r>
        <w:rPr>
          <w:rStyle w:val="VerbatimChar"/>
        </w:rPr>
        <w:t xml:space="preserve">success</w:t>
      </w:r>
      <w:r>
        <w:t xml:space="preserve"> </w:t>
      </w:r>
      <w:r>
        <w:t xml:space="preserve">on</w:t>
      </w:r>
      <w:r>
        <w:t xml:space="preserve"> </w:t>
      </w:r>
      <w:r>
        <w:rPr>
          <w:rStyle w:val="VerbatimChar"/>
        </w:rPr>
        <w:t xml:space="preserve">hero</w:t>
      </w:r>
      <w:r>
        <w:t xml:space="preserve">; the pipeline board (§C.5) puts both on</w:t>
      </w:r>
      <w:r>
        <w:t xml:space="preserve"> </w:t>
      </w:r>
      <w:r>
        <w:rPr>
          <w:rStyle w:val="VerbatimChar"/>
        </w:rPr>
        <w:t xml:space="preserve">sunken</w:t>
      </w:r>
      <w:r>
        <w:t xml:space="preserve">; the never-pay banner puts</w:t>
      </w:r>
      <w:r>
        <w:t xml:space="preserve"> </w:t>
      </w:r>
      <w:r>
        <w:rPr>
          <w:rStyle w:val="VerbatimChar"/>
        </w:rPr>
        <w:t xml:space="preserve">warning</w:t>
      </w:r>
      <w:r>
        <w:t xml:space="preserve"> </w:t>
      </w:r>
      <w:r>
        <w:t xml:space="preserve">on</w:t>
      </w:r>
      <w:r>
        <w:t xml:space="preserve"> </w:t>
      </w:r>
      <w:r>
        <w:rPr>
          <w:rStyle w:val="VerbatimChar"/>
        </w:rPr>
        <w:t xml:space="preserve">muted</w:t>
      </w:r>
      <w:r>
        <w:t xml:space="preserve"> </w:t>
      </w:r>
      <w:r>
        <w:t xml:space="preserve">in three more places.</w:t>
      </w:r>
    </w:p>
    <w:p>
      <w:pPr>
        <w:pStyle w:val="BodyText"/>
      </w:pPr>
      <w:r>
        <w:rPr>
          <w:b/>
        </w:rPr>
        <w:t xml:space="preserve">DECIDED — apply the same fix that worked for</w:t>
      </w:r>
      <w:r>
        <w:rPr>
          <w:b/>
        </w:rPr>
        <w:t xml:space="preserve"> </w:t>
      </w:r>
      <w:r>
        <w:rPr>
          <w:rStyle w:val="VerbatimChar"/>
          <w:b/>
        </w:rPr>
        <w:t xml:space="preserve">warning</w:t>
      </w:r>
      <w:r>
        <w:rPr>
          <w:b/>
        </w:rPr>
        <w:t xml:space="preserve">: same hue, scaled to ~86% lightness.</w:t>
      </w:r>
    </w:p>
    <w:p>
      <w:pPr>
        <w:pStyle w:val="SourceCode"/>
      </w:pPr>
      <w:r>
        <w:rPr>
          <w:rStyle w:val="CommentTok"/>
        </w:rPr>
        <w:t xml:space="preserve">// packages/ui-tokens/src/index.ts — semantic</w:t>
      </w:r>
      <w:r>
        <w:br/>
      </w:r>
      <w:r>
        <w:rPr>
          <w:rStyle w:val="NormalTok"/>
        </w:rPr>
        <w:t xml:space="preserve">success</w:t>
      </w:r>
      <w:r>
        <w:rPr>
          <w:rStyle w:val="OperatorTok"/>
        </w:rPr>
        <w:t xml:space="preserve">:</w:t>
      </w:r>
      <w:r>
        <w:rPr>
          <w:rStyle w:val="NormalTok"/>
        </w:rPr>
        <w:t xml:space="preserve">       </w:t>
      </w:r>
      <w:r>
        <w:rPr>
          <w:rStyle w:val="StringTok"/>
        </w:rPr>
        <w:t xml:space="preserve">"#336a33"</w:t>
      </w:r>
      <w:r>
        <w:rPr>
          <w:rStyle w:val="OperatorTok"/>
        </w:rPr>
        <w:t xml:space="preserve">,</w:t>
      </w:r>
      <w:r>
        <w:rPr>
          <w:rStyle w:val="NormalTok"/>
        </w:rPr>
        <w:t xml:space="preserve">   </w:t>
      </w:r>
      <w:r>
        <w:rPr>
          <w:rStyle w:val="CommentTok"/>
        </w:rPr>
        <w:t xml:space="preserve">// was #3b7a3b. Worst surface (sunken): 4.62</w:t>
      </w:r>
      <w:r>
        <w:br/>
      </w:r>
      <w:r>
        <w:rPr>
          <w:rStyle w:val="NormalTok"/>
        </w:rPr>
        <w:t xml:space="preserve">successSoft</w:t>
      </w:r>
      <w:r>
        <w:rPr>
          <w:rStyle w:val="OperatorTok"/>
        </w:rPr>
        <w:t xml:space="preserve">:</w:t>
      </w:r>
      <w:r>
        <w:rPr>
          <w:rStyle w:val="NormalTok"/>
        </w:rPr>
        <w:t xml:space="preserve">   </w:t>
      </w:r>
      <w:r>
        <w:rPr>
          <w:rStyle w:val="StringTok"/>
        </w:rPr>
        <w:t xml:space="preserve">"rgba(51, 106, 51, 0.10)"</w:t>
      </w:r>
      <w:r>
        <w:rPr>
          <w:rStyle w:val="OperatorTok"/>
        </w:rPr>
        <w:t xml:space="preserve">,</w:t>
      </w:r>
      <w:r>
        <w:br/>
      </w:r>
      <w:r>
        <w:rPr>
          <w:rStyle w:val="NormalTok"/>
        </w:rPr>
        <w:t xml:space="preserve">successBorder</w:t>
      </w:r>
      <w:r>
        <w:rPr>
          <w:rStyle w:val="OperatorTok"/>
        </w:rPr>
        <w:t xml:space="preserve">:</w:t>
      </w:r>
      <w:r>
        <w:rPr>
          <w:rStyle w:val="NormalTok"/>
        </w:rPr>
        <w:t xml:space="preserve"> </w:t>
      </w:r>
      <w:r>
        <w:rPr>
          <w:rStyle w:val="StringTok"/>
        </w:rPr>
        <w:t xml:space="preserve">"rgba(51, 106, 51, 0.22)"</w:t>
      </w:r>
      <w:r>
        <w:rPr>
          <w:rStyle w:val="OperatorTok"/>
        </w:rPr>
        <w:t xml:space="preserve">,</w:t>
      </w:r>
      <w:r>
        <w:br/>
      </w:r>
      <w:r>
        <w:rPr>
          <w:rStyle w:val="NormalTok"/>
        </w:rPr>
        <w:t xml:space="preserve">info</w:t>
      </w:r>
      <w:r>
        <w:rPr>
          <w:rStyle w:val="OperatorTok"/>
        </w:rPr>
        <w:t xml:space="preserve">:</w:t>
      </w:r>
      <w:r>
        <w:rPr>
          <w:rStyle w:val="NormalTok"/>
        </w:rPr>
        <w:t xml:space="preserve">          </w:t>
      </w:r>
      <w:r>
        <w:rPr>
          <w:rStyle w:val="StringTok"/>
        </w:rPr>
        <w:t xml:space="preserve">"#295e77"</w:t>
      </w:r>
      <w:r>
        <w:rPr>
          <w:rStyle w:val="OperatorTok"/>
        </w:rPr>
        <w:t xml:space="preserve">,</w:t>
      </w:r>
      <w:r>
        <w:rPr>
          <w:rStyle w:val="NormalTok"/>
        </w:rPr>
        <w:t xml:space="preserve">   </w:t>
      </w:r>
      <w:r>
        <w:rPr>
          <w:rStyle w:val="CommentTok"/>
        </w:rPr>
        <w:t xml:space="preserve">// was #2f6d8a. Worst surface (sunken): 4.71</w:t>
      </w:r>
      <w:r>
        <w:br/>
      </w:r>
      <w:r>
        <w:rPr>
          <w:rStyle w:val="NormalTok"/>
        </w:rPr>
        <w:t xml:space="preserve">infoSoft</w:t>
      </w:r>
      <w:r>
        <w:rPr>
          <w:rStyle w:val="OperatorTok"/>
        </w:rPr>
        <w:t xml:space="preserve">:</w:t>
      </w:r>
      <w:r>
        <w:rPr>
          <w:rStyle w:val="NormalTok"/>
        </w:rPr>
        <w:t xml:space="preserve">      </w:t>
      </w:r>
      <w:r>
        <w:rPr>
          <w:rStyle w:val="StringTok"/>
        </w:rPr>
        <w:t xml:space="preserve">"rgba(41, 94, 119, 0.08)"</w:t>
      </w:r>
      <w:r>
        <w:rPr>
          <w:rStyle w:val="OperatorTok"/>
        </w:rPr>
        <w:t xml:space="preserve">,</w:t>
      </w:r>
      <w:r>
        <w:br/>
      </w:r>
      <w:r>
        <w:rPr>
          <w:rStyle w:val="NormalTok"/>
        </w:rPr>
        <w:t xml:space="preserve">infoBorder</w:t>
      </w:r>
      <w:r>
        <w:rPr>
          <w:rStyle w:val="OperatorTok"/>
        </w:rPr>
        <w:t xml:space="preserve">:</w:t>
      </w:r>
      <w:r>
        <w:rPr>
          <w:rStyle w:val="NormalTok"/>
        </w:rPr>
        <w:t xml:space="preserve">    </w:t>
      </w:r>
      <w:r>
        <w:rPr>
          <w:rStyle w:val="StringTok"/>
        </w:rPr>
        <w:t xml:space="preserve">"rgba(41, 94, 119, 0.20)"</w:t>
      </w:r>
      <w:r>
        <w:rPr>
          <w:rStyle w:val="OperatorTok"/>
        </w:rPr>
        <w:t xml:space="preserve">,</w:t>
      </w:r>
    </w:p>
    <w:p>
      <w:pPr>
        <w:pStyle w:val="FirstParagraph"/>
      </w:pPr>
      <w:r>
        <w:t xml:space="preserve">Then</w:t>
      </w:r>
      <w:r>
        <w:t xml:space="preserve"> </w:t>
      </w:r>
      <w:r>
        <w:rPr>
          <w:rStyle w:val="VerbatimChar"/>
        </w:rPr>
        <w:t xml:space="preserve">pnpm tokens:build</w:t>
      </w:r>
      <w:r>
        <w:t xml:space="preserve"> </w:t>
      </w:r>
      <w:r>
        <w:t xml:space="preserve">and commit the regenerated</w:t>
      </w:r>
      <w:r>
        <w:t xml:space="preserve"> </w:t>
      </w:r>
      <w:r>
        <w:rPr>
          <w:rStyle w:val="VerbatimChar"/>
        </w:rPr>
        <w:t xml:space="preserve">tokens.css</w:t>
      </w:r>
      <w:r>
        <w:t xml:space="preserve">. Visual snapshots on pages using these tints will move; that is expected and the diff should be reviewed, not suppressed.</w:t>
      </w:r>
    </w:p>
    <w:p>
      <w:pPr>
        <w:pStyle w:val="Heading3"/>
      </w:pPr>
      <w:bookmarkStart w:id="25" w:name="b.2-new-tokens"/>
      <w:r>
        <w:t xml:space="preserve">B.2 New tokens</w:t>
      </w:r>
      <w:bookmarkEnd w:id="25"/>
    </w:p>
    <w:p>
      <w:pPr>
        <w:pStyle w:val="FirstParagraph"/>
      </w:pPr>
      <w:r>
        <w:t xml:space="preserve">Only what genuinely has no existing value. Every addition costs the system something, so each carries its justification.</w:t>
      </w:r>
    </w:p>
    <w:p>
      <w:pPr>
        <w:pStyle w:val="SourceCode"/>
      </w:pPr>
      <w:r>
        <w:rPr>
          <w:rStyle w:val="CommentTok"/>
        </w:rPr>
        <w:t xml:space="preserve">// color.evidence — the standing ladder needs four distinguishable steps that</w:t>
      </w:r>
      <w:r>
        <w:br/>
      </w:r>
      <w:r>
        <w:rPr>
          <w:rStyle w:val="CommentTok"/>
        </w:rPr>
        <w:t xml:space="preserve">// are NOT the semantic set. A standing is not a status; painting rung 4 in</w:t>
      </w:r>
      <w:r>
        <w:br/>
      </w:r>
      <w:r>
        <w:rPr>
          <w:rStyle w:val="CommentTok"/>
        </w:rPr>
        <w:t xml:space="preserve">// `success` green would read as "approved", which is the exact confusion</w:t>
      </w:r>
      <w:r>
        <w:br/>
      </w:r>
      <w:r>
        <w:rPr>
          <w:rStyle w:val="CommentTok"/>
        </w:rPr>
        <w:t xml:space="preserve">// OCCUPATIONS.md §0 spent a page preventing.</w:t>
      </w:r>
      <w:r>
        <w:br/>
      </w:r>
      <w:r>
        <w:rPr>
          <w:rStyle w:val="NormalTok"/>
        </w:rPr>
        <w:t xml:space="preserve">evidence</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"#a8a596"</w:t>
      </w:r>
      <w:r>
        <w:rPr>
          <w:rStyle w:val="OperatorTok"/>
        </w:rPr>
        <w:t xml:space="preserve">,</w:t>
      </w:r>
      <w:r>
        <w:rPr>
          <w:rStyle w:val="NormalTok"/>
        </w:rPr>
        <w:t xml:space="preserve">   </w:t>
      </w:r>
      <w:r>
        <w:rPr>
          <w:rStyle w:val="CommentTok"/>
        </w:rPr>
        <w:t xml:space="preserve">// مساعد   — ink-subtle family, deliberately quiet</w:t>
      </w:r>
      <w:r>
        <w:br/>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"#879953"</w:t>
      </w:r>
      <w:r>
        <w:rPr>
          <w:rStyle w:val="OperatorTok"/>
        </w:rPr>
        <w:t xml:space="preserve">,</w:t>
      </w:r>
      <w:r>
        <w:rPr>
          <w:rStyle w:val="NormalTok"/>
        </w:rPr>
        <w:t xml:space="preserve">   </w:t>
      </w:r>
      <w:r>
        <w:rPr>
          <w:rStyle w:val="CommentTok"/>
        </w:rPr>
        <w:t xml:space="preserve">// brand-400</w:t>
      </w:r>
      <w:r>
        <w:br/>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"#526030"</w:t>
      </w:r>
      <w:r>
        <w:rPr>
          <w:rStyle w:val="OperatorTok"/>
        </w:rPr>
        <w:t xml:space="preserve">,</w:t>
      </w:r>
      <w:r>
        <w:rPr>
          <w:rStyle w:val="NormalTok"/>
        </w:rPr>
        <w:t xml:space="preserve">   </w:t>
      </w:r>
      <w:r>
        <w:rPr>
          <w:rStyle w:val="CommentTok"/>
        </w:rPr>
        <w:t xml:space="preserve">// brand-600</w:t>
      </w:r>
      <w:r>
        <w:br/>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"#3f4a26"</w:t>
      </w:r>
      <w:r>
        <w:rPr>
          <w:rStyle w:val="OperatorTok"/>
        </w:rPr>
        <w:t xml:space="preserve">,</w:t>
      </w:r>
      <w:r>
        <w:rPr>
          <w:rStyle w:val="NormalTok"/>
        </w:rPr>
        <w:t xml:space="preserve">   </w:t>
      </w:r>
      <w:r>
        <w:rPr>
          <w:rStyle w:val="CommentTok"/>
        </w:rPr>
        <w:t xml:space="preserve">// brand-700</w:t>
      </w:r>
      <w:r>
        <w:br/>
      </w:r>
      <w:r>
        <w:rPr>
          <w:rStyle w:val="NormalTok"/>
        </w:rPr>
        <w:t xml:space="preserve">  onLight</w:t>
      </w:r>
      <w:r>
        <w:rPr>
          <w:rStyle w:val="OperatorTok"/>
        </w:rPr>
        <w:t xml:space="preserve">:</w:t>
      </w:r>
      <w:r>
        <w:rPr>
          <w:rStyle w:val="NormalTok"/>
        </w:rPr>
        <w:t xml:space="preserve"> </w:t>
      </w:r>
      <w:r>
        <w:rPr>
          <w:rStyle w:val="StringTok"/>
        </w:rPr>
        <w:t xml:space="preserve">"#1a1a17"</w:t>
      </w:r>
      <w:r>
        <w:rPr>
          <w:rStyle w:val="OperatorTok"/>
        </w:rPr>
        <w:t xml:space="preserve">,</w:t>
      </w:r>
      <w:r>
        <w:br/>
      </w:r>
      <w:r>
        <w:rPr>
          <w:rStyle w:val="NormalTok"/>
        </w:rPr>
        <w:t xml:space="preserve">}</w:t>
      </w:r>
      <w:r>
        <w:rPr>
          <w:rStyle w:val="OperatorTok"/>
        </w:rPr>
        <w:t xml:space="preserve">,</w:t>
      </w:r>
      <w:r>
        <w:br/>
      </w:r>
      <w:r>
        <w:br/>
      </w:r>
      <w:r>
        <w:rPr>
          <w:rStyle w:val="CommentTok"/>
        </w:rPr>
        <w:t xml:space="preserve">// color.promotion — the promoted slot must be visibly distinct and must not</w:t>
      </w:r>
      <w:r>
        <w:br/>
      </w:r>
      <w:r>
        <w:rPr>
          <w:rStyle w:val="CommentTok"/>
        </w:rPr>
        <w:t xml:space="preserve">// borrow brand or accent, or it reads as editorial.</w:t>
      </w:r>
      <w:r>
        <w:br/>
      </w:r>
      <w:r>
        <w:rPr>
          <w:rStyle w:val="NormalTok"/>
        </w:rPr>
        <w:t xml:space="preserve">promotion</w:t>
      </w:r>
      <w:r>
        <w:rPr>
          <w:rStyle w:val="OperatorTok"/>
        </w:rPr>
        <w:t xml:space="preserve">:</w:t>
      </w:r>
      <w:r>
        <w:rPr>
          <w:rStyle w:val="NormalTok"/>
        </w:rPr>
        <w:t xml:space="preserve"> {</w:t>
      </w:r>
      <w:r>
        <w:br/>
      </w:r>
      <w:r>
        <w:rPr>
          <w:rStyle w:val="NormalTok"/>
        </w:rPr>
        <w:t xml:space="preserve">  tint</w:t>
      </w:r>
      <w:r>
        <w:rPr>
          <w:rStyle w:val="OperatorTok"/>
        </w:rPr>
        <w:t xml:space="preserve">:</w:t>
      </w:r>
      <w:r>
        <w:rPr>
          <w:rStyle w:val="NormalTok"/>
        </w:rPr>
        <w:t xml:space="preserve">   </w:t>
      </w:r>
      <w:r>
        <w:rPr>
          <w:rStyle w:val="StringTok"/>
        </w:rPr>
        <w:t xml:space="preserve">"rgba(126, 87, 19, 0.06)"</w:t>
      </w:r>
      <w:r>
        <w:rPr>
          <w:rStyle w:val="OperatorTok"/>
        </w:rPr>
        <w:t xml:space="preserve">,</w:t>
      </w:r>
      <w:r>
        <w:rPr>
          <w:rStyle w:val="NormalTok"/>
        </w:rPr>
        <w:t xml:space="preserve">   </w:t>
      </w:r>
      <w:r>
        <w:rPr>
          <w:rStyle w:val="CommentTok"/>
        </w:rPr>
        <w:t xml:space="preserve">// warning hue at 6%</w:t>
      </w:r>
      <w:r>
        <w:br/>
      </w:r>
      <w:r>
        <w:rPr>
          <w:rStyle w:val="NormalTok"/>
        </w:rPr>
        <w:t xml:space="preserve">  border</w:t>
      </w:r>
      <w:r>
        <w:rPr>
          <w:rStyle w:val="OperatorTok"/>
        </w:rPr>
        <w:t xml:space="preserve">:</w:t>
      </w:r>
      <w:r>
        <w:rPr>
          <w:rStyle w:val="NormalTok"/>
        </w:rPr>
        <w:t xml:space="preserve"> </w:t>
      </w:r>
      <w:r>
        <w:rPr>
          <w:rStyle w:val="StringTok"/>
        </w:rPr>
        <w:t xml:space="preserve">"rgba(126, 87, 19, 0.18)"</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"#7e5713"</w:t>
      </w:r>
      <w:r>
        <w:rPr>
          <w:rStyle w:val="OperatorTok"/>
        </w:rPr>
        <w:t xml:space="preserve">,</w:t>
      </w:r>
      <w:r>
        <w:br/>
      </w:r>
      <w:r>
        <w:rPr>
          <w:rStyle w:val="NormalTok"/>
        </w:rPr>
        <w:t xml:space="preserve">}</w:t>
      </w:r>
      <w:r>
        <w:rPr>
          <w:rStyle w:val="OperatorTok"/>
        </w:rPr>
        <w:t xml:space="preserve">,</w:t>
      </w:r>
      <w:r>
        <w:br/>
      </w:r>
      <w:r>
        <w:br/>
      </w:r>
      <w:r>
        <w:rPr>
          <w:rStyle w:val="CommentTok"/>
        </w:rPr>
        <w:t xml:space="preserve">// color.connection — the three connection-class states in the chrome chip.</w:t>
      </w:r>
      <w:r>
        <w:br/>
      </w:r>
      <w:r>
        <w:rPr>
          <w:rStyle w:val="NormalTok"/>
        </w:rPr>
        <w:t xml:space="preserve">connectionClass</w:t>
      </w:r>
      <w:r>
        <w:rPr>
          <w:rStyle w:val="OperatorTok"/>
        </w:rPr>
        <w:t xml:space="preserve">:</w:t>
      </w:r>
      <w:r>
        <w:rPr>
          <w:rStyle w:val="NormalTok"/>
        </w:rPr>
        <w:t xml:space="preserve"> {</w:t>
      </w:r>
      <w:r>
        <w:br/>
      </w:r>
      <w:r>
        <w:rPr>
          <w:rStyle w:val="NormalTok"/>
        </w:rPr>
        <w:t xml:space="preserve">  slow</w:t>
      </w:r>
      <w:r>
        <w:rPr>
          <w:rStyle w:val="OperatorTok"/>
        </w:rPr>
        <w:t xml:space="preserve">:</w:t>
      </w:r>
      <w:r>
        <w:rPr>
          <w:rStyle w:val="NormalTok"/>
        </w:rPr>
        <w:t xml:space="preserve">     </w:t>
      </w:r>
      <w:r>
        <w:rPr>
          <w:rStyle w:val="StringTok"/>
        </w:rPr>
        <w:t xml:space="preserve">"#7e5713"</w:t>
      </w:r>
      <w:r>
        <w:rPr>
          <w:rStyle w:val="OperatorTok"/>
        </w:rPr>
        <w:t xml:space="preserve">,</w:t>
      </w:r>
      <w:r>
        <w:rPr>
          <w:rStyle w:val="NormalTok"/>
        </w:rPr>
        <w:t xml:space="preserve">   </w:t>
      </w:r>
      <w:r>
        <w:rPr>
          <w:rStyle w:val="CommentTok"/>
        </w:rPr>
        <w:t xml:space="preserve">// warning</w:t>
      </w:r>
      <w:r>
        <w:br/>
      </w:r>
      <w:r>
        <w:rPr>
          <w:rStyle w:val="NormalTok"/>
        </w:rPr>
        <w:t xml:space="preserve">  moderate</w:t>
      </w:r>
      <w:r>
        <w:rPr>
          <w:rStyle w:val="OperatorTok"/>
        </w:rPr>
        <w:t xml:space="preserve">:</w:t>
      </w:r>
      <w:r>
        <w:rPr>
          <w:rStyle w:val="NormalTok"/>
        </w:rPr>
        <w:t xml:space="preserve"> </w:t>
      </w:r>
      <w:r>
        <w:rPr>
          <w:rStyle w:val="StringTok"/>
        </w:rPr>
        <w:t xml:space="preserve">"#295e77"</w:t>
      </w:r>
      <w:r>
        <w:rPr>
          <w:rStyle w:val="OperatorTok"/>
        </w:rPr>
        <w:t xml:space="preserve">,</w:t>
      </w:r>
      <w:r>
        <w:rPr>
          <w:rStyle w:val="NormalTok"/>
        </w:rPr>
        <w:t xml:space="preserve">   </w:t>
      </w:r>
      <w:r>
        <w:rPr>
          <w:rStyle w:val="CommentTok"/>
        </w:rPr>
        <w:t xml:space="preserve">// info</w:t>
      </w:r>
      <w:r>
        <w:br/>
      </w:r>
      <w:r>
        <w:rPr>
          <w:rStyle w:val="NormalTok"/>
        </w:rPr>
        <w:t xml:space="preserve">  fast</w:t>
      </w:r>
      <w:r>
        <w:rPr>
          <w:rStyle w:val="OperatorTok"/>
        </w:rPr>
        <w:t xml:space="preserve">:</w:t>
      </w:r>
      <w:r>
        <w:rPr>
          <w:rStyle w:val="NormalTok"/>
        </w:rPr>
        <w:t xml:space="preserve">     </w:t>
      </w:r>
      <w:r>
        <w:rPr>
          <w:rStyle w:val="StringTok"/>
        </w:rPr>
        <w:t xml:space="preserve">"#336a33"</w:t>
      </w:r>
      <w:r>
        <w:rPr>
          <w:rStyle w:val="OperatorTok"/>
        </w:rPr>
        <w:t xml:space="preserve">,</w:t>
      </w:r>
      <w:r>
        <w:rPr>
          <w:rStyle w:val="NormalTok"/>
        </w:rPr>
        <w:t xml:space="preserve">   </w:t>
      </w:r>
      <w:r>
        <w:rPr>
          <w:rStyle w:val="CommentTok"/>
        </w:rPr>
        <w:t xml:space="preserve">// success</w:t>
      </w:r>
      <w:r>
        <w:br/>
      </w:r>
      <w:r>
        <w:rPr>
          <w:rStyle w:val="NormalTok"/>
        </w:rPr>
        <w:t xml:space="preserve">}</w:t>
      </w:r>
      <w:r>
        <w:rPr>
          <w:rStyle w:val="OperatorTok"/>
        </w:rPr>
        <w:t xml:space="preserve">,</w:t>
      </w:r>
      <w:r>
        <w:br/>
      </w:r>
      <w:r>
        <w:br/>
      </w:r>
      <w:r>
        <w:rPr>
          <w:rStyle w:val="CommentTok"/>
        </w:rPr>
        <w:t xml:space="preserve">// space — one addition. The facet rail and the pipeline column both need a</w:t>
      </w:r>
      <w:r>
        <w:br/>
      </w:r>
      <w:r>
        <w:rPr>
          <w:rStyle w:val="CommentTok"/>
        </w:rPr>
        <w:t xml:space="preserve">// 264px measure, and hardcoding it 11 times is how `text-[11px]` happened.</w:t>
      </w:r>
      <w:r>
        <w:br/>
      </w:r>
      <w:r>
        <w:rPr>
          <w:rStyle w:val="NormalTok"/>
        </w:rPr>
        <w:t xml:space="preserve">measure</w:t>
      </w:r>
      <w:r>
        <w:rPr>
          <w:rStyle w:val="OperatorTok"/>
        </w:rPr>
        <w:t xml:space="preserve">:</w:t>
      </w:r>
      <w:r>
        <w:rPr>
          <w:rStyle w:val="NormalTok"/>
        </w:rPr>
        <w:t xml:space="preserve"> { rail</w:t>
      </w:r>
      <w:r>
        <w:rPr>
          <w:rStyle w:val="OperatorTok"/>
        </w:rPr>
        <w:t xml:space="preserve">:</w:t>
      </w:r>
      <w:r>
        <w:rPr>
          <w:rStyle w:val="NormalTok"/>
        </w:rPr>
        <w:t xml:space="preserve"> </w:t>
      </w:r>
      <w:r>
        <w:rPr>
          <w:rStyle w:val="DecValTok"/>
        </w:rPr>
        <w:t xml:space="preserve">264</w:t>
      </w:r>
      <w:r>
        <w:rPr>
          <w:rStyle w:val="OperatorTok"/>
        </w:rPr>
        <w:t xml:space="preserve">,</w:t>
      </w:r>
      <w:r>
        <w:rPr>
          <w:rStyle w:val="NormalTok"/>
        </w:rPr>
        <w:t xml:space="preserve"> column</w:t>
      </w:r>
      <w:r>
        <w:rPr>
          <w:rStyle w:val="OperatorTok"/>
        </w:rPr>
        <w:t xml:space="preserve">:</w:t>
      </w:r>
      <w:r>
        <w:rPr>
          <w:rStyle w:val="NormalTok"/>
        </w:rPr>
        <w:t xml:space="preserve"> </w:t>
      </w:r>
      <w:r>
        <w:rPr>
          <w:rStyle w:val="DecValTok"/>
        </w:rPr>
        <w:t xml:space="preserve">288</w:t>
      </w:r>
      <w:r>
        <w:rPr>
          <w:rStyle w:val="OperatorTok"/>
        </w:rPr>
        <w:t xml:space="preserve">,</w:t>
      </w:r>
      <w:r>
        <w:rPr>
          <w:rStyle w:val="NormalTok"/>
        </w:rPr>
        <w:t xml:space="preserve"> reader</w:t>
      </w:r>
      <w:r>
        <w:rPr>
          <w:rStyle w:val="OperatorTok"/>
        </w:rPr>
        <w:t xml:space="preserve">:</w:t>
      </w:r>
      <w:r>
        <w:rPr>
          <w:rStyle w:val="NormalTok"/>
        </w:rPr>
        <w:t xml:space="preserve"> </w:t>
      </w:r>
      <w:r>
        <w:rPr>
          <w:rStyle w:val="DecValTok"/>
        </w:rPr>
        <w:t xml:space="preserve">680</w:t>
      </w:r>
      <w:r>
        <w:rPr>
          <w:rStyle w:val="NormalTok"/>
        </w:rPr>
        <w:t xml:space="preserve"> }</w:t>
      </w:r>
      <w:r>
        <w:rPr>
          <w:rStyle w:val="OperatorTok"/>
        </w:rPr>
        <w:t xml:space="preserve">,</w:t>
      </w:r>
      <w:r>
        <w:br/>
      </w:r>
      <w:r>
        <w:br/>
      </w:r>
      <w:r>
        <w:rPr>
          <w:rStyle w:val="CommentTok"/>
        </w:rPr>
        <w:t xml:space="preserve">// z — three insertions into the existing gaps-of-ten scale.</w:t>
      </w:r>
      <w:r>
        <w:br/>
      </w:r>
      <w:r>
        <w:rPr>
          <w:rStyle w:val="NormalTok"/>
        </w:rPr>
        <w:t xml:space="preserve">z</w:t>
      </w:r>
      <w:r>
        <w:rPr>
          <w:rStyle w:val="OperatorTok"/>
        </w:rPr>
        <w:t xml:space="preserve">:</w:t>
      </w:r>
      <w:r>
        <w:rPr>
          <w:rStyle w:val="NormalTok"/>
        </w:rPr>
        <w:t xml:space="preserve"> { </w:t>
      </w:r>
      <w:r>
        <w:rPr>
          <w:rStyle w:val="OperatorTok"/>
        </w:rPr>
        <w:t xml:space="preserve">...</w:t>
      </w:r>
      <w:r>
        <w:rPr>
          <w:rStyle w:val="NormalTok"/>
        </w:rPr>
        <w:t xml:space="preserve">existing</w:t>
      </w:r>
      <w:r>
        <w:rPr>
          <w:rStyle w:val="OperatorTok"/>
        </w:rPr>
        <w:t xml:space="preserve">,</w:t>
      </w:r>
      <w:r>
        <w:rPr>
          <w:rStyle w:val="NormalTok"/>
        </w:rPr>
        <w:t xml:space="preserve"> facetSheet</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voiceOverlay</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connectionChip</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br/>
      </w:r>
      <w:r>
        <w:br/>
      </w:r>
      <w:r>
        <w:rPr>
          <w:rStyle w:val="CommentTok"/>
        </w:rPr>
        <w:t xml:space="preserve">// motion — the system has MOTION.md but no duration tokens; §E needs them.</w:t>
      </w:r>
      <w:r>
        <w:br/>
      </w:r>
      <w:r>
        <w:rPr>
          <w:rStyle w:val="NormalTok"/>
        </w:rPr>
        <w:t xml:space="preserve">motion</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 instant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fast</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base</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slow</w:t>
      </w:r>
      <w:r>
        <w:rPr>
          <w:rStyle w:val="OperatorTok"/>
        </w:rPr>
        <w:t xml:space="preserve">:</w:t>
      </w:r>
      <w:r>
        <w:rPr>
          <w:rStyle w:val="NormalTok"/>
        </w:rPr>
        <w:t xml:space="preserve"> </w:t>
      </w:r>
      <w:r>
        <w:rPr>
          <w:rStyle w:val="DecValTok"/>
        </w:rPr>
        <w:t xml:space="preserve">320</w:t>
      </w:r>
      <w:r>
        <w:rPr>
          <w:rStyle w:val="NormalTok"/>
        </w:rPr>
        <w:t xml:space="preserve"> }</w:t>
      </w:r>
      <w:r>
        <w:rPr>
          <w:rStyle w:val="OperatorTok"/>
        </w:rPr>
        <w:t xml:space="preserve">,</w:t>
      </w:r>
      <w:r>
        <w:br/>
      </w:r>
      <w:r>
        <w:rPr>
          <w:rStyle w:val="NormalTok"/>
        </w:rPr>
        <w:t xml:space="preserve">  easing</w:t>
      </w:r>
      <w:r>
        <w:rPr>
          <w:rStyle w:val="OperatorTok"/>
        </w:rPr>
        <w:t xml:space="preserve">:</w:t>
      </w:r>
      <w:r>
        <w:rPr>
          <w:rStyle w:val="NormalTok"/>
        </w:rPr>
        <w:t xml:space="preserve"> {</w:t>
      </w:r>
      <w:r>
        <w:br/>
      </w:r>
      <w:r>
        <w:rPr>
          <w:rStyle w:val="NormalTok"/>
        </w:rPr>
        <w:t xml:space="preserve">    standard</w:t>
      </w:r>
      <w:r>
        <w:rPr>
          <w:rStyle w:val="OperatorTok"/>
        </w:rPr>
        <w:t xml:space="preserve">:</w:t>
      </w:r>
      <w:r>
        <w:rPr>
          <w:rStyle w:val="NormalTok"/>
        </w:rPr>
        <w:t xml:space="preserve">  </w:t>
      </w:r>
      <w:r>
        <w:rPr>
          <w:rStyle w:val="StringTok"/>
        </w:rPr>
        <w:t xml:space="preserve">"cubic-bezier(0.2, 0, 0, 1)"</w:t>
      </w:r>
      <w:r>
        <w:rPr>
          <w:rStyle w:val="OperatorTok"/>
        </w:rPr>
        <w:t xml:space="preserve">,</w:t>
      </w:r>
      <w:r>
        <w:br/>
      </w:r>
      <w:r>
        <w:rPr>
          <w:rStyle w:val="NormalTok"/>
        </w:rPr>
        <w:t xml:space="preserve">    decelerate</w:t>
      </w:r>
      <w:r>
        <w:rPr>
          <w:rStyle w:val="OperatorTok"/>
        </w:rPr>
        <w:t xml:space="preserve">:</w:t>
      </w:r>
      <w:r>
        <w:rPr>
          <w:rStyle w:val="StringTok"/>
        </w:rPr>
        <w:t xml:space="preserve">"cubic-bezier(0, 0, 0, 1)"</w:t>
      </w:r>
      <w:r>
        <w:rPr>
          <w:rStyle w:val="OperatorTok"/>
        </w:rPr>
        <w:t xml:space="preserve">,</w:t>
      </w:r>
      <w:r>
        <w:br/>
      </w:r>
      <w:r>
        <w:rPr>
          <w:rStyle w:val="NormalTok"/>
        </w:rPr>
        <w:t xml:space="preserve">    accelerate</w:t>
      </w:r>
      <w:r>
        <w:rPr>
          <w:rStyle w:val="OperatorTok"/>
        </w:rPr>
        <w:t xml:space="preserve">:</w:t>
      </w:r>
      <w:r>
        <w:rPr>
          <w:rStyle w:val="StringTok"/>
        </w:rPr>
        <w:t xml:space="preserve">"cubic-bezier(0.3, 0, 1, 1)"</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Nothing else.</w:t>
      </w:r>
      <w:r>
        <w:t xml:space="preserve"> </w:t>
      </w:r>
      <w:r>
        <w:t xml:space="preserve">Every other value in this build resolves from the existing scales. If an implementation reaches for a number not on this list or the existing scales, that is a defect — add the token first, then consume it, per</w:t>
      </w:r>
      <w:r>
        <w:t xml:space="preserve"> </w:t>
      </w:r>
      <w:r>
        <w:rPr>
          <w:rStyle w:val="VerbatimChar"/>
        </w:rPr>
        <w:t xml:space="preserve">CLAUDE.md</w:t>
      </w:r>
      <w:r>
        <w:t xml:space="preserve">.</w:t>
      </w:r>
    </w:p>
    <w:p>
      <w:pPr>
        <w:pStyle w:val="Heading3"/>
      </w:pPr>
      <w:bookmarkStart w:id="26" w:name="b.3-the-sixth-surface-variant"/>
      <w:r>
        <w:t xml:space="preserve">B.3 The sixth surface variant</w:t>
      </w:r>
      <w:bookmarkEnd w:id="26"/>
    </w:p>
    <w:p>
      <w:pPr>
        <w:pStyle w:val="FirstParagraph"/>
      </w:pPr>
      <w:r>
        <w:rPr>
          <w:rStyle w:val="VerbatimChar"/>
        </w:rPr>
        <w:t xml:space="preserve">DESIGN.md</w:t>
      </w:r>
      <w:r>
        <w:t xml:space="preserve"> </w:t>
      </w:r>
      <w:r>
        <w:t xml:space="preserve">§5.6 defines five variants and warns against flattening everything into</w:t>
      </w:r>
      <w:r>
        <w:t xml:space="preserve"> </w:t>
      </w:r>
      <w:r>
        <w:rPr>
          <w:rStyle w:val="VerbatimChar"/>
        </w:rPr>
        <w:t xml:space="preserve">card</w:t>
      </w:r>
      <w:r>
        <w:t xml:space="preserve">. This build needs one more, and exactly one.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Visual</w:t>
            </w:r>
          </w:p>
        </w:tc>
        <w:tc>
          <w:tcPr>
            <w:tcBorders>
              <w:bottom w:val="single"/>
            </w:tcBorders>
            <w:vAlign w:val="bottom"/>
          </w:tcPr>
          <w:p>
            <w:pPr>
              <w:pStyle w:val="Compact"/>
              <w:jc w:val="left"/>
            </w:pPr>
            <w:r>
              <w:t xml:space="preserve">When</w:t>
            </w:r>
          </w:p>
        </w:tc>
      </w:tr>
      <w:tr>
        <w:tc>
          <w:p>
            <w:pPr>
              <w:pStyle w:val="Compact"/>
              <w:jc w:val="left"/>
            </w:pPr>
            <w:r>
              <w:rPr>
                <w:rStyle w:val="VerbatimChar"/>
              </w:rPr>
              <w:t xml:space="preserve">promoted</w:t>
            </w:r>
          </w:p>
        </w:tc>
        <w:tc>
          <w:p>
            <w:pPr>
              <w:pStyle w:val="Compact"/>
              <w:jc w:val="left"/>
            </w:pPr>
            <w:r>
              <w:rPr>
                <w:rStyle w:val="VerbatimChar"/>
              </w:rPr>
              <w:t xml:space="preserve">promotion.tint</w:t>
            </w:r>
            <w:r>
              <w:t xml:space="preserve"> </w:t>
            </w:r>
            <w:r>
              <w:t xml:space="preserve">background, 1px</w:t>
            </w:r>
            <w:r>
              <w:t xml:space="preserve"> </w:t>
            </w:r>
            <w:r>
              <w:rPr>
                <w:rStyle w:val="VerbatimChar"/>
              </w:rPr>
              <w:t xml:space="preserve">promotion.border</w:t>
            </w:r>
            <w:r>
              <w:t xml:space="preserve">, radius</w:t>
            </w:r>
            <w:r>
              <w:t xml:space="preserve"> </w:t>
            </w:r>
            <w:r>
              <w:rPr>
                <w:rStyle w:val="VerbatimChar"/>
              </w:rPr>
              <w:t xml:space="preserve">lg</w:t>
            </w:r>
            <w:r>
              <w:t xml:space="preserve">,</w:t>
            </w:r>
            <w:r>
              <w:t xml:space="preserve"> </w:t>
            </w:r>
            <w:r>
              <w:rPr>
                <w:b/>
              </w:rPr>
              <w:t xml:space="preserve">no shadow</w:t>
            </w:r>
            <w:r>
              <w:t xml:space="preserve">, a persistent</w:t>
            </w:r>
            <w:r>
              <w:t xml:space="preserve"> </w:t>
            </w:r>
            <w:r>
              <w:rPr>
                <w:rStyle w:val="VerbatimChar"/>
              </w:rPr>
              <w:t xml:space="preserve">micro</w:t>
            </w:r>
            <w:r>
              <w:t xml:space="preserve"> </w:t>
            </w:r>
            <w:r>
              <w:t xml:space="preserve">label in</w:t>
            </w:r>
            <w:r>
              <w:t xml:space="preserve"> </w:t>
            </w:r>
            <w:r>
              <w:rPr>
                <w:rStyle w:val="VerbatimChar"/>
              </w:rPr>
              <w:t xml:space="preserve">promotion.label</w:t>
            </w:r>
          </w:p>
        </w:tc>
        <w:tc>
          <w:p>
            <w:pPr>
              <w:pStyle w:val="Compact"/>
              <w:jc w:val="left"/>
            </w:pPr>
            <w:r>
              <w:t xml:space="preserve">The single promoted slot in a feed slate; the single promoted job above search results. Nowhere else.</w:t>
            </w:r>
          </w:p>
        </w:tc>
      </w:tr>
    </w:tbl>
    <w:p>
      <w:pPr>
        <w:pStyle w:val="BodyText"/>
      </w:pPr>
      <w:r>
        <w:rPr>
          <w:b/>
        </w:rPr>
        <w:t xml:space="preserve">Why a variant rather than a modifier on</w:t>
      </w:r>
      <w:r>
        <w:rPr>
          <w:b/>
        </w:rPr>
        <w:t xml:space="preserve"> </w:t>
      </w:r>
      <w:r>
        <w:rPr>
          <w:rStyle w:val="VerbatimChar"/>
          <w:b/>
        </w:rPr>
        <w:t xml:space="preserve">card</w:t>
      </w:r>
      <w:r>
        <w:rPr>
          <w:b/>
        </w:rPr>
        <w:t xml:space="preserve">.</w:t>
      </w:r>
      <w:r>
        <w:t xml:space="preserve"> </w:t>
      </w:r>
      <w:r>
        <w:t xml:space="preserve">A promoted item must be structurally distinguishable, not stylistically similar-but-different. Making it a variant means</w:t>
      </w:r>
      <w:r>
        <w:t xml:space="preserve"> </w:t>
      </w:r>
      <w:r>
        <w:rPr>
          <w:rStyle w:val="VerbatimChar"/>
        </w:rPr>
        <w:t xml:space="preserve">Surface</w:t>
      </w:r>
      <w:r>
        <w:t xml:space="preserve"> </w:t>
      </w:r>
      <w:r>
        <w:t xml:space="preserve">is the only place the distinction lives, a component cannot accidentally half-apply it, and the ad-disclosure requirement is a type-level fact rather than a CSS convention. The absent shadow is deliberate: shadow reads as elevation, and a promotion should read as adjacent, not above.</w:t>
      </w:r>
    </w:p>
    <w:p>
      <w:r>
        <w:pict>
          <v:rect style="width:0;height:1.5pt" o:hralign="center" o:hrstd="t" o:hr="t"/>
        </w:pict>
      </w:r>
    </w:p>
    <w:p>
      <w:pPr>
        <w:pStyle w:val="Heading2"/>
      </w:pPr>
      <w:bookmarkStart w:id="27" w:name="c.-screen-and-component-specifications"/>
      <w:r>
        <w:t xml:space="preserve">C. Screen and component specifications</w:t>
      </w:r>
      <w:bookmarkEnd w:id="27"/>
    </w:p>
    <w:p>
      <w:pPr>
        <w:pStyle w:val="Heading3"/>
      </w:pPr>
      <w:bookmarkStart w:id="28" w:name="c.0-the-composition-rule-restated"/>
      <w:r>
        <w:t xml:space="preserve">C.0 The composition rule, restated</w:t>
      </w:r>
      <w:bookmarkEnd w:id="28"/>
    </w:p>
    <w:p>
      <w:pPr>
        <w:pStyle w:val="FirstParagraph"/>
      </w:pPr>
      <w:r>
        <w:rPr>
          <w:rStyle w:val="VerbatimChar"/>
        </w:rPr>
        <w:t xml:space="preserve">DESIGN.md</w:t>
      </w:r>
      <w:r>
        <w:t xml:space="preserve"> </w:t>
      </w:r>
      <w:r>
        <w:t xml:space="preserve">§6 defines a seven-element signature composition and says new screens must compose from it rather than invent a layout.</w:t>
      </w:r>
      <w:r>
        <w:t xml:space="preserve"> </w:t>
      </w:r>
      <w:r>
        <w:rPr>
          <w:b/>
        </w:rPr>
        <w:t xml:space="preserve">Every one of the 65 new screens in this build composes from those seven elements.</w:t>
      </w:r>
      <w:r>
        <w:t xml:space="preserve"> </w:t>
      </w:r>
      <w:r>
        <w:t xml:space="preserve">Where a screen genuinely needs something the kit lacks, this document names the new component; there are 62 of them and no more. A screen that needs a 63rd is a design defect to escalate, not to solve locally.</w:t>
      </w:r>
    </w:p>
    <w:p>
      <w:pPr>
        <w:pStyle w:val="Heading3"/>
      </w:pPr>
      <w:bookmarkStart w:id="29" w:name="c.1-navigation-the-shape-after-the-build"/>
      <w:r>
        <w:t xml:space="preserve">C.1 Navigation — the shape after the build</w:t>
      </w:r>
      <w:bookmarkEnd w:id="29"/>
    </w:p>
    <w:p>
      <w:pPr>
        <w:pStyle w:val="FirstParagraph"/>
      </w:pPr>
      <w:r>
        <w:t xml:space="preserve">The product roughly doubles in surface area. Navigation is where that either stays legible or collapses.</w:t>
      </w:r>
    </w:p>
    <w:p>
      <w:pPr>
        <w:pStyle w:val="BodyText"/>
      </w:pPr>
      <w:r>
        <w:rPr>
          <w:b/>
        </w:rPr>
        <w:t xml:space="preserve">Web — the primary nav stays at six items.</w:t>
      </w:r>
      <w:r>
        <w:t xml:space="preserve"> </w:t>
      </w:r>
      <w:r>
        <w:t xml:space="preserve">Not seven, not eight.</w:t>
      </w:r>
      <w:r>
        <w:t xml:space="preserve"> </w:t>
      </w:r>
      <w:r>
        <w:rPr>
          <w:rStyle w:val="VerbatimChar"/>
        </w:rPr>
        <w:t xml:space="preserve">AppShell</w:t>
      </w:r>
      <w:r>
        <w:t xml:space="preserve">’s six: الرئيسية · الشبكة · الوظائف · الرسائل · الإشعارات · أنا.</w:t>
      </w:r>
    </w:p>
    <w:p>
      <w:pPr>
        <w:pStyle w:val="BodyText"/>
      </w:pPr>
      <w:r>
        <w:t xml:space="preserve">Everything new hangs off one of the six, or off search:</w:t>
      </w:r>
    </w:p>
    <w:tbl>
      <w:tblPr>
        <w:tblStyle w:val="Table"/>
        <w:tblW w:type="pct" w:w="0.0"/>
        <w:tblLook w:firstRow="1"/>
      </w:tblPr>
      <w:tblGrid/>
      <w:tr>
        <w:trPr>
          <w:cnfStyle w:firstRow="1"/>
        </w:trPr>
        <w:tc>
          <w:tcPr>
            <w:tcBorders>
              <w:bottom w:val="single"/>
            </w:tcBorders>
            <w:vAlign w:val="bottom"/>
          </w:tcPr>
          <w:p>
            <w:pPr>
              <w:pStyle w:val="Compact"/>
              <w:jc w:val="left"/>
            </w:pPr>
            <w:r>
              <w:t xml:space="preserve">New area</w:t>
            </w:r>
          </w:p>
        </w:tc>
        <w:tc>
          <w:tcPr>
            <w:tcBorders>
              <w:bottom w:val="single"/>
            </w:tcBorders>
            <w:vAlign w:val="bottom"/>
          </w:tcPr>
          <w:p>
            <w:pPr>
              <w:pStyle w:val="Compact"/>
              <w:jc w:val="left"/>
            </w:pPr>
            <w:r>
              <w:t xml:space="preserve">Reached from</w:t>
            </w:r>
          </w:p>
        </w:tc>
      </w:tr>
      <w:tr>
        <w:tc>
          <w:p>
            <w:pPr>
              <w:pStyle w:val="Compact"/>
              <w:jc w:val="left"/>
            </w:pPr>
            <w:r>
              <w:t xml:space="preserve">Groups, Events</w:t>
            </w:r>
          </w:p>
        </w:tc>
        <w:tc>
          <w:p>
            <w:pPr>
              <w:pStyle w:val="Compact"/>
              <w:jc w:val="left"/>
            </w:pPr>
            <w:r>
              <w:t xml:space="preserve">الشبكة → tabs</w:t>
            </w:r>
          </w:p>
        </w:tc>
      </w:tr>
      <w:tr>
        <w:tc>
          <w:p>
            <w:pPr>
              <w:pStyle w:val="Compact"/>
              <w:jc w:val="left"/>
            </w:pPr>
            <w:r>
              <w:t xml:space="preserve">Followers, Following, Alumni, Diaspora</w:t>
            </w:r>
          </w:p>
        </w:tc>
        <w:tc>
          <w:p>
            <w:pPr>
              <w:pStyle w:val="Compact"/>
              <w:jc w:val="left"/>
            </w:pPr>
            <w:r>
              <w:t xml:space="preserve">الشبكة → tabs</w:t>
            </w:r>
          </w:p>
        </w:tc>
      </w:tr>
      <w:tr>
        <w:tc>
          <w:p>
            <w:pPr>
              <w:pStyle w:val="Compact"/>
              <w:jc w:val="left"/>
            </w:pPr>
            <w:r>
              <w:t xml:space="preserve">Applications, Saved searches, Documents</w:t>
            </w:r>
          </w:p>
        </w:tc>
        <w:tc>
          <w:p>
            <w:pPr>
              <w:pStyle w:val="Compact"/>
              <w:jc w:val="left"/>
            </w:pPr>
            <w:r>
              <w:t xml:space="preserve">الوظائف → tabs</w:t>
            </w:r>
          </w:p>
        </w:tc>
      </w:tr>
      <w:tr>
        <w:tc>
          <w:p>
            <w:pPr>
              <w:pStyle w:val="Compact"/>
              <w:jc w:val="left"/>
            </w:pPr>
            <w:r>
              <w:t xml:space="preserve">Employer/pipeline/team/promotions</w:t>
            </w:r>
          </w:p>
        </w:tc>
        <w:tc>
          <w:p>
            <w:pPr>
              <w:pStyle w:val="Compact"/>
              <w:jc w:val="left"/>
            </w:pPr>
            <w:r>
              <w:t xml:space="preserve">أنا → profile menu → «مساحة التوظيف»</w:t>
            </w:r>
          </w:p>
        </w:tc>
      </w:tr>
      <w:tr>
        <w:tc>
          <w:p>
            <w:pPr>
              <w:pStyle w:val="Compact"/>
              <w:jc w:val="left"/>
            </w:pPr>
            <w:r>
              <w:t xml:space="preserve">Services, Inquiries</w:t>
            </w:r>
          </w:p>
        </w:tc>
        <w:tc>
          <w:p>
            <w:pPr>
              <w:pStyle w:val="Compact"/>
              <w:jc w:val="left"/>
            </w:pPr>
            <w:r>
              <w:t xml:space="preserve">الوظائف → tab «خدمات»</w:t>
            </w:r>
          </w:p>
        </w:tc>
      </w:tr>
      <w:tr>
        <w:tc>
          <w:p>
            <w:pPr>
              <w:pStyle w:val="Compact"/>
              <w:jc w:val="left"/>
            </w:pPr>
            <w:r>
              <w:t xml:space="preserve">Learning</w:t>
            </w:r>
          </w:p>
        </w:tc>
        <w:tc>
          <w:p>
            <w:pPr>
              <w:pStyle w:val="Compact"/>
              <w:jc w:val="left"/>
            </w:pPr>
            <w:r>
              <w:t xml:space="preserve">أنا → profile menu, and a feed rail card</w:t>
            </w:r>
          </w:p>
        </w:tc>
      </w:tr>
      <w:tr>
        <w:tc>
          <w:p>
            <w:pPr>
              <w:pStyle w:val="Compact"/>
              <w:jc w:val="left"/>
            </w:pPr>
            <w:r>
              <w:t xml:space="preserve">Evidence, Verification, Recommendations, Views</w:t>
            </w:r>
          </w:p>
        </w:tc>
        <w:tc>
          <w:p>
            <w:pPr>
              <w:pStyle w:val="Compact"/>
              <w:jc w:val="left"/>
            </w:pPr>
            <w:r>
              <w:t xml:space="preserve">أنا → profile</w:t>
            </w:r>
          </w:p>
        </w:tc>
      </w:tr>
      <w:tr>
        <w:tc>
          <w:p>
            <w:pPr>
              <w:pStyle w:val="Compact"/>
              <w:jc w:val="left"/>
            </w:pPr>
            <w:r>
              <w:t xml:space="preserve">Billing, Plus</w:t>
            </w:r>
          </w:p>
        </w:tc>
        <w:tc>
          <w:p>
            <w:pPr>
              <w:pStyle w:val="Compact"/>
              <w:jc w:val="left"/>
            </w:pPr>
            <w:r>
              <w:t xml:space="preserve">أنا → profile menu</w:t>
            </w:r>
          </w:p>
        </w:tc>
      </w:tr>
      <w:tr>
        <w:tc>
          <w:p>
            <w:pPr>
              <w:pStyle w:val="Compact"/>
              <w:jc w:val="left"/>
            </w:pPr>
            <w:r>
              <w:t xml:space="preserve">Drafts, Content stats, Newsletters</w:t>
            </w:r>
          </w:p>
        </w:tc>
        <w:tc>
          <w:p>
            <w:pPr>
              <w:pStyle w:val="Compact"/>
              <w:jc w:val="left"/>
            </w:pPr>
            <w:r>
              <w:t xml:space="preserve">الرئيسية → composer overflow, and أنا</w:t>
            </w:r>
          </w:p>
        </w:tc>
      </w:tr>
    </w:tbl>
    <w:p>
      <w:pPr>
        <w:pStyle w:val="BodyText"/>
      </w:pPr>
      <w:r>
        <w:rPr>
          <w:b/>
        </w:rPr>
        <w:t xml:space="preserve">Mobile — five tabs, unchanged.</w:t>
      </w:r>
      <w:r>
        <w:t xml:space="preserve"> </w:t>
      </w:r>
      <w:r>
        <w:t xml:space="preserve">الرئيسية · الشبكة · الوظائف · الرسائل · أنا. Notifications moves into the header bell on every tab, which is where it already effectively lives. The sixth tab is not available and asking for it is the wrong question — the answer is a better أنا screen.</w:t>
      </w:r>
    </w:p>
    <w:p>
      <w:pPr>
        <w:pStyle w:val="BodyText"/>
      </w:pPr>
      <w:r>
        <w:rPr>
          <w:b/>
        </w:rPr>
        <w:t xml:space="preserve">The</w:t>
      </w:r>
      <w:r>
        <w:rPr>
          <w:b/>
        </w:rPr>
        <w:t xml:space="preserve"> </w:t>
      </w:r>
      <w:r>
        <w:rPr>
          <w:rStyle w:val="VerbatimChar"/>
          <w:b/>
        </w:rPr>
        <w:t xml:space="preserve">أنا</w:t>
      </w:r>
      <w:r>
        <w:rPr>
          <w:b/>
        </w:rPr>
        <w:t xml:space="preserve"> </w:t>
      </w:r>
      <w:r>
        <w:rPr>
          <w:b/>
        </w:rPr>
        <w:t xml:space="preserve">screen becomes a hub</w:t>
      </w:r>
      <w:r>
        <w:t xml:space="preserve">, not a profile preview. Top: the member’s own</w:t>
      </w:r>
      <w:r>
        <w:t xml:space="preserve"> </w:t>
      </w:r>
      <w:r>
        <w:rPr>
          <w:rStyle w:val="VerbatimChar"/>
        </w:rPr>
        <w:t xml:space="preserve">ProfileHeader</w:t>
      </w:r>
      <w:r>
        <w:t xml:space="preserve"> </w:t>
      </w:r>
      <w:r>
        <w:t xml:space="preserve">(hero). Then a</w:t>
      </w:r>
      <w:r>
        <w:t xml:space="preserve"> </w:t>
      </w:r>
      <w:r>
        <w:rPr>
          <w:rStyle w:val="VerbatimChar"/>
        </w:rPr>
        <w:t xml:space="preserve">flat</w:t>
      </w:r>
      <w:r>
        <w:t xml:space="preserve"> </w:t>
      </w:r>
      <w:r>
        <w:t xml:space="preserve">container of</w:t>
      </w:r>
      <w:r>
        <w:t xml:space="preserve"> </w:t>
      </w:r>
      <w:r>
        <w:rPr>
          <w:rStyle w:val="VerbatimChar"/>
        </w:rPr>
        <w:t xml:space="preserve">row</w:t>
      </w:r>
      <w:r>
        <w:t xml:space="preserve"> </w:t>
      </w:r>
      <w:r>
        <w:t xml:space="preserve">items grouped into four sections: مهنتي (evidence, verification, recommendations, documents), نشاطي (drafts, stats, newsletters, views), عملي (employer space, services, inquiries), and حسابي (plus, billing, settings). This is the single most important navigation decision in the redesign, because it is what absorbs 22 of the new routes without a new tab.</w:t>
      </w:r>
    </w:p>
    <w:p>
      <w:pPr>
        <w:pStyle w:val="Heading3"/>
      </w:pPr>
      <w:bookmarkStart w:id="30" w:name="X977f3126b0b693fdbd8d72ab9bd61f4e8028a9b"/>
      <w:r>
        <w:t xml:space="preserve">C.2 Profile — the evidence-first recomposition</w:t>
      </w:r>
      <w:bookmarkEnd w:id="30"/>
    </w:p>
    <w:p>
      <w:pPr>
        <w:pStyle w:val="FirstParagraph"/>
      </w:pPr>
      <w:r>
        <w:t xml:space="preserve">The master spec §5.5 fixes the section order. The design consequence:</w:t>
      </w:r>
    </w:p>
    <w:p>
      <w:pPr>
        <w:pStyle w:val="BodyText"/>
      </w:pPr>
      <w:r>
        <w:rPr>
          <w:b/>
        </w:rPr>
        <w:t xml:space="preserve">The evidence strip</w:t>
      </w:r>
      <w:r>
        <w:t xml:space="preserve"> </w:t>
      </w:r>
      <w:r>
        <w:t xml:space="preserve">sits directly under</w:t>
      </w:r>
      <w:r>
        <w:t xml:space="preserve"> </w:t>
      </w:r>
      <w:r>
        <w:rPr>
          <w:rStyle w:val="VerbatimChar"/>
        </w:rPr>
        <w:t xml:space="preserve">ProfileHeader</w:t>
      </w:r>
      <w:r>
        <w:t xml:space="preserve">, above the fold, on a</w:t>
      </w:r>
      <w:r>
        <w:t xml:space="preserve"> </w:t>
      </w:r>
      <w:r>
        <w:rPr>
          <w:rStyle w:val="VerbatimChar"/>
        </w:rPr>
        <w:t xml:space="preserve">hero</w:t>
      </w:r>
      <w:r>
        <w:t xml:space="preserve"> </w:t>
      </w:r>
      <w:r>
        <w:t xml:space="preserve">surface continuous with the header rather than a separate card — visually it reads as part of the identity, because it is.</w:t>
      </w:r>
    </w:p>
    <w:p>
      <w:pPr>
        <w:pStyle w:val="BodyText"/>
      </w:pPr>
      <w:r>
        <w:t xml:space="preserve">Contents, in a single row that wraps to two at 390px:</w:t>
      </w:r>
    </w:p>
    <w:p>
      <w:pPr>
        <w:numPr>
          <w:ilvl w:val="0"/>
          <w:numId w:val="1001"/>
        </w:numPr>
        <w:pStyle w:val="Compact"/>
      </w:pPr>
      <w:r>
        <w:rPr>
          <w:rStyle w:val="VerbatimChar"/>
        </w:rPr>
        <w:t xml:space="preserve">StandingBadge</w:t>
      </w:r>
      <w:r>
        <w:t xml:space="preserve"> </w:t>
      </w:r>
      <w:r>
        <w:t xml:space="preserve">— the rung glyph in</w:t>
      </w:r>
      <w:r>
        <w:t xml:space="preserve"> </w:t>
      </w:r>
      <w:r>
        <w:rPr>
          <w:rStyle w:val="VerbatimChar"/>
        </w:rPr>
        <w:t xml:space="preserve">evidence.{1..4}</w:t>
      </w:r>
      <w:r>
        <w:t xml:space="preserve">, the family-resolved label, and the occupation. Absent entirely for</w:t>
      </w:r>
      <w:r>
        <w:t xml:space="preserve"> </w:t>
      </w:r>
      <w:r>
        <w:rPr>
          <w:rStyle w:val="VerbatimChar"/>
        </w:rPr>
        <w:t xml:space="preserve">LICENSED</w:t>
      </w:r>
      <w:r>
        <w:t xml:space="preserve"> </w:t>
      </w:r>
      <w:r>
        <w:t xml:space="preserve">and</w:t>
      </w:r>
      <w:r>
        <w:t xml:space="preserve"> </w:t>
      </w:r>
      <w:r>
        <w:rPr>
          <w:rStyle w:val="VerbatimChar"/>
        </w:rPr>
        <w:t xml:space="preserve">SERVICE</w:t>
      </w:r>
      <w:r>
        <w:t xml:space="preserve"> </w:t>
      </w:r>
      <w:r>
        <w:t xml:space="preserve">tracks; there is no empty state, because an absent standing is not a missing thing.</w:t>
      </w:r>
    </w:p>
    <w:p>
      <w:pPr>
        <w:numPr>
          <w:ilvl w:val="0"/>
          <w:numId w:val="1001"/>
        </w:numPr>
        <w:pStyle w:val="Compact"/>
      </w:pPr>
      <w:r>
        <w:rPr>
          <w:rStyle w:val="VerbatimChar"/>
        </w:rPr>
        <w:t xml:space="preserve">LicenceBadge</w:t>
      </w:r>
      <w:r>
        <w:t xml:space="preserve"> </w:t>
      </w:r>
      <w:r>
        <w:t xml:space="preserve">— body name +</w:t>
      </w:r>
      <w:r>
        <w:t xml:space="preserve"> </w:t>
      </w:r>
      <w:r>
        <w:rPr>
          <w:rStyle w:val="VerbatimChar"/>
        </w:rPr>
        <w:t xml:space="preserve">موثّقة</w:t>
      </w:r>
      <w:r>
        <w:t xml:space="preserve"> </w:t>
      </w:r>
      <w:r>
        <w:t xml:space="preserve">in</w:t>
      </w:r>
      <w:r>
        <w:t xml:space="preserve"> </w:t>
      </w:r>
      <w:r>
        <w:rPr>
          <w:rStyle w:val="VerbatimChar"/>
        </w:rPr>
        <w:t xml:space="preserve">success</w:t>
      </w:r>
      <w:r>
        <w:t xml:space="preserve"> </w:t>
      </w:r>
      <w:r>
        <w:t xml:space="preserve">for</w:t>
      </w:r>
      <w:r>
        <w:t xml:space="preserve"> </w:t>
      </w:r>
      <w:r>
        <w:rPr>
          <w:rStyle w:val="VerbatimChar"/>
        </w:rPr>
        <w:t xml:space="preserve">VERIFIED</w:t>
      </w:r>
      <w:r>
        <w:t xml:space="preserve">; body name +</w:t>
      </w:r>
      <w:r>
        <w:t xml:space="preserve"> </w:t>
      </w:r>
      <w:r>
        <w:rPr>
          <w:rStyle w:val="VerbatimChar"/>
        </w:rPr>
        <w:t xml:space="preserve">معلنة</w:t>
      </w:r>
      <w:r>
        <w:t xml:space="preserve"> </w:t>
      </w:r>
      <w:r>
        <w:t xml:space="preserve">in</w:t>
      </w:r>
      <w:r>
        <w:t xml:space="preserve"> </w:t>
      </w:r>
      <w:r>
        <w:rPr>
          <w:rStyle w:val="VerbatimChar"/>
        </w:rPr>
        <w:t xml:space="preserve">ink-muted</w:t>
      </w:r>
      <w:r>
        <w:t xml:space="preserve"> </w:t>
      </w:r>
      <w:r>
        <w:rPr>
          <w:b/>
        </w:rPr>
        <w:t xml:space="preserve">with no glyph and no colour</w:t>
      </w:r>
      <w:r>
        <w:t xml:space="preserve"> </w:t>
      </w:r>
      <w:r>
        <w:t xml:space="preserve">for</w:t>
      </w:r>
      <w:r>
        <w:t xml:space="preserve"> </w:t>
      </w:r>
      <w:r>
        <w:rPr>
          <w:rStyle w:val="VerbatimChar"/>
        </w:rPr>
        <w:t xml:space="preserve">DECLARED</w:t>
      </w:r>
      <w:r>
        <w:t xml:space="preserve">. That asymmetry is the design carrying a policy (§2.6 of the master spec) and it must not be softened for visual balance.</w:t>
      </w:r>
    </w:p>
    <w:p>
      <w:pPr>
        <w:numPr>
          <w:ilvl w:val="0"/>
          <w:numId w:val="1001"/>
        </w:numPr>
        <w:pStyle w:val="Compact"/>
      </w:pPr>
      <w:r>
        <w:rPr>
          <w:rStyle w:val="VerbatimChar"/>
        </w:rPr>
        <w:t xml:space="preserve">ProofCount</w:t>
      </w:r>
      <w:r>
        <w:t xml:space="preserve"> </w:t>
      </w:r>
      <w:r>
        <w:t xml:space="preserve">— «٣ أعمال مؤكَّدة · ٢ جهات» in</w:t>
      </w:r>
      <w:r>
        <w:t xml:space="preserve"> </w:t>
      </w:r>
      <w:r>
        <w:rPr>
          <w:rStyle w:val="VerbatimChar"/>
        </w:rPr>
        <w:t xml:space="preserve">small</w:t>
      </w:r>
      <w:r>
        <w:t xml:space="preserve">,</w:t>
      </w:r>
      <w:r>
        <w:t xml:space="preserve"> </w:t>
      </w:r>
      <w:r>
        <w:rPr>
          <w:rStyle w:val="VerbatimChar"/>
        </w:rPr>
        <w:t xml:space="preserve">ink</w:t>
      </w:r>
      <w:r>
        <w:t xml:space="preserve">.</w:t>
      </w:r>
    </w:p>
    <w:p>
      <w:pPr>
        <w:numPr>
          <w:ilvl w:val="0"/>
          <w:numId w:val="1001"/>
        </w:numPr>
        <w:pStyle w:val="Compact"/>
      </w:pPr>
      <w:r>
        <w:rPr>
          <w:rStyle w:val="VerbatimChar"/>
        </w:rPr>
        <w:t xml:space="preserve">VerificationChips</w:t>
      </w:r>
      <w:r>
        <w:t xml:space="preserve"> </w:t>
      </w:r>
      <w:r>
        <w:t xml:space="preserve">— up to four</w:t>
      </w:r>
      <w:r>
        <w:t xml:space="preserve"> </w:t>
      </w:r>
      <w:r>
        <w:rPr>
          <w:rStyle w:val="VerbatimChar"/>
        </w:rPr>
        <w:t xml:space="preserve">micro</w:t>
      </w:r>
      <w:r>
        <w:t xml:space="preserve"> </w:t>
      </w:r>
      <w:r>
        <w:t xml:space="preserve">chips.</w:t>
      </w:r>
    </w:p>
    <w:p>
      <w:pPr>
        <w:numPr>
          <w:ilvl w:val="0"/>
          <w:numId w:val="1001"/>
        </w:numPr>
        <w:pStyle w:val="Compact"/>
      </w:pPr>
      <w:r>
        <w:rPr>
          <w:rStyle w:val="VerbatimChar"/>
        </w:rPr>
        <w:t xml:space="preserve">RatingSummary</w:t>
      </w:r>
      <w:r>
        <w:t xml:space="preserve"> </w:t>
      </w:r>
      <w:r>
        <w:t xml:space="preserve">— stars + count, or count alone below</w:t>
      </w:r>
      <w:r>
        <w:t xml:space="preserve"> </w:t>
      </w:r>
      <w:r>
        <w:rPr>
          <w:rStyle w:val="VerbatimChar"/>
        </w:rPr>
        <w:t xml:space="preserve">MIN_RATINGS_FOR_AVERAGE</w:t>
      </w:r>
      <w:r>
        <w:t xml:space="preserve">.</w:t>
      </w:r>
    </w:p>
    <w:p>
      <w:pPr>
        <w:pStyle w:val="FirstParagraph"/>
      </w:pPr>
      <w:r>
        <w:rPr>
          <w:b/>
        </w:rPr>
        <w:t xml:space="preserve">Empty state.</w:t>
      </w:r>
      <w:r>
        <w:t xml:space="preserve"> </w:t>
      </w:r>
      <w:r>
        <w:t xml:space="preserve">A profile with no evidence shows one</w:t>
      </w:r>
      <w:r>
        <w:t xml:space="preserve"> </w:t>
      </w:r>
      <w:r>
        <w:rPr>
          <w:rStyle w:val="VerbatimChar"/>
        </w:rPr>
        <w:t xml:space="preserve">row</w:t>
      </w:r>
      <w:r>
        <w:t xml:space="preserve">: «لا يوجد إثبات عمل بعد» plus, for the owner only, a</w:t>
      </w:r>
      <w:r>
        <w:t xml:space="preserve"> </w:t>
      </w:r>
      <w:r>
        <w:rPr>
          <w:rStyle w:val="VerbatimChar"/>
        </w:rPr>
        <w:t xml:space="preserve">secondary</w:t>
      </w:r>
      <w:r>
        <w:t xml:space="preserve"> </w:t>
      </w:r>
      <w:r>
        <w:t xml:space="preserve">button «اطلب تأكيد عمل». Never a progress bar, never a percentage, never a nudge with an exclamation mark. §5.8 of the master spec: evidence copy is factual and never congratulatory.</w:t>
      </w:r>
    </w:p>
    <w:p>
      <w:pPr>
        <w:pStyle w:val="BodyText"/>
      </w:pPr>
      <w:r>
        <w:rPr>
          <w:b/>
        </w:rPr>
        <w:t xml:space="preserve">Featured work samples</w:t>
      </w:r>
      <w:r>
        <w:t xml:space="preserve"> </w:t>
      </w:r>
      <w:r>
        <w:t xml:space="preserve">are the third block: a horizontal</w:t>
      </w:r>
      <w:r>
        <w:t xml:space="preserve"> </w:t>
      </w:r>
      <w:r>
        <w:rPr>
          <w:rStyle w:val="VerbatimChar"/>
        </w:rPr>
        <w:t xml:space="preserve">ScrollView</w:t>
      </w:r>
      <w:r>
        <w:t xml:space="preserve"> </w:t>
      </w:r>
      <w:r>
        <w:t xml:space="preserve">of 4:3 tiles at 240×180 (web) / 200×150 (mobile), blurhash-first, tap to open the post. For a craft occupation this is the CV, and it must be above About.</w:t>
      </w:r>
    </w:p>
    <w:p>
      <w:pPr>
        <w:pStyle w:val="BodyText"/>
      </w:pPr>
      <w:r>
        <w:rPr>
          <w:b/>
        </w:rPr>
        <w:t xml:space="preserve">Experience</w:t>
      </w:r>
      <w:r>
        <w:t xml:space="preserve"> </w:t>
      </w:r>
      <w:r>
        <w:t xml:space="preserve">is labelled «خبرة معلنة» with a</w:t>
      </w:r>
      <w:r>
        <w:t xml:space="preserve"> </w:t>
      </w:r>
      <w:r>
        <w:rPr>
          <w:rStyle w:val="VerbatimChar"/>
        </w:rPr>
        <w:t xml:space="preserve">micro</w:t>
      </w:r>
      <w:r>
        <w:t xml:space="preserve"> </w:t>
      </w:r>
      <w:r>
        <w:t xml:space="preserve">helper line explaining the contrast with confirmed evidence, once, at the section head — not per row.</w:t>
      </w:r>
    </w:p>
    <w:p>
      <w:pPr>
        <w:pStyle w:val="Heading3"/>
      </w:pPr>
      <w:bookmarkStart w:id="31" w:name="c.3-feed-ranked-finite-explainable"/>
      <w:r>
        <w:t xml:space="preserve">C.3 Feed — ranked, finite, explainable</w:t>
      </w:r>
      <w:bookmarkEnd w:id="31"/>
    </w:p>
    <w:p>
      <w:pPr>
        <w:pStyle w:val="FirstParagraph"/>
      </w:pPr>
      <w:r>
        <w:t xml:space="preserve">Three visible changes.</w:t>
      </w:r>
    </w:p>
    <w:p>
      <w:pPr>
        <w:numPr>
          <w:ilvl w:val="0"/>
          <w:numId w:val="1002"/>
        </w:numPr>
        <w:pStyle w:val="Compact"/>
      </w:pPr>
      <w:r>
        <w:rPr>
          <w:b/>
        </w:rPr>
        <w:t xml:space="preserve">A</w:t>
      </w:r>
      <w:r>
        <w:rPr>
          <w:b/>
        </w:rPr>
        <w:t xml:space="preserve"> </w:t>
      </w:r>
      <w:r>
        <w:rPr>
          <w:rStyle w:val="VerbatimChar"/>
          <w:b/>
        </w:rPr>
        <w:t xml:space="preserve">Tabs</w:t>
      </w:r>
      <w:r>
        <w:rPr>
          <w:b/>
        </w:rPr>
        <w:t xml:space="preserve"> </w:t>
      </w:r>
      <w:r>
        <w:rPr>
          <w:b/>
        </w:rPr>
        <w:t xml:space="preserve">control</w:t>
      </w:r>
      <w:r>
        <w:t xml:space="preserve"> </w:t>
      </w:r>
      <w:r>
        <w:t xml:space="preserve">above the composer: مرتّب · الأحدث. Two tabs, not a dropdown, because the choice is binary and a dropdown hides it.</w:t>
      </w:r>
    </w:p>
    <w:p>
      <w:pPr>
        <w:numPr>
          <w:ilvl w:val="0"/>
          <w:numId w:val="1002"/>
        </w:numPr>
        <w:pStyle w:val="Compact"/>
      </w:pPr>
      <w:r>
        <w:rPr>
          <w:b/>
        </w:rPr>
        <w:t xml:space="preserve">The end state.</w:t>
      </w:r>
      <w:r>
        <w:t xml:space="preserve"> </w:t>
      </w:r>
      <w:r>
        <w:t xml:space="preserve">When the slate is exhausted, an</w:t>
      </w:r>
      <w:r>
        <w:t xml:space="preserve"> </w:t>
      </w:r>
      <w:r>
        <w:rPr>
          <w:rStyle w:val="VerbatimChar"/>
        </w:rPr>
        <w:t xml:space="preserve">EmptyState</w:t>
      </w:r>
      <w:r>
        <w:t xml:space="preserve"> </w:t>
      </w:r>
      <w:r>
        <w:t xml:space="preserve">in the</w:t>
      </w:r>
      <w:r>
        <w:t xml:space="preserve"> </w:t>
      </w:r>
      <w:r>
        <w:rPr>
          <w:rStyle w:val="VerbatimChar"/>
        </w:rPr>
        <w:t xml:space="preserve">harvest</w:t>
      </w:r>
      <w:r>
        <w:t xml:space="preserve"> </w:t>
      </w:r>
      <w:r>
        <w:t xml:space="preserve">kit: «وصلت إلى نهاية ما اخترناه لك اليوم» with a</w:t>
      </w:r>
      <w:r>
        <w:t xml:space="preserve"> </w:t>
      </w:r>
      <w:r>
        <w:rPr>
          <w:rStyle w:val="VerbatimChar"/>
        </w:rPr>
        <w:t xml:space="preserve">secondary</w:t>
      </w:r>
      <w:r>
        <w:t xml:space="preserve"> </w:t>
      </w:r>
      <w:r>
        <w:t xml:space="preserve">«تحديث» and, below it, a quiet link to الأحدث.</w:t>
      </w:r>
      <w:r>
        <w:t xml:space="preserve"> </w:t>
      </w:r>
      <w:r>
        <w:rPr>
          <w:b/>
        </w:rPr>
        <w:t xml:space="preserve">No infinite spinner, ever.</w:t>
      </w:r>
      <w:r>
        <w:t xml:space="preserve"> </w:t>
      </w:r>
      <w:r>
        <w:t xml:space="preserve">This is the finiteness requirement made visible and it is a deliberate contrast with every feed the user has used.</w:t>
      </w:r>
    </w:p>
    <w:p>
      <w:pPr>
        <w:numPr>
          <w:ilvl w:val="0"/>
          <w:numId w:val="1002"/>
        </w:numPr>
        <w:pStyle w:val="Compact"/>
      </w:pPr>
      <w:r>
        <w:rPr>
          <w:b/>
        </w:rPr>
        <w:t xml:space="preserve">«لماذا أرى هذا؟»</w:t>
      </w:r>
      <w:r>
        <w:t xml:space="preserve"> </w:t>
      </w:r>
      <w:r>
        <w:t xml:space="preserve">in each post’s overflow menu, opening a</w:t>
      </w:r>
      <w:r>
        <w:t xml:space="preserve"> </w:t>
      </w:r>
      <w:r>
        <w:rPr>
          <w:rStyle w:val="VerbatimChar"/>
        </w:rPr>
        <w:t xml:space="preserve">Dialog</w:t>
      </w:r>
      <w:r>
        <w:t xml:space="preserve"> </w:t>
      </w:r>
      <w:r>
        <w:t xml:space="preserve">(web) /</w:t>
      </w:r>
      <w:r>
        <w:t xml:space="preserve"> </w:t>
      </w:r>
      <w:r>
        <w:rPr>
          <w:rStyle w:val="VerbatimChar"/>
        </w:rPr>
        <w:t xml:space="preserve">Sheet</w:t>
      </w:r>
      <w:r>
        <w:t xml:space="preserve"> </w:t>
      </w:r>
      <w:r>
        <w:t xml:space="preserve">(mobile) with one sentence and the topic chips that matched. The sentence is generated from the reason kind, not free text.</w:t>
      </w:r>
    </w:p>
    <w:p>
      <w:pPr>
        <w:pStyle w:val="FirstParagraph"/>
      </w:pPr>
      <w:r>
        <w:rPr>
          <w:b/>
        </w:rPr>
        <w:t xml:space="preserve">The promoted slot</w:t>
      </w:r>
      <w:r>
        <w:t xml:space="preserve"> </w:t>
      </w:r>
      <w:r>
        <w:t xml:space="preserve">is at index 4,</w:t>
      </w:r>
      <w:r>
        <w:t xml:space="preserve"> </w:t>
      </w:r>
      <w:r>
        <w:rPr>
          <w:rStyle w:val="VerbatimChar"/>
        </w:rPr>
        <w:t xml:space="preserve">promoted</w:t>
      </w:r>
      <w:r>
        <w:t xml:space="preserve"> </w:t>
      </w:r>
      <w:r>
        <w:t xml:space="preserve">surface, with the</w:t>
      </w:r>
      <w:r>
        <w:t xml:space="preserve"> </w:t>
      </w:r>
      <w:r>
        <w:rPr>
          <w:rStyle w:val="VerbatimChar"/>
        </w:rPr>
        <w:t xml:space="preserve">micro</w:t>
      </w:r>
      <w:r>
        <w:t xml:space="preserve"> </w:t>
      </w:r>
      <w:r>
        <w:t xml:space="preserve">«ترويج» label at the top-start of the card. It is not dismissible and it is not styled to resemble an organic post. Exactly one per slate.</w:t>
      </w:r>
    </w:p>
    <w:p>
      <w:pPr>
        <w:pStyle w:val="BodyText"/>
      </w:pPr>
      <w:r>
        <w:rPr>
          <w:b/>
        </w:rPr>
        <w:t xml:space="preserve">Light mode rendering.</w:t>
      </w:r>
      <w:r>
        <w:t xml:space="preserve"> </w:t>
      </w:r>
      <w:r>
        <w:t xml:space="preserve">In connection-class</w:t>
      </w:r>
      <w:r>
        <w:t xml:space="preserve"> </w:t>
      </w:r>
      <w:r>
        <w:rPr>
          <w:rStyle w:val="VerbatimChar"/>
        </w:rPr>
        <w:t xml:space="preserve">slow</w:t>
      </w:r>
      <w:r>
        <w:t xml:space="preserve">,</w:t>
      </w:r>
      <w:r>
        <w:t xml:space="preserve"> </w:t>
      </w:r>
      <w:r>
        <w:rPr>
          <w:rStyle w:val="VerbatimChar"/>
        </w:rPr>
        <w:t xml:space="preserve">PostCard</w:t>
      </w:r>
      <w:r>
        <w:t xml:space="preserve"> </w:t>
      </w:r>
      <w:r>
        <w:t xml:space="preserve">renders: avatar at 32px, no cover images (blurhash + a tap-to-load button labelled «تحميل الصورة · ٤٨ ك.ب»), no reaction avatars, and the stat row collapsed to counts. This is a</w:t>
      </w:r>
      <w:r>
        <w:t xml:space="preserve"> </w:t>
      </w:r>
      <w:r>
        <w:rPr>
          <w:rStyle w:val="VerbatimChar"/>
        </w:rPr>
        <w:t xml:space="preserve">PostCard</w:t>
      </w:r>
      <w:r>
        <w:t xml:space="preserve"> </w:t>
      </w:r>
      <w:r>
        <w:t xml:space="preserve">variant, not a separate component —</w:t>
      </w:r>
      <w:r>
        <w:t xml:space="preserve"> </w:t>
      </w:r>
      <w:r>
        <w:rPr>
          <w:rStyle w:val="VerbatimChar"/>
        </w:rPr>
        <w:t xml:space="preserve">PostCard</w:t>
      </w:r>
      <w:r>
        <w:t xml:space="preserve"> </w:t>
      </w:r>
      <w:r>
        <w:t xml:space="preserve">takes</w:t>
      </w:r>
      <w:r>
        <w:t xml:space="preserve"> </w:t>
      </w:r>
      <w:r>
        <w:rPr>
          <w:rStyle w:val="VerbatimChar"/>
        </w:rPr>
        <w:t xml:space="preserve">density: "light" | "normal"</w:t>
      </w:r>
      <w:r>
        <w:t xml:space="preserve"> </w:t>
      </w:r>
      <w:r>
        <w:t xml:space="preserve">in</w:t>
      </w:r>
      <w:r>
        <w:t xml:space="preserve"> </w:t>
      </w:r>
      <w:r>
        <w:rPr>
          <w:b/>
        </w:rPr>
        <w:t xml:space="preserve">both</w:t>
      </w:r>
      <w:r>
        <w:t xml:space="preserve"> </w:t>
      </w:r>
      <w:r>
        <w:t xml:space="preserve">kits.</w:t>
      </w:r>
    </w:p>
    <w:p>
      <w:pPr>
        <w:pStyle w:val="Heading3"/>
      </w:pPr>
      <w:bookmarkStart w:id="32" w:name="Xe4fe41349655c99bfb03a025d142d8fac734fa6"/>
      <w:r>
        <w:t xml:space="preserve">C.4 Jobs — reachability and honesty on the card</w:t>
      </w:r>
      <w:bookmarkEnd w:id="32"/>
    </w:p>
    <w:p>
      <w:pPr>
        <w:pStyle w:val="FirstParagraph"/>
      </w:pPr>
      <w:r>
        <w:rPr>
          <w:rStyle w:val="VerbatimChar"/>
        </w:rPr>
        <w:t xml:space="preserve">JobCard</w:t>
      </w:r>
      <w:r>
        <w:t xml:space="preserve"> </w:t>
      </w:r>
      <w:r>
        <w:t xml:space="preserve">is rewritten. The new anatomy, top to bottom:</w:t>
      </w:r>
    </w:p>
    <w:p>
      <w:pPr>
        <w:numPr>
          <w:ilvl w:val="0"/>
          <w:numId w:val="1003"/>
        </w:numPr>
        <w:pStyle w:val="Compact"/>
      </w:pPr>
      <w:r>
        <w:t xml:space="preserve">Employer identity — logo or</w:t>
      </w:r>
      <w:r>
        <w:t xml:space="preserve"> </w:t>
      </w:r>
      <w:r>
        <w:rPr>
          <w:rStyle w:val="VerbatimChar"/>
        </w:rPr>
        <w:t xml:space="preserve">jobSource()</w:t>
      </w:r>
      <w:r>
        <w:t xml:space="preserve">-resolved person avatar, name,</w:t>
      </w:r>
      <w:r>
        <w:t xml:space="preserve"> </w:t>
      </w:r>
      <w:r>
        <w:rPr>
          <w:rStyle w:val="VerbatimChar"/>
        </w:rPr>
        <w:t xml:space="preserve">EmployerVerifiedChip</w:t>
      </w:r>
      <w:r>
        <w:t xml:space="preserve"> </w:t>
      </w:r>
      <w:r>
        <w:t xml:space="preserve">if verified.</w:t>
      </w:r>
    </w:p>
    <w:p>
      <w:pPr>
        <w:numPr>
          <w:ilvl w:val="0"/>
          <w:numId w:val="1003"/>
        </w:numPr>
        <w:pStyle w:val="Compact"/>
      </w:pPr>
      <w:r>
        <w:t xml:space="preserve">Title,</w:t>
      </w:r>
      <w:r>
        <w:t xml:space="preserve"> </w:t>
      </w:r>
      <w:r>
        <w:rPr>
          <w:rStyle w:val="VerbatimChar"/>
        </w:rPr>
        <w:t xml:space="preserve">h3</w:t>
      </w:r>
      <w:r>
        <w:t xml:space="preserve">.</w:t>
      </w:r>
    </w:p>
    <w:p>
      <w:pPr>
        <w:numPr>
          <w:ilvl w:val="0"/>
          <w:numId w:val="1003"/>
        </w:numPr>
        <w:pStyle w:val="Compact"/>
      </w:pPr>
      <w:r>
        <w:rPr>
          <w:rStyle w:val="VerbatimChar"/>
        </w:rPr>
        <w:t xml:space="preserve">CommuteChip</w:t>
      </w:r>
      <w:r>
        <w:t xml:space="preserve"> </w:t>
      </w:r>
      <w:r>
        <w:t xml:space="preserve">— «نفس المحافظة» / «محافظة مجاورة» / «الضفة» / «يتطلب تصريح» / «عن بُعد», coloured from</w:t>
      </w:r>
      <w:r>
        <w:t xml:space="preserve"> </w:t>
      </w:r>
      <w:r>
        <w:rPr>
          <w:rStyle w:val="VerbatimChar"/>
        </w:rPr>
        <w:t xml:space="preserve">semantic</w:t>
      </w:r>
      <w:r>
        <w:t xml:space="preserve"> </w:t>
      </w:r>
      <w:r>
        <w:t xml:space="preserve">(</w:t>
      </w:r>
      <w:r>
        <w:rPr>
          <w:rStyle w:val="VerbatimChar"/>
        </w:rPr>
        <w:t xml:space="preserve">success</w:t>
      </w:r>
      <w:r>
        <w:t xml:space="preserve"> </w:t>
      </w:r>
      <w:r>
        <w:t xml:space="preserve">/</w:t>
      </w:r>
      <w:r>
        <w:t xml:space="preserve"> </w:t>
      </w:r>
      <w:r>
        <w:rPr>
          <w:rStyle w:val="VerbatimChar"/>
        </w:rPr>
        <w:t xml:space="preserve">info</w:t>
      </w:r>
      <w:r>
        <w:t xml:space="preserve"> </w:t>
      </w:r>
      <w:r>
        <w:t xml:space="preserve">/</w:t>
      </w:r>
      <w:r>
        <w:t xml:space="preserve"> </w:t>
      </w:r>
      <w:r>
        <w:rPr>
          <w:rStyle w:val="VerbatimChar"/>
        </w:rPr>
        <w:t xml:space="preserve">ink-muted</w:t>
      </w:r>
      <w:r>
        <w:t xml:space="preserve"> </w:t>
      </w:r>
      <w:r>
        <w:t xml:space="preserve">/</w:t>
      </w:r>
      <w:r>
        <w:t xml:space="preserve"> </w:t>
      </w:r>
      <w:r>
        <w:rPr>
          <w:rStyle w:val="VerbatimChar"/>
        </w:rPr>
        <w:t xml:space="preserve">warning</w:t>
      </w:r>
      <w:r>
        <w:t xml:space="preserve"> </w:t>
      </w:r>
      <w:r>
        <w:t xml:space="preserve">/</w:t>
      </w:r>
      <w:r>
        <w:t xml:space="preserve"> </w:t>
      </w:r>
      <w:r>
        <w:rPr>
          <w:rStyle w:val="VerbatimChar"/>
        </w:rPr>
        <w:t xml:space="preserve">success</w:t>
      </w:r>
      <w:r>
        <w:t xml:space="preserve">).</w:t>
      </w:r>
    </w:p>
    <w:p>
      <w:pPr>
        <w:numPr>
          <w:ilvl w:val="0"/>
          <w:numId w:val="1003"/>
        </w:numPr>
        <w:pStyle w:val="Compact"/>
      </w:pPr>
      <w:r>
        <w:t xml:space="preserve">Pay row —</w:t>
      </w:r>
      <w:r>
        <w:t xml:space="preserve"> </w:t>
      </w:r>
      <w:r>
        <w:rPr>
          <w:b/>
        </w:rPr>
        <w:t xml:space="preserve">with the basis suffix</w:t>
      </w:r>
      <w:r>
        <w:t xml:space="preserve">, which is the fix for the defect in §1.4.1 of the master spec. «١٥٠ ₪ / يوم» not «١٥٠ ₪». When the range is below the statutory floor, the existing never-pay-style</w:t>
      </w:r>
      <w:r>
        <w:t xml:space="preserve"> </w:t>
      </w:r>
      <w:r>
        <w:rPr>
          <w:rStyle w:val="VerbatimChar"/>
        </w:rPr>
        <w:t xml:space="preserve">warning</w:t>
      </w:r>
      <w:r>
        <w:t xml:space="preserve"> </w:t>
      </w:r>
      <w:r>
        <w:t xml:space="preserve">banner renders inline.</w:t>
      </w:r>
    </w:p>
    <w:p>
      <w:pPr>
        <w:numPr>
          <w:ilvl w:val="0"/>
          <w:numId w:val="1003"/>
        </w:numPr>
        <w:pStyle w:val="Compact"/>
      </w:pPr>
      <w:r>
        <w:t xml:space="preserve">Meta row — type, posted-when, deadline if set, openings if &gt; 1.</w:t>
      </w:r>
    </w:p>
    <w:p>
      <w:pPr>
        <w:numPr>
          <w:ilvl w:val="0"/>
          <w:numId w:val="1003"/>
        </w:numPr>
        <w:pStyle w:val="Compact"/>
      </w:pPr>
      <w:r>
        <w:rPr>
          <w:rStyle w:val="VerbatimChar"/>
        </w:rPr>
        <w:t xml:space="preserve">FitMeter</w:t>
      </w:r>
      <w:r>
        <w:t xml:space="preserve"> </w:t>
      </w:r>
      <w:r>
        <w:t xml:space="preserve">— a 4-segment bar, not a percentage number. A number invites a candidate to read a 62 as a verdict; four segments read as a hint, which is what it is.</w:t>
      </w:r>
    </w:p>
    <w:p>
      <w:pPr>
        <w:pStyle w:val="FirstParagraph"/>
      </w:pPr>
      <w:r>
        <w:rPr>
          <w:b/>
        </w:rPr>
        <w:t xml:space="preserve">Job detail</w:t>
      </w:r>
      <w:r>
        <w:t xml:space="preserve"> </w:t>
      </w:r>
      <w:r>
        <w:t xml:space="preserve">gains, in order: the never-pay banner (permanent, top,</w:t>
      </w:r>
      <w:r>
        <w:t xml:space="preserve"> </w:t>
      </w:r>
      <w:r>
        <w:rPr>
          <w:rStyle w:val="VerbatimChar"/>
        </w:rPr>
        <w:t xml:space="preserve">warning</w:t>
      </w:r>
      <w:r>
        <w:t xml:space="preserve"> </w:t>
      </w:r>
      <w:r>
        <w:t xml:space="preserve">on</w:t>
      </w:r>
      <w:r>
        <w:t xml:space="preserve"> </w:t>
      </w:r>
      <w:r>
        <w:rPr>
          <w:rStyle w:val="VerbatimChar"/>
        </w:rPr>
        <w:t xml:space="preserve">muted</w:t>
      </w:r>
      <w:r>
        <w:t xml:space="preserve"> </w:t>
      </w:r>
      <w:r>
        <w:t xml:space="preserve">— hence §B.1), the fit breakdown (</w:t>
      </w:r>
      <w:r>
        <w:rPr>
          <w:rStyle w:val="VerbatimChar"/>
        </w:rPr>
        <w:t xml:space="preserve">MatchBreakdown</w:t>
      </w:r>
      <w:r>
        <w:t xml:space="preserve">, listing each requirement with a satisfied/unsatisfied glyph), the salary insight card if k ≥ 7 or an honest «لا تتوفر بيانات كافية» if not, company insights, and referrers in your network.</w:t>
      </w:r>
    </w:p>
    <w:p>
      <w:pPr>
        <w:pStyle w:val="Heading3"/>
      </w:pPr>
      <w:bookmarkStart w:id="33" w:name="X2225feed732fa8c43aecae0ddd62784bb7135ef"/>
      <w:r>
        <w:t xml:space="preserve">C.5 The employer pipeline — the documented parity exception</w:t>
      </w:r>
      <w:bookmarkEnd w:id="33"/>
    </w:p>
    <w:p>
      <w:pPr>
        <w:pStyle w:val="FirstParagraph"/>
      </w:pPr>
      <w:r>
        <w:rPr>
          <w:b/>
        </w:rPr>
        <w:t xml:space="preserve">Web:</w:t>
      </w:r>
      <w:r>
        <w:t xml:space="preserve"> </w:t>
      </w:r>
      <w:r>
        <w:rPr>
          <w:rStyle w:val="VerbatimChar"/>
        </w:rPr>
        <w:t xml:space="preserve">PipelineBoard</w:t>
      </w:r>
      <w:r>
        <w:t xml:space="preserve">, a horizontal column layout at</w:t>
      </w:r>
      <w:r>
        <w:t xml:space="preserve"> </w:t>
      </w:r>
      <w:r>
        <w:rPr>
          <w:rStyle w:val="VerbatimChar"/>
        </w:rPr>
        <w:t xml:space="preserve">measure.column</w:t>
      </w:r>
      <w:r>
        <w:t xml:space="preserve"> </w:t>
      </w:r>
      <w:r>
        <w:t xml:space="preserve">(288px) per stage, drag to move.</w:t>
      </w:r>
      <w:r>
        <w:t xml:space="preserve"> </w:t>
      </w:r>
      <w:r>
        <w:rPr>
          <w:b/>
        </w:rPr>
        <w:t xml:space="preserve">Mobile:</w:t>
      </w:r>
      <w:r>
        <w:t xml:space="preserve"> </w:t>
      </w:r>
      <w:r>
        <w:rPr>
          <w:rStyle w:val="VerbatimChar"/>
        </w:rPr>
        <w:t xml:space="preserve">PipelineList</w:t>
      </w:r>
      <w:r>
        <w:t xml:space="preserve">, a</w:t>
      </w:r>
      <w:r>
        <w:t xml:space="preserve"> </w:t>
      </w:r>
      <w:r>
        <w:rPr>
          <w:rStyle w:val="VerbatimChar"/>
        </w:rPr>
        <w:t xml:space="preserve">Tabs</w:t>
      </w:r>
      <w:r>
        <w:t xml:space="preserve"> </w:t>
      </w:r>
      <w:r>
        <w:t xml:space="preserve">strip of stages over a vertical list, move via</w:t>
      </w:r>
      <w:r>
        <w:t xml:space="preserve"> </w:t>
      </w:r>
      <w:r>
        <w:rPr>
          <w:rStyle w:val="VerbatimChar"/>
        </w:rPr>
        <w:t xml:space="preserve">ActionSheet</w:t>
      </w:r>
      <w:r>
        <w:t xml:space="preserve">.</w:t>
      </w:r>
    </w:p>
    <w:p>
      <w:pPr>
        <w:pStyle w:val="BodyText"/>
      </w:pPr>
      <w:r>
        <w:rPr>
          <w:b/>
        </w:rPr>
        <w:t xml:space="preserve">This is a deliberate divergence and it must be recorded in</w:t>
      </w:r>
      <w:r>
        <w:rPr>
          <w:b/>
        </w:rPr>
        <w:t xml:space="preserve"> </w:t>
      </w:r>
      <w:r>
        <w:rPr>
          <w:rStyle w:val="VerbatimChar"/>
          <w:b/>
        </w:rPr>
        <w:t xml:space="preserve">docs/design/PARITY.md</w:t>
      </w:r>
      <w:r>
        <w:rPr>
          <w:b/>
        </w:rPr>
        <w:t xml:space="preserve"> </w:t>
      </w:r>
      <w:r>
        <w:rPr>
          <w:b/>
        </w:rPr>
        <w:t xml:space="preserve">with this reasoning:</w:t>
      </w:r>
      <w:r>
        <w:t xml:space="preserve"> </w:t>
      </w:r>
      <w:r>
        <w:t xml:space="preserve">a kanban board at 390px is either two visible columns or unreadable text, and the mobile job here is triage —</w:t>
      </w:r>
      <w:r>
        <w:t xml:space="preserve"> </w:t>
      </w:r>
      <w:r>
        <w:t xml:space="preserve">“</w:t>
      </w:r>
      <w:r>
        <w:t xml:space="preserve">show me the shortlist, move this one</w:t>
      </w:r>
      <w:r>
        <w:t xml:space="preserve">”</w:t>
      </w:r>
      <w:r>
        <w:t xml:space="preserve"> </w:t>
      </w:r>
      <w:r>
        <w:t xml:space="preserve">— not spatial arrangement. Same data, same actions, same prop vocabulary on the row component; different container.</w:t>
      </w:r>
      <w:r>
        <w:t xml:space="preserve"> </w:t>
      </w:r>
      <w:r>
        <w:rPr>
          <w:rStyle w:val="VerbatimChar"/>
        </w:rPr>
        <w:t xml:space="preserve">check:ui-lockstep</w:t>
      </w:r>
      <w:r>
        <w:t xml:space="preserve">’s ledger gains one entry with this reason, and it is the only new entry this whole build is permitted to add.</w:t>
      </w:r>
    </w:p>
    <w:p>
      <w:pPr>
        <w:pStyle w:val="Heading3"/>
      </w:pPr>
      <w:bookmarkStart w:id="34" w:name="Xafe29fc39ebc559dd377db34f7febc805e79130"/>
      <w:r>
        <w:t xml:space="preserve">C.6 Messaging — three tabs and a voice bubble</w:t>
      </w:r>
      <w:bookmarkEnd w:id="34"/>
    </w:p>
    <w:p>
      <w:pPr>
        <w:pStyle w:val="FirstParagraph"/>
      </w:pPr>
      <w:r>
        <w:t xml:space="preserve">Inbox:</w:t>
      </w:r>
      <w:r>
        <w:t xml:space="preserve"> </w:t>
      </w:r>
      <w:r>
        <w:rPr>
          <w:rStyle w:val="VerbatimChar"/>
        </w:rPr>
        <w:t xml:space="preserve">Tabs</w:t>
      </w:r>
      <w:r>
        <w:t xml:space="preserve"> </w:t>
      </w:r>
      <w:r>
        <w:t xml:space="preserve">— الأساسي · الطلبات · المؤرشف. The requests tab carries a count badge; the others do not, because a count on الأساسي duplicates the nav badge.</w:t>
      </w:r>
    </w:p>
    <w:p>
      <w:pPr>
        <w:pStyle w:val="BodyText"/>
      </w:pPr>
      <w:r>
        <w:rPr>
          <w:rStyle w:val="VerbatimChar"/>
        </w:rPr>
        <w:t xml:space="preserve">VoiceBubble</w:t>
      </w:r>
      <w:r>
        <w:t xml:space="preserve">: a 44px play button, a 16-bar waveform drawn from</w:t>
      </w:r>
      <w:r>
        <w:t xml:space="preserve"> </w:t>
      </w:r>
      <w:r>
        <w:rPr>
          <w:rStyle w:val="VerbatimChar"/>
        </w:rPr>
        <w:t xml:space="preserve">voiceWaveform</w:t>
      </w:r>
      <w:r>
        <w:t xml:space="preserve">, duration in</w:t>
      </w:r>
      <w:r>
        <w:t xml:space="preserve"> </w:t>
      </w:r>
      <w:r>
        <w:rPr>
          <w:rStyle w:val="VerbatimChar"/>
        </w:rPr>
        <w:t xml:space="preserve">micro</w:t>
      </w:r>
      <w:r>
        <w:t xml:space="preserve">.</w:t>
      </w:r>
      <w:r>
        <w:t xml:space="preserve"> </w:t>
      </w:r>
      <w:r>
        <w:rPr>
          <w:b/>
        </w:rPr>
        <w:t xml:space="preserve">The waveform renders before any audio is fetched</w:t>
      </w:r>
      <w:r>
        <w:t xml:space="preserve"> </w:t>
      </w:r>
      <w:r>
        <w:t xml:space="preserve">— that is the entire reason the buckets are stored. Own-message bubbles use</w:t>
      </w:r>
      <w:r>
        <w:t xml:space="preserve"> </w:t>
      </w:r>
      <w:r>
        <w:rPr>
          <w:rStyle w:val="VerbatimChar"/>
        </w:rPr>
        <w:t xml:space="preserve">tinted</w:t>
      </w:r>
      <w:r>
        <w:t xml:space="preserve">, as they already do.</w:t>
      </w:r>
    </w:p>
    <w:p>
      <w:pPr>
        <w:pStyle w:val="BodyText"/>
      </w:pPr>
      <w:r>
        <w:rPr>
          <w:rStyle w:val="VerbatimChar"/>
        </w:rPr>
        <w:t xml:space="preserve">RequestCard</w:t>
      </w:r>
      <w:r>
        <w:t xml:space="preserve"> </w:t>
      </w:r>
      <w:r>
        <w:t xml:space="preserve">shows the sender’s evidence strip in miniature, because the decision</w:t>
      </w:r>
      <w:r>
        <w:t xml:space="preserve"> </w:t>
      </w:r>
      <w:r>
        <w:t xml:space="preserve">“</w:t>
      </w:r>
      <w:r>
        <w:t xml:space="preserve">should I accept this message</w:t>
      </w:r>
      <w:r>
        <w:t xml:space="preserve">”</w:t>
      </w:r>
      <w:r>
        <w:t xml:space="preserve"> </w:t>
      </w:r>
      <w:r>
        <w:t xml:space="preserve">is exactly an evidence question.</w:t>
      </w:r>
    </w:p>
    <w:p>
      <w:pPr>
        <w:pStyle w:val="Heading3"/>
      </w:pPr>
      <w:bookmarkStart w:id="35" w:name="c.7-dates-the-dual-calendar-rule"/>
      <w:r>
        <w:t xml:space="preserve">C.7 Dates — the dual-calendar rule</w:t>
      </w:r>
      <w:bookmarkEnd w:id="35"/>
    </w:p>
    <w:p>
      <w:pPr>
        <w:pStyle w:val="FirstParagraph"/>
      </w:pPr>
      <w:r>
        <w:rPr>
          <w:b/>
        </w:rPr>
        <w:t xml:space="preserve">DECIDED:</w:t>
      </w:r>
      <w:r>
        <w:t xml:space="preserve"> </w:t>
      </w:r>
      <w:r>
        <w:t xml:space="preserve">every date rendered to a member shows the Gregorian date, and where the surface has room, the Hijri date in</w:t>
      </w:r>
      <w:r>
        <w:t xml:space="preserve"> </w:t>
      </w:r>
      <w:r>
        <w:rPr>
          <w:rStyle w:val="VerbatimChar"/>
        </w:rPr>
        <w:t xml:space="preserve">micro</w:t>
      </w:r>
      <w:r>
        <w:t xml:space="preserve"> </w:t>
      </w:r>
      <w:r>
        <w:t xml:space="preserve">beneath it. This is not decoration — a large share of this market reads and states dates in Hijri, and a product that cannot is visibly foreign.</w:t>
      </w:r>
    </w:p>
    <w:p>
      <w:pPr>
        <w:pStyle w:val="BodyText"/>
      </w:pPr>
      <w:r>
        <w:t xml:space="preserve">Implemented once, in</w:t>
      </w:r>
      <w:r>
        <w:t xml:space="preserve"> </w:t>
      </w:r>
      <w:r>
        <w:rPr>
          <w:rStyle w:val="VerbatimChar"/>
        </w:rPr>
        <w:t xml:space="preserve">packages/shared/src/format.ts</w:t>
      </w:r>
      <w:r>
        <w:t xml:space="preserve">, as</w:t>
      </w:r>
      <w:r>
        <w:t xml:space="preserve"> </w:t>
      </w:r>
      <w:r>
        <w:rPr>
          <w:rStyle w:val="VerbatimChar"/>
        </w:rPr>
        <w:t xml:space="preserve">formatDualDate(date, locale)</w:t>
      </w:r>
      <w:r>
        <w:t xml:space="preserve">, using</w:t>
      </w:r>
      <w:r>
        <w:t xml:space="preserve"> </w:t>
      </w:r>
      <w:r>
        <w:rPr>
          <w:rStyle w:val="VerbatimChar"/>
        </w:rPr>
        <w:t xml:space="preserve">Intl.DateTimeFormat</w:t>
      </w:r>
      <w:r>
        <w:t xml:space="preserve"> </w:t>
      </w:r>
      <w:r>
        <w:t xml:space="preserve">with</w:t>
      </w:r>
      <w:r>
        <w:t xml:space="preserve"> </w:t>
      </w:r>
      <w:r>
        <w:rPr>
          <w:rStyle w:val="VerbatimChar"/>
        </w:rPr>
        <w:t xml:space="preserve">ar-SA-u-ca-islamic-umalqura</w:t>
      </w:r>
      <w:r>
        <w:t xml:space="preserve">. Surfaces that render it: event cards and detail, job deadlines,</w:t>
      </w:r>
      <w:r>
        <w:t xml:space="preserve"> </w:t>
      </w:r>
      <w:r>
        <w:rPr>
          <w:rStyle w:val="VerbatimChar"/>
        </w:rPr>
        <w:t xml:space="preserve">WorkProof</w:t>
      </w:r>
      <w:r>
        <w:t xml:space="preserve"> </w:t>
      </w:r>
      <w:r>
        <w:t xml:space="preserve">completion dates,</w:t>
      </w:r>
      <w:r>
        <w:t xml:space="preserve"> </w:t>
      </w:r>
      <w:r>
        <w:rPr>
          <w:rStyle w:val="VerbatimChar"/>
        </w:rPr>
        <w:t xml:space="preserve">Certificate</w:t>
      </w:r>
      <w:r>
        <w:t xml:space="preserve"> </w:t>
      </w:r>
      <w:r>
        <w:t xml:space="preserve">issue and expiry. Surfaces that do not: relative timestamps in the feed and messages («قبل ٣ ساعات»), which are already the right abstraction.</w:t>
      </w:r>
    </w:p>
    <w:p>
      <w:pPr>
        <w:pStyle w:val="BodyText"/>
      </w:pPr>
      <w:r>
        <w:t xml:space="preserve">Arabic-Indic numerals: the existing</w:t>
      </w:r>
      <w:r>
        <w:t xml:space="preserve"> </w:t>
      </w:r>
      <w:r>
        <w:rPr>
          <w:rStyle w:val="VerbatimChar"/>
        </w:rPr>
        <w:t xml:space="preserve">format.ts</w:t>
      </w:r>
      <w:r>
        <w:t xml:space="preserve"> </w:t>
      </w:r>
      <w:r>
        <w:t xml:space="preserve">already handles this and the choice is per-locale.</w:t>
      </w:r>
      <w:r>
        <w:t xml:space="preserve"> </w:t>
      </w:r>
      <w:r>
        <w:rPr>
          <w:b/>
        </w:rPr>
        <w:t xml:space="preserve">Do not change it</w:t>
      </w:r>
      <w:r>
        <w:t xml:space="preserve">, and do not introduce a second numeral formatter.</w:t>
      </w:r>
    </w:p>
    <w:p>
      <w:pPr>
        <w:pStyle w:val="Heading3"/>
      </w:pPr>
      <w:bookmarkStart w:id="36" w:name="c.8-the-connection-class-chip"/>
      <w:r>
        <w:t xml:space="preserve">C.8 The connection-class chip</w:t>
      </w:r>
      <w:bookmarkEnd w:id="36"/>
    </w:p>
    <w:p>
      <w:pPr>
        <w:pStyle w:val="FirstParagraph"/>
      </w:pPr>
      <w:r>
        <w:t xml:space="preserve">A persistent</w:t>
      </w:r>
      <w:r>
        <w:t xml:space="preserve"> </w:t>
      </w:r>
      <w:r>
        <w:rPr>
          <w:rStyle w:val="VerbatimChar"/>
        </w:rPr>
        <w:t xml:space="preserve">micro</w:t>
      </w:r>
      <w:r>
        <w:t xml:space="preserve"> </w:t>
      </w:r>
      <w:r>
        <w:t xml:space="preserve">chip in the app chrome — web in</w:t>
      </w:r>
      <w:r>
        <w:t xml:space="preserve"> </w:t>
      </w:r>
      <w:r>
        <w:rPr>
          <w:rStyle w:val="VerbatimChar"/>
        </w:rPr>
        <w:t xml:space="preserve">AppShell</w:t>
      </w:r>
      <w:r>
        <w:t xml:space="preserve">’s trailing slot, mobile in the header — reading خفيف / عادي / كامل, tinted from</w:t>
      </w:r>
      <w:r>
        <w:t xml:space="preserve"> </w:t>
      </w:r>
      <w:r>
        <w:rPr>
          <w:rStyle w:val="VerbatimChar"/>
        </w:rPr>
        <w:t xml:space="preserve">connectionClass</w:t>
      </w:r>
      <w:r>
        <w:t xml:space="preserve">. Tappable, opening a three-option</w:t>
      </w:r>
      <w:r>
        <w:t xml:space="preserve"> </w:t>
      </w:r>
      <w:r>
        <w:rPr>
          <w:rStyle w:val="VerbatimChar"/>
        </w:rPr>
        <w:t xml:space="preserve">Menu</w:t>
      </w:r>
      <w:r>
        <w:t xml:space="preserve">/</w:t>
      </w:r>
      <w:r>
        <w:rPr>
          <w:rStyle w:val="VerbatimChar"/>
        </w:rPr>
        <w:t xml:space="preserve">ActionSheet</w:t>
      </w:r>
      <w:r>
        <w:t xml:space="preserve"> </w:t>
      </w:r>
      <w:r>
        <w:t xml:space="preserve">with a one-line explanation of each.</w:t>
      </w:r>
    </w:p>
    <w:p>
      <w:pPr>
        <w:pStyle w:val="BodyText"/>
      </w:pPr>
      <w:r>
        <w:rPr>
          <w:b/>
        </w:rPr>
        <w:t xml:space="preserve">Why it is always visible rather than in settings:</w:t>
      </w:r>
      <w:r>
        <w:t xml:space="preserve"> </w:t>
      </w:r>
      <w:r>
        <w:t xml:space="preserve">a user on 2G whose product has silently degraded will conclude the product is broken. Naming the mode, visibly, converts a bug report into an understood trade-off. This is the single highest-value piece of UI in the low-bandwidth workstream and it costs 40 pixels.</w:t>
      </w:r>
    </w:p>
    <w:p>
      <w:r>
        <w:pict>
          <v:rect style="width:0;height:1.5pt" o:hralign="center" o:hrstd="t" o:hr="t"/>
        </w:pict>
      </w:r>
    </w:p>
    <w:p>
      <w:pPr>
        <w:pStyle w:val="Heading2"/>
      </w:pPr>
      <w:bookmarkStart w:id="37" w:name="d.-the-62-new-components"/>
      <w:r>
        <w:t xml:space="preserve">D. The 62 new components</w:t>
      </w:r>
      <w:bookmarkEnd w:id="37"/>
    </w:p>
    <w:p>
      <w:pPr>
        <w:pStyle w:val="FirstParagraph"/>
      </w:pPr>
      <w:r>
        <w:t xml:space="preserve">Every one ships in</w:t>
      </w:r>
      <w:r>
        <w:t xml:space="preserve"> </w:t>
      </w:r>
      <w:r>
        <w:rPr>
          <w:b/>
        </w:rPr>
        <w:t xml:space="preserve">both</w:t>
      </w:r>
      <w:r>
        <w:t xml:space="preserve"> </w:t>
      </w:r>
      <w:r>
        <w:t xml:space="preserve">kits, same commit, identical prop and variant names, unless it appears in the exceptions table at the end.</w:t>
      </w:r>
    </w:p>
    <w:p>
      <w:pPr>
        <w:pStyle w:val="BodyText"/>
      </w:pPr>
      <w:r>
        <w:rPr>
          <w:b/>
        </w:rPr>
        <w:t xml:space="preserve">Identity &amp; evidence (12):</w:t>
      </w:r>
      <w:r>
        <w:t xml:space="preserve"> </w:t>
      </w:r>
      <w:r>
        <w:rPr>
          <w:rStyle w:val="VerbatimChar"/>
        </w:rPr>
        <w:t xml:space="preserve">StandingBadge</w:t>
      </w:r>
      <w:r>
        <w:t xml:space="preserve"> </w:t>
      </w:r>
      <w:r>
        <w:t xml:space="preserve">·</w:t>
      </w:r>
      <w:r>
        <w:t xml:space="preserve"> </w:t>
      </w:r>
      <w:r>
        <w:rPr>
          <w:rStyle w:val="VerbatimChar"/>
        </w:rPr>
        <w:t xml:space="preserve">LicenceBadge</w:t>
      </w:r>
      <w:r>
        <w:t xml:space="preserve"> </w:t>
      </w:r>
      <w:r>
        <w:t xml:space="preserve">·</w:t>
      </w:r>
      <w:r>
        <w:t xml:space="preserve"> </w:t>
      </w:r>
      <w:r>
        <w:rPr>
          <w:rStyle w:val="VerbatimChar"/>
        </w:rPr>
        <w:t xml:space="preserve">ProofCount</w:t>
      </w:r>
      <w:r>
        <w:t xml:space="preserve"> </w:t>
      </w:r>
      <w:r>
        <w:t xml:space="preserve">·</w:t>
      </w:r>
      <w:r>
        <w:t xml:space="preserve"> </w:t>
      </w:r>
      <w:r>
        <w:rPr>
          <w:rStyle w:val="VerbatimChar"/>
        </w:rPr>
        <w:t xml:space="preserve">VerificationChips</w:t>
      </w:r>
      <w:r>
        <w:t xml:space="preserve"> </w:t>
      </w:r>
      <w:r>
        <w:t xml:space="preserve">·</w:t>
      </w:r>
      <w:r>
        <w:t xml:space="preserve"> </w:t>
      </w:r>
      <w:r>
        <w:rPr>
          <w:rStyle w:val="VerbatimChar"/>
        </w:rPr>
        <w:t xml:space="preserve">EvidenceStrip</w:t>
      </w:r>
      <w:r>
        <w:t xml:space="preserve"> </w:t>
      </w:r>
      <w:r>
        <w:t xml:space="preserve">·</w:t>
      </w:r>
      <w:r>
        <w:t xml:space="preserve"> </w:t>
      </w:r>
      <w:r>
        <w:rPr>
          <w:rStyle w:val="VerbatimChar"/>
        </w:rPr>
        <w:t xml:space="preserve">RatingSummary</w:t>
      </w:r>
      <w:r>
        <w:t xml:space="preserve"> </w:t>
      </w:r>
      <w:r>
        <w:t xml:space="preserve">·</w:t>
      </w:r>
      <w:r>
        <w:t xml:space="preserve"> </w:t>
      </w:r>
      <w:r>
        <w:rPr>
          <w:rStyle w:val="VerbatimChar"/>
        </w:rPr>
        <w:t xml:space="preserve">RecommendationCard</w:t>
      </w:r>
      <w:r>
        <w:t xml:space="preserve"> </w:t>
      </w:r>
      <w:r>
        <w:t xml:space="preserve">·</w:t>
      </w:r>
      <w:r>
        <w:t xml:space="preserve"> </w:t>
      </w:r>
      <w:r>
        <w:rPr>
          <w:rStyle w:val="VerbatimChar"/>
        </w:rPr>
        <w:t xml:space="preserve">CertificateRow</w:t>
      </w:r>
      <w:r>
        <w:t xml:space="preserve"> </w:t>
      </w:r>
      <w:r>
        <w:t xml:space="preserve">·</w:t>
      </w:r>
      <w:r>
        <w:t xml:space="preserve"> </w:t>
      </w:r>
      <w:r>
        <w:rPr>
          <w:rStyle w:val="VerbatimChar"/>
        </w:rPr>
        <w:t xml:space="preserve">LanguageRow</w:t>
      </w:r>
      <w:r>
        <w:t xml:space="preserve"> </w:t>
      </w:r>
      <w:r>
        <w:t xml:space="preserve">·</w:t>
      </w:r>
      <w:r>
        <w:t xml:space="preserve"> </w:t>
      </w:r>
      <w:r>
        <w:rPr>
          <w:rStyle w:val="VerbatimChar"/>
        </w:rPr>
        <w:t xml:space="preserve">CareerBreakSpan</w:t>
      </w:r>
      <w:r>
        <w:t xml:space="preserve"> </w:t>
      </w:r>
      <w:r>
        <w:t xml:space="preserve">·</w:t>
      </w:r>
      <w:r>
        <w:t xml:space="preserve"> </w:t>
      </w:r>
      <w:r>
        <w:rPr>
          <w:rStyle w:val="VerbatimChar"/>
        </w:rPr>
        <w:t xml:space="preserve">WorkProofCard</w:t>
      </w:r>
      <w:r>
        <w:t xml:space="preserve"> </w:t>
      </w:r>
      <w:r>
        <w:t xml:space="preserve">·</w:t>
      </w:r>
      <w:r>
        <w:t xml:space="preserve"> </w:t>
      </w:r>
      <w:r>
        <w:rPr>
          <w:rStyle w:val="VerbatimChar"/>
        </w:rPr>
        <w:t xml:space="preserve">VouchCard</w:t>
      </w:r>
    </w:p>
    <w:p>
      <w:pPr>
        <w:pStyle w:val="BodyText"/>
      </w:pPr>
      <w:r>
        <w:rPr>
          <w:b/>
        </w:rPr>
        <w:t xml:space="preserve">Graph (4):</w:t>
      </w:r>
      <w:r>
        <w:t xml:space="preserve"> </w:t>
      </w:r>
      <w:r>
        <w:rPr>
          <w:rStyle w:val="VerbatimChar"/>
        </w:rPr>
        <w:t xml:space="preserve">FollowButton</w:t>
      </w:r>
      <w:r>
        <w:t xml:space="preserve"> </w:t>
      </w:r>
      <w:r>
        <w:t xml:space="preserve">·</w:t>
      </w:r>
      <w:r>
        <w:t xml:space="preserve"> </w:t>
      </w:r>
      <w:r>
        <w:rPr>
          <w:rStyle w:val="VerbatimChar"/>
        </w:rPr>
        <w:t xml:space="preserve">DegreeChip</w:t>
      </w:r>
      <w:r>
        <w:t xml:space="preserve"> </w:t>
      </w:r>
      <w:r>
        <w:t xml:space="preserve">·</w:t>
      </w:r>
      <w:r>
        <w:t xml:space="preserve"> </w:t>
      </w:r>
      <w:r>
        <w:rPr>
          <w:rStyle w:val="VerbatimChar"/>
        </w:rPr>
        <w:t xml:space="preserve">MutualsRow</w:t>
      </w:r>
      <w:r>
        <w:t xml:space="preserve"> </w:t>
      </w:r>
      <w:r>
        <w:t xml:space="preserve">·</w:t>
      </w:r>
      <w:r>
        <w:t xml:space="preserve"> </w:t>
      </w:r>
      <w:r>
        <w:rPr>
          <w:rStyle w:val="VerbatimChar"/>
        </w:rPr>
        <w:t xml:space="preserve">SuggestionCard</w:t>
      </w:r>
    </w:p>
    <w:p>
      <w:pPr>
        <w:pStyle w:val="BodyText"/>
      </w:pPr>
      <w:r>
        <w:rPr>
          <w:b/>
        </w:rPr>
        <w:t xml:space="preserve">Content (11):</w:t>
      </w:r>
      <w:r>
        <w:t xml:space="preserve"> </w:t>
      </w:r>
      <w:r>
        <w:rPr>
          <w:rStyle w:val="VerbatimChar"/>
        </w:rPr>
        <w:t xml:space="preserve">PollCard</w:t>
      </w:r>
      <w:r>
        <w:t xml:space="preserve"> </w:t>
      </w:r>
      <w:r>
        <w:t xml:space="preserve">·</w:t>
      </w:r>
      <w:r>
        <w:t xml:space="preserve"> </w:t>
      </w:r>
      <w:r>
        <w:rPr>
          <w:rStyle w:val="VerbatimChar"/>
        </w:rPr>
        <w:t xml:space="preserve">PollOptionRow</w:t>
      </w:r>
      <w:r>
        <w:t xml:space="preserve"> </w:t>
      </w:r>
      <w:r>
        <w:t xml:space="preserve">·</w:t>
      </w:r>
      <w:r>
        <w:t xml:space="preserve"> </w:t>
      </w:r>
      <w:r>
        <w:rPr>
          <w:rStyle w:val="VerbatimChar"/>
        </w:rPr>
        <w:t xml:space="preserve">ArticleCard</w:t>
      </w:r>
      <w:r>
        <w:t xml:space="preserve"> </w:t>
      </w:r>
      <w:r>
        <w:t xml:space="preserve">·</w:t>
      </w:r>
      <w:r>
        <w:t xml:space="preserve"> </w:t>
      </w:r>
      <w:r>
        <w:rPr>
          <w:rStyle w:val="VerbatimChar"/>
        </w:rPr>
        <w:t xml:space="preserve">ArticleReader</w:t>
      </w:r>
      <w:r>
        <w:t xml:space="preserve"> </w:t>
      </w:r>
      <w:r>
        <w:t xml:space="preserve">·</w:t>
      </w:r>
      <w:r>
        <w:t xml:space="preserve"> </w:t>
      </w:r>
      <w:r>
        <w:rPr>
          <w:rStyle w:val="VerbatimChar"/>
        </w:rPr>
        <w:t xml:space="preserve">MentionText</w:t>
      </w:r>
      <w:r>
        <w:t xml:space="preserve"> </w:t>
      </w:r>
      <w:r>
        <w:t xml:space="preserve">·</w:t>
      </w:r>
      <w:r>
        <w:t xml:space="preserve"> </w:t>
      </w:r>
      <w:r>
        <w:rPr>
          <w:rStyle w:val="VerbatimChar"/>
        </w:rPr>
        <w:t xml:space="preserve">MentionTypeahead</w:t>
      </w:r>
      <w:r>
        <w:t xml:space="preserve"> </w:t>
      </w:r>
      <w:r>
        <w:t xml:space="preserve">·</w:t>
      </w:r>
      <w:r>
        <w:t xml:space="preserve"> </w:t>
      </w:r>
      <w:r>
        <w:rPr>
          <w:rStyle w:val="VerbatimChar"/>
        </w:rPr>
        <w:t xml:space="preserve">NewsletterCard</w:t>
      </w:r>
      <w:r>
        <w:t xml:space="preserve"> </w:t>
      </w:r>
      <w:r>
        <w:t xml:space="preserve">·</w:t>
      </w:r>
      <w:r>
        <w:t xml:space="preserve"> </w:t>
      </w:r>
      <w:r>
        <w:rPr>
          <w:rStyle w:val="VerbatimChar"/>
        </w:rPr>
        <w:t xml:space="preserve">VisibilityPicker</w:t>
      </w:r>
      <w:r>
        <w:t xml:space="preserve"> </w:t>
      </w:r>
      <w:r>
        <w:t xml:space="preserve">·</w:t>
      </w:r>
      <w:r>
        <w:t xml:space="preserve"> </w:t>
      </w:r>
      <w:r>
        <w:rPr>
          <w:rStyle w:val="VerbatimChar"/>
        </w:rPr>
        <w:t xml:space="preserve">SchedulePicker</w:t>
      </w:r>
      <w:r>
        <w:t xml:space="preserve"> </w:t>
      </w:r>
      <w:r>
        <w:t xml:space="preserve">·</w:t>
      </w:r>
      <w:r>
        <w:t xml:space="preserve"> </w:t>
      </w:r>
      <w:r>
        <w:rPr>
          <w:rStyle w:val="VerbatimChar"/>
        </w:rPr>
        <w:t xml:space="preserve">StatRow</w:t>
      </w:r>
      <w:r>
        <w:t xml:space="preserve"> </w:t>
      </w:r>
      <w:r>
        <w:t xml:space="preserve">·</w:t>
      </w:r>
      <w:r>
        <w:t xml:space="preserve"> </w:t>
      </w:r>
      <w:r>
        <w:rPr>
          <w:rStyle w:val="VerbatimChar"/>
        </w:rPr>
        <w:t xml:space="preserve">DocumentCarousel</w:t>
      </w:r>
    </w:p>
    <w:p>
      <w:pPr>
        <w:pStyle w:val="BodyText"/>
      </w:pPr>
      <w:r>
        <w:rPr>
          <w:b/>
        </w:rPr>
        <w:t xml:space="preserve">Feed (3):</w:t>
      </w:r>
      <w:r>
        <w:t xml:space="preserve"> </w:t>
      </w:r>
      <w:r>
        <w:rPr>
          <w:rStyle w:val="VerbatimChar"/>
        </w:rPr>
        <w:t xml:space="preserve">FeedEndState</w:t>
      </w:r>
      <w:r>
        <w:t xml:space="preserve"> </w:t>
      </w:r>
      <w:r>
        <w:t xml:space="preserve">·</w:t>
      </w:r>
      <w:r>
        <w:t xml:space="preserve"> </w:t>
      </w:r>
      <w:r>
        <w:rPr>
          <w:rStyle w:val="VerbatimChar"/>
        </w:rPr>
        <w:t xml:space="preserve">WhyThisPost</w:t>
      </w:r>
      <w:r>
        <w:t xml:space="preserve"> </w:t>
      </w:r>
      <w:r>
        <w:t xml:space="preserve">·</w:t>
      </w:r>
      <w:r>
        <w:t xml:space="preserve"> </w:t>
      </w:r>
      <w:r>
        <w:rPr>
          <w:rStyle w:val="VerbatimChar"/>
        </w:rPr>
        <w:t xml:space="preserve">TopicChipRow</w:t>
      </w:r>
    </w:p>
    <w:p>
      <w:pPr>
        <w:pStyle w:val="BodyText"/>
      </w:pPr>
      <w:r>
        <w:rPr>
          <w:b/>
        </w:rPr>
        <w:t xml:space="preserve">Groups &amp; events (8):</w:t>
      </w:r>
      <w:r>
        <w:t xml:space="preserve"> </w:t>
      </w:r>
      <w:r>
        <w:rPr>
          <w:rStyle w:val="VerbatimChar"/>
        </w:rPr>
        <w:t xml:space="preserve">GroupCard</w:t>
      </w:r>
      <w:r>
        <w:t xml:space="preserve"> </w:t>
      </w:r>
      <w:r>
        <w:t xml:space="preserve">·</w:t>
      </w:r>
      <w:r>
        <w:t xml:space="preserve"> </w:t>
      </w:r>
      <w:r>
        <w:rPr>
          <w:rStyle w:val="VerbatimChar"/>
        </w:rPr>
        <w:t xml:space="preserve">GroupHeader</w:t>
      </w:r>
      <w:r>
        <w:t xml:space="preserve"> </w:t>
      </w:r>
      <w:r>
        <w:t xml:space="preserve">·</w:t>
      </w:r>
      <w:r>
        <w:t xml:space="preserve"> </w:t>
      </w:r>
      <w:r>
        <w:rPr>
          <w:rStyle w:val="VerbatimChar"/>
        </w:rPr>
        <w:t xml:space="preserve">MemberRow</w:t>
      </w:r>
      <w:r>
        <w:t xml:space="preserve"> </w:t>
      </w:r>
      <w:r>
        <w:t xml:space="preserve">·</w:t>
      </w:r>
      <w:r>
        <w:t xml:space="preserve"> </w:t>
      </w:r>
      <w:r>
        <w:rPr>
          <w:rStyle w:val="VerbatimChar"/>
        </w:rPr>
        <w:t xml:space="preserve">RuleList</w:t>
      </w:r>
      <w:r>
        <w:t xml:space="preserve"> </w:t>
      </w:r>
      <w:r>
        <w:t xml:space="preserve">·</w:t>
      </w:r>
      <w:r>
        <w:t xml:space="preserve"> </w:t>
      </w:r>
      <w:r>
        <w:rPr>
          <w:rStyle w:val="VerbatimChar"/>
        </w:rPr>
        <w:t xml:space="preserve">EventCard</w:t>
      </w:r>
      <w:r>
        <w:t xml:space="preserve"> </w:t>
      </w:r>
      <w:r>
        <w:t xml:space="preserve">·</w:t>
      </w:r>
      <w:r>
        <w:t xml:space="preserve"> </w:t>
      </w:r>
      <w:r>
        <w:rPr>
          <w:rStyle w:val="VerbatimChar"/>
        </w:rPr>
        <w:t xml:space="preserve">EventHeader</w:t>
      </w:r>
      <w:r>
        <w:t xml:space="preserve"> </w:t>
      </w:r>
      <w:r>
        <w:t xml:space="preserve">·</w:t>
      </w:r>
      <w:r>
        <w:t xml:space="preserve"> </w:t>
      </w:r>
      <w:r>
        <w:rPr>
          <w:rStyle w:val="VerbatimChar"/>
        </w:rPr>
        <w:t xml:space="preserve">RsvpControl</w:t>
      </w:r>
      <w:r>
        <w:t xml:space="preserve"> </w:t>
      </w:r>
      <w:r>
        <w:t xml:space="preserve">·</w:t>
      </w:r>
      <w:r>
        <w:t xml:space="preserve"> </w:t>
      </w:r>
      <w:r>
        <w:rPr>
          <w:rStyle w:val="VerbatimChar"/>
        </w:rPr>
        <w:t xml:space="preserve">DateTimeRangeRow</w:t>
      </w:r>
    </w:p>
    <w:p>
      <w:pPr>
        <w:pStyle w:val="BodyText"/>
      </w:pPr>
      <w:r>
        <w:rPr>
          <w:b/>
        </w:rPr>
        <w:t xml:space="preserve">Hiring (15):</w:t>
      </w:r>
      <w:r>
        <w:t xml:space="preserve"> </w:t>
      </w:r>
      <w:r>
        <w:rPr>
          <w:rStyle w:val="VerbatimChar"/>
        </w:rPr>
        <w:t xml:space="preserve">JobCard</w:t>
      </w:r>
      <w:r>
        <w:t xml:space="preserve"> </w:t>
      </w:r>
      <w:r>
        <w:rPr>
          <w:i/>
        </w:rPr>
        <w:t xml:space="preserve">(rewrite)</w:t>
      </w:r>
      <w:r>
        <w:t xml:space="preserve"> </w:t>
      </w:r>
      <w:r>
        <w:t xml:space="preserve">·</w:t>
      </w:r>
      <w:r>
        <w:t xml:space="preserve"> </w:t>
      </w:r>
      <w:r>
        <w:rPr>
          <w:rStyle w:val="VerbatimChar"/>
        </w:rPr>
        <w:t xml:space="preserve">FitMeter</w:t>
      </w:r>
      <w:r>
        <w:t xml:space="preserve"> </w:t>
      </w:r>
      <w:r>
        <w:t xml:space="preserve">·</w:t>
      </w:r>
      <w:r>
        <w:t xml:space="preserve"> </w:t>
      </w:r>
      <w:r>
        <w:rPr>
          <w:rStyle w:val="VerbatimChar"/>
        </w:rPr>
        <w:t xml:space="preserve">MatchBreakdown</w:t>
      </w:r>
      <w:r>
        <w:t xml:space="preserve"> </w:t>
      </w:r>
      <w:r>
        <w:t xml:space="preserve">·</w:t>
      </w:r>
      <w:r>
        <w:t xml:space="preserve"> </w:t>
      </w:r>
      <w:r>
        <w:rPr>
          <w:rStyle w:val="VerbatimChar"/>
        </w:rPr>
        <w:t xml:space="preserve">RequirementRow</w:t>
      </w:r>
      <w:r>
        <w:t xml:space="preserve"> </w:t>
      </w:r>
      <w:r>
        <w:t xml:space="preserve">·</w:t>
      </w:r>
      <w:r>
        <w:t xml:space="preserve"> </w:t>
      </w:r>
      <w:r>
        <w:rPr>
          <w:rStyle w:val="VerbatimChar"/>
        </w:rPr>
        <w:t xml:space="preserve">ScreeningForm</w:t>
      </w:r>
      <w:r>
        <w:t xml:space="preserve"> </w:t>
      </w:r>
      <w:r>
        <w:t xml:space="preserve">·</w:t>
      </w:r>
      <w:r>
        <w:t xml:space="preserve"> </w:t>
      </w:r>
      <w:r>
        <w:rPr>
          <w:rStyle w:val="VerbatimChar"/>
        </w:rPr>
        <w:t xml:space="preserve">ApplicantRow</w:t>
      </w:r>
      <w:r>
        <w:t xml:space="preserve"> </w:t>
      </w:r>
      <w:r>
        <w:t xml:space="preserve">·</w:t>
      </w:r>
      <w:r>
        <w:t xml:space="preserve"> </w:t>
      </w:r>
      <w:r>
        <w:rPr>
          <w:rStyle w:val="VerbatimChar"/>
        </w:rPr>
        <w:t xml:space="preserve">StageChip</w:t>
      </w:r>
      <w:r>
        <w:t xml:space="preserve"> </w:t>
      </w:r>
      <w:r>
        <w:t xml:space="preserve">·</w:t>
      </w:r>
      <w:r>
        <w:t xml:space="preserve"> </w:t>
      </w:r>
      <w:r>
        <w:rPr>
          <w:rStyle w:val="VerbatimChar"/>
        </w:rPr>
        <w:t xml:space="preserve">RejectionReasonPicker</w:t>
      </w:r>
      <w:r>
        <w:t xml:space="preserve"> </w:t>
      </w:r>
      <w:r>
        <w:t xml:space="preserve">·</w:t>
      </w:r>
      <w:r>
        <w:t xml:space="preserve"> </w:t>
      </w:r>
      <w:r>
        <w:rPr>
          <w:rStyle w:val="VerbatimChar"/>
        </w:rPr>
        <w:t xml:space="preserve">InterviewSlotCard</w:t>
      </w:r>
      <w:r>
        <w:t xml:space="preserve"> </w:t>
      </w:r>
      <w:r>
        <w:t xml:space="preserve">·</w:t>
      </w:r>
      <w:r>
        <w:t xml:space="preserve"> </w:t>
      </w:r>
      <w:r>
        <w:rPr>
          <w:rStyle w:val="VerbatimChar"/>
        </w:rPr>
        <w:t xml:space="preserve">ReferralRequestSheet</w:t>
      </w:r>
      <w:r>
        <w:t xml:space="preserve"> </w:t>
      </w:r>
      <w:r>
        <w:t xml:space="preserve">·</w:t>
      </w:r>
      <w:r>
        <w:t xml:space="preserve"> </w:t>
      </w:r>
      <w:r>
        <w:rPr>
          <w:rStyle w:val="VerbatimChar"/>
        </w:rPr>
        <w:t xml:space="preserve">SalaryInsightCard</w:t>
      </w:r>
      <w:r>
        <w:t xml:space="preserve"> </w:t>
      </w:r>
      <w:r>
        <w:t xml:space="preserve">·</w:t>
      </w:r>
      <w:r>
        <w:t xml:space="preserve"> </w:t>
      </w:r>
      <w:r>
        <w:rPr>
          <w:rStyle w:val="VerbatimChar"/>
        </w:rPr>
        <w:t xml:space="preserve">DocumentPicker</w:t>
      </w:r>
      <w:r>
        <w:t xml:space="preserve"> </w:t>
      </w:r>
      <w:r>
        <w:t xml:space="preserve">·</w:t>
      </w:r>
      <w:r>
        <w:t xml:space="preserve"> </w:t>
      </w:r>
      <w:r>
        <w:rPr>
          <w:rStyle w:val="VerbatimChar"/>
        </w:rPr>
        <w:t xml:space="preserve">NeverPayBanner</w:t>
      </w:r>
      <w:r>
        <w:t xml:space="preserve"> </w:t>
      </w:r>
      <w:r>
        <w:t xml:space="preserve">·</w:t>
      </w:r>
      <w:r>
        <w:t xml:space="preserve"> </w:t>
      </w:r>
      <w:r>
        <w:rPr>
          <w:rStyle w:val="VerbatimChar"/>
        </w:rPr>
        <w:t xml:space="preserve">EmployerVerifiedChip</w:t>
      </w:r>
      <w:r>
        <w:t xml:space="preserve"> </w:t>
      </w:r>
      <w:r>
        <w:t xml:space="preserve">·</w:t>
      </w:r>
      <w:r>
        <w:t xml:space="preserve"> </w:t>
      </w:r>
      <w:r>
        <w:rPr>
          <w:rStyle w:val="VerbatimChar"/>
        </w:rPr>
        <w:t xml:space="preserve">CommuteChip</w:t>
      </w:r>
    </w:p>
    <w:p>
      <w:pPr>
        <w:pStyle w:val="BodyText"/>
      </w:pPr>
      <w:r>
        <w:rPr>
          <w:b/>
        </w:rPr>
        <w:t xml:space="preserve">Services (5):</w:t>
      </w:r>
      <w:r>
        <w:t xml:space="preserve"> </w:t>
      </w:r>
      <w:r>
        <w:rPr>
          <w:rStyle w:val="VerbatimChar"/>
        </w:rPr>
        <w:t xml:space="preserve">ServiceCard</w:t>
      </w:r>
      <w:r>
        <w:t xml:space="preserve"> </w:t>
      </w:r>
      <w:r>
        <w:t xml:space="preserve">·</w:t>
      </w:r>
      <w:r>
        <w:t xml:space="preserve"> </w:t>
      </w:r>
      <w:r>
        <w:rPr>
          <w:rStyle w:val="VerbatimChar"/>
        </w:rPr>
        <w:t xml:space="preserve">ServiceHeader</w:t>
      </w:r>
      <w:r>
        <w:t xml:space="preserve"> </w:t>
      </w:r>
      <w:r>
        <w:t xml:space="preserve">·</w:t>
      </w:r>
      <w:r>
        <w:t xml:space="preserve"> </w:t>
      </w:r>
      <w:r>
        <w:rPr>
          <w:rStyle w:val="VerbatimChar"/>
        </w:rPr>
        <w:t xml:space="preserve">PricingRow</w:t>
      </w:r>
      <w:r>
        <w:t xml:space="preserve"> </w:t>
      </w:r>
      <w:r>
        <w:t xml:space="preserve">·</w:t>
      </w:r>
      <w:r>
        <w:t xml:space="preserve"> </w:t>
      </w:r>
      <w:r>
        <w:rPr>
          <w:rStyle w:val="VerbatimChar"/>
        </w:rPr>
        <w:t xml:space="preserve">InquiryForm</w:t>
      </w:r>
      <w:r>
        <w:t xml:space="preserve"> </w:t>
      </w:r>
      <w:r>
        <w:t xml:space="preserve">·</w:t>
      </w:r>
      <w:r>
        <w:t xml:space="preserve"> </w:t>
      </w:r>
      <w:r>
        <w:rPr>
          <w:rStyle w:val="VerbatimChar"/>
        </w:rPr>
        <w:t xml:space="preserve">InquiryCard</w:t>
      </w:r>
    </w:p>
    <w:p>
      <w:pPr>
        <w:pStyle w:val="BodyText"/>
      </w:pPr>
      <w:r>
        <w:rPr>
          <w:b/>
        </w:rPr>
        <w:t xml:space="preserve">Learning (5):</w:t>
      </w:r>
      <w:r>
        <w:t xml:space="preserve"> </w:t>
      </w:r>
      <w:r>
        <w:rPr>
          <w:rStyle w:val="VerbatimChar"/>
        </w:rPr>
        <w:t xml:space="preserve">PathCard</w:t>
      </w:r>
      <w:r>
        <w:t xml:space="preserve"> </w:t>
      </w:r>
      <w:r>
        <w:t xml:space="preserve">·</w:t>
      </w:r>
      <w:r>
        <w:t xml:space="preserve"> </w:t>
      </w:r>
      <w:r>
        <w:rPr>
          <w:rStyle w:val="VerbatimChar"/>
        </w:rPr>
        <w:t xml:space="preserve">LessonReader</w:t>
      </w:r>
      <w:r>
        <w:t xml:space="preserve"> </w:t>
      </w:r>
      <w:r>
        <w:t xml:space="preserve">·</w:t>
      </w:r>
      <w:r>
        <w:t xml:space="preserve"> </w:t>
      </w:r>
      <w:r>
        <w:rPr>
          <w:rStyle w:val="VerbatimChar"/>
        </w:rPr>
        <w:t xml:space="preserve">LessonAudioPlayer</w:t>
      </w:r>
      <w:r>
        <w:t xml:space="preserve"> </w:t>
      </w:r>
      <w:r>
        <w:t xml:space="preserve">·</w:t>
      </w:r>
      <w:r>
        <w:t xml:space="preserve"> </w:t>
      </w:r>
      <w:r>
        <w:rPr>
          <w:rStyle w:val="VerbatimChar"/>
        </w:rPr>
        <w:t xml:space="preserve">ProgressRail</w:t>
      </w:r>
      <w:r>
        <w:t xml:space="preserve"> </w:t>
      </w:r>
      <w:r>
        <w:t xml:space="preserve">·</w:t>
      </w:r>
      <w:r>
        <w:t xml:space="preserve"> </w:t>
      </w:r>
      <w:r>
        <w:rPr>
          <w:rStyle w:val="VerbatimChar"/>
        </w:rPr>
        <w:t xml:space="preserve">CertificateAwardCard</w:t>
      </w:r>
    </w:p>
    <w:p>
      <w:pPr>
        <w:pStyle w:val="BodyText"/>
      </w:pPr>
      <w:r>
        <w:rPr>
          <w:b/>
        </w:rPr>
        <w:t xml:space="preserve">Messaging (6):</w:t>
      </w:r>
      <w:r>
        <w:t xml:space="preserve"> </w:t>
      </w:r>
      <w:r>
        <w:rPr>
          <w:rStyle w:val="VerbatimChar"/>
        </w:rPr>
        <w:t xml:space="preserve">VoiceRecorder</w:t>
      </w:r>
      <w:r>
        <w:t xml:space="preserve"> </w:t>
      </w:r>
      <w:r>
        <w:t xml:space="preserve">·</w:t>
      </w:r>
      <w:r>
        <w:t xml:space="preserve"> </w:t>
      </w:r>
      <w:r>
        <w:rPr>
          <w:rStyle w:val="VerbatimChar"/>
        </w:rPr>
        <w:t xml:space="preserve">VoiceBubble</w:t>
      </w:r>
      <w:r>
        <w:t xml:space="preserve"> </w:t>
      </w:r>
      <w:r>
        <w:t xml:space="preserve">·</w:t>
      </w:r>
      <w:r>
        <w:t xml:space="preserve"> </w:t>
      </w:r>
      <w:r>
        <w:rPr>
          <w:rStyle w:val="VerbatimChar"/>
        </w:rPr>
        <w:t xml:space="preserve">RequestCard</w:t>
      </w:r>
      <w:r>
        <w:t xml:space="preserve"> </w:t>
      </w:r>
      <w:r>
        <w:t xml:space="preserve">·</w:t>
      </w:r>
      <w:r>
        <w:t xml:space="preserve"> </w:t>
      </w:r>
      <w:r>
        <w:rPr>
          <w:rStyle w:val="VerbatimChar"/>
        </w:rPr>
        <w:t xml:space="preserve">ParticipantList</w:t>
      </w:r>
      <w:r>
        <w:t xml:space="preserve"> </w:t>
      </w:r>
      <w:r>
        <w:t xml:space="preserve">·</w:t>
      </w:r>
      <w:r>
        <w:t xml:space="preserve"> </w:t>
      </w:r>
      <w:r>
        <w:rPr>
          <w:rStyle w:val="VerbatimChar"/>
        </w:rPr>
        <w:t xml:space="preserve">OutreachComposer</w:t>
      </w:r>
      <w:r>
        <w:t xml:space="preserve"> </w:t>
      </w:r>
      <w:r>
        <w:t xml:space="preserve">·</w:t>
      </w:r>
      <w:r>
        <w:t xml:space="preserve"> </w:t>
      </w:r>
      <w:r>
        <w:rPr>
          <w:rStyle w:val="VerbatimChar"/>
        </w:rPr>
        <w:t xml:space="preserve">QuotaMeter</w:t>
      </w:r>
    </w:p>
    <w:p>
      <w:pPr>
        <w:pStyle w:val="BodyText"/>
      </w:pPr>
      <w:r>
        <w:rPr>
          <w:b/>
        </w:rPr>
        <w:t xml:space="preserve">Commerce (6):</w:t>
      </w:r>
      <w:r>
        <w:t xml:space="preserve"> </w:t>
      </w:r>
      <w:r>
        <w:rPr>
          <w:rStyle w:val="VerbatimChar"/>
        </w:rPr>
        <w:t xml:space="preserve">PlanCard</w:t>
      </w:r>
      <w:r>
        <w:t xml:space="preserve"> </w:t>
      </w:r>
      <w:r>
        <w:t xml:space="preserve">·</w:t>
      </w:r>
      <w:r>
        <w:t xml:space="preserve"> </w:t>
      </w:r>
      <w:r>
        <w:rPr>
          <w:rStyle w:val="VerbatimChar"/>
        </w:rPr>
        <w:t xml:space="preserve">PriceRow</w:t>
      </w:r>
      <w:r>
        <w:t xml:space="preserve"> </w:t>
      </w:r>
      <w:r>
        <w:t xml:space="preserve">·</w:t>
      </w:r>
      <w:r>
        <w:t xml:space="preserve"> </w:t>
      </w:r>
      <w:r>
        <w:rPr>
          <w:rStyle w:val="VerbatimChar"/>
        </w:rPr>
        <w:t xml:space="preserve">WalletMethodPicker</w:t>
      </w:r>
      <w:r>
        <w:t xml:space="preserve"> </w:t>
      </w:r>
      <w:r>
        <w:t xml:space="preserve">·</w:t>
      </w:r>
      <w:r>
        <w:t xml:space="preserve"> </w:t>
      </w:r>
      <w:r>
        <w:rPr>
          <w:rStyle w:val="VerbatimChar"/>
        </w:rPr>
        <w:t xml:space="preserve">CashReferenceCard</w:t>
      </w:r>
      <w:r>
        <w:t xml:space="preserve"> </w:t>
      </w:r>
      <w:r>
        <w:t xml:space="preserve">·</w:t>
      </w:r>
      <w:r>
        <w:t xml:space="preserve"> </w:t>
      </w:r>
      <w:r>
        <w:rPr>
          <w:rStyle w:val="VerbatimChar"/>
        </w:rPr>
        <w:t xml:space="preserve">PromotedLabel</w:t>
      </w:r>
      <w:r>
        <w:t xml:space="preserve"> </w:t>
      </w:r>
      <w:r>
        <w:t xml:space="preserve">·</w:t>
      </w:r>
      <w:r>
        <w:t xml:space="preserve"> </w:t>
      </w:r>
      <w:r>
        <w:rPr>
          <w:rStyle w:val="VerbatimChar"/>
        </w:rPr>
        <w:t xml:space="preserve">SpendMeter</w:t>
      </w:r>
    </w:p>
    <w:p>
      <w:pPr>
        <w:pStyle w:val="BodyText"/>
      </w:pPr>
      <w:r>
        <w:rPr>
          <w:b/>
        </w:rPr>
        <w:t xml:space="preserve">Search (4):</w:t>
      </w:r>
      <w:r>
        <w:t xml:space="preserve"> </w:t>
      </w:r>
      <w:r>
        <w:rPr>
          <w:rStyle w:val="VerbatimChar"/>
        </w:rPr>
        <w:t xml:space="preserve">FacetChipRow</w:t>
      </w:r>
      <w:r>
        <w:t xml:space="preserve"> </w:t>
      </w:r>
      <w:r>
        <w:t xml:space="preserve">·</w:t>
      </w:r>
      <w:r>
        <w:t xml:space="preserve"> </w:t>
      </w:r>
      <w:r>
        <w:rPr>
          <w:rStyle w:val="VerbatimChar"/>
        </w:rPr>
        <w:t xml:space="preserve">SavedSearchCard</w:t>
      </w:r>
      <w:r>
        <w:t xml:space="preserve"> </w:t>
      </w:r>
      <w:r>
        <w:t xml:space="preserve">·</w:t>
      </w:r>
      <w:r>
        <w:t xml:space="preserve"> </w:t>
      </w:r>
      <w:r>
        <w:rPr>
          <w:rStyle w:val="VerbatimChar"/>
        </w:rPr>
        <w:t xml:space="preserve">SearchResultGroup</w:t>
      </w:r>
      <w:r>
        <w:t xml:space="preserve"> </w:t>
      </w:r>
      <w:r>
        <w:t xml:space="preserve">·</w:t>
      </w:r>
      <w:r>
        <w:t xml:space="preserve"> </w:t>
      </w:r>
      <w:r>
        <w:rPr>
          <w:rStyle w:val="VerbatimChar"/>
        </w:rPr>
        <w:t xml:space="preserve">NoResultsState</w:t>
      </w:r>
    </w:p>
    <w:p>
      <w:pPr>
        <w:pStyle w:val="BodyText"/>
      </w:pPr>
      <w:r>
        <w:rPr>
          <w:b/>
        </w:rPr>
        <w:t xml:space="preserve">Chrome (3):</w:t>
      </w:r>
      <w:r>
        <w:t xml:space="preserve"> </w:t>
      </w:r>
      <w:r>
        <w:rPr>
          <w:rStyle w:val="VerbatimChar"/>
        </w:rPr>
        <w:t xml:space="preserve">ConnectionClassChip</w:t>
      </w:r>
      <w:r>
        <w:t xml:space="preserve"> </w:t>
      </w:r>
      <w:r>
        <w:t xml:space="preserve">·</w:t>
      </w:r>
      <w:r>
        <w:t xml:space="preserve"> </w:t>
      </w:r>
      <w:r>
        <w:rPr>
          <w:rStyle w:val="VerbatimChar"/>
        </w:rPr>
        <w:t xml:space="preserve">OfflineTray</w:t>
      </w:r>
      <w:r>
        <w:t xml:space="preserve"> </w:t>
      </w:r>
      <w:r>
        <w:t xml:space="preserve">·</w:t>
      </w:r>
      <w:r>
        <w:t xml:space="preserve"> </w:t>
      </w:r>
      <w:r>
        <w:rPr>
          <w:rStyle w:val="VerbatimChar"/>
        </w:rPr>
        <w:t xml:space="preserve">CoverageMap</w:t>
      </w:r>
    </w:p>
    <w:p>
      <w:pPr>
        <w:pStyle w:val="Heading3"/>
      </w:pPr>
      <w:bookmarkStart w:id="38" w:name="documented-one-platform-exceptions"/>
      <w:r>
        <w:t xml:space="preserve">Documented one-platform exceptions</w:t>
      </w:r>
      <w:bookmarkEnd w:id="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Reason</w:t>
            </w:r>
          </w:p>
        </w:tc>
      </w:tr>
      <w:tr>
        <w:tc>
          <w:p>
            <w:pPr>
              <w:pStyle w:val="Compact"/>
              <w:jc w:val="left"/>
            </w:pPr>
            <w:r>
              <w:rPr>
                <w:rStyle w:val="VerbatimChar"/>
              </w:rPr>
              <w:t xml:space="preserve">PipelineBoard</w:t>
            </w:r>
          </w:p>
        </w:tc>
        <w:tc>
          <w:p>
            <w:pPr>
              <w:pStyle w:val="Compact"/>
              <w:jc w:val="left"/>
            </w:pPr>
            <w:r>
              <w:t xml:space="preserve">web only</w:t>
            </w:r>
          </w:p>
        </w:tc>
        <w:tc>
          <w:p>
            <w:pPr>
              <w:pStyle w:val="Compact"/>
              <w:jc w:val="left"/>
            </w:pPr>
            <w:r>
              <w:t xml:space="preserve">§C.5 — a board at 390px is unreadable;</w:t>
            </w:r>
            <w:r>
              <w:t xml:space="preserve"> </w:t>
            </w:r>
            <w:r>
              <w:rPr>
                <w:rStyle w:val="VerbatimChar"/>
              </w:rPr>
              <w:t xml:space="preserve">PipelineList</w:t>
            </w:r>
            <w:r>
              <w:t xml:space="preserve"> </w:t>
            </w:r>
            <w:r>
              <w:t xml:space="preserve">is the native twin with the same row component and action vocabulary</w:t>
            </w:r>
          </w:p>
        </w:tc>
      </w:tr>
      <w:tr>
        <w:tc>
          <w:p>
            <w:pPr>
              <w:pStyle w:val="Compact"/>
              <w:jc w:val="left"/>
            </w:pPr>
            <w:r>
              <w:rPr>
                <w:rStyle w:val="VerbatimChar"/>
              </w:rPr>
              <w:t xml:space="preserve">PipelineList</w:t>
            </w:r>
          </w:p>
        </w:tc>
        <w:tc>
          <w:p>
            <w:pPr>
              <w:pStyle w:val="Compact"/>
              <w:jc w:val="left"/>
            </w:pPr>
            <w:r>
              <w:t xml:space="preserve">native only</w:t>
            </w:r>
          </w:p>
        </w:tc>
        <w:tc>
          <w:p>
            <w:pPr>
              <w:pStyle w:val="Compact"/>
              <w:jc w:val="left"/>
            </w:pPr>
            <w:r>
              <w:t xml:space="preserve">The twin of the above</w:t>
            </w:r>
          </w:p>
        </w:tc>
      </w:tr>
      <w:tr>
        <w:tc>
          <w:p>
            <w:pPr>
              <w:pStyle w:val="Compact"/>
              <w:jc w:val="left"/>
            </w:pPr>
            <w:r>
              <w:rPr>
                <w:rStyle w:val="VerbatimChar"/>
              </w:rPr>
              <w:t xml:space="preserve">FacetRail</w:t>
            </w:r>
          </w:p>
        </w:tc>
        <w:tc>
          <w:p>
            <w:pPr>
              <w:pStyle w:val="Compact"/>
              <w:jc w:val="left"/>
            </w:pPr>
            <w:r>
              <w:t xml:space="preserve">web only</w:t>
            </w:r>
          </w:p>
        </w:tc>
        <w:tc>
          <w:p>
            <w:pPr>
              <w:pStyle w:val="Compact"/>
              <w:jc w:val="left"/>
            </w:pPr>
            <w:r>
              <w:t xml:space="preserve">Sticky rail; native uses</w:t>
            </w:r>
            <w:r>
              <w:t xml:space="preserve"> </w:t>
            </w:r>
            <w:r>
              <w:rPr>
                <w:rStyle w:val="VerbatimChar"/>
              </w:rPr>
              <w:t xml:space="preserve">FacetSheet</w:t>
            </w:r>
          </w:p>
        </w:tc>
      </w:tr>
      <w:tr>
        <w:tc>
          <w:p>
            <w:pPr>
              <w:pStyle w:val="Compact"/>
              <w:jc w:val="left"/>
            </w:pPr>
            <w:r>
              <w:rPr>
                <w:rStyle w:val="VerbatimChar"/>
              </w:rPr>
              <w:t xml:space="preserve">FacetSheet</w:t>
            </w:r>
          </w:p>
        </w:tc>
        <w:tc>
          <w:p>
            <w:pPr>
              <w:pStyle w:val="Compact"/>
              <w:jc w:val="left"/>
            </w:pPr>
            <w:r>
              <w:t xml:space="preserve">native only</w:t>
            </w:r>
          </w:p>
        </w:tc>
        <w:tc>
          <w:p>
            <w:pPr>
              <w:pStyle w:val="Compact"/>
              <w:jc w:val="left"/>
            </w:pPr>
            <w:r>
              <w:t xml:space="preserve">The twin of the above</w:t>
            </w:r>
          </w:p>
        </w:tc>
      </w:tr>
      <w:tr>
        <w:tc>
          <w:p>
            <w:pPr>
              <w:pStyle w:val="Compact"/>
              <w:jc w:val="left"/>
            </w:pPr>
            <w:r>
              <w:rPr>
                <w:rStyle w:val="VerbatimChar"/>
              </w:rPr>
              <w:t xml:space="preserve">VoiceRecorder</w:t>
            </w:r>
          </w:p>
        </w:tc>
        <w:tc>
          <w:p>
            <w:pPr>
              <w:pStyle w:val="Compact"/>
              <w:jc w:val="left"/>
            </w:pPr>
            <w:r>
              <w:t xml:space="preserve">native first</w:t>
            </w:r>
          </w:p>
        </w:tc>
        <w:tc>
          <w:p>
            <w:pPr>
              <w:pStyle w:val="Compact"/>
              <w:jc w:val="left"/>
            </w:pPr>
            <w:r>
              <w:t xml:space="preserve">Web ships in the same phase using</w:t>
            </w:r>
            <w:r>
              <w:t xml:space="preserve"> </w:t>
            </w:r>
            <w:r>
              <w:rPr>
                <w:rStyle w:val="VerbatimChar"/>
              </w:rPr>
              <w:t xml:space="preserve">MediaRecorder</w:t>
            </w:r>
            <w:r>
              <w:t xml:space="preserve">;</w:t>
            </w:r>
            <w:r>
              <w:t xml:space="preserve"> </w:t>
            </w:r>
            <w:r>
              <w:rPr>
                <w:b/>
              </w:rPr>
              <w:t xml:space="preserve">not</w:t>
            </w:r>
            <w:r>
              <w:t xml:space="preserve"> </w:t>
            </w:r>
            <w:r>
              <w:t xml:space="preserve">an exception, just an ordering note — both must exist before the phase closes</w:t>
            </w:r>
          </w:p>
        </w:tc>
      </w:tr>
    </w:tbl>
    <w:p>
      <w:pPr>
        <w:pStyle w:val="BodyText"/>
      </w:pPr>
      <w:r>
        <w:t xml:space="preserve">Every exception above must be added to</w:t>
      </w:r>
      <w:r>
        <w:t xml:space="preserve"> </w:t>
      </w:r>
      <w:r>
        <w:rPr>
          <w:rStyle w:val="VerbatimChar"/>
        </w:rPr>
        <w:t xml:space="preserve">check:ui-lockstep</w:t>
      </w:r>
      <w:r>
        <w:t xml:space="preserve">’s ledger</w:t>
      </w:r>
      <w:r>
        <w:t xml:space="preserve"> </w:t>
      </w:r>
      <w:r>
        <w:rPr>
          <w:b/>
        </w:rPr>
        <w:t xml:space="preserve">with its reason</w:t>
      </w:r>
      <w:r>
        <w:t xml:space="preserve">, and the ledger must not grow beyond these four entries. It currently reads zero; ending this build at four, each justified, is the target.</w:t>
      </w:r>
    </w:p>
    <w:p>
      <w:r>
        <w:pict>
          <v:rect style="width:0;height:1.5pt" o:hralign="center" o:hrstd="t" o:hr="t"/>
        </w:pict>
      </w:r>
    </w:p>
    <w:p>
      <w:pPr>
        <w:pStyle w:val="Heading2"/>
      </w:pPr>
      <w:bookmarkStart w:id="39" w:name="e.-motion"/>
      <w:r>
        <w:t xml:space="preserve">E. Motion</w:t>
      </w:r>
      <w:bookmarkEnd w:id="39"/>
    </w:p>
    <w:p>
      <w:pPr>
        <w:pStyle w:val="FirstParagraph"/>
      </w:pPr>
      <w:r>
        <w:rPr>
          <w:rStyle w:val="VerbatimChar"/>
        </w:rPr>
        <w:t xml:space="preserve">docs/design/MOTION.md</w:t>
      </w:r>
      <w:r>
        <w:t xml:space="preserve"> </w:t>
      </w:r>
      <w:r>
        <w:t xml:space="preserve">exists; this build adds duration and easing tokens (§B.2) and three patterns:</w:t>
      </w:r>
    </w:p>
    <w:p>
      <w:pPr>
        <w:numPr>
          <w:ilvl w:val="0"/>
          <w:numId w:val="1004"/>
        </w:numPr>
        <w:pStyle w:val="Compact"/>
      </w:pPr>
      <w:r>
        <w:rPr>
          <w:b/>
        </w:rPr>
        <w:t xml:space="preserve">Optimistic state</w:t>
      </w:r>
      <w:r>
        <w:t xml:space="preserve"> </w:t>
      </w:r>
      <w:r>
        <w:t xml:space="preserve">—</w:t>
      </w:r>
      <w:r>
        <w:t xml:space="preserve"> </w:t>
      </w:r>
      <w:r>
        <w:rPr>
          <w:rStyle w:val="VerbatimChar"/>
        </w:rPr>
        <w:t xml:space="preserve">FollowButton</w:t>
      </w:r>
      <w:r>
        <w:t xml:space="preserve">,</w:t>
      </w:r>
      <w:r>
        <w:t xml:space="preserve"> </w:t>
      </w:r>
      <w:r>
        <w:rPr>
          <w:rStyle w:val="VerbatimChar"/>
        </w:rPr>
        <w:t xml:space="preserve">RsvpControl</w:t>
      </w:r>
      <w:r>
        <w:t xml:space="preserve">, reactions and poll votes switch instantly on tap and roll back on failure with a 120 ms cross-fade plus a</w:t>
      </w:r>
      <w:r>
        <w:t xml:space="preserve"> </w:t>
      </w:r>
      <w:r>
        <w:rPr>
          <w:rStyle w:val="VerbatimChar"/>
        </w:rPr>
        <w:t xml:space="preserve">Toast</w:t>
      </w:r>
      <w:r>
        <w:t xml:space="preserve">. Never a spinner on a button that can be optimistic.</w:t>
      </w:r>
    </w:p>
    <w:p>
      <w:pPr>
        <w:numPr>
          <w:ilvl w:val="0"/>
          <w:numId w:val="1004"/>
        </w:numPr>
        <w:pStyle w:val="Compact"/>
      </w:pPr>
      <w:r>
        <w:rPr>
          <w:b/>
        </w:rPr>
        <w:t xml:space="preserve">Slate transition</w:t>
      </w:r>
      <w:r>
        <w:t xml:space="preserve"> </w:t>
      </w:r>
      <w:r>
        <w:t xml:space="preserve">— a new feed slate fades the list at</w:t>
      </w:r>
      <w:r>
        <w:t xml:space="preserve"> </w:t>
      </w:r>
      <w:r>
        <w:rPr>
          <w:rStyle w:val="VerbatimChar"/>
        </w:rPr>
        <w:t xml:space="preserve">duration.fast</w:t>
      </w:r>
      <w:r>
        <w:t xml:space="preserve"> </w:t>
      </w:r>
      <w:r>
        <w:t xml:space="preserve">and does not animate individual rows. Row-level stagger on a 2G connection is jank, and</w:t>
      </w:r>
      <w:r>
        <w:t xml:space="preserve"> </w:t>
      </w:r>
      <w:r>
        <w:rPr>
          <w:rStyle w:val="VerbatimChar"/>
        </w:rPr>
        <w:t xml:space="preserve">useStagger</w:t>
      </w:r>
      <w:r>
        <w:t xml:space="preserve"> </w:t>
      </w:r>
      <w:r>
        <w:t xml:space="preserve">already exists for the cases where it is affordable.</w:t>
      </w:r>
    </w:p>
    <w:p>
      <w:pPr>
        <w:numPr>
          <w:ilvl w:val="0"/>
          <w:numId w:val="1004"/>
        </w:numPr>
        <w:pStyle w:val="Compact"/>
      </w:pPr>
      <w:r>
        <w:rPr>
          <w:b/>
        </w:rPr>
        <w:t xml:space="preserve">Sheet and dialog</w:t>
      </w:r>
      <w:r>
        <w:t xml:space="preserve"> </w:t>
      </w:r>
      <w:r>
        <w:t xml:space="preserve">—</w:t>
      </w:r>
      <w:r>
        <w:t xml:space="preserve"> </w:t>
      </w:r>
      <w:r>
        <w:rPr>
          <w:rStyle w:val="VerbatimChar"/>
        </w:rPr>
        <w:t xml:space="preserve">duration.base</w:t>
      </w:r>
      <w:r>
        <w:t xml:space="preserve"> </w:t>
      </w:r>
      <w:r>
        <w:t xml:space="preserve">with</w:t>
      </w:r>
      <w:r>
        <w:t xml:space="preserve"> </w:t>
      </w:r>
      <w:r>
        <w:rPr>
          <w:rStyle w:val="VerbatimChar"/>
        </w:rPr>
        <w:t xml:space="preserve">easing.decelerate</w:t>
      </w:r>
      <w:r>
        <w:t xml:space="preserve"> </w:t>
      </w:r>
      <w:r>
        <w:t xml:space="preserve">in,</w:t>
      </w:r>
      <w:r>
        <w:t xml:space="preserve"> </w:t>
      </w:r>
      <w:r>
        <w:rPr>
          <w:rStyle w:val="VerbatimChar"/>
        </w:rPr>
        <w:t xml:space="preserve">easing.accelerate</w:t>
      </w:r>
      <w:r>
        <w:t xml:space="preserve"> </w:t>
      </w:r>
      <w:r>
        <w:t xml:space="preserve">out. Both kits.</w:t>
      </w:r>
    </w:p>
    <w:p>
      <w:pPr>
        <w:pStyle w:val="FirstParagraph"/>
      </w:pPr>
      <w:r>
        <w:rPr>
          <w:rStyle w:val="VerbatimChar"/>
          <w:b/>
        </w:rPr>
        <w:t xml:space="preserve">useReducedMotion</w:t>
      </w:r>
      <w:r>
        <w:rPr>
          <w:b/>
        </w:rPr>
        <w:t xml:space="preserve"> </w:t>
      </w:r>
      <w:r>
        <w:rPr>
          <w:b/>
        </w:rPr>
        <w:t xml:space="preserve">already exists in</w:t>
      </w:r>
      <w:r>
        <w:rPr>
          <w:b/>
        </w:rPr>
        <w:t xml:space="preserve"> </w:t>
      </w:r>
      <w:r>
        <w:rPr>
          <w:rStyle w:val="VerbatimChar"/>
          <w:b/>
        </w:rPr>
        <w:t xml:space="preserve">ui-native</w:t>
      </w:r>
      <w:r>
        <w:rPr>
          <w:b/>
        </w:rPr>
        <w:t xml:space="preserve">.</w:t>
      </w:r>
      <w:r>
        <w:t xml:space="preserve"> </w:t>
      </w:r>
      <w:r>
        <w:t xml:space="preserve">Web gains the</w:t>
      </w:r>
      <w:r>
        <w:t xml:space="preserve"> </w:t>
      </w:r>
      <w:r>
        <w:rPr>
          <w:rStyle w:val="VerbatimChar"/>
        </w:rPr>
        <w:t xml:space="preserve">prefers-reduced-motion</w:t>
      </w:r>
      <w:r>
        <w:t xml:space="preserve"> </w:t>
      </w:r>
      <w:r>
        <w:t xml:space="preserve">twin in the same commit, and every one of the three patterns above respects it by collapsing to</w:t>
      </w:r>
      <w:r>
        <w:t xml:space="preserve"> </w:t>
      </w:r>
      <w:r>
        <w:rPr>
          <w:rStyle w:val="VerbatimChar"/>
        </w:rPr>
        <w:t xml:space="preserve">duration.instant</w:t>
      </w:r>
      <w:r>
        <w:t xml:space="preserve">.</w:t>
      </w:r>
    </w:p>
    <w:p>
      <w:r>
        <w:pict>
          <v:rect style="width:0;height:1.5pt" o:hralign="center" o:hrstd="t" o:hr="t"/>
        </w:pict>
      </w:r>
    </w:p>
    <w:p>
      <w:pPr>
        <w:pStyle w:val="Heading2"/>
      </w:pPr>
      <w:bookmarkStart w:id="40" w:name="f.-accessibility"/>
      <w:r>
        <w:t xml:space="preserve">F. Accessibility</w:t>
      </w:r>
      <w:bookmarkEnd w:id="40"/>
    </w:p>
    <w:p>
      <w:pPr>
        <w:pStyle w:val="FirstParagraph"/>
      </w:pPr>
      <w:r>
        <w:rPr>
          <w:rStyle w:val="VerbatimChar"/>
        </w:rPr>
        <w:t xml:space="preserve">CLAUDE.md</w:t>
      </w:r>
      <w:r>
        <w:t xml:space="preserve">: every interactive element needs a label, keyboard support, a visible focus ring, and a 44pt (mobile) / 40px (web) hit target. Non-negotiable and unchanged.</w:t>
      </w:r>
    </w:p>
    <w:p>
      <w:pPr>
        <w:pStyle w:val="BodyText"/>
      </w:pPr>
      <w:r>
        <w:rPr>
          <w:b/>
        </w:rPr>
        <w:t xml:space="preserve">Additions for this build:</w:t>
      </w:r>
    </w:p>
    <w:p>
      <w:pPr>
        <w:numPr>
          <w:ilvl w:val="0"/>
          <w:numId w:val="1005"/>
        </w:numPr>
        <w:pStyle w:val="Compact"/>
      </w:pPr>
      <w:r>
        <w:rPr>
          <w:b/>
        </w:rPr>
        <w:t xml:space="preserve">Every new route enters</w:t>
      </w:r>
      <w:r>
        <w:rPr>
          <w:b/>
        </w:rPr>
        <w:t xml:space="preserve"> </w:t>
      </w:r>
      <w:r>
        <w:rPr>
          <w:rStyle w:val="VerbatimChar"/>
          <w:b/>
        </w:rPr>
        <w:t xml:space="preserve">apps/web/e2e/a11y.spec.ts</w:t>
      </w:r>
      <w:r>
        <w:rPr>
          <w:b/>
        </w:rPr>
        <w:t xml:space="preserve">.</w:t>
      </w:r>
      <w:r>
        <w:t xml:space="preserve"> </w:t>
      </w:r>
      <w:r>
        <w:t xml:space="preserve">All 34 of them. This is the test that caught the</w:t>
      </w:r>
      <w:r>
        <w:t xml:space="preserve"> </w:t>
      </w:r>
      <w:r>
        <w:rPr>
          <w:rStyle w:val="VerbatimChar"/>
        </w:rPr>
        <w:t xml:space="preserve">warning</w:t>
      </w:r>
      <w:r>
        <w:t xml:space="preserve"> </w:t>
      </w:r>
      <w:r>
        <w:t xml:space="preserve">contrast defect, and it is the only reason it was found.</w:t>
      </w:r>
    </w:p>
    <w:p>
      <w:pPr>
        <w:numPr>
          <w:ilvl w:val="0"/>
          <w:numId w:val="1005"/>
        </w:numPr>
        <w:pStyle w:val="Compact"/>
      </w:pPr>
      <w:r>
        <w:rPr>
          <w:b/>
        </w:rPr>
        <w:t xml:space="preserve">Semantic tints are checked against the surface they actually sit on</w:t>
      </w:r>
      <w:r>
        <w:t xml:space="preserve">, not against white. The a11y spec gains a helper that resolves the composited background before asserting the ratio — this is the systemic fix for the class of defect §B.1 repairs one instance of.</w:t>
      </w:r>
    </w:p>
    <w:p>
      <w:pPr>
        <w:numPr>
          <w:ilvl w:val="0"/>
          <w:numId w:val="1005"/>
        </w:numPr>
        <w:pStyle w:val="Compact"/>
      </w:pPr>
      <w:r>
        <w:rPr>
          <w:rStyle w:val="VerbatimChar"/>
          <w:b/>
        </w:rPr>
        <w:t xml:space="preserve">FitMeter</w:t>
      </w:r>
      <w:r>
        <w:rPr>
          <w:b/>
        </w:rPr>
        <w:t xml:space="preserve"> </w:t>
      </w:r>
      <w:r>
        <w:rPr>
          <w:b/>
        </w:rPr>
        <w:t xml:space="preserve">and</w:t>
      </w:r>
      <w:r>
        <w:rPr>
          <w:b/>
        </w:rPr>
        <w:t xml:space="preserve"> </w:t>
      </w:r>
      <w:r>
        <w:rPr>
          <w:rStyle w:val="VerbatimChar"/>
          <w:b/>
        </w:rPr>
        <w:t xml:space="preserve">SpendMeter</w:t>
      </w:r>
      <w:r>
        <w:rPr>
          <w:b/>
        </w:rPr>
        <w:t xml:space="preserve"> </w:t>
      </w:r>
      <w:r>
        <w:rPr>
          <w:b/>
        </w:rPr>
        <w:t xml:space="preserve">never encode meaning in colour alone.</w:t>
      </w:r>
      <w:r>
        <w:t xml:space="preserve"> </w:t>
      </w:r>
      <w:r>
        <w:t xml:space="preserve">Four segments plus a text label.</w:t>
      </w:r>
    </w:p>
    <w:p>
      <w:pPr>
        <w:numPr>
          <w:ilvl w:val="0"/>
          <w:numId w:val="1005"/>
        </w:numPr>
        <w:pStyle w:val="Compact"/>
      </w:pPr>
      <w:r>
        <w:rPr>
          <w:rStyle w:val="VerbatimChar"/>
          <w:b/>
        </w:rPr>
        <w:t xml:space="preserve">StandingBadge</w:t>
      </w:r>
      <w:r>
        <w:rPr>
          <w:b/>
        </w:rPr>
        <w:t xml:space="preserve"> </w:t>
      </w:r>
      <w:r>
        <w:rPr>
          <w:b/>
        </w:rPr>
        <w:t xml:space="preserve">never encodes the rung in colour alone.</w:t>
      </w:r>
      <w:r>
        <w:t xml:space="preserve"> </w:t>
      </w:r>
      <w:r>
        <w:t xml:space="preserve">The</w:t>
      </w:r>
      <w:r>
        <w:t xml:space="preserve"> </w:t>
      </w:r>
      <w:r>
        <w:rPr>
          <w:rStyle w:val="VerbatimChar"/>
        </w:rPr>
        <w:t xml:space="preserve">evidence</w:t>
      </w:r>
      <w:r>
        <w:t xml:space="preserve"> </w:t>
      </w:r>
      <w:r>
        <w:t xml:space="preserve">ramp is reinforced by the glyph and the label.</w:t>
      </w:r>
    </w:p>
    <w:p>
      <w:pPr>
        <w:numPr>
          <w:ilvl w:val="0"/>
          <w:numId w:val="1005"/>
        </w:numPr>
        <w:pStyle w:val="Compact"/>
      </w:pPr>
      <w:r>
        <w:rPr>
          <w:rStyle w:val="VerbatimChar"/>
          <w:b/>
        </w:rPr>
        <w:t xml:space="preserve">VoiceBubble</w:t>
      </w:r>
      <w:r>
        <w:rPr>
          <w:b/>
        </w:rPr>
        <w:t xml:space="preserve"> </w:t>
      </w:r>
      <w:r>
        <w:rPr>
          <w:b/>
        </w:rPr>
        <w:t xml:space="preserve">needs a transcript affordance or an honest absence.</w:t>
      </w:r>
      <w:r>
        <w:t xml:space="preserve"> </w:t>
      </w:r>
      <w:r>
        <w:t xml:space="preserve">There is no Arabic speech-to-text of acceptable quality available here, so the honest answer is: no transcript, and the bubble carries an</w:t>
      </w:r>
      <w:r>
        <w:t xml:space="preserve"> </w:t>
      </w:r>
      <w:r>
        <w:rPr>
          <w:rStyle w:val="VerbatimChar"/>
        </w:rPr>
        <w:t xml:space="preserve">aria-label</w:t>
      </w:r>
      <w:r>
        <w:t xml:space="preserve"> </w:t>
      </w:r>
      <w:r>
        <w:t xml:space="preserve">stating duration and sender. Do not ship a bad transcript.</w:t>
      </w:r>
    </w:p>
    <w:p>
      <w:pPr>
        <w:numPr>
          <w:ilvl w:val="0"/>
          <w:numId w:val="1005"/>
        </w:numPr>
        <w:pStyle w:val="Compact"/>
      </w:pPr>
      <w:r>
        <w:rPr>
          <w:b/>
        </w:rPr>
        <w:t xml:space="preserve">RTL:</w:t>
      </w:r>
      <w:r>
        <w:t xml:space="preserve"> </w:t>
      </w:r>
      <w:r>
        <w:t xml:space="preserve">every new component uses logical properties only.</w:t>
      </w:r>
      <w:r>
        <w:t xml:space="preserve"> </w:t>
      </w:r>
      <w:r>
        <w:rPr>
          <w:rStyle w:val="VerbatimChar"/>
        </w:rPr>
        <w:t xml:space="preserve">packages/config/__tests__/rtl-rules.test.mjs</w:t>
      </w:r>
      <w:r>
        <w:t xml:space="preserve"> </w:t>
      </w:r>
      <w:r>
        <w:t xml:space="preserve">runs the RTL ESLint selectors against known-bad source; every new component directory must be in its scan path.</w:t>
      </w:r>
    </w:p>
    <w:p>
      <w:r>
        <w:pict>
          <v:rect style="width:0;height:1.5pt" o:hralign="center" o:hrstd="t" o:hr="t"/>
        </w:pict>
      </w:r>
    </w:p>
    <w:p>
      <w:pPr>
        <w:pStyle w:val="Heading2"/>
      </w:pPr>
      <w:bookmarkStart w:id="41" w:name="g.-the-rtl-checklist-for-new-work"/>
      <w:r>
        <w:t xml:space="preserve">G. The RTL checklist for new work</w:t>
      </w:r>
      <w:bookmarkEnd w:id="41"/>
    </w:p>
    <w:p>
      <w:pPr>
        <w:pStyle w:val="FirstParagraph"/>
      </w:pPr>
      <w:r>
        <w:t xml:space="preserve">From</w:t>
      </w:r>
      <w:r>
        <w:t xml:space="preserve"> </w:t>
      </w:r>
      <w:r>
        <w:rPr>
          <w:rStyle w:val="VerbatimChar"/>
        </w:rPr>
        <w:t xml:space="preserve">docs/design/RTL.md</w:t>
      </w:r>
      <w:r>
        <w:t xml:space="preserve">, restated as the specific traps this build will hit:</w:t>
      </w:r>
    </w:p>
    <w:p>
      <w:pPr>
        <w:numPr>
          <w:ilvl w:val="0"/>
          <w:numId w:val="1006"/>
        </w:numPr>
        <w:pStyle w:val="Compact"/>
      </w:pPr>
      <w:r>
        <w:rPr>
          <w:b/>
        </w:rPr>
        <w:t xml:space="preserve">Never</w:t>
      </w:r>
      <w:r>
        <w:t xml:space="preserve"> </w:t>
      </w:r>
      <w:r>
        <w:rPr>
          <w:rStyle w:val="VerbatimChar"/>
        </w:rPr>
        <w:t xml:space="preserve">left</w:t>
      </w:r>
      <w:r>
        <w:t xml:space="preserve"> </w:t>
      </w:r>
      <w:r>
        <w:t xml:space="preserve">/</w:t>
      </w:r>
      <w:r>
        <w:t xml:space="preserve"> </w:t>
      </w:r>
      <w:r>
        <w:rPr>
          <w:rStyle w:val="VerbatimChar"/>
        </w:rPr>
        <w:t xml:space="preserve">right</w:t>
      </w:r>
      <w:r>
        <w:t xml:space="preserve"> </w:t>
      </w:r>
      <w:r>
        <w:t xml:space="preserve">/</w:t>
      </w:r>
      <w:r>
        <w:t xml:space="preserve"> </w:t>
      </w:r>
      <w:r>
        <w:rPr>
          <w:rStyle w:val="VerbatimChar"/>
        </w:rPr>
        <w:t xml:space="preserve">margin-left</w:t>
      </w:r>
      <w:r>
        <w:t xml:space="preserve"> </w:t>
      </w:r>
      <w:r>
        <w:t xml:space="preserve">/</w:t>
      </w:r>
      <w:r>
        <w:t xml:space="preserve"> </w:t>
      </w:r>
      <w:r>
        <w:rPr>
          <w:rStyle w:val="VerbatimChar"/>
        </w:rPr>
        <w:t xml:space="preserve">padding-right</w:t>
      </w:r>
      <w:r>
        <w:t xml:space="preserve">. Always</w:t>
      </w:r>
      <w:r>
        <w:t xml:space="preserve"> </w:t>
      </w:r>
      <w:r>
        <w:rPr>
          <w:rStyle w:val="VerbatimChar"/>
        </w:rPr>
        <w:t xml:space="preserve">inline-start</w:t>
      </w:r>
      <w:r>
        <w:t xml:space="preserve"> </w:t>
      </w:r>
      <w:r>
        <w:t xml:space="preserve">/</w:t>
      </w:r>
      <w:r>
        <w:t xml:space="preserve"> </w:t>
      </w:r>
      <w:r>
        <w:rPr>
          <w:rStyle w:val="VerbatimChar"/>
        </w:rPr>
        <w:t xml:space="preserve">inline-end</w:t>
      </w:r>
      <w:r>
        <w:t xml:space="preserve"> </w:t>
      </w:r>
      <w:r>
        <w:t xml:space="preserve">and the logical properties.</w:t>
      </w:r>
    </w:p>
    <w:p>
      <w:pPr>
        <w:numPr>
          <w:ilvl w:val="0"/>
          <w:numId w:val="1006"/>
        </w:numPr>
        <w:pStyle w:val="Compact"/>
      </w:pPr>
      <w:r>
        <w:rPr>
          <w:b/>
        </w:rPr>
        <w:t xml:space="preserve">Icons that indicate direction must mirror</w:t>
      </w:r>
      <w:r>
        <w:t xml:space="preserve">: back chevrons,</w:t>
      </w:r>
      <w:r>
        <w:t xml:space="preserve"> </w:t>
      </w:r>
      <w:r>
        <w:t xml:space="preserve">“</w:t>
      </w:r>
      <w:r>
        <w:t xml:space="preserve">next lesson</w:t>
      </w:r>
      <w:r>
        <w:t xml:space="preserve">”</w:t>
      </w:r>
      <w:r>
        <w:t xml:space="preserve">, pipeline stage arrows, the carousel controls in</w:t>
      </w:r>
      <w:r>
        <w:t xml:space="preserve"> </w:t>
      </w:r>
      <w:r>
        <w:rPr>
          <w:rStyle w:val="VerbatimChar"/>
        </w:rPr>
        <w:t xml:space="preserve">DocumentCarousel</w:t>
      </w:r>
      <w:r>
        <w:t xml:space="preserve">. Icons that indicate a</w:t>
      </w:r>
      <w:r>
        <w:t xml:space="preserve"> </w:t>
      </w:r>
      <w:r>
        <w:rPr>
          <w:i/>
        </w:rPr>
        <w:t xml:space="preserve">thing</w:t>
      </w:r>
      <w:r>
        <w:t xml:space="preserve"> </w:t>
      </w:r>
      <w:r>
        <w:t xml:space="preserve">must not: play, pause, download, the waveform.</w:t>
      </w:r>
    </w:p>
    <w:p>
      <w:pPr>
        <w:numPr>
          <w:ilvl w:val="0"/>
          <w:numId w:val="1006"/>
        </w:numPr>
        <w:pStyle w:val="Compact"/>
      </w:pPr>
      <w:r>
        <w:rPr>
          <w:b/>
        </w:rPr>
        <w:t xml:space="preserve">Numbers, currency and dates</w:t>
      </w:r>
      <w:r>
        <w:t xml:space="preserve"> </w:t>
      </w:r>
      <w:r>
        <w:t xml:space="preserve">stay LTR inside RTL text.</w:t>
      </w:r>
      <w:r>
        <w:t xml:space="preserve"> </w:t>
      </w:r>
      <w:r>
        <w:rPr>
          <w:rStyle w:val="VerbatimChar"/>
        </w:rPr>
        <w:t xml:space="preserve">format.ts</w:t>
      </w:r>
      <w:r>
        <w:t xml:space="preserve"> </w:t>
      </w:r>
      <w:r>
        <w:t xml:space="preserve">already handles this; new surfaces must use it and must not concatenate manually.</w:t>
      </w:r>
    </w:p>
    <w:p>
      <w:pPr>
        <w:numPr>
          <w:ilvl w:val="0"/>
          <w:numId w:val="1006"/>
        </w:numPr>
        <w:pStyle w:val="Compact"/>
      </w:pPr>
      <w:r>
        <w:rPr>
          <w:b/>
        </w:rPr>
        <w:t xml:space="preserve">The waveform in</w:t>
      </w:r>
      <w:r>
        <w:rPr>
          <w:b/>
        </w:rPr>
        <w:t xml:space="preserve"> </w:t>
      </w:r>
      <w:r>
        <w:rPr>
          <w:rStyle w:val="VerbatimChar"/>
          <w:b/>
        </w:rPr>
        <w:t xml:space="preserve">VoiceBubble</w:t>
      </w:r>
      <w:r>
        <w:rPr>
          <w:b/>
        </w:rPr>
        <w:t xml:space="preserve"> </w:t>
      </w:r>
      <w:r>
        <w:rPr>
          <w:b/>
        </w:rPr>
        <w:t xml:space="preserve">reads start-to-end</w:t>
      </w:r>
      <w:r>
        <w:t xml:space="preserve">, which in RTL is right-to-left. Audio time still flows forward.</w:t>
      </w:r>
      <w:r>
        <w:t xml:space="preserve"> </w:t>
      </w:r>
      <w:r>
        <w:rPr>
          <w:b/>
        </w:rPr>
        <w:t xml:space="preserve">DECIDED:</w:t>
      </w:r>
      <w:r>
        <w:t xml:space="preserve"> </w:t>
      </w:r>
      <w:r>
        <w:t xml:space="preserve">the waveform mirrors with the layout and the play head moves start→end, because the bubble is a text-flow object, not a timeline widget.</w:t>
      </w:r>
    </w:p>
    <w:p>
      <w:pPr>
        <w:numPr>
          <w:ilvl w:val="0"/>
          <w:numId w:val="1006"/>
        </w:numPr>
        <w:pStyle w:val="Compact"/>
      </w:pPr>
      <w:r>
        <w:rPr>
          <w:rStyle w:val="VerbatimChar"/>
          <w:b/>
        </w:rPr>
        <w:t xml:space="preserve">PipelineBoard</w:t>
      </w:r>
      <w:r>
        <w:rPr>
          <w:b/>
        </w:rPr>
        <w:t xml:space="preserve">’s columns</w:t>
      </w:r>
      <w:r>
        <w:t xml:space="preserve"> </w:t>
      </w:r>
      <w:r>
        <w:t xml:space="preserve">order start→end, so stage 1 is rightmost in Arabic. Horizontal scroll direction inverts accordingly.</w:t>
      </w:r>
    </w:p>
    <w:p>
      <w:pPr>
        <w:numPr>
          <w:ilvl w:val="0"/>
          <w:numId w:val="1006"/>
        </w:numPr>
        <w:pStyle w:val="Compact"/>
      </w:pPr>
      <w:r>
        <w:rPr>
          <w:b/>
        </w:rPr>
        <w:t xml:space="preserve">The</w:t>
      </w:r>
      <w:r>
        <w:rPr>
          <w:b/>
        </w:rPr>
        <w:t xml:space="preserve"> </w:t>
      </w:r>
      <w:r>
        <w:rPr>
          <w:rStyle w:val="VerbatimChar"/>
          <w:b/>
        </w:rPr>
        <w:t xml:space="preserve">FitMeter</w:t>
      </w:r>
      <w:r>
        <w:rPr>
          <w:b/>
        </w:rPr>
        <w:t xml:space="preserve">’s four segments</w:t>
      </w:r>
      <w:r>
        <w:t xml:space="preserve"> </w:t>
      </w:r>
      <w:r>
        <w:t xml:space="preserve">fill from the start edge.</w:t>
      </w:r>
    </w:p>
    <w:p>
      <w:pPr>
        <w:numPr>
          <w:ilvl w:val="0"/>
          <w:numId w:val="1006"/>
        </w:numPr>
        <w:pStyle w:val="Compact"/>
      </w:pPr>
      <w:r>
        <w:rPr>
          <w:b/>
        </w:rPr>
        <w:t xml:space="preserve">Charts</w:t>
      </w:r>
      <w:r>
        <w:t xml:space="preserve"> </w:t>
      </w:r>
      <w:r>
        <w:t xml:space="preserve">(</w:t>
      </w:r>
      <w:r>
        <w:rPr>
          <w:rStyle w:val="VerbatimChar"/>
        </w:rPr>
        <w:t xml:space="preserve">me/views</w:t>
      </w:r>
      <w:r>
        <w:t xml:space="preserve">,</w:t>
      </w:r>
      <w:r>
        <w:t xml:space="preserve"> </w:t>
      </w:r>
      <w:r>
        <w:rPr>
          <w:rStyle w:val="VerbatimChar"/>
        </w:rPr>
        <w:t xml:space="preserve">content-stats</w:t>
      </w:r>
      <w:r>
        <w:t xml:space="preserve">,</w:t>
      </w:r>
      <w:r>
        <w:t xml:space="preserve"> </w:t>
      </w:r>
      <w:r>
        <w:rPr>
          <w:rStyle w:val="VerbatimChar"/>
        </w:rPr>
        <w:t xml:space="preserve">SpendMeter</w:t>
      </w:r>
      <w:r>
        <w:t xml:space="preserve">): the category axis runs start→end, i.e. right-to-left in Arabic. This is the single most commonly-missed RTL case in dashboards, and there are three of them in this build.</w:t>
      </w:r>
    </w:p>
    <w:p>
      <w:r>
        <w:pict>
          <v:rect style="width:0;height:1.5pt" o:hralign="center" o:hrstd="t" o:hr="t"/>
        </w:pict>
      </w:r>
    </w:p>
    <w:p>
      <w:pPr>
        <w:pStyle w:val="Heading2"/>
      </w:pPr>
      <w:bookmarkStart w:id="42" w:name="h.-verification"/>
      <w:r>
        <w:t xml:space="preserve">H. Verification</w:t>
      </w:r>
      <w:bookmarkEnd w:id="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Command / method</w:t>
            </w:r>
          </w:p>
        </w:tc>
        <w:tc>
          <w:tcPr>
            <w:tcBorders>
              <w:bottom w:val="single"/>
            </w:tcBorders>
            <w:vAlign w:val="bottom"/>
          </w:tcPr>
          <w:p>
            <w:pPr>
              <w:pStyle w:val="Compact"/>
              <w:jc w:val="left"/>
            </w:pPr>
            <w:r>
              <w:t xml:space="preserve">Gate</w:t>
            </w:r>
          </w:p>
        </w:tc>
      </w:tr>
      <w:tr>
        <w:tc>
          <w:p>
            <w:pPr>
              <w:pStyle w:val="Compact"/>
              <w:jc w:val="left"/>
            </w:pPr>
            <w:r>
              <w:t xml:space="preserve">Tokens are the only source of values</w:t>
            </w:r>
          </w:p>
        </w:tc>
        <w:tc>
          <w:p>
            <w:pPr>
              <w:pStyle w:val="Compact"/>
              <w:jc w:val="left"/>
            </w:pPr>
            <w:r>
              <w:rPr>
                <w:rStyle w:val="VerbatimChar"/>
              </w:rPr>
              <w:t xml:space="preserve">pnpm lint:tokens</w:t>
            </w:r>
          </w:p>
        </w:tc>
        <w:tc>
          <w:p>
            <w:pPr>
              <w:pStyle w:val="Compact"/>
              <w:jc w:val="left"/>
            </w:pPr>
            <w:r>
              <w:t xml:space="preserve">CI</w:t>
            </w:r>
          </w:p>
        </w:tc>
      </w:tr>
      <w:tr>
        <w:tc>
          <w:p>
            <w:pPr>
              <w:pStyle w:val="Compact"/>
              <w:jc w:val="left"/>
            </w:pPr>
            <w:r>
              <w:t xml:space="preserve">Generated CSS matches the source</w:t>
            </w:r>
          </w:p>
        </w:tc>
        <w:tc>
          <w:p>
            <w:pPr>
              <w:pStyle w:val="Compact"/>
              <w:jc w:val="left"/>
            </w:pPr>
            <w:r>
              <w:rPr>
                <w:rStyle w:val="VerbatimChar"/>
              </w:rPr>
              <w:t xml:space="preserve">pnpm check:tokens</w:t>
            </w:r>
          </w:p>
        </w:tc>
        <w:tc>
          <w:p>
            <w:pPr>
              <w:pStyle w:val="Compact"/>
              <w:jc w:val="left"/>
            </w:pPr>
            <w:r>
              <w:t xml:space="preserve">CI</w:t>
            </w:r>
          </w:p>
        </w:tc>
      </w:tr>
      <w:tr>
        <w:tc>
          <w:p>
            <w:pPr>
              <w:pStyle w:val="Compact"/>
              <w:jc w:val="left"/>
            </w:pPr>
            <w:r>
              <w:t xml:space="preserve">Web ↔ native pairing</w:t>
            </w:r>
          </w:p>
        </w:tc>
        <w:tc>
          <w:p>
            <w:pPr>
              <w:pStyle w:val="Compact"/>
              <w:jc w:val="left"/>
            </w:pPr>
            <w:r>
              <w:rPr>
                <w:rStyle w:val="VerbatimChar"/>
              </w:rPr>
              <w:t xml:space="preserve">pnpm check:ui-lockstep</w:t>
            </w:r>
            <w:r>
              <w:t xml:space="preserve"> </w:t>
            </w:r>
            <w:r>
              <w:t xml:space="preserve">— ledger ≤ 4 entries, each with a reason</w:t>
            </w:r>
          </w:p>
        </w:tc>
        <w:tc>
          <w:p>
            <w:pPr>
              <w:pStyle w:val="Compact"/>
              <w:jc w:val="left"/>
            </w:pPr>
            <w:r>
              <w:t xml:space="preserve">CI</w:t>
            </w:r>
          </w:p>
        </w:tc>
      </w:tr>
      <w:tr>
        <w:tc>
          <w:p>
            <w:pPr>
              <w:pStyle w:val="Compact"/>
              <w:jc w:val="left"/>
            </w:pPr>
            <w:r>
              <w:t xml:space="preserve">Design QA rules (incl. the 300-LOC file cap)</w:t>
            </w:r>
          </w:p>
        </w:tc>
        <w:tc>
          <w:p>
            <w:pPr>
              <w:pStyle w:val="Compact"/>
              <w:jc w:val="left"/>
            </w:pPr>
            <w:r>
              <w:rPr>
                <w:rStyle w:val="VerbatimChar"/>
              </w:rPr>
              <w:t xml:space="preserve">pnpm qa:design</w:t>
            </w:r>
          </w:p>
        </w:tc>
        <w:tc>
          <w:p>
            <w:pPr>
              <w:pStyle w:val="Compact"/>
              <w:jc w:val="left"/>
            </w:pPr>
            <w:r>
              <w:t xml:space="preserve">CI</w:t>
            </w:r>
          </w:p>
        </w:tc>
      </w:tr>
      <w:tr>
        <w:tc>
          <w:p>
            <w:pPr>
              <w:pStyle w:val="Compact"/>
              <w:jc w:val="left"/>
            </w:pPr>
            <w:r>
              <w:t xml:space="preserve">RTL selectors</w:t>
            </w:r>
          </w:p>
        </w:tc>
        <w:tc>
          <w:p>
            <w:pPr>
              <w:pStyle w:val="Compact"/>
              <w:jc w:val="left"/>
            </w:pPr>
            <w:r>
              <w:rPr>
                <w:rStyle w:val="VerbatimChar"/>
              </w:rPr>
              <w:t xml:space="preserve">packages/config/__tests__/rtl-rules.test.mjs</w:t>
            </w:r>
          </w:p>
        </w:tc>
        <w:tc>
          <w:p>
            <w:pPr>
              <w:pStyle w:val="Compact"/>
              <w:jc w:val="left"/>
            </w:pPr>
            <w:r>
              <w:t xml:space="preserve">CI</w:t>
            </w:r>
          </w:p>
        </w:tc>
      </w:tr>
      <w:tr>
        <w:tc>
          <w:p>
            <w:pPr>
              <w:pStyle w:val="Compact"/>
              <w:jc w:val="left"/>
            </w:pPr>
            <w:r>
              <w:t xml:space="preserve">a11y on every route</w:t>
            </w:r>
          </w:p>
        </w:tc>
        <w:tc>
          <w:p>
            <w:pPr>
              <w:pStyle w:val="Compact"/>
              <w:jc w:val="left"/>
            </w:pPr>
            <w:r>
              <w:rPr>
                <w:rStyle w:val="VerbatimChar"/>
              </w:rPr>
              <w:t xml:space="preserve">apps/web/e2e/a11y.spec.ts</w:t>
            </w:r>
          </w:p>
        </w:tc>
        <w:tc>
          <w:p>
            <w:pPr>
              <w:pStyle w:val="Compact"/>
              <w:jc w:val="left"/>
            </w:pPr>
            <w:r>
              <w:t xml:space="preserve">CI</w:t>
            </w:r>
          </w:p>
        </w:tc>
      </w:tr>
      <w:tr>
        <w:tc>
          <w:p>
            <w:pPr>
              <w:pStyle w:val="Compact"/>
              <w:jc w:val="left"/>
            </w:pPr>
            <w:r>
              <w:t xml:space="preserve">Contrast against real surfaces</w:t>
            </w:r>
          </w:p>
        </w:tc>
        <w:tc>
          <w:p>
            <w:pPr>
              <w:pStyle w:val="Compact"/>
              <w:jc w:val="left"/>
            </w:pPr>
            <w:r>
              <w:t xml:space="preserve">The new composited-background helper in the a11y spec</w:t>
            </w:r>
          </w:p>
        </w:tc>
        <w:tc>
          <w:p>
            <w:pPr>
              <w:pStyle w:val="Compact"/>
              <w:jc w:val="left"/>
            </w:pPr>
            <w:r>
              <w:t xml:space="preserve">CI</w:t>
            </w:r>
          </w:p>
        </w:tc>
      </w:tr>
      <w:tr>
        <w:tc>
          <w:p>
            <w:pPr>
              <w:pStyle w:val="Compact"/>
              <w:jc w:val="left"/>
            </w:pPr>
            <w:r>
              <w:t xml:space="preserve">Device evidence, Arabic RTL, 390px</w:t>
            </w:r>
          </w:p>
        </w:tc>
        <w:tc>
          <w:p>
            <w:pPr>
              <w:pStyle w:val="Compact"/>
              <w:jc w:val="left"/>
            </w:pPr>
            <w:r>
              <w:rPr>
                <w:rStyle w:val="VerbatimChar"/>
              </w:rPr>
              <w:t xml:space="preserve">pnpm --filter @baydar/mobile e2e:device-up</w:t>
            </w:r>
            <w:r>
              <w:t xml:space="preserve"> </w:t>
            </w:r>
            <w:r>
              <w:t xml:space="preserve">then capture</w:t>
            </w:r>
          </w:p>
        </w:tc>
        <w:tc>
          <w:p>
            <w:pPr>
              <w:pStyle w:val="Compact"/>
              <w:jc w:val="left"/>
            </w:pPr>
            <w:r>
              <w:t xml:space="preserve">Manual, per phase</w:t>
            </w:r>
          </w:p>
        </w:tc>
      </w:tr>
      <w:tr>
        <w:tc>
          <w:p>
            <w:pPr>
              <w:pStyle w:val="Compact"/>
              <w:jc w:val="left"/>
            </w:pPr>
            <w:r>
              <w:t xml:space="preserve">2G rendering</w:t>
            </w:r>
          </w:p>
        </w:tc>
        <w:tc>
          <w:p>
            <w:pPr>
              <w:pStyle w:val="Compact"/>
              <w:jc w:val="left"/>
            </w:pPr>
            <w:r>
              <w:t xml:space="preserve">The throttled Playwright profile</w:t>
            </w:r>
          </w:p>
        </w:tc>
        <w:tc>
          <w:p>
            <w:pPr>
              <w:pStyle w:val="Compact"/>
              <w:jc w:val="left"/>
            </w:pPr>
            <w:r>
              <w:t xml:space="preserve">CI</w:t>
            </w:r>
          </w:p>
        </w:tc>
      </w:tr>
    </w:tbl>
    <w:p>
      <w:pPr>
        <w:pStyle w:val="BodyText"/>
      </w:pPr>
      <w:r>
        <w:rPr>
          <w:b/>
        </w:rPr>
        <w:t xml:space="preserve">Evidence required before the redesign phase closes:</w:t>
      </w:r>
      <w:r>
        <w:t xml:space="preserve"> </w:t>
      </w:r>
      <w:r>
        <w:t xml:space="preserve">a captured screenshot of every new screen at 390px in Arabic RTL, light, on the device harness — not the emulator default, and not eyeballed.</w:t>
      </w:r>
      <w:r>
        <w:t xml:space="preserve"> </w:t>
      </w:r>
      <w:r>
        <w:rPr>
          <w:rStyle w:val="VerbatimChar"/>
        </w:rPr>
        <w:t xml:space="preserve">HANDOFF.md</w:t>
      </w:r>
      <w:r>
        <w:t xml:space="preserve"> </w:t>
      </w:r>
      <w:r>
        <w:t xml:space="preserve">records that the</w:t>
      </w:r>
      <w:r>
        <w:t xml:space="preserve"> </w:t>
      </w:r>
      <w:r>
        <w:rPr>
          <w:rStyle w:val="VerbatimChar"/>
        </w:rPr>
        <w:t xml:space="preserve">Tabs</w:t>
      </w:r>
      <w:r>
        <w:t xml:space="preserve"> </w:t>
      </w:r>
      <w:r>
        <w:t xml:space="preserve">underline evidence was sampled from PNG pixel values rather than judged by eye, and that is the standard this build inherits.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Baydar — Web + Mobile Redesign Specification</dc:title>
  <dc:creator>Companion to BAYDAR-LINKEDIN-PARITY-MASTER-SPEC</dc:creator>
  <cp:keywords/>
  <dcterms:created xsi:type="dcterms:W3CDTF">2026-08-08T16:44:56Z</dcterms:created>
  <dcterms:modified xsi:type="dcterms:W3CDTF">2026-08-08T16:44:56Z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August 2026</vt:lpwstr>
  </property>
  <property fmtid="{D5CDD505-2E9C-101B-9397-08002B2CF9AE}" pid="3" name="subtitle">
    <vt:lpwstr>The design system delta for the LinkedIn-parity build</vt:lpwstr>
  </property>
</Properties>
</file>