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Use Case #1: The user can view the clustered repository data with each cluster color coded.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Use Case #2: The user can select the two metrics to display the clustered data on.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33525" cy="12477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720"/>
        <w:gridCol w:w="2235"/>
        <w:gridCol w:w="3900"/>
        <w:tblGridChange w:id="0">
          <w:tblGrid>
            <w:gridCol w:w="1140"/>
            <w:gridCol w:w="720"/>
            <w:gridCol w:w="2235"/>
            <w:gridCol w:w="39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Component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Requirement 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Requirement Description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Handle GET Requests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API should be able to handle GET requests which will return all post-clustering data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Handle POST Requests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API should be able to handle POST requests which will return post-clustering data on the two input metrics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Handle Invalid URLs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API should return code 404 if a non-existent subdomain access attempt is made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Load Balancing (Scalability)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API should have some form of load balancing in case many API calls are made at the same time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Cluster Data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model should be able to cluster the repositories based on the numeric metrics.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Calculate Feature Importance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model should calculate feature importance and return a list of top features to be used in the front end as suggestion tool.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 End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Data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Front End should display the clustered data the machine learning algorithm returns on a graph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 End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Send/Retrieve Data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Front End should send two metrics to the API with a POST request and recieve the data returned by the API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 End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Metrics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Front End should allow the user to change the metrics that the clustered data is shown on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 End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Repo Name on Hover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Front End should show a popup displaying the repository's name when the user hovers over it on the graph</w:t>
            </w:r>
          </w:p>
        </w:tc>
      </w:tr>
    </w:tbl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  <w:t xml:space="preserve">Group 10 - Osama Elsaid, Trevor Hileman, Zach Brown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