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ادارة الجمعيات</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Association (NGO) Administration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Association (NGO) Administration - ادارة الجمعيات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41458196" w14:textId="77777777" w:rsidR="00DB1352" w:rsidRPr="00D2383C" w:rsidRDefault="00DB1352">
      <w:pPr>
        <w:pStyle w:val="Heading1"/>
        <w:rPr>
          <w:rFonts w:ascii="Calibri" w:eastAsia="Times New Roman" w:hAnsi="Calibri"/>
        </w:rPr>
      </w:pPr>
      <w:bookmarkStart w:id="22" w:name="_Toc237939301"/>
      <w:r w:rsidRPr="00D2383C">
        <w:rPr>
          <w:rFonts w:ascii="Calibri" w:eastAsia="Times New Roman" w:hAnsi="Calibri"/>
        </w:rPr>
        <w:t>8. Association (NGO) Administration</w:t>
      </w:r>
      <w:bookmarkEnd w:id="22"/>
    </w:p>
    <w:p w14:paraId="228928CB" w14:textId="77777777" w:rsidR="00DB1352" w:rsidRPr="00D2383C" w:rsidRDefault="00DB1352">
      <w:pPr>
        <w:pStyle w:val="NormalWeb"/>
        <w:rPr>
          <w:rFonts w:ascii="Calibri" w:hAnsi="Calibri"/>
        </w:rPr>
      </w:pPr>
      <w:r w:rsidRPr="00D2383C">
        <w:rPr>
          <w:rStyle w:val="ar1"/>
          <w:rFonts w:ascii="Calibri" w:hAnsi="Calibri"/>
          <w:rtl w:val="0"/>
        </w:rPr>
        <w:t>إدارة الجمعيات</w:t>
      </w:r>
      <w:r w:rsidRPr="00D2383C">
        <w:rPr>
          <w:rFonts w:ascii="Calibri" w:hAnsi="Calibri"/>
        </w:rPr>
        <w:t xml:space="preserve"> — HQ onboards partner associations, maintains their profile, and controls their operational permissions. This module is restricted to the General Director.</w:t>
      </w:r>
    </w:p>
    <w:tbl>
      <w:tblPr>
        <w:tblW w:w="5000" w:type="pct"/>
        <w:tblCellMar>
          <w:top w:w="15" w:type="dxa"/>
          <w:left w:w="15" w:type="dxa"/>
          <w:bottom w:w="15" w:type="dxa"/>
          <w:right w:w="15" w:type="dxa"/>
        </w:tblCellMar>
        <w:tblLook w:val="04A0" w:firstRow="1" w:lastRow="0" w:firstColumn="1" w:lastColumn="0" w:noHBand="0" w:noVBand="1"/>
      </w:tblPr>
      <w:tblGrid>
        <w:gridCol w:w="745"/>
        <w:gridCol w:w="1417"/>
        <w:gridCol w:w="896"/>
        <w:gridCol w:w="2687"/>
        <w:gridCol w:w="4679"/>
      </w:tblGrid>
      <w:tr w:rsidR="005E6CC0" w:rsidRPr="00D2383C" w14:paraId="4FAA545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2EEAA4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07E21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78E3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AEF70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47B9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498773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73A1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0933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all associations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1AE5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D1A2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Displays every registered association with its country, contact data and current status flags, as the entry point to all association administration actions.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32B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Ngos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/api/Ngo?userId</w:t>
            </w:r>
          </w:p>
        </w:tc>
      </w:tr>
      <w:tr w:rsidR="005E6CC0" w:rsidRPr="00D2383C" w14:paraId="780B37B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5C9A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22C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association name availability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اسم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C7A0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67A0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While the name is typed on the creation form, the system checks that no association already uses it and enables or blocks submission accordingly.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FC09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/api/Ngo/CanCreateNgo?ngoname&amp;userId</w:t>
            </w:r>
          </w:p>
        </w:tc>
      </w:tr>
      <w:tr w:rsidR="005E6CC0" w:rsidRPr="00D2383C" w14:paraId="2051DC7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664F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FC86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C674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5F30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Captures name, login credentials, country, region, centre, address and contact details; creates the membership user with the NGO role, then the association record linked to that user. All data the association later creates is owned by this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667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Ngo</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/api/Ngo</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NGOsBLL</w:t>
            </w:r>
          </w:p>
        </w:tc>
      </w:tr>
      <w:tr w:rsidR="005E6CC0" w:rsidRPr="00D2383C" w14:paraId="7C5873A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265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7B69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association profile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E73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028C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full profile of one association by name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E2C97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/api/NgoControl/GetNgoById?ngoname</w:t>
            </w:r>
          </w:p>
        </w:tc>
      </w:tr>
      <w:tr w:rsidR="005E6CC0" w:rsidRPr="00D2383C" w14:paraId="5CF3403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59FD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5FE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association profile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بيانات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A7C6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6F23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Applies changes to the association's descriptive and contact data. The call is authorised against the acting user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BD79B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/api/NgoControl/UpdateNgoDetails?userId</w:t>
            </w:r>
          </w:p>
        </w:tc>
      </w:tr>
      <w:tr w:rsidR="005E6CC0" w:rsidRPr="00D2383C" w14:paraId="3FD3D3C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262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A8A4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the permissions screen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الصلاحيات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E49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5045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associations together with their three independent control flags — account locked, data entry enabled, data editing enabled — so that they can be toggled.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97ACF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/api/NgosLock?userId</w:t>
            </w:r>
          </w:p>
        </w:tc>
      </w:tr>
      <w:tr w:rsidR="005E6CC0" w:rsidRPr="00D2383C" w14:paraId="3B1829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7054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770D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Lock or unlock an association account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إيقاف / تفعيل حساب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5DD9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7EF02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Sets the membership lock-out flag for the association's login. Unlocking additionally resets the failed-attempt counter and the lock-out timestamps so the account can sign in immediately.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 non-administrator caller is rejected.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CF0C4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/api/NgosLock/LockNgo?ngoId&amp;userId&amp;lockType=Ngo&amp;value</w:t>
            </w:r>
          </w:p>
        </w:tc>
      </w:tr>
      <w:tr w:rsidR="005E6CC0" w:rsidRPr="00D2383C" w14:paraId="2BE662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F2CA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4C73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Enable or disable data entry for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السماح بالإضافة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81B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7CE8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Switches the association's </w:t>
            </w:r>
            <w:r w:rsidRPr="00D2383C">
              <w:rPr>
                <w:rStyle w:val="HTMLCode"/>
                <w:rFonts w:ascii="Calibri" w:hAnsi="Calibri"/>
                <w:color w:val="1A1A1A"/>
              </w:rPr>
              <w:t>IsAddEnabled</w:t>
            </w:r>
            <w:r w:rsidRPr="00D2383C">
              <w:rPr>
                <w:rFonts w:ascii="Calibri" w:eastAsia="Times New Roman" w:hAnsi="Calibri" w:cs="Segoe UI"/>
                <w:color w:val="1A1A1A"/>
                <w:sz w:val="19"/>
                <w:szCs w:val="19"/>
              </w:rPr>
              <w:t xml:space="preserve"> flag. When disabled the association may still sign in and view its data but cannot create new families, orphans or reports — used to freeze registration between campaigns.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E0B0A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/api/NgosLock/LockNgo?lockType=NgoAdd</w:t>
            </w:r>
          </w:p>
        </w:tc>
      </w:tr>
      <w:tr w:rsidR="005E6CC0" w:rsidRPr="00D2383C" w14:paraId="0BA2DC5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500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D43D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Enable or disable data editing for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السماح بالتعديل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4D19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12F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Switches the association's </w:t>
            </w:r>
            <w:r w:rsidRPr="00D2383C">
              <w:rPr>
                <w:rStyle w:val="HTMLCode"/>
                <w:rFonts w:ascii="Calibri" w:hAnsi="Calibri"/>
                <w:color w:val="1A1A1A"/>
              </w:rPr>
              <w:t>IsUpdateEnabled</w:t>
            </w:r>
            <w:r w:rsidRPr="00D2383C">
              <w:rPr>
                <w:rFonts w:ascii="Calibri" w:eastAsia="Times New Roman" w:hAnsi="Calibri" w:cs="Segoe UI"/>
                <w:color w:val="1A1A1A"/>
                <w:sz w:val="19"/>
                <w:szCs w:val="19"/>
              </w:rPr>
              <w:t xml:space="preserve"> flag, freezing existing records against modification — typically applied once a payment batch has been built from the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F43B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/api/NgosLock/LockNgo?lockType=NgoEdit</w:t>
            </w:r>
          </w:p>
        </w:tc>
      </w:tr>
    </w:tbl>
    <w:p>
      <w:pPr>
        <w:pStyle w:val="Heading2"/>
        <w:rPr>
          <w:rFonts w:ascii="Calibri" w:eastAsia="Times New Roman" w:hAnsi="Calibri"/>
        </w:rPr>
      </w:pPr>
      <w:r w:rsidRPr="00D2383C">
        <w:rPr>
          <w:rFonts w:ascii="Calibri" w:eastAsia="Times New Roman" w:hAnsi="Calibri"/>
        </w:rPr>
        <w:t xml:space="preserve">8.S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8.S.1  Screen `Ngos`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Ngos/Views/Ngos.html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الرقم السرى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اعادة كتبة 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الرقم السرى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كتابة كل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كود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Ngo.NgoType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جمعيه / مؤسسه / لجنه</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الاشهار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الاشهار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Ngo.AdvertisingDate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Ngo.AdvertisingNumber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Ngo.FK_CenterId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العنوان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Ngo.FK_RegionId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الشارع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Ngo.Address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Ngo.StreetName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الرمز البريدي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الفاكس</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Ngo.PostalCode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الموبايل 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الموبايل 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Ngo.Phone2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الهاتف الارضي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الحساب البنكي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Ngo.HomePhone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البنك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Ngo.BankAccount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البريد الالكتروني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Ngo.FK_BankId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bank in 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بعد الجمعية عن المكتب(الزمن/ساعة)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Ngo.Email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بعد الجمعية عن المكتب (كم)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Ngo.FarTime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الايبان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Ngo.FarDistance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وسيله المواصلات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Ngo.IBAN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احداثيات موقع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Ngo.Transportation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Ngo.NgoMapLocation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Ngo.BossPhone2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المسمى الوظيفي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Ngo.BossPhone1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الرئيس</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Ngo.BossJobName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Ngo.ResponsiblePhone2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المسمى الوظيفي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Ngo.ResponsiblePhone1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مسؤول الايتام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Ngo.ResponsibleJobName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الملاحظات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Ngo.UserName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كتابة كل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Ngo.Notes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ngo in Ngos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الجمعية · الكود · تعديل · التقرير · إيقاف الجمعية · إيقاف الادخلات · إيقاف تحديث البيانات · تغيير كلمة السر</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EmptyChangepssword()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ChangePasswordConfirmation()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EmptyEditNGO()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EditNGOConfirmation()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ExtractAllNgo()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EditNgo($index)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ExtractNgoReport($index)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StopNgo($event,ngo.Id)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StopEnteringData($event,ngo.Id)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StopUpdateNgo($event,ngo.Id)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ChangePassword($index)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8.S.2  Screen `Ngo`</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Ngos/Views/AddNgo.html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AddNgoCrtl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كود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Ngo.NgoType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جمعيه / مؤسسه / لجنه</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الاشهار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الاشهار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Ngo.AdvertisingDate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Ngo.AdvertisingNumber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Ngo.FK_CenterId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العنوان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Ngo.FK_RegionId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الشارع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Ngo.Address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Ngo.StreetName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الرمز البريدي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الفاكس</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Ngo.PostalCode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الموبايل 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الموبايل 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Ngo.Phone2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الهاتف الارضي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الحساب البنكي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Ngo.HomePhone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البنك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Ngo.BankAccount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البريد الالكتروني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Ngo.FK_BankId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bank in 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بعد الجمعية عن المكتب(الزمن/ساعة)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Ngo.Email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بعد الجمعية عن المكتب (كم)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Ngo.FarTime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الايبان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Ngo.FarDistance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وسيله المواصلات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Ngo.IBAN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احداثيات موقع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Ngo.Transportation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Ngo.NgoMapLocation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Ngo.BossPhone2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المسمى الوظيفي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Ngo.BossPhone1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الرئيس</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Ngo.BossJobName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Ngo.BossName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موبايل 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Ngo.ResponsiblePhone2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المسمى الوظيفي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Ngo.ResponsiblePhone1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مسؤول الايتام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Ngo.ResponsibleJobName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الملاحظات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Ngo.UserName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اعادة كتابة 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Ngo.Notes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8.U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8.U.1  UC-NGO-01 — List all associations قائمة الجمعيات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all associations قائمة الجمعيات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Displays every registered association with its country, contact data and current status flags, as the entry point to all association administration actions.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Ngos (/Ngos)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SPA state `Ngos` (route `/Ngos`) has loaded and its reference-data lookups have been populated.</w:t>
              <w:br/>
              <w:t xml:space="preserve">5. The record is not closed by an add/edit lock (IsLocked, IsLockedOut).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`Ngos` (route `/Ngos`).</w:t>
              <w:br/>
              <w:t xml:space="preserve">2. The system loads the filter lookups the screen offers and, for HQ roles, the association selector.</w:t>
              <w:br/>
              <w:t xml:space="preserve">3. The SPA issues `GET /api/Ngo` carrying userId.</w:t>
              <w:br/>
              <w:t xml:space="preserve">4. `NgoController.Get(string userId)` receives the request and delegates to the business layer.</w:t>
              <w:br/>
              <w:t xml:space="preserve">5. `NGOsBLL.GetNgos`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 IsLockedOut)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Ngos (/Ngos)</w:t>
              <w:br/>
              <w:t xml:space="preserve">GET /api/Ngo?userId</w:t>
              <w:br/>
              <w:t xml:space="preserve">NgoController.Get(string userId)</w:t>
              <w:br/>
              <w:t xml:space="preserve">NGOsBLL.GetNgos() : NgosResponseObject</w:t>
            </w:r>
          </w:p>
        </w:tc>
      </w:tr>
    </w:tbl>
    <w:p>
      <w:pPr>
        <w:pStyle w:val="Heading2"/>
        <w:rPr>
          <w:rFonts w:ascii="Calibri" w:eastAsia="Times New Roman" w:hAnsi="Calibri"/>
        </w:rPr>
      </w:pPr>
      <w:r w:rsidRPr="00D2383C">
        <w:rPr>
          <w:rFonts w:ascii="Calibri" w:eastAsia="Times New Roman" w:hAnsi="Calibri"/>
        </w:rPr>
        <w:t xml:space="preserve">8.U.2  UC-NGO-02 — Verify association name availability التحقق من اسم الجمعية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Verify association name availability التحقق من اسم الجمعية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While the name is typed on the creation form, the system checks that no association already uses it and enables or blocks submission accordingly.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/api/Ngo/CanCreateNgo` carrying ngoname, userId.</w:t>
              <w:br/>
              <w:t xml:space="preserve">4. `NgoController.CanCreateNgo(string ngoname,string userId)` receives the request and delegates to the business layer.</w:t>
              <w:br/>
              <w:t xml:space="preserve">5. `NGOsBLL.CanCreateNgo`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/api/Ngo/CanCreateNgo?ngoname&amp;userId</w:t>
              <w:br/>
              <w:t xml:space="preserve">NgoController.CanCreateNgo(string ngoname,string userId)</w:t>
              <w:br/>
              <w:t xml:space="preserve">NGOsBLL.CanCreateNgo(string ngoName) : bool</w:t>
            </w:r>
          </w:p>
        </w:tc>
      </w:tr>
    </w:tbl>
    <w:p>
      <w:pPr>
        <w:pStyle w:val="Heading2"/>
        <w:rPr>
          <w:rFonts w:ascii="Calibri" w:eastAsia="Times New Roman" w:hAnsi="Calibri"/>
        </w:rPr>
      </w:pPr>
      <w:r w:rsidRPr="00D2383C">
        <w:rPr>
          <w:rFonts w:ascii="Calibri" w:eastAsia="Times New Roman" w:hAnsi="Calibri"/>
        </w:rPr>
        <w:t xml:space="preserve">8.U.3  UC-NGO-03 — Create an association اضافة 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an association اضافة 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Captures name, login credentials, country, region, centre, address and contact details; creates the membership user with the NGO role, then the association record linked to that user. All data the association later creates is owned by this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SPA state `Ngo` (route `/AddNgo`) has loaded and its reference-data lookups have been populated.</w:t>
              <w:br/>
              <w:t xml:space="preserve">4.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`Ngo` (route `/AddNgo`). The screen opens in add mode.</w:t>
              <w:br/>
              <w:t xml:space="preserve">2. The system loads the reference data the form needs (regions, centres, banks, types and the other lookup lists bound to the drop-downs).</w:t>
              <w:br/>
              <w:t xml:space="preserve">3. The actor completes the input fields. Mandatory fields: كود الجمعية، اسم الجمعية، تاريخ الاشهار، رقم الاشهار، المركز/ المدينة، المنطقة /المحافظة، العنوان، اسم الشارع، القريه، الرمز البريدي، رقم الفاكس، رقم الموبايل 2، رقم الموبايل 1، رقم الهاتف الارضي ….</w:t>
              <w:br/>
              <w:t xml:space="preserve">4. The actor presses «حفظ» (SUBMITNgo()).</w:t>
              <w:br/>
              <w:t xml:space="preserve">5. The SPA issues `POST /api/Ngo` carrying JObject obj.</w:t>
              <w:br/>
              <w:t xml:space="preserve">6. `NgoController.Post(JObject obj)` receives the request and delegates to the business layer.</w:t>
              <w:br/>
              <w:t xml:space="preserve">7. `NGOsBLL.AddNgo`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Ngo (/AddNgo)</w:t>
              <w:br/>
              <w:t xml:space="preserve">POST /api/Ngo</w:t>
              <w:br/>
              <w:t xml:space="preserve">NgoController.Post(JObject obj)</w:t>
              <w:br/>
              <w:t xml:space="preserve">NGOsBLL.AddNgo(NgoContract ngoModel, string UserId) : bool</w:t>
            </w:r>
          </w:p>
        </w:tc>
      </w:tr>
    </w:tbl>
    <w:p>
      <w:pPr>
        <w:pStyle w:val="Heading2"/>
        <w:rPr>
          <w:rFonts w:ascii="Calibri" w:eastAsia="Times New Roman" w:hAnsi="Calibri"/>
        </w:rPr>
      </w:pPr>
      <w:r w:rsidRPr="00D2383C">
        <w:rPr>
          <w:rFonts w:ascii="Calibri" w:eastAsia="Times New Roman" w:hAnsi="Calibri"/>
        </w:rPr>
        <w:t xml:space="preserve">8.U.4  UC-NGO-04 — View an association profile بيانات الجمعية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an association profile بيانات الجمعية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Retrieves the full profile of one association by name for review or editing.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target record exists and its identifier is known to the screen.</w:t>
              <w:br/>
              <w:t xml:space="preserve">4. The record is not closed by an add/edit lock (IsLockedOut).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/api/NgoControl/GetNgoById` carrying ngoname.</w:t>
              <w:br/>
              <w:t xml:space="preserve">4. `NgoControlController.GetNgoById(string ngoname)` receives the request and delegates to the business layer.</w:t>
              <w:br/>
              <w:t xml:space="preserve">5. `NGOsBLL.GetNgoById`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(IsLockedOut)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/api/NgoControl/GetNgoById?ngoname</w:t>
              <w:br/>
              <w:t xml:space="preserve">NgoControlController.GetNgoById(string ngoname)</w:t>
              <w:br/>
              <w:t xml:space="preserve">NGOsBLL.GetNgoById(string ngoId) : NgoResponseObject</w:t>
            </w:r>
          </w:p>
        </w:tc>
      </w:tr>
    </w:tbl>
    <w:p>
      <w:pPr>
        <w:pStyle w:val="Heading2"/>
        <w:rPr>
          <w:rFonts w:ascii="Calibri" w:eastAsia="Times New Roman" w:hAnsi="Calibri"/>
        </w:rPr>
      </w:pPr>
      <w:r w:rsidRPr="00D2383C">
        <w:rPr>
          <w:rFonts w:ascii="Calibri" w:eastAsia="Times New Roman" w:hAnsi="Calibri"/>
        </w:rPr>
        <w:t xml:space="preserve">8.U.5  UC-NGO-05 — Update an association profile تعديل بيانات الجمعية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an association profile تعديل بيانات الجمعية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Applies changes to the association's descriptive and contact data. The call is authorised against the acting user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`POST /api/NgoControl/UpdateNgoDetails` carrying userId.</w:t>
              <w:br/>
              <w:t xml:space="preserve">6. `NgoControlController.UpdateNgoDetails(NgoContract ngoContract,[FromUri] string userId)` receives the request and delegates to the business layer.</w:t>
              <w:br/>
              <w:t xml:space="preserve">7. `NGOsBLL.UpdateNgoDetails`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/api/NgoControl/UpdateNgoDetails?userId</w:t>
              <w:br/>
              <w:t xml:space="preserve">NgoControlController.UpdateNgoDetails(NgoContract ngoContract,[FromUri] string userId)</w:t>
              <w:br/>
              <w:t xml:space="preserve">NGOsBLL.UpdateNgoDetails(NgoContract ngoContract, string userId) : bool</w:t>
            </w:r>
          </w:p>
        </w:tc>
      </w:tr>
    </w:tbl>
    <w:p>
      <w:pPr>
        <w:pStyle w:val="Heading2"/>
        <w:rPr>
          <w:rFonts w:ascii="Calibri" w:eastAsia="Times New Roman" w:hAnsi="Calibri"/>
        </w:rPr>
      </w:pPr>
      <w:r w:rsidRPr="00D2383C">
        <w:rPr>
          <w:rFonts w:ascii="Calibri" w:eastAsia="Times New Roman" w:hAnsi="Calibri"/>
        </w:rPr>
        <w:t xml:space="preserve">8.U.6  UC-NGO-06 — Open the permissions screen الصلاحيات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Open the permissions screen الصلاحيات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associations together with their three independent control flags — account locked, data entry enabled, data editing enabled — so that they can be toggled.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br/>
              <w:t xml:space="preserve">5. The record is not closed by an add/edit lock (IsLocked, IsLockedOut).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/api/NgosLock` carrying userId.</w:t>
              <w:br/>
              <w:t xml:space="preserve">4. `NgosLockController.Get(string userId)` receives the request and delegates to the business layer.</w:t>
              <w:br/>
              <w:t xml:space="preserve">5. `NGOsBLL.GetNgosDetails`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 IsLockedOut)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/api/NgosLock?userId</w:t>
              <w:br/>
              <w:t xml:space="preserve">NgosLockController.Get(string userId)</w:t>
              <w:br/>
              <w:t xml:space="preserve">NGOsBLL.GetNgosDetails() : NgosResponseObject</w:t>
            </w:r>
          </w:p>
        </w:tc>
      </w:tr>
    </w:tbl>
    <w:p>
      <w:pPr>
        <w:pStyle w:val="Heading2"/>
        <w:rPr>
          <w:rFonts w:ascii="Calibri" w:eastAsia="Times New Roman" w:hAnsi="Calibri"/>
        </w:rPr>
      </w:pPr>
      <w:r w:rsidRPr="00D2383C">
        <w:rPr>
          <w:rFonts w:ascii="Calibri" w:eastAsia="Times New Roman" w:hAnsi="Calibri"/>
        </w:rPr>
        <w:t xml:space="preserve">8.U.7  UC-NGO-07 — Lock or unlock an association account إيقاف / تفعيل حساب الجمعية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Lock or unlock an association account إيقاف / تفعيل حساب الجمعية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Lock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Sets the membership lock-out flag for the association's login. Unlocking additionally resets the failed-attempt counter and the lock-out timestamps so the account can sign in immediately. Alternate: a non-administrator caller is rejected.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record is not closed by an add/edit lock (LcokType.Ngo, IsLockedOut, LcokType.NgoEdit, LcokType.NgoAdd).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association (or the record) whose lock is to change.</w:t>
              <w:br/>
              <w:t xml:space="preserve">3. The actor sets the lock type and its value.</w:t>
              <w:br/>
              <w:t xml:space="preserve">4. The SPA issues `POST /api/NgosLock/LockNgo` carrying ngoId, userId, lockType=Ngo, value.</w:t>
              <w:br/>
              <w:t xml:space="preserve">5. `NgosLockController.LockNgo(string ngoId, string userId, int lockType, bool value)` receives the request and delegates to the business layer.</w:t>
              <w:br/>
              <w:t xml:space="preserve">6. `NGOsBLL.LockNgo` executes the business rules and the data access.</w:t>
              <w:br/>
              <w:t xml:space="preserve">7. The business layer stores the lock; subsequent add/edit attempts by the association are refused while it is set.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(LcokType.Ngo, IsLockedOut, LcokType.NgoEdit, LcokType.NgoAdd)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lock value is stored against the association and is enforced on every later add/edit attempt.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/api/NgosLock/LockNgo?ngoId&amp;userId&amp;lockType=Ngo&amp;value</w:t>
              <w:br/>
              <w:t xml:space="preserve">NgosLockController.LockNgo(string ngoId, string userId, int lockType, bool value)</w:t>
              <w:br/>
              <w:t xml:space="preserve">NGOsBLL.LockNgo(string ngoId, string userId, LcokType lockType, bool value) : bool</w:t>
            </w:r>
          </w:p>
        </w:tc>
      </w:tr>
    </w:tbl>
    <w:p>
      <w:pPr>
        <w:pStyle w:val="Heading2"/>
        <w:rPr>
          <w:rFonts w:ascii="Calibri" w:eastAsia="Times New Roman" w:hAnsi="Calibri"/>
        </w:rPr>
      </w:pPr>
      <w:r w:rsidRPr="00D2383C">
        <w:rPr>
          <w:rFonts w:ascii="Calibri" w:eastAsia="Times New Roman" w:hAnsi="Calibri"/>
        </w:rPr>
        <w:t xml:space="preserve">8.U.8  UC-NGO-08 — Enable or disable data entry for an association السماح بالإضافة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Enable or disable data entry for an association السماح بالإضافة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Switches the association's IsAddEnabled flag. When disabled the association may still sign in and view its data but cannot create new families, orphans or reports — used to freeze registration between campaigns.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record is not closed by an add/edit lock (LcokType.Ngo, IsLockedOut, LcokType.NgoEdit, LcokType.NgoAdd).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`POST /api/NgosLock/LockNgo` carrying lockType=NgoAdd.</w:t>
              <w:br/>
              <w:t xml:space="preserve">6. `NgosLockController.LockNgo(string ngoId, string userId, int lockType, bool value)` receives the request and delegates to the business layer.</w:t>
              <w:br/>
              <w:t xml:space="preserve">7. `NGOsBLL.LockNgo`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br/>
              <w:t xml:space="preserve">• The association is closed by a lock (LcokType.Ngo, IsLockedOut, LcokType.NgoEdit, LcokType.NgoAdd)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/api/NgosLock/LockNgo?lockType=NgoAdd</w:t>
              <w:br/>
              <w:t xml:space="preserve">NgosLockController.LockNgo(string ngoId, string userId, int lockType, bool value)</w:t>
              <w:br/>
              <w:t xml:space="preserve">NGOsBLL.LockNgo(string ngoId, string userId, LcokType lockType, bool value) : bool</w:t>
            </w:r>
          </w:p>
        </w:tc>
      </w:tr>
    </w:tbl>
    <w:p>
      <w:pPr>
        <w:pStyle w:val="Heading2"/>
        <w:rPr>
          <w:rFonts w:ascii="Calibri" w:eastAsia="Times New Roman" w:hAnsi="Calibri"/>
        </w:rPr>
      </w:pPr>
      <w:r w:rsidRPr="00D2383C">
        <w:rPr>
          <w:rFonts w:ascii="Calibri" w:eastAsia="Times New Roman" w:hAnsi="Calibri"/>
        </w:rPr>
        <w:t xml:space="preserve">8.U.9  UC-NGO-09 — Enable or disable data editing for an association السماح بالتعديل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UC-NGO-09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Enable or disable data editing for an association السماح بالتعديل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Switches the association's IsUpdateEnabled flag, freezing existing records against modification — typically applied once a payment batch has been built from the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target record exists and its identifier is known to the screen.</w:t>
              <w:br/>
              <w:t xml:space="preserve">4. The record is not closed by an add/edit lock (LcokType.Ngo, IsLockedOut, LcokType.NgoEdit, LcokType.NgoAdd).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`POST /api/NgosLock/LockNgo` carrying lockType=NgoEdit.</w:t>
              <w:br/>
              <w:t xml:space="preserve">6. `NgosLockController.LockNgo(string ngoId, string userId, int lockType, bool value)` receives the request and delegates to the business layer.</w:t>
              <w:br/>
              <w:t xml:space="preserve">7. `NGOsBLL.LockNgo`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br/>
              <w:t xml:space="preserve">• The association is closed by a lock (LcokType.Ngo, IsLockedOut, LcokType.NgoEdit, LcokType.NgoAdd)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/api/NgosLock/LockNgo?lockType=NgoEdit</w:t>
              <w:br/>
              <w:t xml:space="preserve">NgosLockController.LockNgo(string ngoId, string userId, int lockType, bool value)</w:t>
              <w:br/>
              <w:t xml:space="preserve">NGOsBLL.LockNgo(string ngoId, string userId, LcokType lockType, bool value) : bool</w:t>
            </w:r>
          </w:p>
        </w:tc>
      </w:tr>
    </w:tbl>
    <w:p>
      <w:pPr>
        <w:pStyle w:val="Heading2"/>
        <w:rPr>
          <w:rFonts w:ascii="Calibri" w:eastAsia="Times New Roman" w:hAnsi="Calibri"/>
        </w:rPr>
      </w:pPr>
      <w:r w:rsidRPr="00D2383C">
        <w:rPr>
          <w:rFonts w:ascii="Calibri" w:eastAsia="Times New Roman" w:hAnsi="Calibri"/>
        </w:rPr>
        <w:t xml:space="preserve">8.A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1CD263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A720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A3E6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D67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Ngos/Views/Ngos.html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8E3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r>
      <w:tr w:rsidR="005E6CC0" w:rsidRPr="00D2383C" w14:paraId="7945F54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3EB1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97F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369F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Ngos/Views/AddNgo.html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047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r>
    </w:tbl>
    <w:p>
      <w:pPr>
        <w:pStyle w:val="Heading2"/>
        <w:rPr>
          <w:rFonts w:ascii="Calibri" w:eastAsia="Times New Roman" w:hAnsi="Calibri"/>
        </w:rPr>
      </w:pPr>
      <w:r w:rsidRPr="00D2383C">
        <w:rPr>
          <w:rFonts w:ascii="Calibri" w:eastAsia="Times New Roman" w:hAnsi="Calibri"/>
        </w:rPr>
        <w:t xml:space="preserve">8.B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588BDE7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8333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891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 /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927B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creation and listing; family listing and search per association.</w:t>
            </w:r>
          </w:p>
        </w:tc>
      </w:tr>
      <w:tr w:rsidR="005E6CC0" w:rsidRPr="00D2383C" w14:paraId="27269F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142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09E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5A24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profile read/update.</w:t>
            </w:r>
          </w:p>
        </w:tc>
      </w:tr>
      <w:tr w:rsidR="005E6CC0" w:rsidRPr="00D2383C" w14:paraId="7EB520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AFBD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NgosLockController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FBA4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CF81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Account lock, add-lock, edit-lock.</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EP-03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