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ROMP</w:t>
      </w:r>
    </w:p>
    <w:p>
      <w:pPr>
        <w:pStyle w:val="BodyText"/>
      </w:pPr>
      <w:r>
        <w:rPr>
          <w:iCs/>
          <w:i/>
        </w:rPr>
        <w:t xml:space="preserve">(working name — formerly Kiddo Closet)</w:t>
      </w:r>
    </w:p>
    <w:p>
      <w:pPr>
        <w:pStyle w:val="BodyText"/>
      </w:pPr>
      <w:r>
        <w:rPr>
          <w:bCs/>
          <w:b/>
        </w:rPr>
        <w:t xml:space="preserve">Business Requirements &amp; Functional Specification</w:t>
      </w:r>
    </w:p>
    <w:p>
      <w:pPr>
        <w:pStyle w:val="BodyText"/>
      </w:pPr>
      <w:r>
        <w:rPr>
          <w:bCs/>
          <w:b/>
        </w:rPr>
        <w:t xml:space="preserve">v9.0 — Merged Master: Storefront BRD + Supply Chain, Fulfilment &amp; Systems Architecture</w:t>
      </w:r>
    </w:p>
    <w:p>
      <w:pPr>
        <w:pStyle w:val="BodyText"/>
      </w:pPr>
      <w:r>
        <w:rPr>
          <w:iCs/>
          <w:i/>
        </w:rPr>
        <w:t xml:space="preserve">Consolidates BA Document v8.0 (customer-facing storefront) and the Supply Chain &amp; Systems Architecture Deep Dive v1.0 (vendor-to-warehouse-to-courier operations) into one development-ready reference, on the confirmed self-hosted VPS + PostgreSQL stack.</w:t>
      </w:r>
    </w:p>
    <w:p>
      <w:pPr>
        <w:pStyle w:val="BodyText"/>
      </w:pPr>
      <w:r>
        <w:t xml:space="preserve">Local Benchmark: Outfitters, Breakout, Minnie Minors</w:t>
      </w:r>
    </w:p>
    <w:p>
      <w:pPr>
        <w:pStyle w:val="BodyText"/>
      </w:pPr>
      <w:r>
        <w:t xml:space="preserve">International Benchmark: Zara, GapKids, H&amp;M Kids, Carter's, Stitch Fix Kids</w:t>
      </w:r>
    </w:p>
    <w:p>
      <w:pPr>
        <w:pStyle w:val="BodyText"/>
      </w:pPr>
      <w:r>
        <w:t xml:space="preserve">Prepared for: Osama — Founder, Romp</w:t>
      </w:r>
    </w:p>
    <w:p>
      <w:pPr>
        <w:pStyle w:val="BodyText"/>
      </w:pPr>
      <w:r>
        <w:t xml:space="preserve">Document Type: BRD + Feature Catalogue + Test Cases + FR/NFR + Supply-Chain Systems Architecture (v9.0, merged)</w:t>
      </w:r>
    </w:p>
    <w:bookmarkStart w:id="22" w:name="purpose-scope-methodology"/>
    <w:p>
      <w:pPr>
        <w:pStyle w:val="Heading1"/>
      </w:pPr>
      <w:r>
        <w:t xml:space="preserve">1. Purpose, Scope &amp; Methodology</w:t>
      </w:r>
    </w:p>
    <w:p>
      <w:pPr>
        <w:pStyle w:val="FirstParagraph"/>
      </w:pPr>
      <w:r>
        <w:t xml:space="preserve">This is the v2.0, development-ready revision of Romp's BRD. It extends v1.0 by (a) adding a dedicated Minnie Minors benchmark, (b) adding an international benchmark (Zara, GapKids, H&amp;M Kids, Carter's, Stitch Fix Kids) to surface differentiator features not present in the local market, (c) formalising a Virtual Try-On / Size-Fit Finder as a mandatory (must-have) feature per stakeholder direction, and (d) expanding the feature catalogue, flows, test cases, and FR/NFR to development-grade detail, including minor/edge cases.</w:t>
      </w:r>
    </w:p>
    <w:bookmarkStart w:id="20" w:name="sources-confidence-level"/>
    <w:p>
      <w:pPr>
        <w:pStyle w:val="Heading2"/>
      </w:pPr>
      <w:r>
        <w:t xml:space="preserve">1.1 Sources &amp; Confidence Level</w:t>
      </w:r>
    </w:p>
    <w:tbl>
      <w:tblPr>
        <w:tblStyle w:val="Table"/>
        <w:tblW w:type="pct" w:w="4983"/>
        <w:tblLook w:firstRow="1" w:lastRow="0" w:firstColumn="0" w:lastColumn="0" w:noHBand="0" w:noVBand="0" w:val="0020"/>
        <w:jc w:val="start"/>
      </w:tblPr>
      <w:tblGrid>
        <w:gridCol w:w="787"/>
        <w:gridCol w:w="5596"/>
        <w:gridCol w:w="1507"/>
      </w:tblGrid>
      <w:tr>
        <w:trPr>
          <w:tblHeader w:val="true"/>
        </w:trPr>
        <w:tc>
          <w:tcPr/>
          <w:p>
            <w:pPr>
              <w:pStyle w:val="Compact"/>
              <w:jc w:val="left"/>
            </w:pPr>
            <w:r>
              <w:rPr>
                <w:bCs/>
                <w:b/>
              </w:rPr>
              <w:t xml:space="preserve">Source</w:t>
            </w:r>
          </w:p>
        </w:tc>
        <w:tc>
          <w:tcPr/>
          <w:p>
            <w:pPr>
              <w:pStyle w:val="Compact"/>
              <w:jc w:val="left"/>
            </w:pPr>
            <w:r>
              <w:rPr>
                <w:bCs/>
                <w:b/>
              </w:rPr>
              <w:t xml:space="preserve">Method</w:t>
            </w:r>
          </w:p>
        </w:tc>
        <w:tc>
          <w:tcPr/>
          <w:p>
            <w:pPr>
              <w:pStyle w:val="Compact"/>
              <w:jc w:val="left"/>
            </w:pPr>
            <w:r>
              <w:rPr>
                <w:bCs/>
                <w:b/>
              </w:rPr>
              <w:t xml:space="preserve">Confidence</w:t>
            </w:r>
          </w:p>
        </w:tc>
      </w:tr>
      <w:tr>
        <w:tc>
          <w:tcPr/>
          <w:p>
            <w:pPr>
              <w:pStyle w:val="Compact"/>
              <w:jc w:val="left"/>
            </w:pPr>
            <w:r>
              <w:t xml:space="preserve">Outfitters (outfitters.com.pk)</w:t>
            </w:r>
          </w:p>
        </w:tc>
        <w:tc>
          <w:tcPr/>
          <w:p>
            <w:pPr>
              <w:pStyle w:val="Compact"/>
              <w:jc w:val="left"/>
            </w:pPr>
            <w:r>
              <w:t xml:space="preserve">Directly crawled: navigation, Shopping Guide/FAQ, How-to-Buy, Payment, Shipping, Exchange/Return policy, account rules, BNPL.</w:t>
            </w:r>
          </w:p>
        </w:tc>
        <w:tc>
          <w:tcPr/>
          <w:p>
            <w:pPr>
              <w:pStyle w:val="Compact"/>
              <w:jc w:val="left"/>
            </w:pPr>
            <w:r>
              <w:t xml:space="preserve">High — primary reference</w:t>
            </w:r>
          </w:p>
        </w:tc>
      </w:tr>
      <w:tr>
        <w:tc>
          <w:tcPr/>
          <w:p>
            <w:pPr>
              <w:pStyle w:val="Compact"/>
              <w:jc w:val="left"/>
            </w:pPr>
            <w:r>
              <w:t xml:space="preserve">Breakout</w:t>
            </w:r>
          </w:p>
        </w:tc>
        <w:tc>
          <w:tcPr/>
          <w:p>
            <w:pPr>
              <w:pStyle w:val="Compact"/>
              <w:jc w:val="left"/>
            </w:pPr>
            <w:r>
              <w:t xml:space="preserve">Not directly reachable via search in this session; benchmarked from general knowledge of its Shopify-style storefront pattern.</w:t>
            </w:r>
          </w:p>
        </w:tc>
        <w:tc>
          <w:tcPr/>
          <w:p>
            <w:pPr>
              <w:pStyle w:val="Compact"/>
              <w:jc w:val="left"/>
            </w:pPr>
            <w:r>
              <w:t xml:space="preserve">Medium — recommend live click-through before sign-off</w:t>
            </w:r>
          </w:p>
        </w:tc>
      </w:tr>
      <w:tr>
        <w:tc>
          <w:tcPr/>
          <w:p>
            <w:pPr>
              <w:pStyle w:val="Compact"/>
              <w:jc w:val="left"/>
            </w:pPr>
            <w:r>
              <w:t xml:space="preserve">Minnie Minors</w:t>
            </w:r>
          </w:p>
        </w:tc>
        <w:tc>
          <w:tcPr/>
          <w:p>
            <w:pPr>
              <w:pStyle w:val="Compact"/>
              <w:jc w:val="left"/>
            </w:pPr>
            <w:r>
              <w:t xml:space="preserve">Live storefront not directly reachable via search in this session. Confirmed facts used: positioned as Pakistan's pioneer premium, locally-manufactured kids apparel brand; runs seasonal promotions such as a 'Winter Shopping Festival' and 'Funtastic Friday Sale' with lucky draws/prizes (via Pakistan Today/Profit coverage). Category structure benchmarked from typical Pakistani premium-kidswear patterns.</w:t>
            </w:r>
          </w:p>
        </w:tc>
        <w:tc>
          <w:tcPr/>
          <w:p>
            <w:pPr>
              <w:pStyle w:val="Compact"/>
              <w:jc w:val="left"/>
            </w:pPr>
            <w:r>
              <w:t xml:space="preserve">Medium-Low — recommend a direct click-through of minnieminors.com (or current live domain) before sign-off</w:t>
            </w:r>
          </w:p>
        </w:tc>
      </w:tr>
      <w:tr>
        <w:tc>
          <w:tcPr/>
          <w:p>
            <w:pPr>
              <w:pStyle w:val="Compact"/>
              <w:jc w:val="left"/>
            </w:pPr>
            <w:r>
              <w:t xml:space="preserve">International: Zara</w:t>
            </w:r>
          </w:p>
        </w:tc>
        <w:tc>
          <w:tcPr/>
          <w:p>
            <w:pPr>
              <w:pStyle w:val="Compact"/>
              <w:jc w:val="left"/>
            </w:pPr>
            <w:r>
              <w:t xml:space="preserve">Publicly documented 'What's My Size?' fit tool (Fit Analytics partnership) — enter height/weight/fit preference for a size recommendation.</w:t>
            </w:r>
          </w:p>
        </w:tc>
        <w:tc>
          <w:tcPr/>
          <w:p>
            <w:pPr>
              <w:pStyle w:val="Compact"/>
              <w:jc w:val="left"/>
            </w:pPr>
            <w:r>
              <w:t xml:space="preserve">High — well-documented feature</w:t>
            </w:r>
          </w:p>
        </w:tc>
      </w:tr>
      <w:tr>
        <w:tc>
          <w:tcPr/>
          <w:p>
            <w:pPr>
              <w:pStyle w:val="Compact"/>
              <w:jc w:val="left"/>
            </w:pPr>
            <w:r>
              <w:t xml:space="preserve">International: GapKids / H&amp;M Kids / Carter's / OshKosh</w:t>
            </w:r>
          </w:p>
        </w:tc>
        <w:tc>
          <w:tcPr/>
          <w:p>
            <w:pPr>
              <w:pStyle w:val="Compact"/>
              <w:jc w:val="left"/>
            </w:pPr>
            <w:r>
              <w:t xml:space="preserve">General knowledge of category structure, size charts, and loyalty/promo patterns for mainstream global kidswear e-tail.</w:t>
            </w:r>
          </w:p>
        </w:tc>
        <w:tc>
          <w:tcPr/>
          <w:p>
            <w:pPr>
              <w:pStyle w:val="Compact"/>
              <w:jc w:val="left"/>
            </w:pPr>
            <w:r>
              <w:t xml:space="preserve">Medium — directional</w:t>
            </w:r>
          </w:p>
        </w:tc>
      </w:tr>
      <w:tr>
        <w:tc>
          <w:tcPr/>
          <w:p>
            <w:pPr>
              <w:pStyle w:val="Compact"/>
              <w:jc w:val="left"/>
            </w:pPr>
            <w:r>
              <w:t xml:space="preserve">International: Stitch Fix Kids</w:t>
            </w:r>
          </w:p>
        </w:tc>
        <w:tc>
          <w:tcPr/>
          <w:p>
            <w:pPr>
              <w:pStyle w:val="Compact"/>
              <w:jc w:val="left"/>
            </w:pPr>
            <w:r>
              <w:t xml:space="preserve">Publicly documented styling-subscription model (style survey → curated box → keep/return).</w:t>
            </w:r>
          </w:p>
        </w:tc>
        <w:tc>
          <w:tcPr/>
          <w:p>
            <w:pPr>
              <w:pStyle w:val="Compact"/>
              <w:jc w:val="left"/>
            </w:pPr>
            <w:r>
              <w:t xml:space="preserve">High — well-documented feature</w:t>
            </w:r>
          </w:p>
        </w:tc>
      </w:tr>
      <w:tr>
        <w:tc>
          <w:tcPr/>
          <w:p>
            <w:pPr>
              <w:pStyle w:val="Compact"/>
              <w:jc w:val="left"/>
            </w:pPr>
            <w:r>
              <w:t xml:space="preserve">Industry data: AR/Virtual Try-On</w:t>
            </w:r>
          </w:p>
        </w:tc>
        <w:tc>
          <w:tcPr/>
          <w:p>
            <w:pPr>
              <w:pStyle w:val="Compact"/>
              <w:jc w:val="left"/>
            </w:pPr>
            <w:r>
              <w:t xml:space="preserve">Market research sources indicating virtual try-on/fit-tech is a fast-growing, mainstream e-commerce capability (multi-billion-dollar market, double-digit CAGR).</w:t>
            </w:r>
          </w:p>
        </w:tc>
        <w:tc>
          <w:tcPr/>
          <w:p>
            <w:pPr>
              <w:pStyle w:val="Compact"/>
              <w:jc w:val="left"/>
            </w:pPr>
            <w:r>
              <w:t xml:space="preserve">High — trend confirmed by multiple independent sources</w:t>
            </w:r>
          </w:p>
        </w:tc>
      </w:tr>
    </w:tbl>
    <w:p>
      <w:pPr>
        <w:pStyle w:val="BodyText"/>
      </w:pPr>
      <w:r>
        <w:rPr>
          <w:iCs/>
          <w:i/>
        </w:rPr>
        <w:t xml:space="preserve">Where a concrete policy number is cited (e.g. Outfitters' 14-day exchange window), it is the benchmark data point, not a prescribed number for Romp — Romp sets its own commercial terms using the same structure.</w:t>
      </w:r>
    </w:p>
    <w:bookmarkEnd w:id="20"/>
    <w:bookmarkStart w:id="21" w:name="what-v9.0-merges-in"/>
    <w:p>
      <w:pPr>
        <w:pStyle w:val="Heading2"/>
      </w:pPr>
      <w:r>
        <w:t xml:space="preserve">1.2 What v9.0 Merges In</w:t>
      </w:r>
    </w:p>
    <w:p>
      <w:pPr>
        <w:pStyle w:val="FirstParagraph"/>
      </w:pPr>
      <w:r>
        <w:t xml:space="preserve">This revision folds in the standalone Supply Chain, Fulfilment &amp; Systems Architecture Deep Dive (previously v1.0) as a single, cross-referenced document rather than two separate files. New material added: the vendor-to-customer operational flow (Section 5.9 onward), the supply-chain module inventory and event catalogue (Section 9.10), the confirmed self-hosted VPS + PostgreSQL architecture decision replacing the earlier Azure-oriented draft (Section 9, throughout), the POS channel decision (Section 9.12), new FR-SC/NFR-SC requirements (Sections 7.10/8.10), a supply-chain database extension (Section 12.11), and a phased build roadmap (Section 15). Nothing from v8.0's customer-facing content was removed; only the architecture-specific wording was updated to match the confirmed hosting decision.</w:t>
      </w:r>
    </w:p>
    <w:bookmarkEnd w:id="21"/>
    <w:bookmarkEnd w:id="22"/>
    <w:bookmarkStart w:id="27" w:name="local-competitive-feature-matrix"/>
    <w:p>
      <w:pPr>
        <w:pStyle w:val="Heading1"/>
      </w:pPr>
      <w:r>
        <w:t xml:space="preserve">2. Local Competitive Feature Matrix</w:t>
      </w:r>
    </w:p>
    <w:p>
      <w:pPr>
        <w:pStyle w:val="FirstParagraph"/>
      </w:pPr>
      <w:r>
        <w:t xml:space="preserve">Side-by-side across all three local benchmarks. 'Y' = confirmed/typical, 'Y*' = confirmed for this brand specifically, '–' = not typically offered / unconfirmed.</w:t>
      </w:r>
    </w:p>
    <w:bookmarkStart w:id="23" w:name="navigation-catalogue-discovery"/>
    <w:p>
      <w:pPr>
        <w:pStyle w:val="Heading2"/>
      </w:pPr>
      <w:r>
        <w:t xml:space="preserve">2.1 Navigation, Catalogue &amp; Discovery</w:t>
      </w:r>
    </w:p>
    <w:tbl>
      <w:tblPr>
        <w:tblStyle w:val="Table"/>
        <w:tblW w:type="pct" w:w="4942"/>
        <w:tblLook w:firstRow="1" w:lastRow="0" w:firstColumn="0" w:lastColumn="0" w:noHBand="0" w:noVBand="0" w:val="0020"/>
        <w:jc w:val="start"/>
      </w:tblPr>
      <w:tblGrid>
        <w:gridCol w:w="2256"/>
        <w:gridCol w:w="782"/>
        <w:gridCol w:w="690"/>
        <w:gridCol w:w="2716"/>
        <w:gridCol w:w="1381"/>
      </w:tblGrid>
      <w:tr>
        <w:trPr>
          <w:tblHeader w:val="true"/>
        </w:trPr>
        <w:tc>
          <w:tcPr/>
          <w:p>
            <w:pPr>
              <w:pStyle w:val="Compact"/>
              <w:jc w:val="left"/>
            </w:pPr>
            <w:r>
              <w:rPr>
                <w:bCs/>
                <w:b/>
              </w:rPr>
              <w:t xml:space="preserve">Feature</w:t>
            </w:r>
          </w:p>
        </w:tc>
        <w:tc>
          <w:tcPr/>
          <w:p>
            <w:pPr>
              <w:pStyle w:val="Compact"/>
              <w:jc w:val="left"/>
            </w:pPr>
            <w:r>
              <w:rPr>
                <w:bCs/>
                <w:b/>
              </w:rPr>
              <w:t xml:space="preserve">Outfitters</w:t>
            </w:r>
          </w:p>
        </w:tc>
        <w:tc>
          <w:tcPr/>
          <w:p>
            <w:pPr>
              <w:pStyle w:val="Compact"/>
              <w:jc w:val="left"/>
            </w:pPr>
            <w:r>
              <w:rPr>
                <w:bCs/>
                <w:b/>
              </w:rPr>
              <w:t xml:space="preserve">Breakout</w:t>
            </w:r>
          </w:p>
        </w:tc>
        <w:tc>
          <w:tcPr/>
          <w:p>
            <w:pPr>
              <w:pStyle w:val="Compact"/>
              <w:jc w:val="left"/>
            </w:pPr>
            <w:r>
              <w:rPr>
                <w:bCs/>
                <w:b/>
              </w:rPr>
              <w:t xml:space="preserve">Minnie Minors</w:t>
            </w:r>
          </w:p>
        </w:tc>
        <w:tc>
          <w:tcPr/>
          <w:p>
            <w:pPr>
              <w:pStyle w:val="Compact"/>
              <w:jc w:val="left"/>
            </w:pPr>
            <w:r>
              <w:rPr>
                <w:bCs/>
                <w:b/>
              </w:rPr>
              <w:t xml:space="preserve">Romp</w:t>
            </w:r>
          </w:p>
        </w:tc>
      </w:tr>
      <w:tr>
        <w:tc>
          <w:tcPr/>
          <w:p>
            <w:pPr>
              <w:pStyle w:val="Compact"/>
              <w:jc w:val="left"/>
            </w:pPr>
            <w:r>
              <w:t xml:space="preserve">Age/gender-segmented mega-menu</w:t>
            </w:r>
          </w:p>
        </w:tc>
        <w:tc>
          <w:tcPr/>
          <w:p>
            <w:pPr>
              <w:pStyle w:val="Compact"/>
              <w:jc w:val="left"/>
            </w:pPr>
            <w:r>
              <w:t xml:space="preserve">Y*</w:t>
            </w:r>
          </w:p>
        </w:tc>
        <w:tc>
          <w:tcPr/>
          <w:p>
            <w:pPr>
              <w:pStyle w:val="Compact"/>
              <w:jc w:val="left"/>
            </w:pPr>
            <w:r>
              <w:t xml:space="preserve">Y</w:t>
            </w:r>
          </w:p>
        </w:tc>
        <w:tc>
          <w:tcPr/>
          <w:p>
            <w:pPr>
              <w:pStyle w:val="Compact"/>
              <w:jc w:val="left"/>
            </w:pPr>
            <w:r>
              <w:t xml:space="preserve">Y (premium kids specialist)</w:t>
            </w:r>
          </w:p>
        </w:tc>
        <w:tc>
          <w:tcPr/>
          <w:p>
            <w:pPr>
              <w:pStyle w:val="Compact"/>
              <w:jc w:val="left"/>
            </w:pPr>
            <w:r>
              <w:t xml:space="preserve">MVP</w:t>
            </w:r>
          </w:p>
        </w:tc>
      </w:tr>
      <w:tr>
        <w:tc>
          <w:tcPr/>
          <w:p>
            <w:pPr>
              <w:pStyle w:val="Compact"/>
              <w:jc w:val="left"/>
            </w:pPr>
            <w:r>
              <w:t xml:space="preserve">New Arrivals feed per segment</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MVP</w:t>
            </w:r>
          </w:p>
        </w:tc>
      </w:tr>
      <w:tr>
        <w:tc>
          <w:tcPr/>
          <w:p>
            <w:pPr>
              <w:pStyle w:val="Compact"/>
              <w:jc w:val="left"/>
            </w:pPr>
            <w:r>
              <w:t xml:space="preserve">Sale/markdown sub-collection</w:t>
            </w:r>
          </w:p>
        </w:tc>
        <w:tc>
          <w:tcPr/>
          <w:p>
            <w:pPr>
              <w:pStyle w:val="Compact"/>
              <w:jc w:val="left"/>
            </w:pPr>
            <w:r>
              <w:t xml:space="preserve">Y*</w:t>
            </w:r>
          </w:p>
        </w:tc>
        <w:tc>
          <w:tcPr/>
          <w:p>
            <w:pPr>
              <w:pStyle w:val="Compact"/>
              <w:jc w:val="left"/>
            </w:pPr>
            <w:r>
              <w:t xml:space="preserve">Y</w:t>
            </w:r>
          </w:p>
        </w:tc>
        <w:tc>
          <w:tcPr/>
          <w:p>
            <w:pPr>
              <w:pStyle w:val="Compact"/>
              <w:jc w:val="left"/>
            </w:pPr>
            <w:r>
              <w:t xml:space="preserve">Y* (Funtastic Friday-style sale events)</w:t>
            </w:r>
          </w:p>
        </w:tc>
        <w:tc>
          <w:tcPr/>
          <w:p>
            <w:pPr>
              <w:pStyle w:val="Compact"/>
              <w:jc w:val="left"/>
            </w:pPr>
            <w:r>
              <w:t xml:space="preserve">MVP</w:t>
            </w:r>
          </w:p>
        </w:tc>
      </w:tr>
      <w:tr>
        <w:tc>
          <w:tcPr/>
          <w:p>
            <w:pPr>
              <w:pStyle w:val="Compact"/>
              <w:jc w:val="left"/>
            </w:pPr>
            <w:r>
              <w:t xml:space="preserve">Seasonal shopping-festival campaigns w/ prizes</w:t>
            </w:r>
          </w:p>
        </w:tc>
        <w:tc>
          <w:tcPr/>
          <w:p>
            <w:pPr>
              <w:pStyle w:val="Compact"/>
              <w:jc w:val="left"/>
            </w:pPr>
            <w:r>
              <w:t xml:space="preserve">Ad hoc</w:t>
            </w:r>
          </w:p>
        </w:tc>
        <w:tc>
          <w:tcPr/>
          <w:p>
            <w:pPr>
              <w:pStyle w:val="Compact"/>
              <w:jc w:val="left"/>
            </w:pPr>
            <w:r>
              <w:t xml:space="preserve">Ad hoc</w:t>
            </w:r>
          </w:p>
        </w:tc>
        <w:tc>
          <w:tcPr/>
          <w:p>
            <w:pPr>
              <w:pStyle w:val="Compact"/>
              <w:jc w:val="left"/>
            </w:pPr>
            <w:r>
              <w:t xml:space="preserve">Y* (Winter Shopping Festival, lucky draws, grand prize)</w:t>
            </w:r>
          </w:p>
        </w:tc>
        <w:tc>
          <w:tcPr/>
          <w:p>
            <w:pPr>
              <w:pStyle w:val="Compact"/>
              <w:jc w:val="left"/>
            </w:pPr>
            <w:r>
              <w:t xml:space="preserve">Phase 2 — marketing lever</w:t>
            </w:r>
          </w:p>
        </w:tc>
      </w:tr>
      <w:tr>
        <w:tc>
          <w:tcPr/>
          <w:p>
            <w:pPr>
              <w:pStyle w:val="Compact"/>
              <w:jc w:val="left"/>
            </w:pPr>
            <w:r>
              <w:t xml:space="preserve">Global search + autosuggest</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MVP</w:t>
            </w:r>
          </w:p>
        </w:tc>
      </w:tr>
      <w:tr>
        <w:tc>
          <w:tcPr/>
          <w:p>
            <w:pPr>
              <w:pStyle w:val="Compact"/>
              <w:jc w:val="left"/>
            </w:pPr>
            <w:r>
              <w:t xml:space="preserve">SKU/reference lookup</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MVP</w:t>
            </w:r>
          </w:p>
        </w:tc>
      </w:tr>
      <w:tr>
        <w:tc>
          <w:tcPr/>
          <w:p>
            <w:pPr>
              <w:pStyle w:val="Compact"/>
              <w:jc w:val="left"/>
            </w:pPr>
            <w:r>
              <w:t xml:space="preserve">Editorial lookbook tiles in nav</w:t>
            </w:r>
          </w:p>
        </w:tc>
        <w:tc>
          <w:tcPr/>
          <w:p>
            <w:pPr>
              <w:pStyle w:val="Compact"/>
              <w:jc w:val="left"/>
            </w:pPr>
            <w:r>
              <w:t xml:space="preserve">Y*</w:t>
            </w:r>
          </w:p>
        </w:tc>
        <w:tc>
          <w:tcPr/>
          <w:p>
            <w:pPr>
              <w:pStyle w:val="Compact"/>
              <w:jc w:val="left"/>
            </w:pPr>
            <w:r>
              <w:t xml:space="preserve">Occasional</w:t>
            </w:r>
          </w:p>
        </w:tc>
        <w:tc>
          <w:tcPr/>
          <w:p>
            <w:pPr>
              <w:pStyle w:val="Compact"/>
              <w:jc w:val="left"/>
            </w:pPr>
            <w:r>
              <w:t xml:space="preserve">Occasional</w:t>
            </w:r>
          </w:p>
        </w:tc>
        <w:tc>
          <w:tcPr/>
          <w:p>
            <w:pPr>
              <w:pStyle w:val="Compact"/>
              <w:jc w:val="left"/>
            </w:pPr>
            <w:r>
              <w:t xml:space="preserve">Phase 2</w:t>
            </w:r>
          </w:p>
        </w:tc>
      </w:tr>
    </w:tbl>
    <w:bookmarkEnd w:id="23"/>
    <w:bookmarkStart w:id="24" w:name="product-detail-page"/>
    <w:p>
      <w:pPr>
        <w:pStyle w:val="Heading2"/>
      </w:pPr>
      <w:r>
        <w:t xml:space="preserve">2.2 Product Detail Page</w:t>
      </w:r>
    </w:p>
    <w:tbl>
      <w:tblPr>
        <w:tblStyle w:val="Table"/>
        <w:tblW w:type="pct" w:w="4944"/>
        <w:tblLook w:firstRow="1" w:lastRow="0" w:firstColumn="0" w:lastColumn="0" w:noHBand="0" w:noVBand="0" w:val="0020"/>
        <w:jc w:val="start"/>
      </w:tblPr>
      <w:tblGrid>
        <w:gridCol w:w="2035"/>
        <w:gridCol w:w="752"/>
        <w:gridCol w:w="663"/>
        <w:gridCol w:w="1946"/>
        <w:gridCol w:w="2433"/>
      </w:tblGrid>
      <w:tr>
        <w:trPr>
          <w:tblHeader w:val="true"/>
        </w:trPr>
        <w:tc>
          <w:tcPr/>
          <w:p>
            <w:pPr>
              <w:pStyle w:val="Compact"/>
              <w:jc w:val="left"/>
            </w:pPr>
            <w:r>
              <w:rPr>
                <w:bCs/>
                <w:b/>
              </w:rPr>
              <w:t xml:space="preserve">Feature</w:t>
            </w:r>
          </w:p>
        </w:tc>
        <w:tc>
          <w:tcPr/>
          <w:p>
            <w:pPr>
              <w:pStyle w:val="Compact"/>
              <w:jc w:val="left"/>
            </w:pPr>
            <w:r>
              <w:rPr>
                <w:bCs/>
                <w:b/>
              </w:rPr>
              <w:t xml:space="preserve">Outfitters</w:t>
            </w:r>
          </w:p>
        </w:tc>
        <w:tc>
          <w:tcPr/>
          <w:p>
            <w:pPr>
              <w:pStyle w:val="Compact"/>
              <w:jc w:val="left"/>
            </w:pPr>
            <w:r>
              <w:rPr>
                <w:bCs/>
                <w:b/>
              </w:rPr>
              <w:t xml:space="preserve">Breakout</w:t>
            </w:r>
          </w:p>
        </w:tc>
        <w:tc>
          <w:tcPr/>
          <w:p>
            <w:pPr>
              <w:pStyle w:val="Compact"/>
              <w:jc w:val="left"/>
            </w:pPr>
            <w:r>
              <w:rPr>
                <w:bCs/>
                <w:b/>
              </w:rPr>
              <w:t xml:space="preserve">Minnie Minors</w:t>
            </w:r>
          </w:p>
        </w:tc>
        <w:tc>
          <w:tcPr/>
          <w:p>
            <w:pPr>
              <w:pStyle w:val="Compact"/>
              <w:jc w:val="left"/>
            </w:pPr>
            <w:r>
              <w:rPr>
                <w:bCs/>
                <w:b/>
              </w:rPr>
              <w:t xml:space="preserve">Romp</w:t>
            </w:r>
          </w:p>
        </w:tc>
      </w:tr>
      <w:tr>
        <w:tc>
          <w:tcPr/>
          <w:p>
            <w:pPr>
              <w:pStyle w:val="Compact"/>
              <w:jc w:val="left"/>
            </w:pPr>
            <w:r>
              <w:t xml:space="preserve">Multi-image gallery</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MVP</w:t>
            </w:r>
          </w:p>
        </w:tc>
      </w:tr>
      <w:tr>
        <w:tc>
          <w:tcPr/>
          <w:p>
            <w:pPr>
              <w:pStyle w:val="Compact"/>
              <w:jc w:val="left"/>
            </w:pPr>
            <w:r>
              <w:t xml:space="preserve">Size chart (age/measurement)</w:t>
            </w:r>
          </w:p>
        </w:tc>
        <w:tc>
          <w:tcPr/>
          <w:p>
            <w:pPr>
              <w:pStyle w:val="Compact"/>
              <w:jc w:val="left"/>
            </w:pPr>
            <w:r>
              <w:t xml:space="preserve">Y*</w:t>
            </w:r>
          </w:p>
        </w:tc>
        <w:tc>
          <w:tcPr/>
          <w:p>
            <w:pPr>
              <w:pStyle w:val="Compact"/>
              <w:jc w:val="left"/>
            </w:pPr>
            <w:r>
              <w:t xml:space="preserve">Y</w:t>
            </w:r>
          </w:p>
        </w:tc>
        <w:tc>
          <w:tcPr/>
          <w:p>
            <w:pPr>
              <w:pStyle w:val="Compact"/>
              <w:jc w:val="left"/>
            </w:pPr>
            <w:r>
              <w:t xml:space="preserve">Y — premium specialist, likely detailed</w:t>
            </w:r>
          </w:p>
        </w:tc>
        <w:tc>
          <w:tcPr/>
          <w:p>
            <w:pPr>
              <w:pStyle w:val="Compact"/>
              <w:jc w:val="left"/>
            </w:pPr>
            <w:r>
              <w:t xml:space="preserve">MVP</w:t>
            </w:r>
          </w:p>
        </w:tc>
      </w:tr>
      <w:tr>
        <w:tc>
          <w:tcPr/>
          <w:p>
            <w:pPr>
              <w:pStyle w:val="Compact"/>
              <w:jc w:val="left"/>
            </w:pPr>
            <w:r>
              <w:t xml:space="preserve">Composition &amp; care info</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MVP</w:t>
            </w:r>
          </w:p>
        </w:tc>
      </w:tr>
      <w:tr>
        <w:tc>
          <w:tcPr/>
          <w:p>
            <w:pPr>
              <w:pStyle w:val="Compact"/>
              <w:jc w:val="left"/>
            </w:pPr>
            <w:r>
              <w:t xml:space="preserve">Live per-variant stock</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MVP</w:t>
            </w:r>
          </w:p>
        </w:tc>
      </w:tr>
      <w:tr>
        <w:tc>
          <w:tcPr/>
          <w:p>
            <w:pPr>
              <w:pStyle w:val="Compact"/>
              <w:jc w:val="left"/>
            </w:pPr>
            <w:r>
              <w:t xml:space="preserve">'Notify Me' on sold-out variant</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MVP</w:t>
            </w:r>
          </w:p>
        </w:tc>
      </w:tr>
      <w:tr>
        <w:tc>
          <w:tcPr/>
          <w:p>
            <w:pPr>
              <w:pStyle w:val="Compact"/>
              <w:jc w:val="left"/>
            </w:pPr>
            <w:r>
              <w:t xml:space="preserve">Cross-sell rail</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MVP</w:t>
            </w:r>
          </w:p>
        </w:tc>
      </w:tr>
      <w:tr>
        <w:tc>
          <w:tcPr/>
          <w:p>
            <w:pPr>
              <w:pStyle w:val="Compact"/>
              <w:jc w:val="left"/>
            </w:pPr>
            <w:r>
              <w:t xml:space="preserve">'Locally manufactured' / provenance badge</w:t>
            </w:r>
          </w:p>
        </w:tc>
        <w:tc>
          <w:tcPr/>
          <w:p>
            <w:pPr>
              <w:pStyle w:val="Compact"/>
              <w:jc w:val="left"/>
            </w:pPr>
            <w:r>
              <w:t xml:space="preserve">–</w:t>
            </w:r>
          </w:p>
        </w:tc>
        <w:tc>
          <w:tcPr/>
          <w:p>
            <w:pPr>
              <w:pStyle w:val="Compact"/>
              <w:jc w:val="left"/>
            </w:pPr>
            <w:r>
              <w:t xml:space="preserve">–</w:t>
            </w:r>
          </w:p>
        </w:tc>
        <w:tc>
          <w:tcPr/>
          <w:p>
            <w:pPr>
              <w:pStyle w:val="Compact"/>
              <w:jc w:val="left"/>
            </w:pPr>
            <w:r>
              <w:t xml:space="preserve">Y* (explicit brand pillar)</w:t>
            </w:r>
          </w:p>
        </w:tc>
        <w:tc>
          <w:tcPr/>
          <w:p>
            <w:pPr>
              <w:pStyle w:val="Compact"/>
              <w:jc w:val="left"/>
            </w:pPr>
            <w:r>
              <w:t xml:space="preserve">MVP — strong fit for Romp's own local-brand story</w:t>
            </w:r>
          </w:p>
        </w:tc>
      </w:tr>
    </w:tbl>
    <w:bookmarkEnd w:id="24"/>
    <w:bookmarkStart w:id="25" w:name="cart-checkout-payments"/>
    <w:p>
      <w:pPr>
        <w:pStyle w:val="Heading2"/>
      </w:pPr>
      <w:r>
        <w:t xml:space="preserve">2.3 Cart, Checkout &amp; Payments</w:t>
      </w:r>
    </w:p>
    <w:tbl>
      <w:tblPr>
        <w:tblStyle w:val="Table"/>
        <w:tblW w:type="pct" w:w="4912"/>
        <w:tblLook w:firstRow="1" w:lastRow="0" w:firstColumn="0" w:lastColumn="0" w:noHBand="0" w:noVBand="0" w:val="0020"/>
        <w:jc w:val="start"/>
      </w:tblPr>
      <w:tblGrid>
        <w:gridCol w:w="2917"/>
        <w:gridCol w:w="1181"/>
        <w:gridCol w:w="1042"/>
        <w:gridCol w:w="1875"/>
        <w:gridCol w:w="764"/>
      </w:tblGrid>
      <w:tr>
        <w:trPr>
          <w:tblHeader w:val="true"/>
        </w:trPr>
        <w:tc>
          <w:tcPr/>
          <w:p>
            <w:pPr>
              <w:pStyle w:val="Compact"/>
              <w:jc w:val="left"/>
            </w:pPr>
            <w:r>
              <w:rPr>
                <w:bCs/>
                <w:b/>
              </w:rPr>
              <w:t xml:space="preserve">Feature</w:t>
            </w:r>
          </w:p>
        </w:tc>
        <w:tc>
          <w:tcPr/>
          <w:p>
            <w:pPr>
              <w:pStyle w:val="Compact"/>
              <w:jc w:val="left"/>
            </w:pPr>
            <w:r>
              <w:rPr>
                <w:bCs/>
                <w:b/>
              </w:rPr>
              <w:t xml:space="preserve">Outfitters</w:t>
            </w:r>
          </w:p>
        </w:tc>
        <w:tc>
          <w:tcPr/>
          <w:p>
            <w:pPr>
              <w:pStyle w:val="Compact"/>
              <w:jc w:val="left"/>
            </w:pPr>
            <w:r>
              <w:rPr>
                <w:bCs/>
                <w:b/>
              </w:rPr>
              <w:t xml:space="preserve">Breakout</w:t>
            </w:r>
          </w:p>
        </w:tc>
        <w:tc>
          <w:tcPr/>
          <w:p>
            <w:pPr>
              <w:pStyle w:val="Compact"/>
              <w:jc w:val="left"/>
            </w:pPr>
            <w:r>
              <w:rPr>
                <w:bCs/>
                <w:b/>
              </w:rPr>
              <w:t xml:space="preserve">Minnie Minors</w:t>
            </w:r>
          </w:p>
        </w:tc>
        <w:tc>
          <w:tcPr/>
          <w:p>
            <w:pPr>
              <w:pStyle w:val="Compact"/>
              <w:jc w:val="left"/>
            </w:pPr>
            <w:r>
              <w:rPr>
                <w:bCs/>
                <w:b/>
              </w:rPr>
              <w:t xml:space="preserve">Romp</w:t>
            </w:r>
          </w:p>
        </w:tc>
      </w:tr>
      <w:tr>
        <w:tc>
          <w:tcPr/>
          <w:p>
            <w:pPr>
              <w:pStyle w:val="Compact"/>
              <w:jc w:val="left"/>
            </w:pPr>
            <w:r>
              <w:t xml:space="preserve">Guest checkout</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MVP</w:t>
            </w:r>
          </w:p>
        </w:tc>
      </w:tr>
      <w:tr>
        <w:tc>
          <w:tcPr/>
          <w:p>
            <w:pPr>
              <w:pStyle w:val="Compact"/>
              <w:jc w:val="left"/>
            </w:pPr>
            <w:r>
              <w:t xml:space="preserve">Registered checkout + address book</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MVP</w:t>
            </w:r>
          </w:p>
        </w:tc>
      </w:tr>
      <w:tr>
        <w:tc>
          <w:tcPr/>
          <w:p>
            <w:pPr>
              <w:pStyle w:val="Compact"/>
              <w:jc w:val="left"/>
            </w:pPr>
            <w:r>
              <w:t xml:space="preserve">Discount/promo code field</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MVP</w:t>
            </w:r>
          </w:p>
        </w:tc>
      </w:tr>
      <w:tr>
        <w:tc>
          <w:tcPr/>
          <w:p>
            <w:pPr>
              <w:pStyle w:val="Compact"/>
              <w:jc w:val="left"/>
            </w:pPr>
            <w:r>
              <w:t xml:space="preserve">COD</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MVP</w:t>
            </w:r>
          </w:p>
        </w:tc>
      </w:tr>
      <w:tr>
        <w:tc>
          <w:tcPr/>
          <w:p>
            <w:pPr>
              <w:pStyle w:val="Compact"/>
              <w:jc w:val="left"/>
            </w:pPr>
            <w:r>
              <w:t xml:space="preserve">Card payment</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c>
          <w:tcPr/>
          <w:p>
            <w:pPr>
              <w:pStyle w:val="Compact"/>
              <w:jc w:val="left"/>
            </w:pPr>
            <w:r>
              <w:t xml:space="preserve">MVP</w:t>
            </w:r>
          </w:p>
        </w:tc>
      </w:tr>
      <w:tr>
        <w:tc>
          <w:tcPr/>
          <w:p>
            <w:pPr>
              <w:pStyle w:val="Compact"/>
              <w:jc w:val="left"/>
            </w:pPr>
            <w:r>
              <w:t xml:space="preserve">BNPL / installments</w:t>
            </w:r>
          </w:p>
        </w:tc>
        <w:tc>
          <w:tcPr/>
          <w:p>
            <w:pPr>
              <w:pStyle w:val="Compact"/>
              <w:jc w:val="left"/>
            </w:pPr>
            <w:r>
              <w:t xml:space="preserve">Y* (BaadMay)</w:t>
            </w:r>
          </w:p>
        </w:tc>
        <w:tc>
          <w:tcPr/>
          <w:p>
            <w:pPr>
              <w:pStyle w:val="Compact"/>
              <w:jc w:val="left"/>
            </w:pPr>
            <w:r>
              <w:t xml:space="preserve">Selective</w:t>
            </w:r>
          </w:p>
        </w:tc>
        <w:tc>
          <w:tcPr/>
          <w:p>
            <w:pPr>
              <w:pStyle w:val="Compact"/>
              <w:jc w:val="left"/>
            </w:pPr>
            <w:r>
              <w:t xml:space="preserve">Unconfirmed</w:t>
            </w:r>
          </w:p>
        </w:tc>
        <w:tc>
          <w:tcPr/>
          <w:p>
            <w:pPr>
              <w:pStyle w:val="Compact"/>
              <w:jc w:val="left"/>
            </w:pPr>
            <w:r>
              <w:t xml:space="preserve">Phase 2</w:t>
            </w:r>
          </w:p>
        </w:tc>
      </w:tr>
      <w:tr>
        <w:tc>
          <w:tcPr/>
          <w:p>
            <w:pPr>
              <w:pStyle w:val="Compact"/>
              <w:jc w:val="left"/>
            </w:pPr>
            <w:r>
              <w:t xml:space="preserve">Lucky-draw / gamified promo at checkout</w:t>
            </w:r>
          </w:p>
        </w:tc>
        <w:tc>
          <w:tcPr/>
          <w:p>
            <w:pPr>
              <w:pStyle w:val="Compact"/>
              <w:jc w:val="left"/>
            </w:pPr>
            <w:r>
              <w:t xml:space="preserve">–</w:t>
            </w:r>
          </w:p>
        </w:tc>
        <w:tc>
          <w:tcPr/>
          <w:p>
            <w:pPr>
              <w:pStyle w:val="Compact"/>
              <w:jc w:val="left"/>
            </w:pPr>
            <w:r>
              <w:t xml:space="preserve">–</w:t>
            </w:r>
          </w:p>
        </w:tc>
        <w:tc>
          <w:tcPr/>
          <w:p>
            <w:pPr>
              <w:pStyle w:val="Compact"/>
              <w:jc w:val="left"/>
            </w:pPr>
            <w:r>
              <w:t xml:space="preserve">Y* (seasonal festivals)</w:t>
            </w:r>
          </w:p>
        </w:tc>
        <w:tc>
          <w:tcPr/>
          <w:p>
            <w:pPr>
              <w:pStyle w:val="Compact"/>
              <w:jc w:val="left"/>
            </w:pPr>
            <w:r>
              <w:t xml:space="preserve">Phase 2</w:t>
            </w:r>
          </w:p>
        </w:tc>
      </w:tr>
    </w:tbl>
    <w:bookmarkEnd w:id="25"/>
    <w:bookmarkStart w:id="26" w:name="post-purchase"/>
    <w:p>
      <w:pPr>
        <w:pStyle w:val="Heading2"/>
      </w:pPr>
      <w:r>
        <w:t xml:space="preserve">2.4 Post-Purchase</w:t>
      </w:r>
    </w:p>
    <w:tbl>
      <w:tblPr>
        <w:tblStyle w:val="Table"/>
        <w:tblW w:type="pct" w:w="4955"/>
        <w:tblLook w:firstRow="1" w:lastRow="0" w:firstColumn="0" w:lastColumn="0" w:noHBand="0" w:noVBand="0" w:val="0020"/>
        <w:jc w:val="start"/>
      </w:tblPr>
      <w:tblGrid>
        <w:gridCol w:w="1980"/>
        <w:gridCol w:w="954"/>
        <w:gridCol w:w="1308"/>
        <w:gridCol w:w="1308"/>
        <w:gridCol w:w="2298"/>
      </w:tblGrid>
      <w:tr>
        <w:trPr>
          <w:tblHeader w:val="true"/>
        </w:trPr>
        <w:tc>
          <w:tcPr/>
          <w:p>
            <w:pPr>
              <w:pStyle w:val="Compact"/>
              <w:jc w:val="left"/>
            </w:pPr>
            <w:r>
              <w:rPr>
                <w:bCs/>
                <w:b/>
              </w:rPr>
              <w:t xml:space="preserve">Feature</w:t>
            </w:r>
          </w:p>
        </w:tc>
        <w:tc>
          <w:tcPr/>
          <w:p>
            <w:pPr>
              <w:pStyle w:val="Compact"/>
              <w:jc w:val="left"/>
            </w:pPr>
            <w:r>
              <w:rPr>
                <w:bCs/>
                <w:b/>
              </w:rPr>
              <w:t xml:space="preserve">Outfitters</w:t>
            </w:r>
          </w:p>
        </w:tc>
        <w:tc>
          <w:tcPr/>
          <w:p>
            <w:pPr>
              <w:pStyle w:val="Compact"/>
              <w:jc w:val="left"/>
            </w:pPr>
            <w:r>
              <w:rPr>
                <w:bCs/>
                <w:b/>
              </w:rPr>
              <w:t xml:space="preserve">Breakout</w:t>
            </w:r>
          </w:p>
        </w:tc>
        <w:tc>
          <w:tcPr/>
          <w:p>
            <w:pPr>
              <w:pStyle w:val="Compact"/>
              <w:jc w:val="left"/>
            </w:pPr>
            <w:r>
              <w:rPr>
                <w:bCs/>
                <w:b/>
              </w:rPr>
              <w:t xml:space="preserve">Minnie Minors</w:t>
            </w:r>
          </w:p>
        </w:tc>
        <w:tc>
          <w:tcPr/>
          <w:p>
            <w:pPr>
              <w:pStyle w:val="Compact"/>
              <w:jc w:val="left"/>
            </w:pPr>
            <w:r>
              <w:rPr>
                <w:bCs/>
                <w:b/>
              </w:rPr>
              <w:t xml:space="preserve">Romp</w:t>
            </w:r>
          </w:p>
        </w:tc>
      </w:tr>
      <w:tr>
        <w:tc>
          <w:tcPr/>
          <w:p>
            <w:pPr>
              <w:pStyle w:val="Compact"/>
              <w:jc w:val="left"/>
            </w:pPr>
            <w:r>
              <w:t xml:space="preserve">Fixed exchange window, exchange-only (no cash refund)</w:t>
            </w:r>
          </w:p>
        </w:tc>
        <w:tc>
          <w:tcPr/>
          <w:p>
            <w:pPr>
              <w:pStyle w:val="Compact"/>
              <w:jc w:val="left"/>
            </w:pPr>
            <w:r>
              <w:t xml:space="preserve">Y* (14 days)</w:t>
            </w:r>
          </w:p>
        </w:tc>
        <w:tc>
          <w:tcPr/>
          <w:p>
            <w:pPr>
              <w:pStyle w:val="Compact"/>
              <w:jc w:val="left"/>
            </w:pPr>
            <w:r>
              <w:t xml:space="preserve">Typical 7-15 days</w:t>
            </w:r>
          </w:p>
        </w:tc>
        <w:tc>
          <w:tcPr/>
          <w:p>
            <w:pPr>
              <w:pStyle w:val="Compact"/>
              <w:jc w:val="left"/>
            </w:pPr>
            <w:r>
              <w:t xml:space="preserve">Typical for premium PK kidswear</w:t>
            </w:r>
          </w:p>
        </w:tc>
        <w:tc>
          <w:tcPr/>
          <w:p>
            <w:pPr>
              <w:pStyle w:val="Compact"/>
              <w:jc w:val="left"/>
            </w:pPr>
            <w:r>
              <w:t xml:space="preserve">MVP — Romp sets its own window</w:t>
            </w:r>
          </w:p>
        </w:tc>
      </w:tr>
      <w:tr>
        <w:tc>
          <w:tcPr/>
          <w:p>
            <w:pPr>
              <w:pStyle w:val="Compact"/>
              <w:jc w:val="left"/>
            </w:pPr>
            <w:r>
              <w:t xml:space="preserve">In-store + courier return paths</w:t>
            </w:r>
          </w:p>
        </w:tc>
        <w:tc>
          <w:tcPr/>
          <w:p>
            <w:pPr>
              <w:pStyle w:val="Compact"/>
              <w:jc w:val="left"/>
            </w:pPr>
            <w:r>
              <w:t xml:space="preserve">Y*</w:t>
            </w:r>
          </w:p>
        </w:tc>
        <w:tc>
          <w:tcPr/>
          <w:p>
            <w:pPr>
              <w:pStyle w:val="Compact"/>
              <w:jc w:val="left"/>
            </w:pPr>
            <w:r>
              <w:t xml:space="preserve">Store path needs physical presence</w:t>
            </w:r>
          </w:p>
        </w:tc>
        <w:tc>
          <w:tcPr/>
          <w:p>
            <w:pPr>
              <w:pStyle w:val="Compact"/>
              <w:jc w:val="left"/>
            </w:pPr>
            <w:r>
              <w:t xml:space="preserve">Store path needs physical presence</w:t>
            </w:r>
          </w:p>
        </w:tc>
        <w:tc>
          <w:tcPr/>
          <w:p>
            <w:pPr>
              <w:pStyle w:val="Compact"/>
              <w:jc w:val="left"/>
            </w:pPr>
            <w:r>
              <w:t xml:space="preserve">Courier MVP; store path Phase 2 (outlets)</w:t>
            </w:r>
          </w:p>
        </w:tc>
      </w:tr>
      <w:tr>
        <w:tc>
          <w:tcPr/>
          <w:p>
            <w:pPr>
              <w:pStyle w:val="Compact"/>
              <w:jc w:val="left"/>
            </w:pPr>
            <w:r>
              <w:t xml:space="preserve">Sale-item size-exchange-only restriction</w:t>
            </w:r>
          </w:p>
        </w:tc>
        <w:tc>
          <w:tcPr/>
          <w:p>
            <w:pPr>
              <w:pStyle w:val="Compact"/>
              <w:jc w:val="left"/>
            </w:pPr>
            <w:r>
              <w:t xml:space="preserve">Y*</w:t>
            </w:r>
          </w:p>
        </w:tc>
        <w:tc>
          <w:tcPr/>
          <w:p>
            <w:pPr>
              <w:pStyle w:val="Compact"/>
              <w:jc w:val="left"/>
            </w:pPr>
            <w:r>
              <w:t xml:space="preserve">Common</w:t>
            </w:r>
          </w:p>
        </w:tc>
        <w:tc>
          <w:tcPr/>
          <w:p>
            <w:pPr>
              <w:pStyle w:val="Compact"/>
              <w:jc w:val="left"/>
            </w:pPr>
            <w:r>
              <w:t xml:space="preserve">Common</w:t>
            </w:r>
          </w:p>
        </w:tc>
        <w:tc>
          <w:tcPr/>
          <w:p>
            <w:pPr>
              <w:pStyle w:val="Compact"/>
              <w:jc w:val="left"/>
            </w:pPr>
            <w:r>
              <w:t xml:space="preserve">MVP</w:t>
            </w:r>
          </w:p>
        </w:tc>
      </w:tr>
      <w:tr>
        <w:tc>
          <w:tcPr/>
          <w:p>
            <w:pPr>
              <w:pStyle w:val="Compact"/>
              <w:jc w:val="left"/>
            </w:pPr>
            <w:r>
              <w:t xml:space="preserve">Free return shipping on defects</w:t>
            </w:r>
          </w:p>
        </w:tc>
        <w:tc>
          <w:tcPr/>
          <w:p>
            <w:pPr>
              <w:pStyle w:val="Compact"/>
              <w:jc w:val="left"/>
            </w:pPr>
            <w:r>
              <w:t xml:space="preserve">Y* (7-day claim)</w:t>
            </w:r>
          </w:p>
        </w:tc>
        <w:tc>
          <w:tcPr/>
          <w:p>
            <w:pPr>
              <w:pStyle w:val="Compact"/>
              <w:jc w:val="left"/>
            </w:pPr>
            <w:r>
              <w:t xml:space="preserve">Common</w:t>
            </w:r>
          </w:p>
        </w:tc>
        <w:tc>
          <w:tcPr/>
          <w:p>
            <w:pPr>
              <w:pStyle w:val="Compact"/>
              <w:jc w:val="left"/>
            </w:pPr>
            <w:r>
              <w:t xml:space="preserve">Common</w:t>
            </w:r>
          </w:p>
        </w:tc>
        <w:tc>
          <w:tcPr/>
          <w:p>
            <w:pPr>
              <w:pStyle w:val="Compact"/>
              <w:jc w:val="left"/>
            </w:pPr>
            <w:r>
              <w:t xml:space="preserve">MVP</w:t>
            </w:r>
          </w:p>
        </w:tc>
      </w:tr>
      <w:tr>
        <w:tc>
          <w:tcPr/>
          <w:p>
            <w:pPr>
              <w:pStyle w:val="Compact"/>
              <w:jc w:val="left"/>
            </w:pPr>
            <w:r>
              <w:t xml:space="preserve">Multi-channel support incl. WhatsApp</w:t>
            </w:r>
          </w:p>
        </w:tc>
        <w:tc>
          <w:tcPr/>
          <w:p>
            <w:pPr>
              <w:pStyle w:val="Compact"/>
              <w:jc w:val="left"/>
            </w:pPr>
            <w:r>
              <w:t xml:space="preserve">Y* (phone/email/social)</w:t>
            </w:r>
          </w:p>
        </w:tc>
        <w:tc>
          <w:tcPr/>
          <w:p>
            <w:pPr>
              <w:pStyle w:val="Compact"/>
              <w:jc w:val="left"/>
            </w:pPr>
            <w:r>
              <w:t xml:space="preserve">Common</w:t>
            </w:r>
          </w:p>
        </w:tc>
        <w:tc>
          <w:tcPr/>
          <w:p>
            <w:pPr>
              <w:pStyle w:val="Compact"/>
              <w:jc w:val="left"/>
            </w:pPr>
            <w:r>
              <w:t xml:space="preserve">Common</w:t>
            </w:r>
          </w:p>
        </w:tc>
        <w:tc>
          <w:tcPr/>
          <w:p>
            <w:pPr>
              <w:pStyle w:val="Compact"/>
              <w:jc w:val="left"/>
            </w:pPr>
            <w:r>
              <w:t xml:space="preserve">MVP — WhatsApp-first given Romp's existing WhatsApp tooling</w:t>
            </w:r>
          </w:p>
        </w:tc>
      </w:tr>
    </w:tbl>
    <w:bookmarkEnd w:id="26"/>
    <w:bookmarkEnd w:id="27"/>
    <w:bookmarkStart w:id="30" w:name="X002bb27ce5104c1ad9e2ecb790090a98c821135"/>
    <w:p>
      <w:pPr>
        <w:pStyle w:val="Heading1"/>
      </w:pPr>
      <w:r>
        <w:t xml:space="preserve">3. International Benchmark &amp; Differentiator Features</w:t>
      </w:r>
    </w:p>
    <w:p>
      <w:pPr>
        <w:pStyle w:val="FirstParagraph"/>
      </w:pPr>
      <w:r>
        <w:t xml:space="preserve">Local Pakistani kidswear e-commerce (including Outfitters, Breakout, Minnie Minors) is largely undifferentiated on fit technology, personalization, and loyalty. The features below are common or emerging among international kids/fashion retailers and are NOT yet standard locally — they are the basis for Romp's competitive edge.</w:t>
      </w:r>
    </w:p>
    <w:tbl>
      <w:tblPr>
        <w:tblStyle w:val="Table"/>
        <w:tblW w:type="pct" w:w="4974"/>
        <w:tblLook w:firstRow="1" w:lastRow="0" w:firstColumn="0" w:lastColumn="0" w:noHBand="0" w:noVBand="0" w:val="0020"/>
        <w:jc w:val="start"/>
      </w:tblPr>
      <w:tblGrid>
        <w:gridCol w:w="1098"/>
        <w:gridCol w:w="2695"/>
        <w:gridCol w:w="2757"/>
        <w:gridCol w:w="1326"/>
      </w:tblGrid>
      <w:tr>
        <w:trPr>
          <w:tblHeader w:val="true"/>
        </w:trPr>
        <w:tc>
          <w:tcPr/>
          <w:p>
            <w:pPr>
              <w:pStyle w:val="Compact"/>
              <w:jc w:val="left"/>
            </w:pPr>
            <w:r>
              <w:rPr>
                <w:bCs/>
                <w:b/>
              </w:rPr>
              <w:t xml:space="preserve">International Reference</w:t>
            </w:r>
          </w:p>
        </w:tc>
        <w:tc>
          <w:tcPr/>
          <w:p>
            <w:pPr>
              <w:pStyle w:val="Compact"/>
              <w:jc w:val="left"/>
            </w:pPr>
            <w:r>
              <w:rPr>
                <w:bCs/>
                <w:b/>
              </w:rPr>
              <w:t xml:space="preserve">Signature Feature</w:t>
            </w:r>
          </w:p>
        </w:tc>
        <w:tc>
          <w:tcPr/>
          <w:p>
            <w:pPr>
              <w:pStyle w:val="Compact"/>
              <w:jc w:val="left"/>
            </w:pPr>
            <w:r>
              <w:rPr>
                <w:bCs/>
                <w:b/>
              </w:rPr>
              <w:t xml:space="preserve">Why It Matters for Kidswear</w:t>
            </w:r>
          </w:p>
        </w:tc>
        <w:tc>
          <w:tcPr/>
          <w:p>
            <w:pPr>
              <w:pStyle w:val="Compact"/>
              <w:jc w:val="left"/>
            </w:pPr>
            <w:r>
              <w:rPr>
                <w:bCs/>
                <w:b/>
              </w:rPr>
              <w:t xml:space="preserve">Romp Priority</w:t>
            </w:r>
          </w:p>
        </w:tc>
      </w:tr>
      <w:tr>
        <w:tc>
          <w:tcPr/>
          <w:p>
            <w:pPr>
              <w:pStyle w:val="Compact"/>
              <w:jc w:val="left"/>
            </w:pPr>
            <w:r>
              <w:t xml:space="preserve">Zara</w:t>
            </w:r>
          </w:p>
        </w:tc>
        <w:tc>
          <w:tcPr/>
          <w:p>
            <w:pPr>
              <w:pStyle w:val="Compact"/>
              <w:jc w:val="left"/>
            </w:pPr>
            <w:r>
              <w:t xml:space="preserve">'What's My Size?' — enter height, weight, fit preference → get a recommended size, powered by a fit-recommendation engine.</w:t>
            </w:r>
          </w:p>
        </w:tc>
        <w:tc>
          <w:tcPr/>
          <w:p>
            <w:pPr>
              <w:pStyle w:val="Compact"/>
              <w:jc w:val="left"/>
            </w:pPr>
            <w:r>
              <w:t xml:space="preserve">Kids' sizing varies wildly by brand/cut; parents can't try before buying online. Directly cuts size-related returns/exchanges.</w:t>
            </w:r>
          </w:p>
        </w:tc>
        <w:tc>
          <w:tcPr/>
          <w:p>
            <w:pPr>
              <w:pStyle w:val="Compact"/>
              <w:jc w:val="left"/>
            </w:pPr>
            <w:r>
              <w:t xml:space="preserve">MUST-HAVE (MVP)</w:t>
            </w:r>
          </w:p>
        </w:tc>
      </w:tr>
      <w:tr>
        <w:tc>
          <w:tcPr/>
          <w:p>
            <w:pPr>
              <w:pStyle w:val="Compact"/>
              <w:jc w:val="left"/>
            </w:pPr>
            <w:r>
              <w:t xml:space="preserve">Stitch Fix Kids</w:t>
            </w:r>
          </w:p>
        </w:tc>
        <w:tc>
          <w:tcPr/>
          <w:p>
            <w:pPr>
              <w:pStyle w:val="Compact"/>
              <w:jc w:val="left"/>
            </w:pPr>
            <w:r>
              <w:t xml:space="preserve">Style/size survey → stylist or algorithm curates a box → parent keeps &amp; pays for what fits, returns the rest.</w:t>
            </w:r>
          </w:p>
        </w:tc>
        <w:tc>
          <w:tcPr/>
          <w:p>
            <w:pPr>
              <w:pStyle w:val="Compact"/>
              <w:jc w:val="left"/>
            </w:pPr>
            <w:r>
              <w:t xml:space="preserve">Removes browsing effort entirely for busy parents; strong retention/subscription revenue model.</w:t>
            </w:r>
          </w:p>
        </w:tc>
        <w:tc>
          <w:tcPr/>
          <w:p>
            <w:pPr>
              <w:pStyle w:val="Compact"/>
              <w:jc w:val="left"/>
            </w:pPr>
            <w:r>
              <w:t xml:space="preserve">Phase 3 — differentiated but operationally heavy</w:t>
            </w:r>
          </w:p>
        </w:tc>
      </w:tr>
      <w:tr>
        <w:tc>
          <w:tcPr/>
          <w:p>
            <w:pPr>
              <w:pStyle w:val="Compact"/>
              <w:jc w:val="left"/>
            </w:pPr>
            <w:r>
              <w:t xml:space="preserve">GapKids / Carter's / OshKosh</w:t>
            </w:r>
          </w:p>
        </w:tc>
        <w:tc>
          <w:tcPr/>
          <w:p>
            <w:pPr>
              <w:pStyle w:val="Compact"/>
              <w:jc w:val="left"/>
            </w:pPr>
            <w:r>
              <w:t xml:space="preserve">Age-in-months + height/weight size charts shown inline on every PDP, not just a separate page.</w:t>
            </w:r>
          </w:p>
        </w:tc>
        <w:tc>
          <w:tcPr/>
          <w:p>
            <w:pPr>
              <w:pStyle w:val="Compact"/>
              <w:jc w:val="left"/>
            </w:pPr>
            <w:r>
              <w:t xml:space="preserve">Reduces the #1 driver of returns in kidswear: wrong size due to fast growth.</w:t>
            </w:r>
          </w:p>
        </w:tc>
        <w:tc>
          <w:tcPr/>
          <w:p>
            <w:pPr>
              <w:pStyle w:val="Compact"/>
              <w:jc w:val="left"/>
            </w:pPr>
            <w:r>
              <w:t xml:space="preserve">MVP (extends Romp's existing size-chart requirement)</w:t>
            </w:r>
          </w:p>
        </w:tc>
      </w:tr>
      <w:tr>
        <w:tc>
          <w:tcPr/>
          <w:p>
            <w:pPr>
              <w:pStyle w:val="Compact"/>
              <w:jc w:val="left"/>
            </w:pPr>
            <w:r>
              <w:t xml:space="preserve">Global fashion e-commerce (market-wide 2025 trend)</w:t>
            </w:r>
          </w:p>
        </w:tc>
        <w:tc>
          <w:tcPr/>
          <w:p>
            <w:pPr>
              <w:pStyle w:val="Compact"/>
              <w:jc w:val="left"/>
            </w:pPr>
            <w:r>
              <w:t xml:space="preserve">AR/AI virtual try-on — visualise the garment on a photo/avatar before buying.</w:t>
            </w:r>
          </w:p>
        </w:tc>
        <w:tc>
          <w:tcPr/>
          <w:p>
            <w:pPr>
              <w:pStyle w:val="Compact"/>
              <w:jc w:val="left"/>
            </w:pPr>
            <w:r>
              <w:t xml:space="preserve">Virtual try-on market is growing at double-digit CAGR industry-wide; increasingly a baseline differentiator rather than a novelty.</w:t>
            </w:r>
          </w:p>
        </w:tc>
        <w:tc>
          <w:tcPr/>
          <w:p>
            <w:pPr>
              <w:pStyle w:val="Compact"/>
              <w:jc w:val="left"/>
            </w:pPr>
            <w:r>
              <w:t xml:space="preserve">MUST-HAVE (phased: fit-finder at MVP, full AR try-on Phase 2)</w:t>
            </w:r>
          </w:p>
        </w:tc>
      </w:tr>
      <w:tr>
        <w:tc>
          <w:tcPr/>
          <w:p>
            <w:pPr>
              <w:pStyle w:val="Compact"/>
              <w:jc w:val="left"/>
            </w:pPr>
            <w:r>
              <w:t xml:space="preserve">Mainstream kids e-tail loyalty programs</w:t>
            </w:r>
          </w:p>
        </w:tc>
        <w:tc>
          <w:tcPr/>
          <w:p>
            <w:pPr>
              <w:pStyle w:val="Compact"/>
              <w:jc w:val="left"/>
            </w:pPr>
            <w:r>
              <w:t xml:space="preserve">Points-per-purchase loyalty tiers, birthday rewards, referral credit.</w:t>
            </w:r>
          </w:p>
        </w:tc>
        <w:tc>
          <w:tcPr/>
          <w:p>
            <w:pPr>
              <w:pStyle w:val="Compact"/>
              <w:jc w:val="left"/>
            </w:pPr>
            <w:r>
              <w:t xml:space="preserve">Kids grow constantly → naturally high repeat-purchase category; loyalty compounds LTV.</w:t>
            </w:r>
          </w:p>
        </w:tc>
        <w:tc>
          <w:tcPr/>
          <w:p>
            <w:pPr>
              <w:pStyle w:val="Compact"/>
              <w:jc w:val="left"/>
            </w:pPr>
            <w:r>
              <w:t xml:space="preserve">Phase 2</w:t>
            </w:r>
          </w:p>
        </w:tc>
      </w:tr>
      <w:tr>
        <w:tc>
          <w:tcPr/>
          <w:p>
            <w:pPr>
              <w:pStyle w:val="Compact"/>
              <w:jc w:val="left"/>
            </w:pPr>
            <w:r>
              <w:t xml:space="preserve">Mainstream kids e-tail</w:t>
            </w:r>
          </w:p>
        </w:tc>
        <w:tc>
          <w:tcPr/>
          <w:p>
            <w:pPr>
              <w:pStyle w:val="Compact"/>
              <w:jc w:val="left"/>
            </w:pPr>
            <w:r>
              <w:t xml:space="preserve">Registries/wishlists shareable with family (e.g. for birthdays, Eid, gifting relatives).</w:t>
            </w:r>
          </w:p>
        </w:tc>
        <w:tc>
          <w:tcPr/>
          <w:p>
            <w:pPr>
              <w:pStyle w:val="Compact"/>
              <w:jc w:val="left"/>
            </w:pPr>
            <w:r>
              <w:t xml:space="preserve">Common gifting culture fit (grandparents, relatives buying for kids) — high relevance in Pakistani family structure.</w:t>
            </w:r>
          </w:p>
        </w:tc>
        <w:tc>
          <w:tcPr/>
          <w:p>
            <w:pPr>
              <w:pStyle w:val="Compact"/>
              <w:jc w:val="left"/>
            </w:pPr>
            <w:r>
              <w:t xml:space="preserve">MVP (simple wishlist); shareable registry Phase 2</w:t>
            </w:r>
          </w:p>
        </w:tc>
      </w:tr>
    </w:tbl>
    <w:bookmarkStart w:id="28" w:name="X7c35989daccc3ace92a42974df7dd253d6e5509"/>
    <w:p>
      <w:pPr>
        <w:pStyle w:val="Heading2"/>
      </w:pPr>
      <w:r>
        <w:t xml:space="preserve">3.1 MUST-HAVE: Size &amp; Fit Finder / Virtual Try-On (per stakeholder direction)</w:t>
      </w:r>
    </w:p>
    <w:p>
      <w:pPr>
        <w:pStyle w:val="FirstParagraph"/>
      </w:pPr>
      <w:r>
        <w:t xml:space="preserve">Per explicit direction, a try-on/fit-assist capability is mandatory, not optional. It is phased to be deliverable within Romp's MVP timeline rather than blocked on advanced AR:</w:t>
      </w:r>
    </w:p>
    <w:p>
      <w:pPr>
        <w:numPr>
          <w:ilvl w:val="0"/>
          <w:numId w:val="1001"/>
        </w:numPr>
      </w:pPr>
      <w:r>
        <w:t xml:space="preserve">Phase 1 (MVP) — Manual Fit Finder: parent enters child's age, height, and weight (optionally builds a saved Child Profile, see 3.2) → system recommends a size per product/category using a size-mapping table, shown inline on the PDP next to the size selector, mirroring Zara's 'What's My Size?' pattern but rule-based rather than ML-based.</w:t>
      </w:r>
    </w:p>
    <w:p>
      <w:pPr>
        <w:numPr>
          <w:ilvl w:val="0"/>
          <w:numId w:val="1001"/>
        </w:numPr>
      </w:pPr>
      <w:r>
        <w:t xml:space="preserve">Phase 2 — Photo-based Virtual Try-On: parent uploads or takes a photo of the child (or selects an age-appropriate stock model) → AI overlays the selected garment to visualise fit/look, similar to current-generation AR try-on tools.</w:t>
      </w:r>
    </w:p>
    <w:p>
      <w:pPr>
        <w:numPr>
          <w:ilvl w:val="0"/>
          <w:numId w:val="1001"/>
        </w:numPr>
      </w:pPr>
      <w:r>
        <w:t xml:space="preserve">Phase 3 (optional) — Live AR camera try-on via mobile app camera, if/when a native app exists.</w:t>
      </w:r>
    </w:p>
    <w:p>
      <w:pPr>
        <w:pStyle w:val="FirstParagraph"/>
      </w:pPr>
      <w:r>
        <w:rPr>
          <w:bCs/>
          <w:b/>
        </w:rPr>
        <w:t xml:space="preserve">Non-negotiable constraint: any child-photo-based try-on feature must treat the uploaded photo as sensitive personal data of a minor — see NFR-P (Child Data Privacy) in Section 8.6. This is a hard requirement, not a nice-to-have, given the feature involves children's images.</w:t>
      </w:r>
    </w:p>
    <w:bookmarkEnd w:id="28"/>
    <w:bookmarkStart w:id="29" w:name="recommended-child-profile-growth-tracker"/>
    <w:p>
      <w:pPr>
        <w:pStyle w:val="Heading2"/>
      </w:pPr>
      <w:r>
        <w:t xml:space="preserve">3.2 Recommended: Child Profile &amp; Growth Tracker</w:t>
      </w:r>
    </w:p>
    <w:p>
      <w:pPr>
        <w:pStyle w:val="FirstParagraph"/>
      </w:pPr>
      <w:r>
        <w:t xml:space="preserve">A saved profile per child (name/nickname, birth month-year, height, weight, favourite sizes/brands fit) that: (a) feeds the Fit Finder automatically, (b) lets a parent maintain profiles for multiple children in one account, (c) proactively suggests a size-up as the child's age/season changes, (d) can personalise New Arrivals to the child's age bracket. This is the single highest-leverage differentiator for a kids-only brand versus general fashion retailers like Outfitters/Breakout, and directly supports Romp's 'become a very big brand' ambition by driving repeat purchases as children grow.</w:t>
      </w:r>
    </w:p>
    <w:bookmarkEnd w:id="29"/>
    <w:bookmarkEnd w:id="30"/>
    <w:bookmarkStart w:id="38" w:name="complete-feature-catalogue"/>
    <w:p>
      <w:pPr>
        <w:pStyle w:val="Heading1"/>
      </w:pPr>
      <w:r>
        <w:t xml:space="preserve">4. Complete Feature Catalogue</w:t>
      </w:r>
    </w:p>
    <w:p>
      <w:pPr>
        <w:pStyle w:val="FirstParagraph"/>
      </w:pPr>
      <w:r>
        <w:t xml:space="preserve">Every feature Romp's platform should support, with a stable Feature ID for traceability into the Functional Requirements (Section 6) and Test Cases (Section 7). Priority: MVP = launch-blocking, P2 = Phase 2, P3 = Phase 3/optional.</w:t>
      </w:r>
    </w:p>
    <w:bookmarkStart w:id="31" w:name="catalogue-discovery-feat-cat"/>
    <w:p>
      <w:pPr>
        <w:pStyle w:val="Heading2"/>
      </w:pPr>
      <w:r>
        <w:t xml:space="preserve">4.1 Catalogue &amp; Discovery (FEAT-CAT)</w:t>
      </w:r>
    </w:p>
    <w:tbl>
      <w:tblPr>
        <w:tblStyle w:val="Table"/>
        <w:tblW w:type="pct" w:w="4926"/>
        <w:tblLook w:firstRow="1" w:lastRow="0" w:firstColumn="0" w:lastColumn="0" w:noHBand="0" w:noVBand="0" w:val="0020"/>
        <w:jc w:val="start"/>
      </w:tblPr>
      <w:tblGrid>
        <w:gridCol w:w="821"/>
        <w:gridCol w:w="1877"/>
        <w:gridCol w:w="4224"/>
        <w:gridCol w:w="880"/>
      </w:tblGrid>
      <w:tr>
        <w:trPr>
          <w:tblHeader w:val="true"/>
        </w:trPr>
        <w:tc>
          <w:tcPr/>
          <w:p>
            <w:pPr>
              <w:pStyle w:val="Compact"/>
              <w:jc w:val="left"/>
            </w:pPr>
            <w:r>
              <w:rPr>
                <w:bCs/>
                <w:b/>
              </w:rPr>
              <w:t xml:space="preserve">ID</w:t>
            </w:r>
          </w:p>
        </w:tc>
        <w:tc>
          <w:tcPr/>
          <w:p>
            <w:pPr>
              <w:pStyle w:val="Compact"/>
              <w:jc w:val="left"/>
            </w:pPr>
            <w:r>
              <w:rPr>
                <w:bCs/>
                <w:b/>
              </w:rPr>
              <w:t xml:space="preserve">Feature</w:t>
            </w:r>
          </w:p>
        </w:tc>
        <w:tc>
          <w:tcPr/>
          <w:p>
            <w:pPr>
              <w:pStyle w:val="Compact"/>
              <w:jc w:val="left"/>
            </w:pPr>
            <w:r>
              <w:rPr>
                <w:bCs/>
                <w:b/>
              </w:rPr>
              <w:t xml:space="preserve">Description</w:t>
            </w:r>
          </w:p>
        </w:tc>
        <w:tc>
          <w:tcPr/>
          <w:p>
            <w:pPr>
              <w:pStyle w:val="Compact"/>
              <w:jc w:val="left"/>
            </w:pPr>
            <w:r>
              <w:rPr>
                <w:bCs/>
                <w:b/>
              </w:rPr>
              <w:t xml:space="preserve">Priority</w:t>
            </w:r>
          </w:p>
        </w:tc>
      </w:tr>
      <w:tr>
        <w:tc>
          <w:tcPr/>
          <w:p>
            <w:pPr>
              <w:pStyle w:val="Compact"/>
              <w:jc w:val="left"/>
            </w:pPr>
            <w:r>
              <w:t xml:space="preserve">FEAT-CAT-01</w:t>
            </w:r>
          </w:p>
        </w:tc>
        <w:tc>
          <w:tcPr/>
          <w:p>
            <w:pPr>
              <w:pStyle w:val="Compact"/>
              <w:jc w:val="left"/>
            </w:pPr>
            <w:r>
              <w:t xml:space="preserve">Age/gender mega-menu</w:t>
            </w:r>
          </w:p>
        </w:tc>
        <w:tc>
          <w:tcPr/>
          <w:p>
            <w:pPr>
              <w:pStyle w:val="Compact"/>
              <w:jc w:val="left"/>
            </w:pPr>
            <w:r>
              <w:t xml:space="preserve">Primary nav segmented by audience then age bracket.</w:t>
            </w:r>
          </w:p>
        </w:tc>
        <w:tc>
          <w:tcPr/>
          <w:p>
            <w:pPr>
              <w:pStyle w:val="Compact"/>
              <w:jc w:val="left"/>
            </w:pPr>
            <w:r>
              <w:t xml:space="preserve">MVP</w:t>
            </w:r>
          </w:p>
        </w:tc>
      </w:tr>
      <w:tr>
        <w:tc>
          <w:tcPr/>
          <w:p>
            <w:pPr>
              <w:pStyle w:val="Compact"/>
              <w:jc w:val="left"/>
            </w:pPr>
            <w:r>
              <w:t xml:space="preserve">FEAT-CAT-02</w:t>
            </w:r>
          </w:p>
        </w:tc>
        <w:tc>
          <w:tcPr/>
          <w:p>
            <w:pPr>
              <w:pStyle w:val="Compact"/>
              <w:jc w:val="left"/>
            </w:pPr>
            <w:r>
              <w:t xml:space="preserve">New Arrivals feed</w:t>
            </w:r>
          </w:p>
        </w:tc>
        <w:tc>
          <w:tcPr/>
          <w:p>
            <w:pPr>
              <w:pStyle w:val="Compact"/>
              <w:jc w:val="left"/>
            </w:pPr>
            <w:r>
              <w:t xml:space="preserve">Per-segment feed of newest products.</w:t>
            </w:r>
          </w:p>
        </w:tc>
        <w:tc>
          <w:tcPr/>
          <w:p>
            <w:pPr>
              <w:pStyle w:val="Compact"/>
              <w:jc w:val="left"/>
            </w:pPr>
            <w:r>
              <w:t xml:space="preserve">MVP</w:t>
            </w:r>
          </w:p>
        </w:tc>
      </w:tr>
      <w:tr>
        <w:tc>
          <w:tcPr/>
          <w:p>
            <w:pPr>
              <w:pStyle w:val="Compact"/>
              <w:jc w:val="left"/>
            </w:pPr>
            <w:r>
              <w:t xml:space="preserve">FEAT-CAT-03</w:t>
            </w:r>
          </w:p>
        </w:tc>
        <w:tc>
          <w:tcPr/>
          <w:p>
            <w:pPr>
              <w:pStyle w:val="Compact"/>
              <w:jc w:val="left"/>
            </w:pPr>
            <w:r>
              <w:t xml:space="preserve">Sale collection</w:t>
            </w:r>
          </w:p>
        </w:tc>
        <w:tc>
          <w:tcPr/>
          <w:p>
            <w:pPr>
              <w:pStyle w:val="Compact"/>
              <w:jc w:val="left"/>
            </w:pPr>
            <w:r>
              <w:t xml:space="preserve">Dedicated markdown collection, filterable.</w:t>
            </w:r>
          </w:p>
        </w:tc>
        <w:tc>
          <w:tcPr/>
          <w:p>
            <w:pPr>
              <w:pStyle w:val="Compact"/>
              <w:jc w:val="left"/>
            </w:pPr>
            <w:r>
              <w:t xml:space="preserve">MVP</w:t>
            </w:r>
          </w:p>
        </w:tc>
      </w:tr>
      <w:tr>
        <w:tc>
          <w:tcPr/>
          <w:p>
            <w:pPr>
              <w:pStyle w:val="Compact"/>
              <w:jc w:val="left"/>
            </w:pPr>
            <w:r>
              <w:t xml:space="preserve">FEAT-CAT-04</w:t>
            </w:r>
          </w:p>
        </w:tc>
        <w:tc>
          <w:tcPr/>
          <w:p>
            <w:pPr>
              <w:pStyle w:val="Compact"/>
              <w:jc w:val="left"/>
            </w:pPr>
            <w:r>
              <w:t xml:space="preserve">Filter &amp; sort</w:t>
            </w:r>
          </w:p>
        </w:tc>
        <w:tc>
          <w:tcPr/>
          <w:p>
            <w:pPr>
              <w:pStyle w:val="Compact"/>
              <w:jc w:val="left"/>
            </w:pPr>
            <w:r>
              <w:t xml:space="preserve">Filter by size/colour/price; sort by price/recency.</w:t>
            </w:r>
          </w:p>
        </w:tc>
        <w:tc>
          <w:tcPr/>
          <w:p>
            <w:pPr>
              <w:pStyle w:val="Compact"/>
              <w:jc w:val="left"/>
            </w:pPr>
            <w:r>
              <w:t xml:space="preserve">MVP</w:t>
            </w:r>
          </w:p>
        </w:tc>
      </w:tr>
      <w:tr>
        <w:tc>
          <w:tcPr/>
          <w:p>
            <w:pPr>
              <w:pStyle w:val="Compact"/>
              <w:jc w:val="left"/>
            </w:pPr>
            <w:r>
              <w:t xml:space="preserve">FEAT-CAT-05</w:t>
            </w:r>
          </w:p>
        </w:tc>
        <w:tc>
          <w:tcPr/>
          <w:p>
            <w:pPr>
              <w:pStyle w:val="Compact"/>
              <w:jc w:val="left"/>
            </w:pPr>
            <w:r>
              <w:t xml:space="preserve">Search with autosuggest</w:t>
            </w:r>
          </w:p>
        </w:tc>
        <w:tc>
          <w:tcPr/>
          <w:p>
            <w:pPr>
              <w:pStyle w:val="Compact"/>
              <w:jc w:val="left"/>
            </w:pPr>
            <w:r>
              <w:t xml:space="preserve">Keyword search across title/category/SKU.</w:t>
            </w:r>
          </w:p>
        </w:tc>
        <w:tc>
          <w:tcPr/>
          <w:p>
            <w:pPr>
              <w:pStyle w:val="Compact"/>
              <w:jc w:val="left"/>
            </w:pPr>
            <w:r>
              <w:t xml:space="preserve">MVP</w:t>
            </w:r>
          </w:p>
        </w:tc>
      </w:tr>
      <w:tr>
        <w:tc>
          <w:tcPr/>
          <w:p>
            <w:pPr>
              <w:pStyle w:val="Compact"/>
              <w:jc w:val="left"/>
            </w:pPr>
            <w:r>
              <w:t xml:space="preserve">FEAT-CAT-06</w:t>
            </w:r>
          </w:p>
        </w:tc>
        <w:tc>
          <w:tcPr/>
          <w:p>
            <w:pPr>
              <w:pStyle w:val="Compact"/>
              <w:jc w:val="left"/>
            </w:pPr>
            <w:r>
              <w:t xml:space="preserve">SKU/reference lookup</w:t>
            </w:r>
          </w:p>
        </w:tc>
        <w:tc>
          <w:tcPr/>
          <w:p>
            <w:pPr>
              <w:pStyle w:val="Compact"/>
              <w:jc w:val="left"/>
            </w:pPr>
            <w:r>
              <w:t xml:space="preserve">Exact-match search by product reference number.</w:t>
            </w:r>
          </w:p>
        </w:tc>
        <w:tc>
          <w:tcPr/>
          <w:p>
            <w:pPr>
              <w:pStyle w:val="Compact"/>
              <w:jc w:val="left"/>
            </w:pPr>
            <w:r>
              <w:t xml:space="preserve">MVP</w:t>
            </w:r>
          </w:p>
        </w:tc>
      </w:tr>
      <w:tr>
        <w:tc>
          <w:tcPr/>
          <w:p>
            <w:pPr>
              <w:pStyle w:val="Compact"/>
              <w:jc w:val="left"/>
            </w:pPr>
            <w:r>
              <w:t xml:space="preserve">FEAT-CAT-07</w:t>
            </w:r>
          </w:p>
        </w:tc>
        <w:tc>
          <w:tcPr/>
          <w:p>
            <w:pPr>
              <w:pStyle w:val="Compact"/>
              <w:jc w:val="left"/>
            </w:pPr>
            <w:r>
              <w:t xml:space="preserve">Empty-state handling</w:t>
            </w:r>
          </w:p>
        </w:tc>
        <w:tc>
          <w:tcPr/>
          <w:p>
            <w:pPr>
              <w:pStyle w:val="Compact"/>
              <w:jc w:val="left"/>
            </w:pPr>
            <w:r>
              <w:t xml:space="preserve">Clear messaging + suggestions on zero-result search/filter.</w:t>
            </w:r>
          </w:p>
        </w:tc>
        <w:tc>
          <w:tcPr/>
          <w:p>
            <w:pPr>
              <w:pStyle w:val="Compact"/>
              <w:jc w:val="left"/>
            </w:pPr>
            <w:r>
              <w:t xml:space="preserve">MVP</w:t>
            </w:r>
          </w:p>
        </w:tc>
      </w:tr>
      <w:tr>
        <w:tc>
          <w:tcPr/>
          <w:p>
            <w:pPr>
              <w:pStyle w:val="Compact"/>
              <w:jc w:val="left"/>
            </w:pPr>
            <w:r>
              <w:t xml:space="preserve">FEAT-CAT-08</w:t>
            </w:r>
          </w:p>
        </w:tc>
        <w:tc>
          <w:tcPr/>
          <w:p>
            <w:pPr>
              <w:pStyle w:val="Compact"/>
              <w:jc w:val="left"/>
            </w:pPr>
            <w:r>
              <w:t xml:space="preserve">Shop-by-collection (capsules)</w:t>
            </w:r>
          </w:p>
        </w:tc>
        <w:tc>
          <w:tcPr/>
          <w:p>
            <w:pPr>
              <w:pStyle w:val="Compact"/>
              <w:jc w:val="left"/>
            </w:pPr>
            <w:r>
              <w:t xml:space="preserve">Curated thematic collections.</w:t>
            </w:r>
          </w:p>
        </w:tc>
        <w:tc>
          <w:tcPr/>
          <w:p>
            <w:pPr>
              <w:pStyle w:val="Compact"/>
              <w:jc w:val="left"/>
            </w:pPr>
            <w:r>
              <w:t xml:space="preserve">P2</w:t>
            </w:r>
          </w:p>
        </w:tc>
      </w:tr>
      <w:tr>
        <w:tc>
          <w:tcPr/>
          <w:p>
            <w:pPr>
              <w:pStyle w:val="Compact"/>
              <w:jc w:val="left"/>
            </w:pPr>
            <w:r>
              <w:t xml:space="preserve">FEAT-CAT-09</w:t>
            </w:r>
          </w:p>
        </w:tc>
        <w:tc>
          <w:tcPr/>
          <w:p>
            <w:pPr>
              <w:pStyle w:val="Compact"/>
              <w:jc w:val="left"/>
            </w:pPr>
            <w:r>
              <w:t xml:space="preserve">Editorial lookbook tiles</w:t>
            </w:r>
          </w:p>
        </w:tc>
        <w:tc>
          <w:tcPr/>
          <w:p>
            <w:pPr>
              <w:pStyle w:val="Compact"/>
              <w:jc w:val="left"/>
            </w:pPr>
            <w:r>
              <w:t xml:space="preserve">Lifestyle imagery tiles inside mega-menu.</w:t>
            </w:r>
          </w:p>
        </w:tc>
        <w:tc>
          <w:tcPr/>
          <w:p>
            <w:pPr>
              <w:pStyle w:val="Compact"/>
              <w:jc w:val="left"/>
            </w:pPr>
            <w:r>
              <w:t xml:space="preserve">P2</w:t>
            </w:r>
          </w:p>
        </w:tc>
      </w:tr>
      <w:tr>
        <w:tc>
          <w:tcPr/>
          <w:p>
            <w:pPr>
              <w:pStyle w:val="Compact"/>
              <w:jc w:val="left"/>
            </w:pPr>
            <w:r>
              <w:t xml:space="preserve">FEAT-CAT-10</w:t>
            </w:r>
          </w:p>
        </w:tc>
        <w:tc>
          <w:tcPr/>
          <w:p>
            <w:pPr>
              <w:pStyle w:val="Compact"/>
              <w:jc w:val="left"/>
            </w:pPr>
            <w:r>
              <w:t xml:space="preserve">Age-personalised homepage</w:t>
            </w:r>
          </w:p>
        </w:tc>
        <w:tc>
          <w:tcPr/>
          <w:p>
            <w:pPr>
              <w:pStyle w:val="Compact"/>
              <w:jc w:val="left"/>
            </w:pPr>
            <w:r>
              <w:t xml:space="preserve">Homepage reorders/prioritises categories per saved Child Profile age.</w:t>
            </w:r>
          </w:p>
        </w:tc>
        <w:tc>
          <w:tcPr/>
          <w:p>
            <w:pPr>
              <w:pStyle w:val="Compact"/>
              <w:jc w:val="left"/>
            </w:pPr>
            <w:r>
              <w:t xml:space="preserve">P2</w:t>
            </w:r>
          </w:p>
        </w:tc>
      </w:tr>
    </w:tbl>
    <w:bookmarkEnd w:id="31"/>
    <w:bookmarkStart w:id="32" w:name="product-detail-feat-pdp"/>
    <w:p>
      <w:pPr>
        <w:pStyle w:val="Heading2"/>
      </w:pPr>
      <w:r>
        <w:t xml:space="preserve">4.2 Product Detail (FEAT-PDP)</w:t>
      </w:r>
    </w:p>
    <w:tbl>
      <w:tblPr>
        <w:tblStyle w:val="Table"/>
        <w:tblW w:type="pct" w:w="4926"/>
        <w:tblLook w:firstRow="1" w:lastRow="0" w:firstColumn="0" w:lastColumn="0" w:noHBand="0" w:noVBand="0" w:val="0020"/>
        <w:jc w:val="start"/>
      </w:tblPr>
      <w:tblGrid>
        <w:gridCol w:w="821"/>
        <w:gridCol w:w="2288"/>
        <w:gridCol w:w="3813"/>
        <w:gridCol w:w="880"/>
      </w:tblGrid>
      <w:tr>
        <w:trPr>
          <w:tblHeader w:val="true"/>
        </w:trPr>
        <w:tc>
          <w:tcPr/>
          <w:p>
            <w:pPr>
              <w:pStyle w:val="Compact"/>
              <w:jc w:val="left"/>
            </w:pPr>
            <w:r>
              <w:rPr>
                <w:bCs/>
                <w:b/>
              </w:rPr>
              <w:t xml:space="preserve">ID</w:t>
            </w:r>
          </w:p>
        </w:tc>
        <w:tc>
          <w:tcPr/>
          <w:p>
            <w:pPr>
              <w:pStyle w:val="Compact"/>
              <w:jc w:val="left"/>
            </w:pPr>
            <w:r>
              <w:rPr>
                <w:bCs/>
                <w:b/>
              </w:rPr>
              <w:t xml:space="preserve">Feature</w:t>
            </w:r>
          </w:p>
        </w:tc>
        <w:tc>
          <w:tcPr/>
          <w:p>
            <w:pPr>
              <w:pStyle w:val="Compact"/>
              <w:jc w:val="left"/>
            </w:pPr>
            <w:r>
              <w:rPr>
                <w:bCs/>
                <w:b/>
              </w:rPr>
              <w:t xml:space="preserve">Description</w:t>
            </w:r>
          </w:p>
        </w:tc>
        <w:tc>
          <w:tcPr/>
          <w:p>
            <w:pPr>
              <w:pStyle w:val="Compact"/>
              <w:jc w:val="left"/>
            </w:pPr>
            <w:r>
              <w:rPr>
                <w:bCs/>
                <w:b/>
              </w:rPr>
              <w:t xml:space="preserve">Priority</w:t>
            </w:r>
          </w:p>
        </w:tc>
      </w:tr>
      <w:tr>
        <w:tc>
          <w:tcPr/>
          <w:p>
            <w:pPr>
              <w:pStyle w:val="Compact"/>
              <w:jc w:val="left"/>
            </w:pPr>
            <w:r>
              <w:t xml:space="preserve">FEAT-PDP-01</w:t>
            </w:r>
          </w:p>
        </w:tc>
        <w:tc>
          <w:tcPr/>
          <w:p>
            <w:pPr>
              <w:pStyle w:val="Compact"/>
              <w:jc w:val="left"/>
            </w:pPr>
            <w:r>
              <w:t xml:space="preserve">Image gallery</w:t>
            </w:r>
          </w:p>
        </w:tc>
        <w:tc>
          <w:tcPr/>
          <w:p>
            <w:pPr>
              <w:pStyle w:val="Compact"/>
              <w:jc w:val="left"/>
            </w:pPr>
            <w:r>
              <w:t xml:space="preserve">Multiple angles incl. back/detail shots.</w:t>
            </w:r>
          </w:p>
        </w:tc>
        <w:tc>
          <w:tcPr/>
          <w:p>
            <w:pPr>
              <w:pStyle w:val="Compact"/>
              <w:jc w:val="left"/>
            </w:pPr>
            <w:r>
              <w:t xml:space="preserve">MVP</w:t>
            </w:r>
          </w:p>
        </w:tc>
      </w:tr>
      <w:tr>
        <w:tc>
          <w:tcPr/>
          <w:p>
            <w:pPr>
              <w:pStyle w:val="Compact"/>
              <w:jc w:val="left"/>
            </w:pPr>
            <w:r>
              <w:t xml:space="preserve">FEAT-PDP-02</w:t>
            </w:r>
          </w:p>
        </w:tc>
        <w:tc>
          <w:tcPr/>
          <w:p>
            <w:pPr>
              <w:pStyle w:val="Compact"/>
              <w:jc w:val="left"/>
            </w:pPr>
            <w:r>
              <w:t xml:space="preserve">Size chart</w:t>
            </w:r>
          </w:p>
        </w:tc>
        <w:tc>
          <w:tcPr/>
          <w:p>
            <w:pPr>
              <w:pStyle w:val="Compact"/>
              <w:jc w:val="left"/>
            </w:pPr>
            <w:r>
              <w:t xml:space="preserve">Age/height/measurement mapping per category.</w:t>
            </w:r>
          </w:p>
        </w:tc>
        <w:tc>
          <w:tcPr/>
          <w:p>
            <w:pPr>
              <w:pStyle w:val="Compact"/>
              <w:jc w:val="left"/>
            </w:pPr>
            <w:r>
              <w:t xml:space="preserve">MVP</w:t>
            </w:r>
          </w:p>
        </w:tc>
      </w:tr>
      <w:tr>
        <w:tc>
          <w:tcPr/>
          <w:p>
            <w:pPr>
              <w:pStyle w:val="Compact"/>
              <w:jc w:val="left"/>
            </w:pPr>
            <w:r>
              <w:t xml:space="preserve">FEAT-PDP-03</w:t>
            </w:r>
          </w:p>
        </w:tc>
        <w:tc>
          <w:tcPr/>
          <w:p>
            <w:pPr>
              <w:pStyle w:val="Compact"/>
              <w:jc w:val="left"/>
            </w:pPr>
            <w:r>
              <w:t xml:space="preserve">Composition &amp; care panel</w:t>
            </w:r>
          </w:p>
        </w:tc>
        <w:tc>
          <w:tcPr/>
          <w:p>
            <w:pPr>
              <w:pStyle w:val="Compact"/>
              <w:jc w:val="left"/>
            </w:pPr>
            <w:r>
              <w:t xml:space="preserve">Fabric composition + wash-care symbols.</w:t>
            </w:r>
          </w:p>
        </w:tc>
        <w:tc>
          <w:tcPr/>
          <w:p>
            <w:pPr>
              <w:pStyle w:val="Compact"/>
              <w:jc w:val="left"/>
            </w:pPr>
            <w:r>
              <w:t xml:space="preserve">MVP</w:t>
            </w:r>
          </w:p>
        </w:tc>
      </w:tr>
      <w:tr>
        <w:tc>
          <w:tcPr/>
          <w:p>
            <w:pPr>
              <w:pStyle w:val="Compact"/>
              <w:jc w:val="left"/>
            </w:pPr>
            <w:r>
              <w:t xml:space="preserve">FEAT-PDP-04</w:t>
            </w:r>
          </w:p>
        </w:tc>
        <w:tc>
          <w:tcPr/>
          <w:p>
            <w:pPr>
              <w:pStyle w:val="Compact"/>
              <w:jc w:val="left"/>
            </w:pPr>
            <w:r>
              <w:t xml:space="preserve">Variant selector w/ live stock</w:t>
            </w:r>
          </w:p>
        </w:tc>
        <w:tc>
          <w:tcPr/>
          <w:p>
            <w:pPr>
              <w:pStyle w:val="Compact"/>
              <w:jc w:val="left"/>
            </w:pPr>
            <w:r>
              <w:t xml:space="preserve">Colour/size selection reflecting real-time stock.</w:t>
            </w:r>
          </w:p>
        </w:tc>
        <w:tc>
          <w:tcPr/>
          <w:p>
            <w:pPr>
              <w:pStyle w:val="Compact"/>
              <w:jc w:val="left"/>
            </w:pPr>
            <w:r>
              <w:t xml:space="preserve">MVP</w:t>
            </w:r>
          </w:p>
        </w:tc>
      </w:tr>
      <w:tr>
        <w:tc>
          <w:tcPr/>
          <w:p>
            <w:pPr>
              <w:pStyle w:val="Compact"/>
              <w:jc w:val="left"/>
            </w:pPr>
            <w:r>
              <w:t xml:space="preserve">FEAT-PDP-05</w:t>
            </w:r>
          </w:p>
        </w:tc>
        <w:tc>
          <w:tcPr/>
          <w:p>
            <w:pPr>
              <w:pStyle w:val="Compact"/>
              <w:jc w:val="left"/>
            </w:pPr>
            <w:r>
              <w:t xml:space="preserve">Notify-me on sold-out variant</w:t>
            </w:r>
          </w:p>
        </w:tc>
        <w:tc>
          <w:tcPr/>
          <w:p>
            <w:pPr>
              <w:pStyle w:val="Compact"/>
              <w:jc w:val="left"/>
            </w:pPr>
            <w:r>
              <w:t xml:space="preserve">Email capture for back-in-stock alert.</w:t>
            </w:r>
          </w:p>
        </w:tc>
        <w:tc>
          <w:tcPr/>
          <w:p>
            <w:pPr>
              <w:pStyle w:val="Compact"/>
              <w:jc w:val="left"/>
            </w:pPr>
            <w:r>
              <w:t xml:space="preserve">MVP</w:t>
            </w:r>
          </w:p>
        </w:tc>
      </w:tr>
      <w:tr>
        <w:tc>
          <w:tcPr/>
          <w:p>
            <w:pPr>
              <w:pStyle w:val="Compact"/>
              <w:jc w:val="left"/>
            </w:pPr>
            <w:r>
              <w:t xml:space="preserve">FEAT-PDP-06</w:t>
            </w:r>
          </w:p>
        </w:tc>
        <w:tc>
          <w:tcPr/>
          <w:p>
            <w:pPr>
              <w:pStyle w:val="Compact"/>
              <w:jc w:val="left"/>
            </w:pPr>
            <w:r>
              <w:t xml:space="preserve">Cross-sell rail</w:t>
            </w:r>
          </w:p>
        </w:tc>
        <w:tc>
          <w:tcPr/>
          <w:p>
            <w:pPr>
              <w:pStyle w:val="Compact"/>
              <w:jc w:val="left"/>
            </w:pPr>
            <w:r>
              <w:t xml:space="preserve">'You may also like' related items.</w:t>
            </w:r>
          </w:p>
        </w:tc>
        <w:tc>
          <w:tcPr/>
          <w:p>
            <w:pPr>
              <w:pStyle w:val="Compact"/>
              <w:jc w:val="left"/>
            </w:pPr>
            <w:r>
              <w:t xml:space="preserve">MVP</w:t>
            </w:r>
          </w:p>
        </w:tc>
      </w:tr>
      <w:tr>
        <w:tc>
          <w:tcPr/>
          <w:p>
            <w:pPr>
              <w:pStyle w:val="Compact"/>
              <w:jc w:val="left"/>
            </w:pPr>
            <w:r>
              <w:t xml:space="preserve">FEAT-PDP-07</w:t>
            </w:r>
          </w:p>
        </w:tc>
        <w:tc>
          <w:tcPr/>
          <w:p>
            <w:pPr>
              <w:pStyle w:val="Compact"/>
              <w:jc w:val="left"/>
            </w:pPr>
            <w:r>
              <w:t xml:space="preserve">Manual Fit Finder (size recommender)</w:t>
            </w:r>
          </w:p>
        </w:tc>
        <w:tc>
          <w:tcPr/>
          <w:p>
            <w:pPr>
              <w:pStyle w:val="Compact"/>
              <w:jc w:val="left"/>
            </w:pPr>
            <w:r>
              <w:t xml:space="preserve">Age/height/weight → recommended size, per MUST-HAVE direction.</w:t>
            </w:r>
          </w:p>
        </w:tc>
        <w:tc>
          <w:tcPr/>
          <w:p>
            <w:pPr>
              <w:pStyle w:val="Compact"/>
              <w:jc w:val="left"/>
            </w:pPr>
            <w:r>
              <w:t xml:space="preserve">MVP</w:t>
            </w:r>
          </w:p>
        </w:tc>
      </w:tr>
      <w:tr>
        <w:tc>
          <w:tcPr/>
          <w:p>
            <w:pPr>
              <w:pStyle w:val="Compact"/>
              <w:jc w:val="left"/>
            </w:pPr>
            <w:r>
              <w:t xml:space="preserve">FEAT-PDP-08</w:t>
            </w:r>
          </w:p>
        </w:tc>
        <w:tc>
          <w:tcPr/>
          <w:p>
            <w:pPr>
              <w:pStyle w:val="Compact"/>
              <w:jc w:val="left"/>
            </w:pPr>
            <w:r>
              <w:t xml:space="preserve">Provenance/locally-made badge</w:t>
            </w:r>
          </w:p>
        </w:tc>
        <w:tc>
          <w:tcPr/>
          <w:p>
            <w:pPr>
              <w:pStyle w:val="Compact"/>
              <w:jc w:val="left"/>
            </w:pPr>
            <w:r>
              <w:t xml:space="preserve">Highlight local manufacture, quality assurance.</w:t>
            </w:r>
          </w:p>
        </w:tc>
        <w:tc>
          <w:tcPr/>
          <w:p>
            <w:pPr>
              <w:pStyle w:val="Compact"/>
              <w:jc w:val="left"/>
            </w:pPr>
            <w:r>
              <w:t xml:space="preserve">MVP</w:t>
            </w:r>
          </w:p>
        </w:tc>
      </w:tr>
      <w:tr>
        <w:tc>
          <w:tcPr/>
          <w:p>
            <w:pPr>
              <w:pStyle w:val="Compact"/>
              <w:jc w:val="left"/>
            </w:pPr>
            <w:r>
              <w:t xml:space="preserve">FEAT-PDP-09</w:t>
            </w:r>
          </w:p>
        </w:tc>
        <w:tc>
          <w:tcPr/>
          <w:p>
            <w:pPr>
              <w:pStyle w:val="Compact"/>
              <w:jc w:val="left"/>
            </w:pPr>
            <w:r>
              <w:t xml:space="preserve">Add to Wishlist</w:t>
            </w:r>
          </w:p>
        </w:tc>
        <w:tc>
          <w:tcPr/>
          <w:p>
            <w:pPr>
              <w:pStyle w:val="Compact"/>
              <w:jc w:val="left"/>
            </w:pPr>
            <w:r>
              <w:t xml:space="preserve">Save product to a persistent wishlist.</w:t>
            </w:r>
          </w:p>
        </w:tc>
        <w:tc>
          <w:tcPr/>
          <w:p>
            <w:pPr>
              <w:pStyle w:val="Compact"/>
              <w:jc w:val="left"/>
            </w:pPr>
            <w:r>
              <w:t xml:space="preserve">MVP</w:t>
            </w:r>
          </w:p>
        </w:tc>
      </w:tr>
      <w:tr>
        <w:tc>
          <w:tcPr/>
          <w:p>
            <w:pPr>
              <w:pStyle w:val="Compact"/>
              <w:jc w:val="left"/>
            </w:pPr>
            <w:r>
              <w:t xml:space="preserve">FEAT-PDP-10</w:t>
            </w:r>
          </w:p>
        </w:tc>
        <w:tc>
          <w:tcPr/>
          <w:p>
            <w:pPr>
              <w:pStyle w:val="Compact"/>
              <w:jc w:val="left"/>
            </w:pPr>
            <w:r>
              <w:t xml:space="preserve">Photo-based virtual try-on</w:t>
            </w:r>
          </w:p>
        </w:tc>
        <w:tc>
          <w:tcPr/>
          <w:p>
            <w:pPr>
              <w:pStyle w:val="Compact"/>
              <w:jc w:val="left"/>
            </w:pPr>
            <w:r>
              <w:t xml:space="preserve">Upload/select photo, AI overlays garment.</w:t>
            </w:r>
          </w:p>
        </w:tc>
        <w:tc>
          <w:tcPr/>
          <w:p>
            <w:pPr>
              <w:pStyle w:val="Compact"/>
              <w:jc w:val="left"/>
            </w:pPr>
            <w:r>
              <w:t xml:space="preserve">P2</w:t>
            </w:r>
          </w:p>
        </w:tc>
      </w:tr>
      <w:tr>
        <w:tc>
          <w:tcPr/>
          <w:p>
            <w:pPr>
              <w:pStyle w:val="Compact"/>
              <w:jc w:val="left"/>
            </w:pPr>
            <w:r>
              <w:t xml:space="preserve">FEAT-PDP-11</w:t>
            </w:r>
          </w:p>
        </w:tc>
        <w:tc>
          <w:tcPr/>
          <w:p>
            <w:pPr>
              <w:pStyle w:val="Compact"/>
              <w:jc w:val="left"/>
            </w:pPr>
            <w:r>
              <w:t xml:space="preserve">Reviews &amp; ratings</w:t>
            </w:r>
          </w:p>
        </w:tc>
        <w:tc>
          <w:tcPr/>
          <w:p>
            <w:pPr>
              <w:pStyle w:val="Compact"/>
              <w:jc w:val="left"/>
            </w:pPr>
            <w:r>
              <w:t xml:space="preserve">Verified-purchase reviews with photos.</w:t>
            </w:r>
          </w:p>
        </w:tc>
        <w:tc>
          <w:tcPr/>
          <w:p>
            <w:pPr>
              <w:pStyle w:val="Compact"/>
              <w:jc w:val="left"/>
            </w:pPr>
            <w:r>
              <w:t xml:space="preserve">P2</w:t>
            </w:r>
          </w:p>
        </w:tc>
      </w:tr>
      <w:tr>
        <w:tc>
          <w:tcPr/>
          <w:p>
            <w:pPr>
              <w:pStyle w:val="Compact"/>
              <w:jc w:val="left"/>
            </w:pPr>
            <w:r>
              <w:t xml:space="preserve">FEAT-PDP-12</w:t>
            </w:r>
          </w:p>
        </w:tc>
        <w:tc>
          <w:tcPr/>
          <w:p>
            <w:pPr>
              <w:pStyle w:val="Compact"/>
              <w:jc w:val="left"/>
            </w:pPr>
            <w:r>
              <w:t xml:space="preserve">Live AR camera try-on</w:t>
            </w:r>
          </w:p>
        </w:tc>
        <w:tc>
          <w:tcPr/>
          <w:p>
            <w:pPr>
              <w:pStyle w:val="Compact"/>
              <w:jc w:val="left"/>
            </w:pPr>
            <w:r>
              <w:t xml:space="preserve">Native app camera-based AR overlay.</w:t>
            </w:r>
          </w:p>
        </w:tc>
        <w:tc>
          <w:tcPr/>
          <w:p>
            <w:pPr>
              <w:pStyle w:val="Compact"/>
              <w:jc w:val="left"/>
            </w:pPr>
            <w:r>
              <w:t xml:space="preserve">P3</w:t>
            </w:r>
          </w:p>
        </w:tc>
      </w:tr>
    </w:tbl>
    <w:bookmarkEnd w:id="32"/>
    <w:bookmarkStart w:id="33" w:name="cart-checkout-payments-feat-chk"/>
    <w:p>
      <w:pPr>
        <w:pStyle w:val="Heading2"/>
      </w:pPr>
      <w:r>
        <w:t xml:space="preserve">4.3 Cart, Checkout &amp; Payments (FEAT-CHK)</w:t>
      </w:r>
    </w:p>
    <w:tbl>
      <w:tblPr>
        <w:tblStyle w:val="Table"/>
        <w:tblW w:type="pct" w:w="4923"/>
        <w:tblLook w:firstRow="1" w:lastRow="0" w:firstColumn="0" w:lastColumn="0" w:noHBand="0" w:noVBand="0" w:val="0020"/>
        <w:jc w:val="start"/>
      </w:tblPr>
      <w:tblGrid>
        <w:gridCol w:w="852"/>
        <w:gridCol w:w="2558"/>
        <w:gridCol w:w="3472"/>
        <w:gridCol w:w="913"/>
      </w:tblGrid>
      <w:tr>
        <w:trPr>
          <w:tblHeader w:val="true"/>
        </w:trPr>
        <w:tc>
          <w:tcPr/>
          <w:p>
            <w:pPr>
              <w:pStyle w:val="Compact"/>
              <w:jc w:val="left"/>
            </w:pPr>
            <w:r>
              <w:rPr>
                <w:bCs/>
                <w:b/>
              </w:rPr>
              <w:t xml:space="preserve">ID</w:t>
            </w:r>
          </w:p>
        </w:tc>
        <w:tc>
          <w:tcPr/>
          <w:p>
            <w:pPr>
              <w:pStyle w:val="Compact"/>
              <w:jc w:val="left"/>
            </w:pPr>
            <w:r>
              <w:rPr>
                <w:bCs/>
                <w:b/>
              </w:rPr>
              <w:t xml:space="preserve">Feature</w:t>
            </w:r>
          </w:p>
        </w:tc>
        <w:tc>
          <w:tcPr/>
          <w:p>
            <w:pPr>
              <w:pStyle w:val="Compact"/>
              <w:jc w:val="left"/>
            </w:pPr>
            <w:r>
              <w:rPr>
                <w:bCs/>
                <w:b/>
              </w:rPr>
              <w:t xml:space="preserve">Description</w:t>
            </w:r>
          </w:p>
        </w:tc>
        <w:tc>
          <w:tcPr/>
          <w:p>
            <w:pPr>
              <w:pStyle w:val="Compact"/>
              <w:jc w:val="left"/>
            </w:pPr>
            <w:r>
              <w:rPr>
                <w:bCs/>
                <w:b/>
              </w:rPr>
              <w:t xml:space="preserve">Priority</w:t>
            </w:r>
          </w:p>
        </w:tc>
      </w:tr>
      <w:tr>
        <w:tc>
          <w:tcPr/>
          <w:p>
            <w:pPr>
              <w:pStyle w:val="Compact"/>
              <w:jc w:val="left"/>
            </w:pPr>
            <w:r>
              <w:t xml:space="preserve">FEAT-CHK-01</w:t>
            </w:r>
          </w:p>
        </w:tc>
        <w:tc>
          <w:tcPr/>
          <w:p>
            <w:pPr>
              <w:pStyle w:val="Compact"/>
              <w:jc w:val="left"/>
            </w:pPr>
            <w:r>
              <w:t xml:space="preserve">Mini-cart slide-out</w:t>
            </w:r>
          </w:p>
        </w:tc>
        <w:tc>
          <w:tcPr/>
          <w:p>
            <w:pPr>
              <w:pStyle w:val="Compact"/>
              <w:jc w:val="left"/>
            </w:pPr>
            <w:r>
              <w:t xml:space="preserve">Shows on add-to-cart without leaving the page.</w:t>
            </w:r>
          </w:p>
        </w:tc>
        <w:tc>
          <w:tcPr/>
          <w:p>
            <w:pPr>
              <w:pStyle w:val="Compact"/>
              <w:jc w:val="left"/>
            </w:pPr>
            <w:r>
              <w:t xml:space="preserve">MVP</w:t>
            </w:r>
          </w:p>
        </w:tc>
      </w:tr>
      <w:tr>
        <w:tc>
          <w:tcPr/>
          <w:p>
            <w:pPr>
              <w:pStyle w:val="Compact"/>
              <w:jc w:val="left"/>
            </w:pPr>
            <w:r>
              <w:t xml:space="preserve">FEAT-CHK-02</w:t>
            </w:r>
          </w:p>
        </w:tc>
        <w:tc>
          <w:tcPr/>
          <w:p>
            <w:pPr>
              <w:pStyle w:val="Compact"/>
              <w:jc w:val="left"/>
            </w:pPr>
            <w:r>
              <w:t xml:space="preserve">Cart quantity/remove management</w:t>
            </w:r>
          </w:p>
        </w:tc>
        <w:tc>
          <w:tcPr/>
          <w:p>
            <w:pPr>
              <w:pStyle w:val="Compact"/>
              <w:jc w:val="left"/>
            </w:pPr>
            <w:r>
              <w:t xml:space="preserve">Update qty, remove items, live subtotal.</w:t>
            </w:r>
          </w:p>
        </w:tc>
        <w:tc>
          <w:tcPr/>
          <w:p>
            <w:pPr>
              <w:pStyle w:val="Compact"/>
              <w:jc w:val="left"/>
            </w:pPr>
            <w:r>
              <w:t xml:space="preserve">MVP</w:t>
            </w:r>
          </w:p>
        </w:tc>
      </w:tr>
      <w:tr>
        <w:tc>
          <w:tcPr/>
          <w:p>
            <w:pPr>
              <w:pStyle w:val="Compact"/>
              <w:jc w:val="left"/>
            </w:pPr>
            <w:r>
              <w:t xml:space="preserve">FEAT-CHK-03</w:t>
            </w:r>
          </w:p>
        </w:tc>
        <w:tc>
          <w:tcPr/>
          <w:p>
            <w:pPr>
              <w:pStyle w:val="Compact"/>
              <w:jc w:val="left"/>
            </w:pPr>
            <w:r>
              <w:t xml:space="preserve">Guest checkout</w:t>
            </w:r>
          </w:p>
        </w:tc>
        <w:tc>
          <w:tcPr/>
          <w:p>
            <w:pPr>
              <w:pStyle w:val="Compact"/>
              <w:jc w:val="left"/>
            </w:pPr>
            <w:r>
              <w:t xml:space="preserve">Order without account creation.</w:t>
            </w:r>
          </w:p>
        </w:tc>
        <w:tc>
          <w:tcPr/>
          <w:p>
            <w:pPr>
              <w:pStyle w:val="Compact"/>
              <w:jc w:val="left"/>
            </w:pPr>
            <w:r>
              <w:t xml:space="preserve">MVP</w:t>
            </w:r>
          </w:p>
        </w:tc>
      </w:tr>
      <w:tr>
        <w:tc>
          <w:tcPr/>
          <w:p>
            <w:pPr>
              <w:pStyle w:val="Compact"/>
              <w:jc w:val="left"/>
            </w:pPr>
            <w:r>
              <w:t xml:space="preserve">FEAT-CHK-04</w:t>
            </w:r>
          </w:p>
        </w:tc>
        <w:tc>
          <w:tcPr/>
          <w:p>
            <w:pPr>
              <w:pStyle w:val="Compact"/>
              <w:jc w:val="left"/>
            </w:pPr>
            <w:r>
              <w:t xml:space="preserve">Registered checkout w/ saved address</w:t>
            </w:r>
          </w:p>
        </w:tc>
        <w:tc>
          <w:tcPr/>
          <w:p>
            <w:pPr>
              <w:pStyle w:val="Compact"/>
              <w:jc w:val="left"/>
            </w:pPr>
            <w:r>
              <w:t xml:space="preserve">One-click address selection at checkout.</w:t>
            </w:r>
          </w:p>
        </w:tc>
        <w:tc>
          <w:tcPr/>
          <w:p>
            <w:pPr>
              <w:pStyle w:val="Compact"/>
              <w:jc w:val="left"/>
            </w:pPr>
            <w:r>
              <w:t xml:space="preserve">MVP</w:t>
            </w:r>
          </w:p>
        </w:tc>
      </w:tr>
      <w:tr>
        <w:tc>
          <w:tcPr/>
          <w:p>
            <w:pPr>
              <w:pStyle w:val="Compact"/>
              <w:jc w:val="left"/>
            </w:pPr>
            <w:r>
              <w:t xml:space="preserve">FEAT-CHK-05</w:t>
            </w:r>
          </w:p>
        </w:tc>
        <w:tc>
          <w:tcPr/>
          <w:p>
            <w:pPr>
              <w:pStyle w:val="Compact"/>
              <w:jc w:val="left"/>
            </w:pPr>
            <w:r>
              <w:t xml:space="preserve">Discount/promo code</w:t>
            </w:r>
          </w:p>
        </w:tc>
        <w:tc>
          <w:tcPr/>
          <w:p>
            <w:pPr>
              <w:pStyle w:val="Compact"/>
              <w:jc w:val="left"/>
            </w:pPr>
            <w:r>
              <w:t xml:space="preserve">Single-field code entry with validation.</w:t>
            </w:r>
          </w:p>
        </w:tc>
        <w:tc>
          <w:tcPr/>
          <w:p>
            <w:pPr>
              <w:pStyle w:val="Compact"/>
              <w:jc w:val="left"/>
            </w:pPr>
            <w:r>
              <w:t xml:space="preserve">MVP</w:t>
            </w:r>
          </w:p>
        </w:tc>
      </w:tr>
      <w:tr>
        <w:tc>
          <w:tcPr/>
          <w:p>
            <w:pPr>
              <w:pStyle w:val="Compact"/>
              <w:jc w:val="left"/>
            </w:pPr>
            <w:r>
              <w:t xml:space="preserve">FEAT-CHK-06</w:t>
            </w:r>
          </w:p>
        </w:tc>
        <w:tc>
          <w:tcPr/>
          <w:p>
            <w:pPr>
              <w:pStyle w:val="Compact"/>
              <w:jc w:val="left"/>
            </w:pPr>
            <w:r>
              <w:t xml:space="preserve">COD payment</w:t>
            </w:r>
          </w:p>
        </w:tc>
        <w:tc>
          <w:tcPr/>
          <w:p>
            <w:pPr>
              <w:pStyle w:val="Compact"/>
              <w:jc w:val="left"/>
            </w:pPr>
            <w:r>
              <w:t xml:space="preserve">Cash on delivery with confirmation-call workflow.</w:t>
            </w:r>
          </w:p>
        </w:tc>
        <w:tc>
          <w:tcPr/>
          <w:p>
            <w:pPr>
              <w:pStyle w:val="Compact"/>
              <w:jc w:val="left"/>
            </w:pPr>
            <w:r>
              <w:t xml:space="preserve">MVP</w:t>
            </w:r>
          </w:p>
        </w:tc>
      </w:tr>
      <w:tr>
        <w:tc>
          <w:tcPr/>
          <w:p>
            <w:pPr>
              <w:pStyle w:val="Compact"/>
              <w:jc w:val="left"/>
            </w:pPr>
            <w:r>
              <w:t xml:space="preserve">FEAT-CHK-07</w:t>
            </w:r>
          </w:p>
        </w:tc>
        <w:tc>
          <w:tcPr/>
          <w:p>
            <w:pPr>
              <w:pStyle w:val="Compact"/>
              <w:jc w:val="left"/>
            </w:pPr>
            <w:r>
              <w:t xml:space="preserve">Card payment (SSL gateway)</w:t>
            </w:r>
          </w:p>
        </w:tc>
        <w:tc>
          <w:tcPr/>
          <w:p>
            <w:pPr>
              <w:pStyle w:val="Compact"/>
              <w:jc w:val="left"/>
            </w:pPr>
            <w:r>
              <w:t xml:space="preserve">Visa/Mastercard via PCI-DSS gateway.</w:t>
            </w:r>
          </w:p>
        </w:tc>
        <w:tc>
          <w:tcPr/>
          <w:p>
            <w:pPr>
              <w:pStyle w:val="Compact"/>
              <w:jc w:val="left"/>
            </w:pPr>
            <w:r>
              <w:t xml:space="preserve">MVP</w:t>
            </w:r>
          </w:p>
        </w:tc>
      </w:tr>
      <w:tr>
        <w:tc>
          <w:tcPr/>
          <w:p>
            <w:pPr>
              <w:pStyle w:val="Compact"/>
              <w:jc w:val="left"/>
            </w:pPr>
            <w:r>
              <w:t xml:space="preserve">FEAT-CHK-08</w:t>
            </w:r>
          </w:p>
        </w:tc>
        <w:tc>
          <w:tcPr/>
          <w:p>
            <w:pPr>
              <w:pStyle w:val="Compact"/>
              <w:jc w:val="left"/>
            </w:pPr>
            <w:r>
              <w:t xml:space="preserve">Order confirmation (email/SMS/WhatsApp)</w:t>
            </w:r>
          </w:p>
        </w:tc>
        <w:tc>
          <w:tcPr/>
          <w:p>
            <w:pPr>
              <w:pStyle w:val="Compact"/>
              <w:jc w:val="left"/>
            </w:pPr>
            <w:r>
              <w:t xml:space="preserve">Immediate multi-channel confirmation.</w:t>
            </w:r>
          </w:p>
        </w:tc>
        <w:tc>
          <w:tcPr/>
          <w:p>
            <w:pPr>
              <w:pStyle w:val="Compact"/>
              <w:jc w:val="left"/>
            </w:pPr>
            <w:r>
              <w:t xml:space="preserve">MVP</w:t>
            </w:r>
          </w:p>
        </w:tc>
      </w:tr>
      <w:tr>
        <w:tc>
          <w:tcPr/>
          <w:p>
            <w:pPr>
              <w:pStyle w:val="Compact"/>
              <w:jc w:val="left"/>
            </w:pPr>
            <w:r>
              <w:t xml:space="preserve">FEAT-CHK-09</w:t>
            </w:r>
          </w:p>
        </w:tc>
        <w:tc>
          <w:tcPr/>
          <w:p>
            <w:pPr>
              <w:pStyle w:val="Compact"/>
              <w:jc w:val="left"/>
            </w:pPr>
            <w:r>
              <w:t xml:space="preserve">Stock re-validation at payment</w:t>
            </w:r>
          </w:p>
        </w:tc>
        <w:tc>
          <w:tcPr/>
          <w:p>
            <w:pPr>
              <w:pStyle w:val="Compact"/>
              <w:jc w:val="left"/>
            </w:pPr>
            <w:r>
              <w:t xml:space="preserve">Prevents overselling between add-to-cart and payment.</w:t>
            </w:r>
          </w:p>
        </w:tc>
        <w:tc>
          <w:tcPr/>
          <w:p>
            <w:pPr>
              <w:pStyle w:val="Compact"/>
              <w:jc w:val="left"/>
            </w:pPr>
            <w:r>
              <w:t xml:space="preserve">MVP</w:t>
            </w:r>
          </w:p>
        </w:tc>
      </w:tr>
      <w:tr>
        <w:tc>
          <w:tcPr/>
          <w:p>
            <w:pPr>
              <w:pStyle w:val="Compact"/>
              <w:jc w:val="left"/>
            </w:pPr>
            <w:r>
              <w:t xml:space="preserve">FEAT-CHK-10</w:t>
            </w:r>
          </w:p>
        </w:tc>
        <w:tc>
          <w:tcPr/>
          <w:p>
            <w:pPr>
              <w:pStyle w:val="Compact"/>
              <w:jc w:val="left"/>
            </w:pPr>
            <w:r>
              <w:t xml:space="preserve">Gift card / store credit redemption</w:t>
            </w:r>
          </w:p>
        </w:tc>
        <w:tc>
          <w:tcPr/>
          <w:p>
            <w:pPr>
              <w:pStyle w:val="Compact"/>
              <w:jc w:val="left"/>
            </w:pPr>
            <w:r>
              <w:t xml:space="preserve">Apply a gift card or issued store credit at checkout.</w:t>
            </w:r>
          </w:p>
        </w:tc>
        <w:tc>
          <w:tcPr/>
          <w:p>
            <w:pPr>
              <w:pStyle w:val="Compact"/>
              <w:jc w:val="left"/>
            </w:pPr>
            <w:r>
              <w:t xml:space="preserve">P2</w:t>
            </w:r>
          </w:p>
        </w:tc>
      </w:tr>
      <w:tr>
        <w:tc>
          <w:tcPr/>
          <w:p>
            <w:pPr>
              <w:pStyle w:val="Compact"/>
              <w:jc w:val="left"/>
            </w:pPr>
            <w:r>
              <w:t xml:space="preserve">FEAT-CHK-11</w:t>
            </w:r>
          </w:p>
        </w:tc>
        <w:tc>
          <w:tcPr/>
          <w:p>
            <w:pPr>
              <w:pStyle w:val="Compact"/>
              <w:jc w:val="left"/>
            </w:pPr>
            <w:r>
              <w:t xml:space="preserve">BNPL / installments</w:t>
            </w:r>
          </w:p>
        </w:tc>
        <w:tc>
          <w:tcPr/>
          <w:p>
            <w:pPr>
              <w:pStyle w:val="Compact"/>
              <w:jc w:val="left"/>
            </w:pPr>
            <w:r>
              <w:t xml:space="preserve">3rd-party buy-now-pay-later integration.</w:t>
            </w:r>
          </w:p>
        </w:tc>
        <w:tc>
          <w:tcPr/>
          <w:p>
            <w:pPr>
              <w:pStyle w:val="Compact"/>
              <w:jc w:val="left"/>
            </w:pPr>
            <w:r>
              <w:t xml:space="preserve">P2</w:t>
            </w:r>
          </w:p>
        </w:tc>
      </w:tr>
      <w:tr>
        <w:tc>
          <w:tcPr/>
          <w:p>
            <w:pPr>
              <w:pStyle w:val="Compact"/>
              <w:jc w:val="left"/>
            </w:pPr>
            <w:r>
              <w:t xml:space="preserve">FEAT-CHK-12</w:t>
            </w:r>
          </w:p>
        </w:tc>
        <w:tc>
          <w:tcPr/>
          <w:p>
            <w:pPr>
              <w:pStyle w:val="Compact"/>
              <w:jc w:val="left"/>
            </w:pPr>
            <w:r>
              <w:t xml:space="preserve">Gift wrapping / gift note</w:t>
            </w:r>
          </w:p>
        </w:tc>
        <w:tc>
          <w:tcPr/>
          <w:p>
            <w:pPr>
              <w:pStyle w:val="Compact"/>
              <w:jc w:val="left"/>
            </w:pPr>
            <w:r>
              <w:t xml:space="preserve">Optional gift packaging + a personal note at checkout.</w:t>
            </w:r>
          </w:p>
        </w:tc>
        <w:tc>
          <w:tcPr/>
          <w:p>
            <w:pPr>
              <w:pStyle w:val="Compact"/>
              <w:jc w:val="left"/>
            </w:pPr>
            <w:r>
              <w:t xml:space="preserve">P2</w:t>
            </w:r>
          </w:p>
        </w:tc>
      </w:tr>
    </w:tbl>
    <w:bookmarkEnd w:id="33"/>
    <w:bookmarkStart w:id="34" w:name="order-tracking-account-feat-acc"/>
    <w:p>
      <w:pPr>
        <w:pStyle w:val="Heading2"/>
      </w:pPr>
      <w:r>
        <w:t xml:space="preserve">4.4 Order Tracking &amp; Account (FEAT-ACC)</w:t>
      </w:r>
    </w:p>
    <w:tbl>
      <w:tblPr>
        <w:tblStyle w:val="Table"/>
        <w:tblW w:type="pct" w:w="4938"/>
        <w:tblLook w:firstRow="1" w:lastRow="0" w:firstColumn="0" w:lastColumn="0" w:noHBand="0" w:noVBand="0" w:val="0020"/>
        <w:jc w:val="start"/>
      </w:tblPr>
      <w:tblGrid>
        <w:gridCol w:w="693"/>
        <w:gridCol w:w="1782"/>
        <w:gridCol w:w="3415"/>
        <w:gridCol w:w="1930"/>
      </w:tblGrid>
      <w:tr>
        <w:trPr>
          <w:tblHeader w:val="true"/>
        </w:trPr>
        <w:tc>
          <w:tcPr/>
          <w:p>
            <w:pPr>
              <w:pStyle w:val="Compact"/>
              <w:jc w:val="left"/>
            </w:pPr>
            <w:r>
              <w:rPr>
                <w:bCs/>
                <w:b/>
              </w:rPr>
              <w:t xml:space="preserve">ID</w:t>
            </w:r>
          </w:p>
        </w:tc>
        <w:tc>
          <w:tcPr/>
          <w:p>
            <w:pPr>
              <w:pStyle w:val="Compact"/>
              <w:jc w:val="left"/>
            </w:pPr>
            <w:r>
              <w:rPr>
                <w:bCs/>
                <w:b/>
              </w:rPr>
              <w:t xml:space="preserve">Feature</w:t>
            </w:r>
          </w:p>
        </w:tc>
        <w:tc>
          <w:tcPr/>
          <w:p>
            <w:pPr>
              <w:pStyle w:val="Compact"/>
              <w:jc w:val="left"/>
            </w:pPr>
            <w:r>
              <w:rPr>
                <w:bCs/>
                <w:b/>
              </w:rPr>
              <w:t xml:space="preserve">Description</w:t>
            </w:r>
          </w:p>
        </w:tc>
        <w:tc>
          <w:tcPr/>
          <w:p>
            <w:pPr>
              <w:pStyle w:val="Compact"/>
              <w:jc w:val="left"/>
            </w:pPr>
            <w:r>
              <w:rPr>
                <w:bCs/>
                <w:b/>
              </w:rPr>
              <w:t xml:space="preserve">Priority</w:t>
            </w:r>
          </w:p>
        </w:tc>
      </w:tr>
      <w:tr>
        <w:tc>
          <w:tcPr/>
          <w:p>
            <w:pPr>
              <w:pStyle w:val="Compact"/>
              <w:jc w:val="left"/>
            </w:pPr>
            <w:r>
              <w:t xml:space="preserve">FEAT-ACC-01</w:t>
            </w:r>
          </w:p>
        </w:tc>
        <w:tc>
          <w:tcPr/>
          <w:p>
            <w:pPr>
              <w:pStyle w:val="Compact"/>
              <w:jc w:val="left"/>
            </w:pPr>
            <w:r>
              <w:t xml:space="preserve">Registration &amp; login</w:t>
            </w:r>
          </w:p>
        </w:tc>
        <w:tc>
          <w:tcPr/>
          <w:p>
            <w:pPr>
              <w:pStyle w:val="Compact"/>
              <w:jc w:val="left"/>
            </w:pPr>
            <w:r>
              <w:t xml:space="preserve">Email/password account creation and login.</w:t>
            </w:r>
          </w:p>
        </w:tc>
        <w:tc>
          <w:tcPr/>
          <w:p>
            <w:pPr>
              <w:pStyle w:val="Compact"/>
              <w:jc w:val="left"/>
            </w:pPr>
            <w:r>
              <w:t xml:space="preserve">MVP</w:t>
            </w:r>
          </w:p>
        </w:tc>
      </w:tr>
      <w:tr>
        <w:tc>
          <w:tcPr/>
          <w:p>
            <w:pPr>
              <w:pStyle w:val="Compact"/>
              <w:jc w:val="left"/>
            </w:pPr>
            <w:r>
              <w:t xml:space="preserve">FEAT-ACC-02</w:t>
            </w:r>
          </w:p>
        </w:tc>
        <w:tc>
          <w:tcPr/>
          <w:p>
            <w:pPr>
              <w:pStyle w:val="Compact"/>
              <w:jc w:val="left"/>
            </w:pPr>
            <w:r>
              <w:t xml:space="preserve">Forgot-password self-service</w:t>
            </w:r>
          </w:p>
        </w:tc>
        <w:tc>
          <w:tcPr/>
          <w:p>
            <w:pPr>
              <w:pStyle w:val="Compact"/>
              <w:jc w:val="left"/>
            </w:pPr>
            <w:r>
              <w:t xml:space="preserve">Emailed reset link flow.</w:t>
            </w:r>
          </w:p>
        </w:tc>
        <w:tc>
          <w:tcPr/>
          <w:p>
            <w:pPr>
              <w:pStyle w:val="Compact"/>
              <w:jc w:val="left"/>
            </w:pPr>
            <w:r>
              <w:t xml:space="preserve">MVP</w:t>
            </w:r>
          </w:p>
        </w:tc>
      </w:tr>
      <w:tr>
        <w:tc>
          <w:tcPr/>
          <w:p>
            <w:pPr>
              <w:pStyle w:val="Compact"/>
              <w:jc w:val="left"/>
            </w:pPr>
            <w:r>
              <w:t xml:space="preserve">FEAT-ACC-03</w:t>
            </w:r>
          </w:p>
        </w:tc>
        <w:tc>
          <w:tcPr/>
          <w:p>
            <w:pPr>
              <w:pStyle w:val="Compact"/>
              <w:jc w:val="left"/>
            </w:pPr>
            <w:r>
              <w:t xml:space="preserve">Address book</w:t>
            </w:r>
          </w:p>
        </w:tc>
        <w:tc>
          <w:tcPr/>
          <w:p>
            <w:pPr>
              <w:pStyle w:val="Compact"/>
              <w:jc w:val="left"/>
            </w:pPr>
            <w:r>
              <w:t xml:space="preserve">Multiple saved addresses, default selection.</w:t>
            </w:r>
          </w:p>
        </w:tc>
        <w:tc>
          <w:tcPr/>
          <w:p>
            <w:pPr>
              <w:pStyle w:val="Compact"/>
              <w:jc w:val="left"/>
            </w:pPr>
            <w:r>
              <w:t xml:space="preserve">MVP</w:t>
            </w:r>
          </w:p>
        </w:tc>
      </w:tr>
      <w:tr>
        <w:tc>
          <w:tcPr/>
          <w:p>
            <w:pPr>
              <w:pStyle w:val="Compact"/>
              <w:jc w:val="left"/>
            </w:pPr>
            <w:r>
              <w:t xml:space="preserve">FEAT-ACC-04</w:t>
            </w:r>
          </w:p>
        </w:tc>
        <w:tc>
          <w:tcPr/>
          <w:p>
            <w:pPr>
              <w:pStyle w:val="Compact"/>
              <w:jc w:val="left"/>
            </w:pPr>
            <w:r>
              <w:t xml:space="preserve">Order history &amp; status</w:t>
            </w:r>
          </w:p>
        </w:tc>
        <w:tc>
          <w:tcPr/>
          <w:p>
            <w:pPr>
              <w:pStyle w:val="Compact"/>
              <w:jc w:val="left"/>
            </w:pPr>
            <w:r>
              <w:t xml:space="preserve">Full history with real-time status per order.</w:t>
            </w:r>
          </w:p>
        </w:tc>
        <w:tc>
          <w:tcPr/>
          <w:p>
            <w:pPr>
              <w:pStyle w:val="Compact"/>
              <w:jc w:val="left"/>
            </w:pPr>
            <w:r>
              <w:t xml:space="preserve">MVP</w:t>
            </w:r>
          </w:p>
        </w:tc>
      </w:tr>
      <w:tr>
        <w:tc>
          <w:tcPr/>
          <w:p>
            <w:pPr>
              <w:pStyle w:val="Compact"/>
              <w:jc w:val="left"/>
            </w:pPr>
            <w:r>
              <w:t xml:space="preserve">FEAT-ACC-05</w:t>
            </w:r>
          </w:p>
        </w:tc>
        <w:tc>
          <w:tcPr/>
          <w:p>
            <w:pPr>
              <w:pStyle w:val="Compact"/>
              <w:jc w:val="left"/>
            </w:pPr>
            <w:r>
              <w:t xml:space="preserve">Guest order tracking</w:t>
            </w:r>
          </w:p>
        </w:tc>
        <w:tc>
          <w:tcPr/>
          <w:p>
            <w:pPr>
              <w:pStyle w:val="Compact"/>
              <w:jc w:val="left"/>
            </w:pPr>
            <w:r>
              <w:t xml:space="preserve">Track via email link or order number + phone.</w:t>
            </w:r>
          </w:p>
        </w:tc>
        <w:tc>
          <w:tcPr/>
          <w:p>
            <w:pPr>
              <w:pStyle w:val="Compact"/>
              <w:jc w:val="left"/>
            </w:pPr>
            <w:r>
              <w:t xml:space="preserve">MVP</w:t>
            </w:r>
          </w:p>
        </w:tc>
      </w:tr>
      <w:tr>
        <w:tc>
          <w:tcPr/>
          <w:p>
            <w:pPr>
              <w:pStyle w:val="Compact"/>
              <w:jc w:val="left"/>
            </w:pPr>
            <w:r>
              <w:t xml:space="preserve">FEAT-ACC-06</w:t>
            </w:r>
          </w:p>
        </w:tc>
        <w:tc>
          <w:tcPr/>
          <w:p>
            <w:pPr>
              <w:pStyle w:val="Compact"/>
              <w:jc w:val="left"/>
            </w:pPr>
            <w:r>
              <w:t xml:space="preserve">Newsletter subscribe/unsubscribe</w:t>
            </w:r>
          </w:p>
        </w:tc>
        <w:tc>
          <w:tcPr/>
          <w:p>
            <w:pPr>
              <w:pStyle w:val="Compact"/>
              <w:jc w:val="left"/>
            </w:pPr>
            <w:r>
              <w:t xml:space="preserve">Marketing-consent toggle.</w:t>
            </w:r>
          </w:p>
        </w:tc>
        <w:tc>
          <w:tcPr/>
          <w:p>
            <w:pPr>
              <w:pStyle w:val="Compact"/>
              <w:jc w:val="left"/>
            </w:pPr>
            <w:r>
              <w:t xml:space="preserve">MVP</w:t>
            </w:r>
          </w:p>
        </w:tc>
      </w:tr>
      <w:tr>
        <w:tc>
          <w:tcPr/>
          <w:p>
            <w:pPr>
              <w:pStyle w:val="Compact"/>
              <w:jc w:val="left"/>
            </w:pPr>
            <w:r>
              <w:t xml:space="preserve">FEAT-ACC-07</w:t>
            </w:r>
          </w:p>
        </w:tc>
        <w:tc>
          <w:tcPr/>
          <w:p>
            <w:pPr>
              <w:pStyle w:val="Compact"/>
              <w:jc w:val="left"/>
            </w:pPr>
            <w:r>
              <w:t xml:space="preserve">Child Profile(s) &amp; Growth Tracker</w:t>
            </w:r>
          </w:p>
        </w:tc>
        <w:tc>
          <w:tcPr/>
          <w:p>
            <w:pPr>
              <w:pStyle w:val="Compact"/>
              <w:jc w:val="left"/>
            </w:pPr>
            <w:r>
              <w:t xml:space="preserve">Multiple child profiles feeding the Fit Finder &amp; personalised nav.</w:t>
            </w:r>
          </w:p>
        </w:tc>
        <w:tc>
          <w:tcPr/>
          <w:p>
            <w:pPr>
              <w:pStyle w:val="Compact"/>
              <w:jc w:val="left"/>
            </w:pPr>
            <w:r>
              <w:t xml:space="preserve">MVP (basic) / P2 (growth prediction)</w:t>
            </w:r>
          </w:p>
        </w:tc>
      </w:tr>
      <w:tr>
        <w:tc>
          <w:tcPr/>
          <w:p>
            <w:pPr>
              <w:pStyle w:val="Compact"/>
              <w:jc w:val="left"/>
            </w:pPr>
            <w:r>
              <w:t xml:space="preserve">FEAT-ACC-08</w:t>
            </w:r>
          </w:p>
        </w:tc>
        <w:tc>
          <w:tcPr/>
          <w:p>
            <w:pPr>
              <w:pStyle w:val="Compact"/>
              <w:jc w:val="left"/>
            </w:pPr>
            <w:r>
              <w:t xml:space="preserve">Wishlist management</w:t>
            </w:r>
          </w:p>
        </w:tc>
        <w:tc>
          <w:tcPr/>
          <w:p>
            <w:pPr>
              <w:pStyle w:val="Compact"/>
              <w:jc w:val="left"/>
            </w:pPr>
            <w:r>
              <w:t xml:space="preserve">View/remove saved items; move to cart.</w:t>
            </w:r>
          </w:p>
        </w:tc>
        <w:tc>
          <w:tcPr/>
          <w:p>
            <w:pPr>
              <w:pStyle w:val="Compact"/>
              <w:jc w:val="left"/>
            </w:pPr>
            <w:r>
              <w:t xml:space="preserve">MVP</w:t>
            </w:r>
          </w:p>
        </w:tc>
      </w:tr>
      <w:tr>
        <w:tc>
          <w:tcPr/>
          <w:p>
            <w:pPr>
              <w:pStyle w:val="Compact"/>
              <w:jc w:val="left"/>
            </w:pPr>
            <w:r>
              <w:t xml:space="preserve">FEAT-ACC-09</w:t>
            </w:r>
          </w:p>
        </w:tc>
        <w:tc>
          <w:tcPr/>
          <w:p>
            <w:pPr>
              <w:pStyle w:val="Compact"/>
              <w:jc w:val="left"/>
            </w:pPr>
            <w:r>
              <w:t xml:space="preserve">Loyalty points &amp; tiers</w:t>
            </w:r>
          </w:p>
        </w:tc>
        <w:tc>
          <w:tcPr/>
          <w:p>
            <w:pPr>
              <w:pStyle w:val="Compact"/>
              <w:jc w:val="left"/>
            </w:pPr>
            <w:r>
              <w:t xml:space="preserve">Points per purchase, redeemable rewards.</w:t>
            </w:r>
          </w:p>
        </w:tc>
        <w:tc>
          <w:tcPr/>
          <w:p>
            <w:pPr>
              <w:pStyle w:val="Compact"/>
              <w:jc w:val="left"/>
            </w:pPr>
            <w:r>
              <w:t xml:space="preserve">P2</w:t>
            </w:r>
          </w:p>
        </w:tc>
      </w:tr>
      <w:tr>
        <w:tc>
          <w:tcPr/>
          <w:p>
            <w:pPr>
              <w:pStyle w:val="Compact"/>
              <w:jc w:val="left"/>
            </w:pPr>
            <w:r>
              <w:t xml:space="preserve">FEAT-ACC-10</w:t>
            </w:r>
          </w:p>
        </w:tc>
        <w:tc>
          <w:tcPr/>
          <w:p>
            <w:pPr>
              <w:pStyle w:val="Compact"/>
              <w:jc w:val="left"/>
            </w:pPr>
            <w:r>
              <w:t xml:space="preserve">Referral program</w:t>
            </w:r>
          </w:p>
        </w:tc>
        <w:tc>
          <w:tcPr/>
          <w:p>
            <w:pPr>
              <w:pStyle w:val="Compact"/>
              <w:jc w:val="left"/>
            </w:pPr>
            <w:r>
              <w:t xml:space="preserve">Unique referral code/link with reward on successful referral.</w:t>
            </w:r>
          </w:p>
        </w:tc>
        <w:tc>
          <w:tcPr/>
          <w:p>
            <w:pPr>
              <w:pStyle w:val="Compact"/>
              <w:jc w:val="left"/>
            </w:pPr>
            <w:r>
              <w:t xml:space="preserve">P2</w:t>
            </w:r>
          </w:p>
        </w:tc>
      </w:tr>
      <w:tr>
        <w:tc>
          <w:tcPr/>
          <w:p>
            <w:pPr>
              <w:pStyle w:val="Compact"/>
              <w:jc w:val="left"/>
            </w:pPr>
            <w:r>
              <w:t xml:space="preserve">FEAT-ACC-11</w:t>
            </w:r>
          </w:p>
        </w:tc>
        <w:tc>
          <w:tcPr/>
          <w:p>
            <w:pPr>
              <w:pStyle w:val="Compact"/>
              <w:jc w:val="left"/>
            </w:pPr>
            <w:r>
              <w:t xml:space="preserve">Shareable gift registry</w:t>
            </w:r>
          </w:p>
        </w:tc>
        <w:tc>
          <w:tcPr/>
          <w:p>
            <w:pPr>
              <w:pStyle w:val="Compact"/>
              <w:jc w:val="left"/>
            </w:pPr>
            <w:r>
              <w:t xml:space="preserve">Public wishlist link for relatives to gift from.</w:t>
            </w:r>
          </w:p>
        </w:tc>
        <w:tc>
          <w:tcPr/>
          <w:p>
            <w:pPr>
              <w:pStyle w:val="Compact"/>
              <w:jc w:val="left"/>
            </w:pPr>
            <w:r>
              <w:t xml:space="preserve">P2</w:t>
            </w:r>
          </w:p>
        </w:tc>
      </w:tr>
    </w:tbl>
    <w:bookmarkEnd w:id="34"/>
    <w:bookmarkStart w:id="35" w:name="exchange-return-support-feat-ret"/>
    <w:p>
      <w:pPr>
        <w:pStyle w:val="Heading2"/>
      </w:pPr>
      <w:r>
        <w:t xml:space="preserve">4.5 Exchange, Return &amp; Support (FEAT-RET)</w:t>
      </w:r>
    </w:p>
    <w:tbl>
      <w:tblPr>
        <w:tblStyle w:val="Table"/>
        <w:tblW w:type="pct" w:w="4939"/>
        <w:tblLook w:firstRow="1" w:lastRow="0" w:firstColumn="0" w:lastColumn="0" w:noHBand="0" w:noVBand="0" w:val="0020"/>
        <w:jc w:val="start"/>
      </w:tblPr>
      <w:tblGrid>
        <w:gridCol w:w="676"/>
        <w:gridCol w:w="1883"/>
        <w:gridCol w:w="2318"/>
        <w:gridCol w:w="2945"/>
      </w:tblGrid>
      <w:tr>
        <w:trPr>
          <w:tblHeader w:val="true"/>
        </w:trPr>
        <w:tc>
          <w:tcPr/>
          <w:p>
            <w:pPr>
              <w:pStyle w:val="Compact"/>
              <w:jc w:val="left"/>
            </w:pPr>
            <w:r>
              <w:rPr>
                <w:bCs/>
                <w:b/>
              </w:rPr>
              <w:t xml:space="preserve">ID</w:t>
            </w:r>
          </w:p>
        </w:tc>
        <w:tc>
          <w:tcPr/>
          <w:p>
            <w:pPr>
              <w:pStyle w:val="Compact"/>
              <w:jc w:val="left"/>
            </w:pPr>
            <w:r>
              <w:rPr>
                <w:bCs/>
                <w:b/>
              </w:rPr>
              <w:t xml:space="preserve">Feature</w:t>
            </w:r>
          </w:p>
        </w:tc>
        <w:tc>
          <w:tcPr/>
          <w:p>
            <w:pPr>
              <w:pStyle w:val="Compact"/>
              <w:jc w:val="left"/>
            </w:pPr>
            <w:r>
              <w:rPr>
                <w:bCs/>
                <w:b/>
              </w:rPr>
              <w:t xml:space="preserve">Description</w:t>
            </w:r>
          </w:p>
        </w:tc>
        <w:tc>
          <w:tcPr/>
          <w:p>
            <w:pPr>
              <w:pStyle w:val="Compact"/>
              <w:jc w:val="left"/>
            </w:pPr>
            <w:r>
              <w:rPr>
                <w:bCs/>
                <w:b/>
              </w:rPr>
              <w:t xml:space="preserve">Priority</w:t>
            </w:r>
          </w:p>
        </w:tc>
      </w:tr>
      <w:tr>
        <w:tc>
          <w:tcPr/>
          <w:p>
            <w:pPr>
              <w:pStyle w:val="Compact"/>
              <w:jc w:val="left"/>
            </w:pPr>
            <w:r>
              <w:t xml:space="preserve">FEAT-RET-01</w:t>
            </w:r>
          </w:p>
        </w:tc>
        <w:tc>
          <w:tcPr/>
          <w:p>
            <w:pPr>
              <w:pStyle w:val="Compact"/>
              <w:jc w:val="left"/>
            </w:pPr>
            <w:r>
              <w:t xml:space="preserve">Self-service exchange/return request</w:t>
            </w:r>
          </w:p>
        </w:tc>
        <w:tc>
          <w:tcPr/>
          <w:p>
            <w:pPr>
              <w:pStyle w:val="Compact"/>
              <w:jc w:val="left"/>
            </w:pPr>
            <w:r>
              <w:t xml:space="preserve">Initiate from My Orders within policy window.</w:t>
            </w:r>
          </w:p>
        </w:tc>
        <w:tc>
          <w:tcPr/>
          <w:p>
            <w:pPr>
              <w:pStyle w:val="Compact"/>
              <w:jc w:val="left"/>
            </w:pPr>
            <w:r>
              <w:t xml:space="preserve">MVP</w:t>
            </w:r>
          </w:p>
        </w:tc>
      </w:tr>
      <w:tr>
        <w:tc>
          <w:tcPr/>
          <w:p>
            <w:pPr>
              <w:pStyle w:val="Compact"/>
              <w:jc w:val="left"/>
            </w:pPr>
            <w:r>
              <w:t xml:space="preserve">FEAT-RET-02</w:t>
            </w:r>
          </w:p>
        </w:tc>
        <w:tc>
          <w:tcPr/>
          <w:p>
            <w:pPr>
              <w:pStyle w:val="Compact"/>
              <w:jc w:val="left"/>
            </w:pPr>
            <w:r>
              <w:t xml:space="preserve">Defect/damage claim w/ photo</w:t>
            </w:r>
          </w:p>
        </w:tc>
        <w:tc>
          <w:tcPr/>
          <w:p>
            <w:pPr>
              <w:pStyle w:val="Compact"/>
              <w:jc w:val="left"/>
            </w:pPr>
            <w:r>
              <w:t xml:space="preserve">Exempt from standard condition/window rules.</w:t>
            </w:r>
          </w:p>
        </w:tc>
        <w:tc>
          <w:tcPr/>
          <w:p>
            <w:pPr>
              <w:pStyle w:val="Compact"/>
              <w:jc w:val="left"/>
            </w:pPr>
            <w:r>
              <w:t xml:space="preserve">MVP</w:t>
            </w:r>
          </w:p>
        </w:tc>
      </w:tr>
      <w:tr>
        <w:tc>
          <w:tcPr/>
          <w:p>
            <w:pPr>
              <w:pStyle w:val="Compact"/>
              <w:jc w:val="left"/>
            </w:pPr>
            <w:r>
              <w:t xml:space="preserve">FEAT-RET-03</w:t>
            </w:r>
          </w:p>
        </w:tc>
        <w:tc>
          <w:tcPr/>
          <w:p>
            <w:pPr>
              <w:pStyle w:val="Compact"/>
              <w:jc w:val="left"/>
            </w:pPr>
            <w:r>
              <w:t xml:space="preserve">Order cancellation (pre-dispatch)</w:t>
            </w:r>
          </w:p>
        </w:tc>
        <w:tc>
          <w:tcPr/>
          <w:p>
            <w:pPr>
              <w:pStyle w:val="Compact"/>
              <w:jc w:val="left"/>
            </w:pPr>
            <w:r>
              <w:t xml:space="preserve">Customer- or agent-initiated cancellation.</w:t>
            </w:r>
          </w:p>
        </w:tc>
        <w:tc>
          <w:tcPr/>
          <w:p>
            <w:pPr>
              <w:pStyle w:val="Compact"/>
              <w:jc w:val="left"/>
            </w:pPr>
            <w:r>
              <w:t xml:space="preserve">MVP</w:t>
            </w:r>
          </w:p>
        </w:tc>
      </w:tr>
      <w:tr>
        <w:tc>
          <w:tcPr/>
          <w:p>
            <w:pPr>
              <w:pStyle w:val="Compact"/>
              <w:jc w:val="left"/>
            </w:pPr>
            <w:r>
              <w:t xml:space="preserve">FEAT-RET-04</w:t>
            </w:r>
          </w:p>
        </w:tc>
        <w:tc>
          <w:tcPr/>
          <w:p>
            <w:pPr>
              <w:pStyle w:val="Compact"/>
              <w:jc w:val="left"/>
            </w:pPr>
            <w:r>
              <w:t xml:space="preserve">Complaint/contact form</w:t>
            </w:r>
          </w:p>
        </w:tc>
        <w:tc>
          <w:tcPr/>
          <w:p>
            <w:pPr>
              <w:pStyle w:val="Compact"/>
              <w:jc w:val="left"/>
            </w:pPr>
            <w:r>
              <w:t xml:space="preserve">General support ticket with order reference.</w:t>
            </w:r>
          </w:p>
        </w:tc>
        <w:tc>
          <w:tcPr/>
          <w:p>
            <w:pPr>
              <w:pStyle w:val="Compact"/>
              <w:jc w:val="left"/>
            </w:pPr>
            <w:r>
              <w:t xml:space="preserve">MVP</w:t>
            </w:r>
          </w:p>
        </w:tc>
      </w:tr>
      <w:tr>
        <w:tc>
          <w:tcPr/>
          <w:p>
            <w:pPr>
              <w:pStyle w:val="Compact"/>
              <w:jc w:val="left"/>
            </w:pPr>
            <w:r>
              <w:t xml:space="preserve">FEAT-RET-05</w:t>
            </w:r>
          </w:p>
        </w:tc>
        <w:tc>
          <w:tcPr/>
          <w:p>
            <w:pPr>
              <w:pStyle w:val="Compact"/>
              <w:jc w:val="left"/>
            </w:pPr>
            <w:r>
              <w:t xml:space="preserve">WhatsApp Business support channel</w:t>
            </w:r>
          </w:p>
        </w:tc>
        <w:tc>
          <w:tcPr/>
          <w:p>
            <w:pPr>
              <w:pStyle w:val="Compact"/>
              <w:jc w:val="left"/>
            </w:pPr>
            <w:r>
              <w:t xml:space="preserve">Order queries and support over WhatsApp.</w:t>
            </w:r>
          </w:p>
        </w:tc>
        <w:tc>
          <w:tcPr/>
          <w:p>
            <w:pPr>
              <w:pStyle w:val="Compact"/>
              <w:jc w:val="left"/>
            </w:pPr>
            <w:r>
              <w:t xml:space="preserve">MVP — leverages Romp's existing WhatsApp-native tooling</w:t>
            </w:r>
          </w:p>
        </w:tc>
      </w:tr>
      <w:tr>
        <w:tc>
          <w:tcPr/>
          <w:p>
            <w:pPr>
              <w:pStyle w:val="Compact"/>
              <w:jc w:val="left"/>
            </w:pPr>
            <w:r>
              <w:t xml:space="preserve">FEAT-RET-06</w:t>
            </w:r>
          </w:p>
        </w:tc>
        <w:tc>
          <w:tcPr/>
          <w:p>
            <w:pPr>
              <w:pStyle w:val="Compact"/>
              <w:jc w:val="left"/>
            </w:pPr>
            <w:r>
              <w:t xml:space="preserve">Live chat widget</w:t>
            </w:r>
          </w:p>
        </w:tc>
        <w:tc>
          <w:tcPr/>
          <w:p>
            <w:pPr>
              <w:pStyle w:val="Compact"/>
              <w:jc w:val="left"/>
            </w:pPr>
            <w:r>
              <w:t xml:space="preserve">Real-time chat on the storefront.</w:t>
            </w:r>
          </w:p>
        </w:tc>
        <w:tc>
          <w:tcPr/>
          <w:p>
            <w:pPr>
              <w:pStyle w:val="Compact"/>
              <w:jc w:val="left"/>
            </w:pPr>
            <w:r>
              <w:t xml:space="preserve">P2</w:t>
            </w:r>
          </w:p>
        </w:tc>
      </w:tr>
      <w:tr>
        <w:tc>
          <w:tcPr/>
          <w:p>
            <w:pPr>
              <w:pStyle w:val="Compact"/>
              <w:jc w:val="left"/>
            </w:pPr>
            <w:r>
              <w:t xml:space="preserve">FEAT-RET-07</w:t>
            </w:r>
          </w:p>
        </w:tc>
        <w:tc>
          <w:tcPr/>
          <w:p>
            <w:pPr>
              <w:pStyle w:val="Compact"/>
              <w:jc w:val="left"/>
            </w:pPr>
            <w:r>
              <w:t xml:space="preserve">In-store exchange path</w:t>
            </w:r>
          </w:p>
        </w:tc>
        <w:tc>
          <w:tcPr/>
          <w:p>
            <w:pPr>
              <w:pStyle w:val="Compact"/>
              <w:jc w:val="left"/>
            </w:pPr>
            <w:r>
              <w:t xml:space="preserve">Exchange at a physical outlet.</w:t>
            </w:r>
          </w:p>
        </w:tc>
        <w:tc>
          <w:tcPr/>
          <w:p>
            <w:pPr>
              <w:pStyle w:val="Compact"/>
              <w:jc w:val="left"/>
            </w:pPr>
            <w:r>
              <w:t xml:space="preserve">P2 (post physical-store expansion)</w:t>
            </w:r>
          </w:p>
        </w:tc>
      </w:tr>
    </w:tbl>
    <w:bookmarkEnd w:id="35"/>
    <w:bookmarkStart w:id="36" w:name="marketing-engagement-feat-mkt"/>
    <w:p>
      <w:pPr>
        <w:pStyle w:val="Heading2"/>
      </w:pPr>
      <w:r>
        <w:t xml:space="preserve">4.6 Marketing &amp; Engagement (FEAT-MKT)</w:t>
      </w:r>
    </w:p>
    <w:tbl>
      <w:tblPr>
        <w:tblStyle w:val="Table"/>
        <w:tblW w:type="pct" w:w="4945"/>
        <w:tblLook w:firstRow="1" w:lastRow="0" w:firstColumn="0" w:lastColumn="0" w:noHBand="0" w:noVBand="0" w:val="0020"/>
        <w:jc w:val="start"/>
      </w:tblPr>
      <w:tblGrid>
        <w:gridCol w:w="609"/>
        <w:gridCol w:w="2088"/>
        <w:gridCol w:w="4482"/>
        <w:gridCol w:w="652"/>
      </w:tblGrid>
      <w:tr>
        <w:trPr>
          <w:tblHeader w:val="true"/>
        </w:trPr>
        <w:tc>
          <w:tcPr/>
          <w:p>
            <w:pPr>
              <w:pStyle w:val="Compact"/>
              <w:jc w:val="left"/>
            </w:pPr>
            <w:r>
              <w:rPr>
                <w:bCs/>
                <w:b/>
              </w:rPr>
              <w:t xml:space="preserve">ID</w:t>
            </w:r>
          </w:p>
        </w:tc>
        <w:tc>
          <w:tcPr/>
          <w:p>
            <w:pPr>
              <w:pStyle w:val="Compact"/>
              <w:jc w:val="left"/>
            </w:pPr>
            <w:r>
              <w:rPr>
                <w:bCs/>
                <w:b/>
              </w:rPr>
              <w:t xml:space="preserve">Feature</w:t>
            </w:r>
          </w:p>
        </w:tc>
        <w:tc>
          <w:tcPr/>
          <w:p>
            <w:pPr>
              <w:pStyle w:val="Compact"/>
              <w:jc w:val="left"/>
            </w:pPr>
            <w:r>
              <w:rPr>
                <w:bCs/>
                <w:b/>
              </w:rPr>
              <w:t xml:space="preserve">Description</w:t>
            </w:r>
          </w:p>
        </w:tc>
        <w:tc>
          <w:tcPr/>
          <w:p>
            <w:pPr>
              <w:pStyle w:val="Compact"/>
              <w:jc w:val="left"/>
            </w:pPr>
            <w:r>
              <w:rPr>
                <w:bCs/>
                <w:b/>
              </w:rPr>
              <w:t xml:space="preserve">Priority</w:t>
            </w:r>
          </w:p>
        </w:tc>
      </w:tr>
      <w:tr>
        <w:tc>
          <w:tcPr/>
          <w:p>
            <w:pPr>
              <w:pStyle w:val="Compact"/>
              <w:jc w:val="left"/>
            </w:pPr>
            <w:r>
              <w:t xml:space="preserve">FEAT-MKT-01</w:t>
            </w:r>
          </w:p>
        </w:tc>
        <w:tc>
          <w:tcPr/>
          <w:p>
            <w:pPr>
              <w:pStyle w:val="Compact"/>
              <w:jc w:val="left"/>
            </w:pPr>
            <w:r>
              <w:t xml:space="preserve">Newsletter signup capture</w:t>
            </w:r>
          </w:p>
        </w:tc>
        <w:tc>
          <w:tcPr/>
          <w:p>
            <w:pPr>
              <w:pStyle w:val="Compact"/>
              <w:jc w:val="left"/>
            </w:pPr>
            <w:r>
              <w:t xml:space="preserve">Email capture with double opt-in.</w:t>
            </w:r>
          </w:p>
        </w:tc>
        <w:tc>
          <w:tcPr/>
          <w:p>
            <w:pPr>
              <w:pStyle w:val="Compact"/>
              <w:jc w:val="left"/>
            </w:pPr>
            <w:r>
              <w:t xml:space="preserve">MVP</w:t>
            </w:r>
          </w:p>
        </w:tc>
      </w:tr>
      <w:tr>
        <w:tc>
          <w:tcPr/>
          <w:p>
            <w:pPr>
              <w:pStyle w:val="Compact"/>
              <w:jc w:val="left"/>
            </w:pPr>
            <w:r>
              <w:t xml:space="preserve">FEAT-MKT-02</w:t>
            </w:r>
          </w:p>
        </w:tc>
        <w:tc>
          <w:tcPr/>
          <w:p>
            <w:pPr>
              <w:pStyle w:val="Compact"/>
              <w:jc w:val="left"/>
            </w:pPr>
            <w:r>
              <w:t xml:space="preserve">Seasonal sale campaigns</w:t>
            </w:r>
          </w:p>
        </w:tc>
        <w:tc>
          <w:tcPr/>
          <w:p>
            <w:pPr>
              <w:pStyle w:val="Compact"/>
              <w:jc w:val="left"/>
            </w:pPr>
            <w:r>
              <w:t xml:space="preserve">Timed promotional collections/banners.</w:t>
            </w:r>
          </w:p>
        </w:tc>
        <w:tc>
          <w:tcPr/>
          <w:p>
            <w:pPr>
              <w:pStyle w:val="Compact"/>
              <w:jc w:val="left"/>
            </w:pPr>
            <w:r>
              <w:t xml:space="preserve">MVP</w:t>
            </w:r>
          </w:p>
        </w:tc>
      </w:tr>
      <w:tr>
        <w:tc>
          <w:tcPr/>
          <w:p>
            <w:pPr>
              <w:pStyle w:val="Compact"/>
              <w:jc w:val="left"/>
            </w:pPr>
            <w:r>
              <w:t xml:space="preserve">FEAT-MKT-03</w:t>
            </w:r>
          </w:p>
        </w:tc>
        <w:tc>
          <w:tcPr/>
          <w:p>
            <w:pPr>
              <w:pStyle w:val="Compact"/>
              <w:jc w:val="left"/>
            </w:pPr>
            <w:r>
              <w:t xml:space="preserve">Shopping-festival style events w/ prize draws</w:t>
            </w:r>
          </w:p>
        </w:tc>
        <w:tc>
          <w:tcPr/>
          <w:p>
            <w:pPr>
              <w:pStyle w:val="Compact"/>
              <w:jc w:val="left"/>
            </w:pPr>
            <w:r>
              <w:t xml:space="preserve">Minnie-Minors-style seasonal gala with coupons/prizes, inspired by its 'Winter Shopping Festival'.</w:t>
            </w:r>
          </w:p>
        </w:tc>
        <w:tc>
          <w:tcPr/>
          <w:p>
            <w:pPr>
              <w:pStyle w:val="Compact"/>
              <w:jc w:val="left"/>
            </w:pPr>
            <w:r>
              <w:t xml:space="preserve">P2</w:t>
            </w:r>
          </w:p>
        </w:tc>
      </w:tr>
      <w:tr>
        <w:tc>
          <w:tcPr/>
          <w:p>
            <w:pPr>
              <w:pStyle w:val="Compact"/>
              <w:jc w:val="left"/>
            </w:pPr>
            <w:r>
              <w:t xml:space="preserve">FEAT-MKT-04</w:t>
            </w:r>
          </w:p>
        </w:tc>
        <w:tc>
          <w:tcPr/>
          <w:p>
            <w:pPr>
              <w:pStyle w:val="Compact"/>
              <w:jc w:val="left"/>
            </w:pPr>
            <w:r>
              <w:t xml:space="preserve">Abandoned-cart reminder (email/WhatsApp)</w:t>
            </w:r>
          </w:p>
        </w:tc>
        <w:tc>
          <w:tcPr/>
          <w:p>
            <w:pPr>
              <w:pStyle w:val="Compact"/>
              <w:jc w:val="left"/>
            </w:pPr>
            <w:r>
              <w:t xml:space="preserve">Automated nudge for incomplete checkouts.</w:t>
            </w:r>
          </w:p>
        </w:tc>
        <w:tc>
          <w:tcPr/>
          <w:p>
            <w:pPr>
              <w:pStyle w:val="Compact"/>
              <w:jc w:val="left"/>
            </w:pPr>
            <w:r>
              <w:t xml:space="preserve">P2</w:t>
            </w:r>
          </w:p>
        </w:tc>
      </w:tr>
      <w:tr>
        <w:tc>
          <w:tcPr/>
          <w:p>
            <w:pPr>
              <w:pStyle w:val="Compact"/>
              <w:jc w:val="left"/>
            </w:pPr>
            <w:r>
              <w:t xml:space="preserve">FEAT-MKT-05</w:t>
            </w:r>
          </w:p>
        </w:tc>
        <w:tc>
          <w:tcPr/>
          <w:p>
            <w:pPr>
              <w:pStyle w:val="Compact"/>
              <w:jc w:val="left"/>
            </w:pPr>
            <w:r>
              <w:t xml:space="preserve">Birthday reward for a saved Child Profile</w:t>
            </w:r>
          </w:p>
        </w:tc>
        <w:tc>
          <w:tcPr/>
          <w:p>
            <w:pPr>
              <w:pStyle w:val="Compact"/>
              <w:jc w:val="left"/>
            </w:pPr>
            <w:r>
              <w:t xml:space="preserve">Automated voucher near the child's birth-month.</w:t>
            </w:r>
          </w:p>
        </w:tc>
        <w:tc>
          <w:tcPr/>
          <w:p>
            <w:pPr>
              <w:pStyle w:val="Compact"/>
              <w:jc w:val="left"/>
            </w:pPr>
            <w:r>
              <w:t xml:space="preserve">P2</w:t>
            </w:r>
          </w:p>
        </w:tc>
      </w:tr>
    </w:tbl>
    <w:bookmarkEnd w:id="36"/>
    <w:bookmarkStart w:id="37" w:name="admin-back-office-feat-adm"/>
    <w:p>
      <w:pPr>
        <w:pStyle w:val="Heading2"/>
      </w:pPr>
      <w:r>
        <w:t xml:space="preserve">4.7 Admin / Back Office (FEAT-ADM)</w:t>
      </w:r>
    </w:p>
    <w:tbl>
      <w:tblPr>
        <w:tblStyle w:val="Table"/>
        <w:tblW w:type="pct" w:w="4927"/>
        <w:tblLook w:firstRow="1" w:lastRow="0" w:firstColumn="0" w:lastColumn="0" w:noHBand="0" w:noVBand="0" w:val="0020"/>
        <w:jc w:val="start"/>
      </w:tblPr>
      <w:tblGrid>
        <w:gridCol w:w="809"/>
        <w:gridCol w:w="2196"/>
        <w:gridCol w:w="3931"/>
        <w:gridCol w:w="867"/>
      </w:tblGrid>
      <w:tr>
        <w:trPr>
          <w:tblHeader w:val="true"/>
        </w:trPr>
        <w:tc>
          <w:tcPr/>
          <w:p>
            <w:pPr>
              <w:pStyle w:val="Compact"/>
              <w:jc w:val="left"/>
            </w:pPr>
            <w:r>
              <w:rPr>
                <w:bCs/>
                <w:b/>
              </w:rPr>
              <w:t xml:space="preserve">ID</w:t>
            </w:r>
          </w:p>
        </w:tc>
        <w:tc>
          <w:tcPr/>
          <w:p>
            <w:pPr>
              <w:pStyle w:val="Compact"/>
              <w:jc w:val="left"/>
            </w:pPr>
            <w:r>
              <w:rPr>
                <w:bCs/>
                <w:b/>
              </w:rPr>
              <w:t xml:space="preserve">Feature</w:t>
            </w:r>
          </w:p>
        </w:tc>
        <w:tc>
          <w:tcPr/>
          <w:p>
            <w:pPr>
              <w:pStyle w:val="Compact"/>
              <w:jc w:val="left"/>
            </w:pPr>
            <w:r>
              <w:rPr>
                <w:bCs/>
                <w:b/>
              </w:rPr>
              <w:t xml:space="preserve">Description</w:t>
            </w:r>
          </w:p>
        </w:tc>
        <w:tc>
          <w:tcPr/>
          <w:p>
            <w:pPr>
              <w:pStyle w:val="Compact"/>
              <w:jc w:val="left"/>
            </w:pPr>
            <w:r>
              <w:rPr>
                <w:bCs/>
                <w:b/>
              </w:rPr>
              <w:t xml:space="preserve">Priority</w:t>
            </w:r>
          </w:p>
        </w:tc>
      </w:tr>
      <w:tr>
        <w:tc>
          <w:tcPr/>
          <w:p>
            <w:pPr>
              <w:pStyle w:val="Compact"/>
              <w:jc w:val="left"/>
            </w:pPr>
            <w:r>
              <w:t xml:space="preserve">FEAT-ADM-01</w:t>
            </w:r>
          </w:p>
        </w:tc>
        <w:tc>
          <w:tcPr/>
          <w:p>
            <w:pPr>
              <w:pStyle w:val="Compact"/>
              <w:jc w:val="left"/>
            </w:pPr>
            <w:r>
              <w:t xml:space="preserve">Product &amp; variant management</w:t>
            </w:r>
          </w:p>
        </w:tc>
        <w:tc>
          <w:tcPr/>
          <w:p>
            <w:pPr>
              <w:pStyle w:val="Compact"/>
              <w:jc w:val="left"/>
            </w:pPr>
            <w:r>
              <w:t xml:space="preserve">Create/edit product, size×colour variants, pricing, media.</w:t>
            </w:r>
          </w:p>
        </w:tc>
        <w:tc>
          <w:tcPr/>
          <w:p>
            <w:pPr>
              <w:pStyle w:val="Compact"/>
              <w:jc w:val="left"/>
            </w:pPr>
            <w:r>
              <w:t xml:space="preserve">MVP</w:t>
            </w:r>
          </w:p>
        </w:tc>
      </w:tr>
      <w:tr>
        <w:tc>
          <w:tcPr/>
          <w:p>
            <w:pPr>
              <w:pStyle w:val="Compact"/>
              <w:jc w:val="left"/>
            </w:pPr>
            <w:r>
              <w:t xml:space="preserve">FEAT-ADM-02</w:t>
            </w:r>
          </w:p>
        </w:tc>
        <w:tc>
          <w:tcPr/>
          <w:p>
            <w:pPr>
              <w:pStyle w:val="Compact"/>
              <w:jc w:val="left"/>
            </w:pPr>
            <w:r>
              <w:t xml:space="preserve">Stock management + low-stock alerts</w:t>
            </w:r>
          </w:p>
        </w:tc>
        <w:tc>
          <w:tcPr/>
          <w:p>
            <w:pPr>
              <w:pStyle w:val="Compact"/>
              <w:jc w:val="left"/>
            </w:pPr>
            <w:r>
              <w:t xml:space="preserve">Per-variant stock levels and thresholds.</w:t>
            </w:r>
          </w:p>
        </w:tc>
        <w:tc>
          <w:tcPr/>
          <w:p>
            <w:pPr>
              <w:pStyle w:val="Compact"/>
              <w:jc w:val="left"/>
            </w:pPr>
            <w:r>
              <w:t xml:space="preserve">MVP</w:t>
            </w:r>
          </w:p>
        </w:tc>
      </w:tr>
      <w:tr>
        <w:tc>
          <w:tcPr/>
          <w:p>
            <w:pPr>
              <w:pStyle w:val="Compact"/>
              <w:jc w:val="left"/>
            </w:pPr>
            <w:r>
              <w:t xml:space="preserve">FEAT-ADM-03</w:t>
            </w:r>
          </w:p>
        </w:tc>
        <w:tc>
          <w:tcPr/>
          <w:p>
            <w:pPr>
              <w:pStyle w:val="Compact"/>
              <w:jc w:val="left"/>
            </w:pPr>
            <w:r>
              <w:t xml:space="preserve">Order queue &amp; fulfilment</w:t>
            </w:r>
          </w:p>
        </w:tc>
        <w:tc>
          <w:tcPr/>
          <w:p>
            <w:pPr>
              <w:pStyle w:val="Compact"/>
              <w:jc w:val="left"/>
            </w:pPr>
            <w:r>
              <w:t xml:space="preserve">Confirm COD, dispatch with courier/tracking, cancellations.</w:t>
            </w:r>
          </w:p>
        </w:tc>
        <w:tc>
          <w:tcPr/>
          <w:p>
            <w:pPr>
              <w:pStyle w:val="Compact"/>
              <w:jc w:val="left"/>
            </w:pPr>
            <w:r>
              <w:t xml:space="preserve">MVP</w:t>
            </w:r>
          </w:p>
        </w:tc>
      </w:tr>
      <w:tr>
        <w:tc>
          <w:tcPr/>
          <w:p>
            <w:pPr>
              <w:pStyle w:val="Compact"/>
              <w:jc w:val="left"/>
            </w:pPr>
            <w:r>
              <w:t xml:space="preserve">FEAT-ADM-04</w:t>
            </w:r>
          </w:p>
        </w:tc>
        <w:tc>
          <w:tcPr/>
          <w:p>
            <w:pPr>
              <w:pStyle w:val="Compact"/>
              <w:jc w:val="left"/>
            </w:pPr>
            <w:r>
              <w:t xml:space="preserve">Returns/exchange queue</w:t>
            </w:r>
          </w:p>
        </w:tc>
        <w:tc>
          <w:tcPr/>
          <w:p>
            <w:pPr>
              <w:pStyle w:val="Compact"/>
              <w:jc w:val="left"/>
            </w:pPr>
            <w:r>
              <w:t xml:space="preserve">Review, approve/reject, log resolution.</w:t>
            </w:r>
          </w:p>
        </w:tc>
        <w:tc>
          <w:tcPr/>
          <w:p>
            <w:pPr>
              <w:pStyle w:val="Compact"/>
              <w:jc w:val="left"/>
            </w:pPr>
            <w:r>
              <w:t xml:space="preserve">MVP</w:t>
            </w:r>
          </w:p>
        </w:tc>
      </w:tr>
      <w:tr>
        <w:tc>
          <w:tcPr/>
          <w:p>
            <w:pPr>
              <w:pStyle w:val="Compact"/>
              <w:jc w:val="left"/>
            </w:pPr>
            <w:r>
              <w:t xml:space="preserve">FEAT-ADM-05</w:t>
            </w:r>
          </w:p>
        </w:tc>
        <w:tc>
          <w:tcPr/>
          <w:p>
            <w:pPr>
              <w:pStyle w:val="Compact"/>
              <w:jc w:val="left"/>
            </w:pPr>
            <w:r>
              <w:t xml:space="preserve">Promotions/discount-code management</w:t>
            </w:r>
          </w:p>
        </w:tc>
        <w:tc>
          <w:tcPr/>
          <w:p>
            <w:pPr>
              <w:pStyle w:val="Compact"/>
              <w:jc w:val="left"/>
            </w:pPr>
            <w:r>
              <w:t xml:space="preserve">Create codes with expiry, cap, min spend, category scope.</w:t>
            </w:r>
          </w:p>
        </w:tc>
        <w:tc>
          <w:tcPr/>
          <w:p>
            <w:pPr>
              <w:pStyle w:val="Compact"/>
              <w:jc w:val="left"/>
            </w:pPr>
            <w:r>
              <w:t xml:space="preserve">MVP</w:t>
            </w:r>
          </w:p>
        </w:tc>
      </w:tr>
      <w:tr>
        <w:tc>
          <w:tcPr/>
          <w:p>
            <w:pPr>
              <w:pStyle w:val="Compact"/>
              <w:jc w:val="left"/>
            </w:pPr>
            <w:r>
              <w:t xml:space="preserve">FEAT-ADM-06</w:t>
            </w:r>
          </w:p>
        </w:tc>
        <w:tc>
          <w:tcPr/>
          <w:p>
            <w:pPr>
              <w:pStyle w:val="Compact"/>
              <w:jc w:val="left"/>
            </w:pPr>
            <w:r>
              <w:t xml:space="preserve">Fit Finder size-map management</w:t>
            </w:r>
          </w:p>
        </w:tc>
        <w:tc>
          <w:tcPr/>
          <w:p>
            <w:pPr>
              <w:pStyle w:val="Compact"/>
              <w:jc w:val="left"/>
            </w:pPr>
            <w:r>
              <w:t xml:space="preserve">Maintain the age/height/weight → size mapping table per category.</w:t>
            </w:r>
          </w:p>
        </w:tc>
        <w:tc>
          <w:tcPr/>
          <w:p>
            <w:pPr>
              <w:pStyle w:val="Compact"/>
              <w:jc w:val="left"/>
            </w:pPr>
            <w:r>
              <w:t xml:space="preserve">MVP</w:t>
            </w:r>
          </w:p>
        </w:tc>
      </w:tr>
      <w:tr>
        <w:tc>
          <w:tcPr/>
          <w:p>
            <w:pPr>
              <w:pStyle w:val="Compact"/>
              <w:jc w:val="left"/>
            </w:pPr>
            <w:r>
              <w:t xml:space="preserve">FEAT-ADM-07</w:t>
            </w:r>
          </w:p>
        </w:tc>
        <w:tc>
          <w:tcPr/>
          <w:p>
            <w:pPr>
              <w:pStyle w:val="Compact"/>
              <w:jc w:val="left"/>
            </w:pPr>
            <w:r>
              <w:t xml:space="preserve">Basic reporting</w:t>
            </w:r>
          </w:p>
        </w:tc>
        <w:tc>
          <w:tcPr/>
          <w:p>
            <w:pPr>
              <w:pStyle w:val="Compact"/>
              <w:jc w:val="left"/>
            </w:pPr>
            <w:r>
              <w:t xml:space="preserve">Sales, stock-out, and return-rate reports by date/category.</w:t>
            </w:r>
          </w:p>
        </w:tc>
        <w:tc>
          <w:tcPr/>
          <w:p>
            <w:pPr>
              <w:pStyle w:val="Compact"/>
              <w:jc w:val="left"/>
            </w:pPr>
            <w:r>
              <w:t xml:space="preserve">MVP</w:t>
            </w:r>
          </w:p>
        </w:tc>
      </w:tr>
      <w:tr>
        <w:tc>
          <w:tcPr/>
          <w:p>
            <w:pPr>
              <w:pStyle w:val="Compact"/>
              <w:jc w:val="left"/>
            </w:pPr>
            <w:r>
              <w:t xml:space="preserve">FEAT-ADM-08</w:t>
            </w:r>
          </w:p>
        </w:tc>
        <w:tc>
          <w:tcPr/>
          <w:p>
            <w:pPr>
              <w:pStyle w:val="Compact"/>
              <w:jc w:val="left"/>
            </w:pPr>
            <w:r>
              <w:t xml:space="preserve">Audit trail</w:t>
            </w:r>
          </w:p>
        </w:tc>
        <w:tc>
          <w:tcPr/>
          <w:p>
            <w:pPr>
              <w:pStyle w:val="Compact"/>
              <w:jc w:val="left"/>
            </w:pPr>
            <w:r>
              <w:t xml:space="preserve">Attributable, timestamped log of admin actions.</w:t>
            </w:r>
          </w:p>
        </w:tc>
        <w:tc>
          <w:tcPr/>
          <w:p>
            <w:pPr>
              <w:pStyle w:val="Compact"/>
              <w:jc w:val="left"/>
            </w:pPr>
            <w:r>
              <w:t xml:space="preserve">MVP</w:t>
            </w:r>
          </w:p>
        </w:tc>
      </w:tr>
      <w:tr>
        <w:tc>
          <w:tcPr/>
          <w:p>
            <w:pPr>
              <w:pStyle w:val="Compact"/>
              <w:jc w:val="left"/>
            </w:pPr>
            <w:r>
              <w:t xml:space="preserve">FEAT-ADM-09</w:t>
            </w:r>
          </w:p>
        </w:tc>
        <w:tc>
          <w:tcPr/>
          <w:p>
            <w:pPr>
              <w:pStyle w:val="Compact"/>
              <w:jc w:val="left"/>
            </w:pPr>
            <w:r>
              <w:t xml:space="preserve">Loyalty/referral administration</w:t>
            </w:r>
          </w:p>
        </w:tc>
        <w:tc>
          <w:tcPr/>
          <w:p>
            <w:pPr>
              <w:pStyle w:val="Compact"/>
              <w:jc w:val="left"/>
            </w:pPr>
            <w:r>
              <w:t xml:space="preserve">Configure point rules, view/adjust customer balances.</w:t>
            </w:r>
          </w:p>
        </w:tc>
        <w:tc>
          <w:tcPr/>
          <w:p>
            <w:pPr>
              <w:pStyle w:val="Compact"/>
              <w:jc w:val="left"/>
            </w:pPr>
            <w:r>
              <w:t xml:space="preserve">P2</w:t>
            </w:r>
          </w:p>
        </w:tc>
      </w:tr>
    </w:tbl>
    <w:bookmarkEnd w:id="37"/>
    <w:bookmarkEnd w:id="38"/>
    <w:bookmarkStart w:id="59" w:name="end-to-end-user-flows"/>
    <w:p>
      <w:pPr>
        <w:pStyle w:val="Heading1"/>
      </w:pPr>
      <w:r>
        <w:t xml:space="preserve">5. End-to-End User Flows</w:t>
      </w:r>
    </w:p>
    <w:bookmarkStart w:id="39" w:name="browse-discover"/>
    <w:p>
      <w:pPr>
        <w:pStyle w:val="Heading2"/>
      </w:pPr>
      <w:r>
        <w:t xml:space="preserve">5.1 Browse &amp; Discover</w:t>
      </w:r>
    </w:p>
    <w:p>
      <w:pPr>
        <w:numPr>
          <w:ilvl w:val="0"/>
          <w:numId w:val="1002"/>
        </w:numPr>
      </w:pPr>
      <w:r>
        <w:t xml:space="preserve">Homepage → mega-menu → segment (age/gender) → New In / Sale / Category / Collection sub-nav.</w:t>
      </w:r>
    </w:p>
    <w:p>
      <w:pPr>
        <w:numPr>
          <w:ilvl w:val="0"/>
          <w:numId w:val="1002"/>
        </w:numPr>
      </w:pPr>
      <w:r>
        <w:t xml:space="preserve">Optional: if a Child Profile exists, homepage and category order are pre-weighted to that child's age bracket.</w:t>
      </w:r>
    </w:p>
    <w:p>
      <w:pPr>
        <w:numPr>
          <w:ilvl w:val="0"/>
          <w:numId w:val="1002"/>
        </w:numPr>
      </w:pPr>
      <w:r>
        <w:t xml:space="preserve">Listing page → apply filters/sort → grid updates → click a tile → PDP.</w:t>
      </w:r>
    </w:p>
    <w:bookmarkEnd w:id="39"/>
    <w:bookmarkStart w:id="40" w:name="pdp-fit-finder-add-to-cart"/>
    <w:p>
      <w:pPr>
        <w:pStyle w:val="Heading2"/>
      </w:pPr>
      <w:r>
        <w:t xml:space="preserve">5.2 PDP → Fit Finder → Add to Cart</w:t>
      </w:r>
    </w:p>
    <w:p>
      <w:pPr>
        <w:numPr>
          <w:ilvl w:val="0"/>
          <w:numId w:val="1003"/>
        </w:numPr>
      </w:pPr>
      <w:r>
        <w:t xml:space="preserve">User opens PDP → (if no Child Profile) manually enters age/height/weight OR (if Child Profile exists) selects the child from a dropdown.</w:t>
      </w:r>
    </w:p>
    <w:p>
      <w:pPr>
        <w:numPr>
          <w:ilvl w:val="0"/>
          <w:numId w:val="1003"/>
        </w:numPr>
      </w:pPr>
      <w:r>
        <w:t xml:space="preserve">Fit Finder returns a recommended size, shown inline beside the size selector (e.g. 'Recommended: 5-6Y based on Ali's profile').</w:t>
      </w:r>
    </w:p>
    <w:p>
      <w:pPr>
        <w:numPr>
          <w:ilvl w:val="0"/>
          <w:numId w:val="1003"/>
        </w:numPr>
      </w:pPr>
      <w:r>
        <w:t xml:space="preserve">User may accept the recommendation or override with a manually selected size.</w:t>
      </w:r>
    </w:p>
    <w:p>
      <w:pPr>
        <w:numPr>
          <w:ilvl w:val="0"/>
          <w:numId w:val="1003"/>
        </w:numPr>
      </w:pPr>
      <w:r>
        <w:t xml:space="preserve">User selects colour → gallery/price update → selects size → stock check at exact SKU+variant.</w:t>
      </w:r>
    </w:p>
    <w:p>
      <w:pPr>
        <w:numPr>
          <w:ilvl w:val="0"/>
          <w:numId w:val="1003"/>
        </w:numPr>
      </w:pPr>
      <w:r>
        <w:t xml:space="preserve">In stock → Add to Cart → mini-cart opens with cross-sell rail. Out of stock → 'Notify Me' capture.</w:t>
      </w:r>
    </w:p>
    <w:p>
      <w:pPr>
        <w:numPr>
          <w:ilvl w:val="0"/>
          <w:numId w:val="1003"/>
        </w:numPr>
      </w:pPr>
      <w:r>
        <w:t xml:space="preserve">Edge case: recommended size is out of stock → system shows the next closest in-stock size with a note, rather than a dead end.</w:t>
      </w:r>
    </w:p>
    <w:bookmarkEnd w:id="40"/>
    <w:bookmarkStart w:id="41" w:name="wishlist"/>
    <w:p>
      <w:pPr>
        <w:pStyle w:val="Heading2"/>
      </w:pPr>
      <w:r>
        <w:t xml:space="preserve">5.3 Wishlist</w:t>
      </w:r>
    </w:p>
    <w:p>
      <w:pPr>
        <w:numPr>
          <w:ilvl w:val="0"/>
          <w:numId w:val="1004"/>
        </w:numPr>
      </w:pPr>
      <w:r>
        <w:t xml:space="preserve">From PDP or listing tile, user clicks the wishlist/heart icon (requires login; guest is prompted to log in or create an account, with the item held in a temporary session wishlist until then).</w:t>
      </w:r>
    </w:p>
    <w:p>
      <w:pPr>
        <w:numPr>
          <w:ilvl w:val="0"/>
          <w:numId w:val="1004"/>
        </w:numPr>
      </w:pPr>
      <w:r>
        <w:t xml:space="preserve">User views Wishlist in account → can move an item to cart, remove it, or (Phase 2) share the wishlist as a gift registry link.</w:t>
      </w:r>
    </w:p>
    <w:p>
      <w:pPr>
        <w:numPr>
          <w:ilvl w:val="0"/>
          <w:numId w:val="1004"/>
        </w:numPr>
      </w:pPr>
      <w:r>
        <w:t xml:space="preserve">If a wishlisted item goes out of stock or on sale, the system flags this in the Wishlist view.</w:t>
      </w:r>
    </w:p>
    <w:bookmarkEnd w:id="41"/>
    <w:bookmarkStart w:id="42" w:name="cart-checkout-guest-registered"/>
    <w:p>
      <w:pPr>
        <w:pStyle w:val="Heading2"/>
      </w:pPr>
      <w:r>
        <w:t xml:space="preserve">5.4 Cart → Checkout (Guest &amp; Registered)</w:t>
      </w:r>
    </w:p>
    <w:p>
      <w:pPr>
        <w:numPr>
          <w:ilvl w:val="0"/>
          <w:numId w:val="1005"/>
        </w:numPr>
      </w:pPr>
      <w:r>
        <w:t xml:space="preserve">Cart review → Checkout → Guest or Login.</w:t>
      </w:r>
    </w:p>
    <w:p>
      <w:pPr>
        <w:numPr>
          <w:ilvl w:val="0"/>
          <w:numId w:val="1005"/>
        </w:numPr>
      </w:pPr>
      <w:r>
        <w:t xml:space="preserve">Shipping details entry (or saved-address selection for registered users) → validation.</w:t>
      </w:r>
    </w:p>
    <w:p>
      <w:pPr>
        <w:numPr>
          <w:ilvl w:val="0"/>
          <w:numId w:val="1005"/>
        </w:numPr>
      </w:pPr>
      <w:r>
        <w:t xml:space="preserve">Payment step: enter discount/gift-card code (optional) → select COD or Card.</w:t>
      </w:r>
    </w:p>
    <w:p>
      <w:pPr>
        <w:numPr>
          <w:ilvl w:val="0"/>
          <w:numId w:val="1005"/>
        </w:numPr>
      </w:pPr>
      <w:r>
        <w:t xml:space="preserve">Card: redirect to SSL gateway → 3-D Secure/OTP → success/decline handling.</w:t>
      </w:r>
    </w:p>
    <w:p>
      <w:pPr>
        <w:numPr>
          <w:ilvl w:val="0"/>
          <w:numId w:val="1005"/>
        </w:numPr>
      </w:pPr>
      <w:r>
        <w:t xml:space="preserve">COD: order placed as 'Pending Confirmation' → up to 2 confirmation-call attempts → confirmed or auto-cancelled.</w:t>
      </w:r>
    </w:p>
    <w:p>
      <w:pPr>
        <w:numPr>
          <w:ilvl w:val="0"/>
          <w:numId w:val="1005"/>
        </w:numPr>
      </w:pPr>
      <w:r>
        <w:t xml:space="preserve">Order confirmation sent via email + WhatsApp (where opted in).</w:t>
      </w:r>
    </w:p>
    <w:p>
      <w:pPr>
        <w:numPr>
          <w:ilvl w:val="0"/>
          <w:numId w:val="1005"/>
        </w:numPr>
      </w:pPr>
      <w:r>
        <w:t xml:space="preserve">Edge case: user double-clicks 'Place Order' → system must debounce/idempotency-check to avoid duplicate orders.</w:t>
      </w:r>
    </w:p>
    <w:p>
      <w:pPr>
        <w:numPr>
          <w:ilvl w:val="0"/>
          <w:numId w:val="1005"/>
        </w:numPr>
      </w:pPr>
      <w:r>
        <w:t xml:space="preserve">Edge case: payment succeeds at the gateway but the confirmation callback to Romp's server fails/times out → system must reconcile via a scheduled job rather than silently losing a paid order.</w:t>
      </w:r>
    </w:p>
    <w:bookmarkEnd w:id="42"/>
    <w:bookmarkStart w:id="43" w:name="order-tracking"/>
    <w:p>
      <w:pPr>
        <w:pStyle w:val="Heading2"/>
      </w:pPr>
      <w:r>
        <w:t xml:space="preserve">5.5 Order Tracking</w:t>
      </w:r>
    </w:p>
    <w:p>
      <w:pPr>
        <w:numPr>
          <w:ilvl w:val="0"/>
          <w:numId w:val="1006"/>
        </w:numPr>
      </w:pPr>
      <w:r>
        <w:t xml:space="preserve">Registered: My Account → Orders → status timeline + courier tracking link once dispatched.</w:t>
      </w:r>
    </w:p>
    <w:p>
      <w:pPr>
        <w:numPr>
          <w:ilvl w:val="0"/>
          <w:numId w:val="1006"/>
        </w:numPr>
      </w:pPr>
      <w:r>
        <w:t xml:space="preserve">Guest: confirmation-email link, or public Track Order page via order number + phone/email.</w:t>
      </w:r>
    </w:p>
    <w:p>
      <w:pPr>
        <w:numPr>
          <w:ilvl w:val="0"/>
          <w:numId w:val="1006"/>
        </w:numPr>
      </w:pPr>
      <w:r>
        <w:t xml:space="preserve">Edge case: guest enters a valid order number but a mismatched phone/email → generic 'details do not match' error (no confirmation of which field is wrong, to avoid leaking order data).</w:t>
      </w:r>
    </w:p>
    <w:bookmarkEnd w:id="43"/>
    <w:bookmarkStart w:id="44" w:name="exchange-return"/>
    <w:p>
      <w:pPr>
        <w:pStyle w:val="Heading2"/>
      </w:pPr>
      <w:r>
        <w:t xml:space="preserve">5.6 Exchange / Return</w:t>
      </w:r>
    </w:p>
    <w:p>
      <w:pPr>
        <w:numPr>
          <w:ilvl w:val="0"/>
          <w:numId w:val="1007"/>
        </w:numPr>
      </w:pPr>
      <w:r>
        <w:t xml:space="preserve">Initiate from My Orders (or WhatsApp/support) within the policy window → select reason → (if defect) attach photo.</w:t>
      </w:r>
    </w:p>
    <w:p>
      <w:pPr>
        <w:numPr>
          <w:ilvl w:val="0"/>
          <w:numId w:val="1007"/>
        </w:numPr>
      </w:pPr>
      <w:r>
        <w:t xml:space="preserve">Courier pickup arranged (free for defects, per-policy for other reasons) → item inspected on receipt → replacement/size-exchange/credit issued.</w:t>
      </w:r>
    </w:p>
    <w:p>
      <w:pPr>
        <w:numPr>
          <w:ilvl w:val="0"/>
          <w:numId w:val="1007"/>
        </w:numPr>
      </w:pPr>
      <w:r>
        <w:t xml:space="preserve">Status updates pushed to the user at each stage (requested, approved, picked up, received, resolved).</w:t>
      </w:r>
    </w:p>
    <w:p>
      <w:pPr>
        <w:numPr>
          <w:ilvl w:val="0"/>
          <w:numId w:val="1007"/>
        </w:numPr>
      </w:pPr>
      <w:r>
        <w:t xml:space="preserve">Edge case: item returned outside policy window due to courier delay (not the customer's fault) → support agent has an override capability with a mandatory reason note (auditable).</w:t>
      </w:r>
    </w:p>
    <w:bookmarkEnd w:id="44"/>
    <w:bookmarkStart w:id="45" w:name="loyalty-referral-phase-2"/>
    <w:p>
      <w:pPr>
        <w:pStyle w:val="Heading2"/>
      </w:pPr>
      <w:r>
        <w:t xml:space="preserve">5.7 Loyalty &amp; Referral (Phase 2)</w:t>
      </w:r>
    </w:p>
    <w:p>
      <w:pPr>
        <w:numPr>
          <w:ilvl w:val="0"/>
          <w:numId w:val="1008"/>
        </w:numPr>
      </w:pPr>
      <w:r>
        <w:t xml:space="preserve">Points accrue automatically per completed (non-cancelled, non-returned) order, reversed if the order is later returned.</w:t>
      </w:r>
    </w:p>
    <w:p>
      <w:pPr>
        <w:numPr>
          <w:ilvl w:val="0"/>
          <w:numId w:val="1008"/>
        </w:numPr>
      </w:pPr>
      <w:r>
        <w:t xml:space="preserve">User views points balance and redeemable rewards in account.</w:t>
      </w:r>
    </w:p>
    <w:p>
      <w:pPr>
        <w:numPr>
          <w:ilvl w:val="0"/>
          <w:numId w:val="1008"/>
        </w:numPr>
      </w:pPr>
      <w:r>
        <w:t xml:space="preserve">Referral: user shares a unique code/link → new customer signs up and completes a qualifying first order → referrer and referee both receive a reward, only after the order passes the return window (to prevent fraud via buy-then-return).</w:t>
      </w:r>
    </w:p>
    <w:bookmarkEnd w:id="45"/>
    <w:bookmarkStart w:id="46" w:name="admin-operations"/>
    <w:p>
      <w:pPr>
        <w:pStyle w:val="Heading2"/>
      </w:pPr>
      <w:r>
        <w:t xml:space="preserve">5.8 Admin / Operations</w:t>
      </w:r>
    </w:p>
    <w:p>
      <w:pPr>
        <w:numPr>
          <w:ilvl w:val="0"/>
          <w:numId w:val="1009"/>
        </w:numPr>
      </w:pPr>
      <w:r>
        <w:t xml:space="preserve">Catalogue: create product → define variants → set stock → publish.</w:t>
      </w:r>
    </w:p>
    <w:p>
      <w:pPr>
        <w:numPr>
          <w:ilvl w:val="0"/>
          <w:numId w:val="1009"/>
        </w:numPr>
      </w:pPr>
      <w:r>
        <w:t xml:space="preserve">Orders: view queue → confirm COD → dispatch with courier + tracking number → mark delivered on courier webhook/manual update.</w:t>
      </w:r>
    </w:p>
    <w:p>
      <w:pPr>
        <w:numPr>
          <w:ilvl w:val="0"/>
          <w:numId w:val="1009"/>
        </w:numPr>
      </w:pPr>
      <w:r>
        <w:t xml:space="preserve">Returns: review request → approve/reject → log inspection outcome → trigger resolution.</w:t>
      </w:r>
    </w:p>
    <w:p>
      <w:pPr>
        <w:numPr>
          <w:ilvl w:val="0"/>
          <w:numId w:val="1009"/>
        </w:numPr>
      </w:pPr>
      <w:r>
        <w:t xml:space="preserve">Promotions: create code with rules → activate/deactivate → monitor usage.</w:t>
      </w:r>
    </w:p>
    <w:p>
      <w:pPr>
        <w:numPr>
          <w:ilvl w:val="0"/>
          <w:numId w:val="1009"/>
        </w:numPr>
      </w:pPr>
      <w:r>
        <w:t xml:space="preserve">Fit Finder maintenance: update the size-mapping table as new categories/products are added.</w:t>
      </w:r>
    </w:p>
    <w:bookmarkEnd w:id="46"/>
    <w:bookmarkStart w:id="47" w:name="demand-planning-purchase-order"/>
    <w:p>
      <w:pPr>
        <w:pStyle w:val="Heading2"/>
      </w:pPr>
      <w:r>
        <w:t xml:space="preserve">5.9 Demand Planning &amp; Purchase Order</w:t>
      </w:r>
    </w:p>
    <w:p>
      <w:pPr>
        <w:numPr>
          <w:ilvl w:val="0"/>
          <w:numId w:val="1010"/>
        </w:numPr>
      </w:pPr>
      <w:r>
        <w:t xml:space="preserve">Osama decides a style/collection to produce: fabric, colourways, size run (e.g. 2-3Y, 4-5Y, 6-7Y...), target unit cost, target retail price, target quantity per size/colour.</w:t>
      </w:r>
    </w:p>
    <w:p>
      <w:pPr>
        <w:numPr>
          <w:ilvl w:val="0"/>
          <w:numId w:val="1010"/>
        </w:numPr>
      </w:pPr>
      <w:r>
        <w:t xml:space="preserve">A Vendor record exists (or is created) — name, contact, city, specialisation (knits/wovens/uniforms), payment terms, historical on-time-delivery %, historical defect rate.</w:t>
      </w:r>
    </w:p>
    <w:p>
      <w:pPr>
        <w:numPr>
          <w:ilvl w:val="0"/>
          <w:numId w:val="1010"/>
        </w:numPr>
      </w:pPr>
      <w:r>
        <w:t xml:space="preserve">A Purchase Order (PO) is created against that vendor: PO number, style reference, tech pack attachment (measurements, fabric/trim specs, construction notes), quantity breakdown by size × colour, agreed unit cost, expected delivery date, payment terms (advance %, balance on delivery is typical locally).</w:t>
      </w:r>
    </w:p>
    <w:p>
      <w:pPr>
        <w:numPr>
          <w:ilvl w:val="0"/>
          <w:numId w:val="1010"/>
        </w:numPr>
      </w:pPr>
      <w:r>
        <w:t xml:space="preserve">PO status lifecycle: Draft → Sent to Vendor → Acknowledged → In Production → Partially Delivered → Delivered → Closed. Each transition is a domain event (Section 5).</w:t>
      </w:r>
    </w:p>
    <w:p>
      <w:pPr>
        <w:numPr>
          <w:ilvl w:val="0"/>
          <w:numId w:val="1010"/>
        </w:numPr>
      </w:pPr>
      <w:r>
        <w:t xml:space="preserve">Edge case: vendor renegotiates cost or delivery date after acknowledgement → PO must support a versioned amendment (PO-v2) rather than silently overwriting agreed terms, so there is an audit trail if a dispute arises.</w:t>
      </w:r>
    </w:p>
    <w:bookmarkEnd w:id="47"/>
    <w:bookmarkStart w:id="48" w:name="production-tracking"/>
    <w:p>
      <w:pPr>
        <w:pStyle w:val="Heading2"/>
      </w:pPr>
      <w:r>
        <w:t xml:space="preserve">5.10 Production Tracking</w:t>
      </w:r>
    </w:p>
    <w:p>
      <w:pPr>
        <w:pStyle w:val="FirstParagraph"/>
      </w:pPr>
      <w:r>
        <w:t xml:space="preserve">Romp is not running factory-floor MES (Manufacturing Execution System) — that level of granularity belongs to the vendor. What Romp needs is milestone-level visibility:</w:t>
      </w:r>
    </w:p>
    <w:p>
      <w:pPr>
        <w:numPr>
          <w:ilvl w:val="0"/>
          <w:numId w:val="1011"/>
        </w:numPr>
      </w:pPr>
      <w:r>
        <w:t xml:space="preserve">Fabric sourced/cut (optional milestone, vendor-reported)</w:t>
      </w:r>
    </w:p>
    <w:p>
      <w:pPr>
        <w:numPr>
          <w:ilvl w:val="0"/>
          <w:numId w:val="1011"/>
        </w:numPr>
      </w:pPr>
      <w:r>
        <w:t xml:space="preserve">Sampling — a pre-production sample (PP sample) is approved by Osama before bulk production starts; this is a hard gate, not optional, since it is the cheapest point to catch a fit/fabric mistake.</w:t>
      </w:r>
    </w:p>
    <w:p>
      <w:pPr>
        <w:numPr>
          <w:ilvl w:val="0"/>
          <w:numId w:val="1011"/>
        </w:numPr>
      </w:pPr>
      <w:r>
        <w:t xml:space="preserve">Bulk production in progress, with an expected completion date</w:t>
      </w:r>
    </w:p>
    <w:p>
      <w:pPr>
        <w:numPr>
          <w:ilvl w:val="0"/>
          <w:numId w:val="1011"/>
        </w:numPr>
      </w:pPr>
      <w:r>
        <w:t xml:space="preserve">Ready for dispatch from vendor — quantity actually finished may be less than ordered (short-shipment is common in local manufacturing); the system must support partial deliveries against one PO, each with its own delivery note.</w:t>
      </w:r>
    </w:p>
    <w:p>
      <w:pPr>
        <w:numPr>
          <w:ilvl w:val="0"/>
          <w:numId w:val="1011"/>
        </w:numPr>
      </w:pPr>
      <w:r>
        <w:t xml:space="preserve">Edge case: vendor delivers late or short → PO record should flag this against the vendor's on-time/on-quantity history, feeding future vendor-selection decisions (a simple scorecard, not a full vendor-rating engine at MVP).</w:t>
      </w:r>
    </w:p>
    <w:bookmarkEnd w:id="48"/>
    <w:bookmarkStart w:id="49" w:name="quality-control-goods-receipt"/>
    <w:p>
      <w:pPr>
        <w:pStyle w:val="Heading2"/>
      </w:pPr>
      <w:r>
        <w:t xml:space="preserve">5.11 Quality Control &amp; Goods Receipt</w:t>
      </w:r>
    </w:p>
    <w:p>
      <w:pPr>
        <w:pStyle w:val="FirstParagraph"/>
      </w:pPr>
      <w:r>
        <w:t xml:space="preserve">When a delivery note (DN) arrives at Romp's warehouse against a PO:</w:t>
      </w:r>
    </w:p>
    <w:p>
      <w:pPr>
        <w:numPr>
          <w:ilvl w:val="0"/>
          <w:numId w:val="1012"/>
        </w:numPr>
      </w:pPr>
      <w:r>
        <w:t xml:space="preserve">Goods Receipt Note (GRN) opened, referencing the PO and DN; counted quantity recorded per size/colour and reconciled against what the vendor claims to have sent.</w:t>
      </w:r>
    </w:p>
    <w:p>
      <w:pPr>
        <w:numPr>
          <w:ilvl w:val="0"/>
          <w:numId w:val="1012"/>
        </w:numPr>
      </w:pPr>
      <w:r>
        <w:t xml:space="preserve">QC sampling per AQL (Acceptable Quality Level) principles — for a small/medium batch, inspect a statistically representative sample (e.g. AQL 2.5 tables are the garment-industry norm) rather than every unit, unless volume is small enough to inspect 100%.</w:t>
      </w:r>
    </w:p>
    <w:p>
      <w:pPr>
        <w:numPr>
          <w:ilvl w:val="0"/>
          <w:numId w:val="1012"/>
        </w:numPr>
      </w:pPr>
      <w:r>
        <w:t xml:space="preserve">Each inspected unit checked against the tech pack: stitching, measurements (spot-check against size chart), fabric/colour match to the approved sample, trims/buttons/zippers secure, no visible defects, correct care-label content.</w:t>
      </w:r>
    </w:p>
    <w:p>
      <w:pPr>
        <w:numPr>
          <w:ilvl w:val="0"/>
          <w:numId w:val="1012"/>
        </w:numPr>
      </w:pPr>
      <w:r>
        <w:t xml:space="preserve">Outcome per batch: Accept, Accept with concession (minor defects, sold as-is or discounted), Reject &amp; return to vendor, or Rework (sent back to vendor for correction, re-inspected on return).</w:t>
      </w:r>
    </w:p>
    <w:p>
      <w:pPr>
        <w:numPr>
          <w:ilvl w:val="0"/>
          <w:numId w:val="1012"/>
        </w:numPr>
      </w:pPr>
      <w:r>
        <w:t xml:space="preserve">Only Accepted (and Accept-with-concession, tagged accordingly) quantities proceed to SKU-GEN/putaway; rejected units never enter sellable inventory.</w:t>
      </w:r>
    </w:p>
    <w:p>
      <w:pPr>
        <w:numPr>
          <w:ilvl w:val="1"/>
          <w:numId w:val="1013"/>
        </w:numPr>
      </w:pPr>
      <w:r>
        <w:t xml:space="preserve">Edge case: partial batch fails QC → only the failing sub-batch is rejected/reworked; the passing portion should not be held hostage waiting for the vendor to fix the rest.</w:t>
      </w:r>
    </w:p>
    <w:p>
      <w:pPr>
        <w:numPr>
          <w:ilvl w:val="1"/>
          <w:numId w:val="1013"/>
        </w:numPr>
      </w:pPr>
      <w:r>
        <w:t xml:space="preserve">Non-negotiable per Section 8.7 of v8.0 (Child Data Privacy) — QC on garments for children additionally checks for choking-hazard risk on small trims (buttons, bows) and drawstring safety on necklines, since this is a children's apparel brand and a safety recall is a far worse failure mode than a returned order.</w:t>
      </w:r>
    </w:p>
    <w:bookmarkEnd w:id="49"/>
    <w:bookmarkStart w:id="50" w:name="X85015ff9d6cc004b5f771f907aa019d181a8664"/>
    <w:p>
      <w:pPr>
        <w:pStyle w:val="Heading2"/>
      </w:pPr>
      <w:r>
        <w:t xml:space="preserve">5.12 SKU &amp; Barcode Generation, Physical Labelling</w:t>
      </w:r>
    </w:p>
    <w:p>
      <w:pPr>
        <w:pStyle w:val="FirstParagraph"/>
      </w:pPr>
      <w:r>
        <w:t xml:space="preserve">Every sellable unit needs a unique, scannable identity before it can be shelved or sold. The industry-standard mechanism is GS1's GTIN (Global Trade Item Number) — the same barcode standard used by every retailer worldwide, and the only one that will still work cleanly if Romp ever sells through a marketplace or physical retail partner later.</w:t>
      </w:r>
    </w:p>
    <w:p>
      <w:pPr>
        <w:pStyle w:val="BodyText"/>
      </w:pPr>
      <w:r>
        <w:rPr>
          <w:iCs/>
          <w:i/>
          <w:bCs/>
          <w:b/>
        </w:rPr>
        <w:t xml:space="preserve">4.4.1 Barcode Standard &amp; Structure</w:t>
      </w:r>
    </w:p>
    <w:p>
      <w:pPr>
        <w:numPr>
          <w:ilvl w:val="0"/>
          <w:numId w:val="1014"/>
        </w:numPr>
      </w:pPr>
      <w:r>
        <w:t xml:space="preserve">Romp registers a GS1 Pakistan company prefix (one-time registration + annual fee) — this prefix is the root of every barcode Romp will ever issue.</w:t>
      </w:r>
    </w:p>
    <w:p>
      <w:pPr>
        <w:numPr>
          <w:ilvl w:val="0"/>
          <w:numId w:val="1014"/>
        </w:numPr>
      </w:pPr>
      <w:r>
        <w:t xml:space="preserve">Each sellable variant (style × colour × size) gets its own GTIN-13 (EAN-13) — e.g. a red romper in size 2-3Y and the same romper in size 4-5Y are two different GTINs, per standard apparel practice.</w:t>
      </w:r>
    </w:p>
    <w:p>
      <w:pPr>
        <w:numPr>
          <w:ilvl w:val="0"/>
          <w:numId w:val="1014"/>
        </w:numPr>
      </w:pPr>
      <w:r>
        <w:t xml:space="preserve">Carton/outer packaging (for vendor-to-warehouse bulk shipping, not customer parcels) can optionally use GS1-128 logistics labels with an SSCC (Serial Shipping Container Code) once volumes justify it — not needed at MVP.</w:t>
      </w:r>
    </w:p>
    <w:p>
      <w:pPr>
        <w:numPr>
          <w:ilvl w:val="0"/>
          <w:numId w:val="1014"/>
        </w:numPr>
      </w:pPr>
      <w:r>
        <w:t xml:space="preserve">Internally, Romp's own SKU code (human-readable, e.g. ROMP-RMP-RED-0203) maps 1:1 to the GTIN in the database — staff work with the readable SKU, systems scan the GTIN.</w:t>
      </w:r>
    </w:p>
    <w:p>
      <w:pPr>
        <w:pStyle w:val="FirstParagraph"/>
      </w:pPr>
      <w:r>
        <w:rPr>
          <w:iCs/>
          <w:i/>
          <w:bCs/>
          <w:b/>
        </w:rPr>
        <w:t xml:space="preserve">4.4.2 What Gets Printed, and Where</w:t>
      </w:r>
    </w:p>
    <w:tbl>
      <w:tblPr>
        <w:tblStyle w:val="Table"/>
        <w:tblW w:type="pct" w:w="4950"/>
        <w:tblLook w:firstRow="1" w:lastRow="0" w:firstColumn="0" w:lastColumn="0" w:noHBand="0" w:noVBand="0" w:val="0020"/>
        <w:jc w:val="start"/>
      </w:tblPr>
      <w:tblGrid>
        <w:gridCol w:w="1702"/>
        <w:gridCol w:w="2098"/>
        <w:gridCol w:w="4039"/>
      </w:tblGrid>
      <w:tr>
        <w:trPr>
          <w:tblHeader w:val="true"/>
        </w:trPr>
        <w:tc>
          <w:tcPr/>
          <w:p>
            <w:pPr>
              <w:pStyle w:val="Compact"/>
              <w:jc w:val="left"/>
            </w:pPr>
            <w:r>
              <w:rPr>
                <w:bCs/>
                <w:b/>
              </w:rPr>
              <w:t xml:space="preserve">Label</w:t>
            </w:r>
          </w:p>
        </w:tc>
        <w:tc>
          <w:tcPr/>
          <w:p>
            <w:pPr>
              <w:pStyle w:val="Compact"/>
              <w:jc w:val="left"/>
            </w:pPr>
            <w:r>
              <w:rPr>
                <w:bCs/>
                <w:b/>
              </w:rPr>
              <w:t xml:space="preserve">Attached To</w:t>
            </w:r>
          </w:p>
        </w:tc>
        <w:tc>
          <w:tcPr/>
          <w:p>
            <w:pPr>
              <w:pStyle w:val="Compact"/>
              <w:jc w:val="left"/>
            </w:pPr>
            <w:r>
              <w:rPr>
                <w:bCs/>
                <w:b/>
              </w:rPr>
              <w:t xml:space="preserve">Contains</w:t>
            </w:r>
          </w:p>
        </w:tc>
      </w:tr>
      <w:tr>
        <w:tc>
          <w:tcPr/>
          <w:p>
            <w:pPr>
              <w:pStyle w:val="Compact"/>
              <w:jc w:val="left"/>
            </w:pPr>
            <w:r>
              <w:t xml:space="preserve">Price / Barcode Tag</w:t>
            </w:r>
          </w:p>
        </w:tc>
        <w:tc>
          <w:tcPr/>
          <w:p>
            <w:pPr>
              <w:pStyle w:val="Compact"/>
              <w:jc w:val="left"/>
            </w:pPr>
            <w:r>
              <w:t xml:space="preserve">Garment (swing tag, string or safety-pin attached)</w:t>
            </w:r>
          </w:p>
        </w:tc>
        <w:tc>
          <w:tcPr/>
          <w:p>
            <w:pPr>
              <w:pStyle w:val="Compact"/>
              <w:jc w:val="left"/>
            </w:pPr>
            <w:r>
              <w:t xml:space="preserve">Brand logo, product name, size, GTIN barcode, MRP/price, 'Made in Pakistan'</w:t>
            </w:r>
          </w:p>
        </w:tc>
      </w:tr>
      <w:tr>
        <w:tc>
          <w:tcPr/>
          <w:p>
            <w:pPr>
              <w:pStyle w:val="Compact"/>
              <w:jc w:val="left"/>
            </w:pPr>
            <w:r>
              <w:t xml:space="preserve">Care Label</w:t>
            </w:r>
          </w:p>
        </w:tc>
        <w:tc>
          <w:tcPr/>
          <w:p>
            <w:pPr>
              <w:pStyle w:val="Compact"/>
              <w:jc w:val="left"/>
            </w:pPr>
            <w:r>
              <w:t xml:space="preserve">Sewn into garment (neck or side seam)</w:t>
            </w:r>
          </w:p>
        </w:tc>
        <w:tc>
          <w:tcPr/>
          <w:p>
            <w:pPr>
              <w:pStyle w:val="Compact"/>
              <w:jc w:val="left"/>
            </w:pPr>
            <w:r>
              <w:t xml:space="preserve">Fabric composition, wash/dry/iron instructions, size, safety notice per age group where applicable</w:t>
            </w:r>
          </w:p>
        </w:tc>
      </w:tr>
      <w:tr>
        <w:tc>
          <w:tcPr/>
          <w:p>
            <w:pPr>
              <w:pStyle w:val="Compact"/>
              <w:jc w:val="left"/>
            </w:pPr>
            <w:r>
              <w:t xml:space="preserve">Carton Label (inbound, vendor→warehouse)</w:t>
            </w:r>
          </w:p>
        </w:tc>
        <w:tc>
          <w:tcPr/>
          <w:p>
            <w:pPr>
              <w:pStyle w:val="Compact"/>
              <w:jc w:val="left"/>
            </w:pPr>
            <w:r>
              <w:t xml:space="preserve">Bulk shipping cartons from vendor</w:t>
            </w:r>
          </w:p>
        </w:tc>
        <w:tc>
          <w:tcPr/>
          <w:p>
            <w:pPr>
              <w:pStyle w:val="Compact"/>
              <w:jc w:val="left"/>
            </w:pPr>
            <w:r>
              <w:t xml:space="preserve">PO number, style, quantity, size/colour breakdown — vendor-generated or Romp-generated at receipt</w:t>
            </w:r>
          </w:p>
        </w:tc>
      </w:tr>
    </w:tbl>
    <w:p>
      <w:pPr>
        <w:numPr>
          <w:ilvl w:val="0"/>
          <w:numId w:val="1015"/>
        </w:numPr>
      </w:pPr>
      <w:r>
        <w:t xml:space="preserve">Tag printing happens in-house on a barcode/label printer (thermal transfer, e.g. Zebra/TSC-class) once QC accepts a batch — not outsourced per-order, since the same SKU is printed in bulk once and applied to every accepted unit of that batch.</w:t>
      </w:r>
    </w:p>
    <w:p>
      <w:pPr>
        <w:numPr>
          <w:ilvl w:val="0"/>
          <w:numId w:val="1015"/>
        </w:numPr>
      </w:pPr>
      <w:r>
        <w:t xml:space="preserve">Edge case: a re-print is needed (tag lost/damaged in warehouse) → the system must allow re-printing an existing GTIN's tag without generating a new barcode, so historical sales data for that SKU stays continuous.</w:t>
      </w:r>
    </w:p>
    <w:bookmarkEnd w:id="50"/>
    <w:bookmarkStart w:id="51" w:name="warehouse-inbound-putaway"/>
    <w:p>
      <w:pPr>
        <w:pStyle w:val="Heading2"/>
      </w:pPr>
      <w:r>
        <w:t xml:space="preserve">5.13 Warehouse Inbound &amp; Putaway</w:t>
      </w:r>
    </w:p>
    <w:p>
      <w:pPr>
        <w:numPr>
          <w:ilvl w:val="0"/>
          <w:numId w:val="1016"/>
        </w:numPr>
      </w:pPr>
      <w:r>
        <w:t xml:space="preserve">Accepted, tagged stock is assigned a bin/shelf location (simple zone-aisle-shelf scheme is sufficient at MVP scale; a full slotting algorithm is a later optimisation).</w:t>
      </w:r>
    </w:p>
    <w:p>
      <w:pPr>
        <w:numPr>
          <w:ilvl w:val="0"/>
          <w:numId w:val="1016"/>
        </w:numPr>
      </w:pPr>
      <w:r>
        <w:t xml:space="preserve">Putaway is recorded by scanning the GTIN + scanning/selecting the bin location — this is the system's source of truth for 'where physically is this unit', separate from 'how many do we have' (both matter: pick staff need location, not just count).</w:t>
      </w:r>
    </w:p>
    <w:p>
      <w:pPr>
        <w:numPr>
          <w:ilvl w:val="0"/>
          <w:numId w:val="1016"/>
        </w:numPr>
      </w:pPr>
      <w:r>
        <w:t xml:space="preserve">Stock becomes Available-to-Promise (ATP) on the storefront only after putaway is confirmed — not the moment QC accepts it — so the storefront never shows stock that is still sitting in a receiving area, un-shelved and unfindable.</w:t>
      </w:r>
    </w:p>
    <w:bookmarkEnd w:id="51"/>
    <w:bookmarkStart w:id="52" w:name="inventory-management-stock-sync"/>
    <w:p>
      <w:pPr>
        <w:pStyle w:val="Heading2"/>
      </w:pPr>
      <w:r>
        <w:t xml:space="preserve">5.14 Inventory Management &amp; Stock Sync</w:t>
      </w:r>
    </w:p>
    <w:p>
      <w:pPr>
        <w:numPr>
          <w:ilvl w:val="0"/>
          <w:numId w:val="1017"/>
        </w:numPr>
      </w:pPr>
      <w:r>
        <w:t xml:space="preserve">WMS holds the single source of truth for physical StockQuantity per SKU+bin; the storefront's cached/read-model stock (v8.0 Section 12.7) is refreshed from WMS via the same domain-event mechanism already specified for Products/ProductVariants.</w:t>
      </w:r>
    </w:p>
    <w:p>
      <w:pPr>
        <w:numPr>
          <w:ilvl w:val="0"/>
          <w:numId w:val="1017"/>
        </w:numPr>
      </w:pPr>
      <w:r>
        <w:t xml:space="preserve">Reserved vs Available split: when a customer places an order, stock is reserved (not yet decremented) until pick is confirmed, so a cancelled-before-pick order releases the reservation rather than requiring a manual stock correction.</w:t>
      </w:r>
    </w:p>
    <w:p>
      <w:pPr>
        <w:numPr>
          <w:ilvl w:val="0"/>
          <w:numId w:val="1017"/>
        </w:numPr>
      </w:pPr>
      <w:r>
        <w:t xml:space="preserve">Cycle counts (partial physical recounts on a rolling schedule) reconcile system stock against physical stock; a full annual stocktake is the fallback, cycle counts catch drift continuously instead.</w:t>
      </w:r>
    </w:p>
    <w:p>
      <w:pPr>
        <w:numPr>
          <w:ilvl w:val="0"/>
          <w:numId w:val="1017"/>
        </w:numPr>
      </w:pPr>
      <w:r>
        <w:t xml:space="preserve">Edge case: cycle count finds a discrepancy → logged as a StockAdjustment with a mandatory reason code (damage, miscount, theft, found-stock) — never a silent overwrite of the quantity, for the same auditability reason as v8.0's return-window override (Section 5.6).</w:t>
      </w:r>
    </w:p>
    <w:bookmarkEnd w:id="52"/>
    <w:bookmarkStart w:id="53" w:name="customer-order-allocation-pick-list"/>
    <w:p>
      <w:pPr>
        <w:pStyle w:val="Heading2"/>
      </w:pPr>
      <w:r>
        <w:t xml:space="preserve">5.15 Customer Order → Allocation → Pick List</w:t>
      </w:r>
    </w:p>
    <w:p>
      <w:pPr>
        <w:pStyle w:val="FirstParagraph"/>
      </w:pPr>
      <w:r>
        <w:t xml:space="preserve">This picks up exactly where v8.0 Section 5.4 (Cart → Checkout) ends:</w:t>
      </w:r>
    </w:p>
    <w:p>
      <w:pPr>
        <w:numPr>
          <w:ilvl w:val="0"/>
          <w:numId w:val="1018"/>
        </w:numPr>
      </w:pPr>
      <w:r>
        <w:t xml:space="preserve">Order placed and confirmed (COD confirmation call passed, or card payment captured) → order enters the fulfilment queue.</w:t>
      </w:r>
    </w:p>
    <w:p>
      <w:pPr>
        <w:numPr>
          <w:ilvl w:val="0"/>
          <w:numId w:val="1018"/>
        </w:numPr>
      </w:pPr>
      <w:r>
        <w:t xml:space="preserve">Allocation: system reserves specific bin-located units against the order lines (FIFO by putaway date is the simple, correct default so older stock sells first).</w:t>
      </w:r>
    </w:p>
    <w:p>
      <w:pPr>
        <w:numPr>
          <w:ilvl w:val="0"/>
          <w:numId w:val="1018"/>
        </w:numPr>
      </w:pPr>
      <w:r>
        <w:t xml:space="preserve">Pick List generated, grouped either by single-order (simple, MVP-appropriate at low volume) or batch-picked across multiple orders sharing a SKU (an efficiency gain worth adding once daily order volume justifies it — not MVP).</w:t>
      </w:r>
    </w:p>
    <w:p>
      <w:pPr>
        <w:numPr>
          <w:ilvl w:val="0"/>
          <w:numId w:val="1018"/>
        </w:numPr>
      </w:pPr>
      <w:r>
        <w:t xml:space="preserve">Picker scans each bin and each GTIN to confirm the physical pick matches the pick list — this scan-to-confirm step is what prevents the classic 'wrong size shipped' complaint.</w:t>
      </w:r>
    </w:p>
    <w:p>
      <w:pPr>
        <w:numPr>
          <w:ilvl w:val="1"/>
          <w:numId w:val="1019"/>
        </w:numPr>
        <w:pStyle w:val="Compact"/>
      </w:pPr>
      <w:r>
        <w:t xml:space="preserve">Edge case: pick list references a bin whose physical count doesn't match system count (a missed cycle-count drift) → picker must be able to flag a pick exception rather than force-completing against stock that isn't actually there; the order line falls back to 'delayed / awaiting restock' with the customer notified, per v8.0's fault-tolerant-notification principle (Section 8.3).</w:t>
      </w:r>
    </w:p>
    <w:bookmarkEnd w:id="53"/>
    <w:bookmarkStart w:id="54" w:name="packing-station"/>
    <w:p>
      <w:pPr>
        <w:pStyle w:val="Heading2"/>
      </w:pPr>
      <w:r>
        <w:t xml:space="preserve">5.16 Packing Station</w:t>
      </w:r>
    </w:p>
    <w:p>
      <w:pPr>
        <w:numPr>
          <w:ilvl w:val="0"/>
          <w:numId w:val="1020"/>
        </w:numPr>
      </w:pPr>
      <w:r>
        <w:t xml:space="preserve">Picked items for one order arrive at the pack station; packer re-confirms items against the order (a second check, independent of the pick-scan, catches pick-list-vs-physical mismatches before the parcel is sealed).</w:t>
      </w:r>
    </w:p>
    <w:p>
      <w:pPr>
        <w:numPr>
          <w:ilvl w:val="0"/>
          <w:numId w:val="1020"/>
        </w:numPr>
      </w:pPr>
      <w:r>
        <w:t xml:space="preserve">Packaging material selection: poly mailer bag for soft goods (most apparel), or a corrugated box for multi-item / gift orders — driven by a simple rule (single soft item &lt; X grams → poly bag; multi-item or &gt; X grams → box), refined over time.</w:t>
      </w:r>
    </w:p>
    <w:p>
      <w:pPr>
        <w:numPr>
          <w:ilvl w:val="0"/>
          <w:numId w:val="1020"/>
        </w:numPr>
      </w:pPr>
      <w:r>
        <w:t xml:space="preserve">Branded packaging: Romp-branded poly bag/box, a thank-you card/insert, and — per v8.0 Section 5.6 — a pre-printed return/exchange instruction slip included in every parcel (reduces 'how do I return this' support load).</w:t>
      </w:r>
    </w:p>
    <w:p>
      <w:pPr>
        <w:numPr>
          <w:ilvl w:val="0"/>
          <w:numId w:val="1020"/>
        </w:numPr>
      </w:pPr>
      <w:r>
        <w:t xml:space="preserve">Parcel is weighed at the pack station — actual weight feeds both the courier's rate calculation and a discrepancy check against expected weight (a significant weight mismatch is itself a signal something was missed or double-packed).</w:t>
      </w:r>
    </w:p>
    <w:p>
      <w:pPr>
        <w:numPr>
          <w:ilvl w:val="0"/>
          <w:numId w:val="1020"/>
        </w:numPr>
      </w:pPr>
      <w:r>
        <w:t xml:space="preserve">COD orders: cash-collection amount is printed clearly on the shipping label / invoice slip inside, since courier riders collect against what's printed, not what's in a backend system they can't see.</w:t>
      </w:r>
    </w:p>
    <w:bookmarkEnd w:id="54"/>
    <w:bookmarkStart w:id="55" w:name="shipping-label-invoice-slip-waybill"/>
    <w:p>
      <w:pPr>
        <w:pStyle w:val="Heading2"/>
      </w:pPr>
      <w:r>
        <w:t xml:space="preserve">5.17 Shipping Label, Invoice Slip &amp; Waybill</w:t>
      </w:r>
    </w:p>
    <w:p>
      <w:pPr>
        <w:pStyle w:val="FirstParagraph"/>
      </w:pPr>
      <w:r>
        <w:t xml:space="preserve">Two distinct printed artefacts travel with every parcel, and conflating them is a common source of real-world errors:</w:t>
      </w:r>
    </w:p>
    <w:tbl>
      <w:tblPr>
        <w:tblStyle w:val="Table"/>
        <w:tblW w:type="pct" w:w="4967"/>
        <w:tblLook w:firstRow="1" w:lastRow="0" w:firstColumn="0" w:lastColumn="0" w:noHBand="0" w:noVBand="0" w:val="0020"/>
        <w:jc w:val="start"/>
      </w:tblPr>
      <w:tblGrid>
        <w:gridCol w:w="653"/>
        <w:gridCol w:w="1516"/>
        <w:gridCol w:w="1463"/>
        <w:gridCol w:w="4234"/>
      </w:tblGrid>
      <w:tr>
        <w:trPr>
          <w:tblHeader w:val="true"/>
        </w:trPr>
        <w:tc>
          <w:tcPr/>
          <w:p>
            <w:pPr>
              <w:pStyle w:val="Compact"/>
              <w:jc w:val="left"/>
            </w:pPr>
            <w:r>
              <w:rPr>
                <w:bCs/>
                <w:b/>
              </w:rPr>
              <w:t xml:space="preserve">Artefact</w:t>
            </w:r>
          </w:p>
        </w:tc>
        <w:tc>
          <w:tcPr/>
          <w:p>
            <w:pPr>
              <w:pStyle w:val="Compact"/>
              <w:jc w:val="left"/>
            </w:pPr>
            <w:r>
              <w:rPr>
                <w:bCs/>
                <w:b/>
              </w:rPr>
              <w:t xml:space="preserve">Purpose</w:t>
            </w:r>
          </w:p>
        </w:tc>
        <w:tc>
          <w:tcPr/>
          <w:p>
            <w:pPr>
              <w:pStyle w:val="Compact"/>
              <w:jc w:val="left"/>
            </w:pPr>
            <w:r>
              <w:rPr>
                <w:bCs/>
                <w:b/>
              </w:rPr>
              <w:t xml:space="preserve">Printed By</w:t>
            </w:r>
          </w:p>
        </w:tc>
        <w:tc>
          <w:tcPr/>
          <w:p>
            <w:pPr>
              <w:pStyle w:val="Compact"/>
              <w:jc w:val="left"/>
            </w:pPr>
            <w:r>
              <w:rPr>
                <w:bCs/>
                <w:b/>
              </w:rPr>
              <w:t xml:space="preserve">Key Contents</w:t>
            </w:r>
          </w:p>
        </w:tc>
      </w:tr>
      <w:tr>
        <w:tc>
          <w:tcPr/>
          <w:p>
            <w:pPr>
              <w:pStyle w:val="Compact"/>
              <w:jc w:val="left"/>
            </w:pPr>
            <w:r>
              <w:t xml:space="preserve">Shipping Label</w:t>
            </w:r>
          </w:p>
        </w:tc>
        <w:tc>
          <w:tcPr/>
          <w:p>
            <w:pPr>
              <w:pStyle w:val="Compact"/>
              <w:jc w:val="left"/>
            </w:pPr>
            <w:r>
              <w:t xml:space="preserve">Tells the courier and any handler where the parcel goes</w:t>
            </w:r>
          </w:p>
        </w:tc>
        <w:tc>
          <w:tcPr/>
          <w:p>
            <w:pPr>
              <w:pStyle w:val="Compact"/>
              <w:jc w:val="left"/>
            </w:pPr>
            <w:r>
              <w:t xml:space="preserve">Romp system, at pack station</w:t>
            </w:r>
          </w:p>
        </w:tc>
        <w:tc>
          <w:tcPr/>
          <w:p>
            <w:pPr>
              <w:pStyle w:val="Compact"/>
              <w:jc w:val="left"/>
            </w:pPr>
            <w:r>
              <w:t xml:space="preserve">Recipient name, full address, phone, COD amount (if applicable), courier's own tracking barcode/waybill number (see below), fragile/handling icons if relevant</w:t>
            </w:r>
          </w:p>
        </w:tc>
      </w:tr>
      <w:tr>
        <w:tc>
          <w:tcPr/>
          <w:p>
            <w:pPr>
              <w:pStyle w:val="Compact"/>
              <w:jc w:val="left"/>
            </w:pPr>
            <w:r>
              <w:t xml:space="preserve">Invoice / Packing Slip</w:t>
            </w:r>
          </w:p>
        </w:tc>
        <w:tc>
          <w:tcPr/>
          <w:p>
            <w:pPr>
              <w:pStyle w:val="Compact"/>
              <w:jc w:val="left"/>
            </w:pPr>
            <w:r>
              <w:t xml:space="preserve">Tells the customer what's inside and how to return it</w:t>
            </w:r>
          </w:p>
        </w:tc>
        <w:tc>
          <w:tcPr/>
          <w:p>
            <w:pPr>
              <w:pStyle w:val="Compact"/>
              <w:jc w:val="left"/>
            </w:pPr>
            <w:r>
              <w:t xml:space="preserve">Romp system, at pack station (goes inside the parcel)</w:t>
            </w:r>
          </w:p>
        </w:tc>
        <w:tc>
          <w:tcPr/>
          <w:p>
            <w:pPr>
              <w:pStyle w:val="Compact"/>
              <w:jc w:val="left"/>
            </w:pPr>
            <w:r>
              <w:t xml:space="preserve">Order number, itemised SKUs/sizes/quantities/prices, return window &amp; instructions, support contact</w:t>
            </w:r>
          </w:p>
        </w:tc>
      </w:tr>
    </w:tbl>
    <w:p>
      <w:pPr>
        <w:numPr>
          <w:ilvl w:val="0"/>
          <w:numId w:val="1021"/>
        </w:numPr>
      </w:pPr>
      <w:r>
        <w:t xml:space="preserve">The courier's own waybill/tracking number is generated by the courier's booking API (Section 5.18) at the moment of booking — Romp's system cannot invent this number itself, so label printing must happen after (or as part of) the booking call, not before.</w:t>
      </w:r>
    </w:p>
    <w:p>
      <w:pPr>
        <w:numPr>
          <w:ilvl w:val="0"/>
          <w:numId w:val="1021"/>
        </w:numPr>
      </w:pPr>
      <w:r>
        <w:t xml:space="preserve">Practical sequencing: pack → weigh → book shipment with courier (get waybill number + courier barcode) → print combined shipping label (Romp's address block + courier's waybill barcode) → apply to parcel → move to outbound staging.</w:t>
      </w:r>
    </w:p>
    <w:p>
      <w:pPr>
        <w:numPr>
          <w:ilvl w:val="0"/>
          <w:numId w:val="1021"/>
        </w:numPr>
      </w:pPr>
      <w:r>
        <w:t xml:space="preserve">Edge case: courier booking API times out after packing is done → parcel must not be stuck un-labelled; system falls back to a manual booking queue with a retry, and the parcel physically waits in a clearly marked 'pending booking' staging area rather than being shipped unlabelled or left ambiguous.</w:t>
      </w:r>
    </w:p>
    <w:bookmarkEnd w:id="55"/>
    <w:bookmarkStart w:id="56" w:name="courier-booking-manifest-handoff"/>
    <w:p>
      <w:pPr>
        <w:pStyle w:val="Heading2"/>
      </w:pPr>
      <w:r>
        <w:t xml:space="preserve">5.18 Courier Booking, Manifest &amp; Handoff</w:t>
      </w:r>
    </w:p>
    <w:p>
      <w:pPr>
        <w:pStyle w:val="FirstParagraph"/>
      </w:pPr>
      <w:r>
        <w:t xml:space="preserve">Multiple courier partners operate in Pakistan's e-commerce space with programmatic booking APIs and webhook status pushes — Leopards Courier, PostEx, TCS, M&amp;P, Call Courier, Trax/Sonic, and Daewoo FastEx are the common names; most support direct REST APIs for shipment creation and real-time status webhooks, which is what v8.0 Section 9.5's multi-channel notification design assumes.</w:t>
      </w:r>
    </w:p>
    <w:p>
      <w:pPr>
        <w:numPr>
          <w:ilvl w:val="0"/>
          <w:numId w:val="1022"/>
        </w:numPr>
      </w:pPr>
      <w:r>
        <w:t xml:space="preserve">Courier selection per order can be a fixed default courier at MVP, or rule-based (by destination city / COD vs prepaid / parcel weight) once volume justifies optimising for cost and delivery-speed differences between couriers.</w:t>
      </w:r>
    </w:p>
    <w:p>
      <w:pPr>
        <w:numPr>
          <w:ilvl w:val="0"/>
          <w:numId w:val="1022"/>
        </w:numPr>
      </w:pPr>
      <w:r>
        <w:t xml:space="preserve">Shipment booking call to the chosen courier's API returns a tracking/waybill number and (for some couriers) a pre-formatted label PDF Romp can print directly instead of generating its own.</w:t>
      </w:r>
    </w:p>
    <w:p>
      <w:pPr>
        <w:numPr>
          <w:ilvl w:val="0"/>
          <w:numId w:val="1022"/>
        </w:numPr>
      </w:pPr>
      <w:r>
        <w:t xml:space="preserve">End-of-day Manifest: a consolidated list of all parcels being handed to a given courier that day, generated automatically and reconciled against physical parcel count at pickup — this is the paper/system trail that resolves 'courier says they never received this parcel' disputes.</w:t>
      </w:r>
    </w:p>
    <w:p>
      <w:pPr>
        <w:numPr>
          <w:ilvl w:val="0"/>
          <w:numId w:val="1022"/>
        </w:numPr>
      </w:pPr>
      <w:r>
        <w:t xml:space="preserve">Edge case: a courier is down/unreachable at booking time → system falls back to a secondary courier automatically for that shipment rather than blocking the whole day's outbound batch (directly reusing v8.0 Section 13.5's provider-redundancy principle, applied to couriers instead of notification channels).</w:t>
      </w:r>
    </w:p>
    <w:bookmarkEnd w:id="56"/>
    <w:bookmarkStart w:id="57" w:name="in-transit-tracking-delivery"/>
    <w:p>
      <w:pPr>
        <w:pStyle w:val="Heading2"/>
      </w:pPr>
      <w:r>
        <w:t xml:space="preserve">5.19 In-Transit Tracking &amp; Delivery</w:t>
      </w:r>
    </w:p>
    <w:p>
      <w:pPr>
        <w:numPr>
          <w:ilvl w:val="0"/>
          <w:numId w:val="1023"/>
        </w:numPr>
      </w:pPr>
      <w:r>
        <w:t xml:space="preserve">Courier webhook pushes (or polling fallback where a courier lacks webhooks) update shipment status: Booked → Picked Up → In Transit → Out for Delivery → Delivered / Failed Attempt / Returned to Origin (RTO).</w:t>
      </w:r>
    </w:p>
    <w:p>
      <w:pPr>
        <w:numPr>
          <w:ilvl w:val="0"/>
          <w:numId w:val="1023"/>
        </w:numPr>
      </w:pPr>
      <w:r>
        <w:t xml:space="preserve">Each status push updates the Order's tracking timeline shown to the customer (v8.0 Section 5.5) via the same Outbox/Service-Bus notification pipeline already specified.</w:t>
      </w:r>
    </w:p>
    <w:p>
      <w:pPr>
        <w:numPr>
          <w:ilvl w:val="0"/>
          <w:numId w:val="1023"/>
        </w:numPr>
      </w:pPr>
      <w:r>
        <w:t xml:space="preserve">COD Delivered status triggers COD reconciliation: courier remits collected cash on a settlement cycle (typically weekly), and Romp's finance view must reconcile 'orders marked delivered' against 'cash actually remitted by courier' — a real and common gap in COD-heavy markets, worth a dedicated reconciliation report rather than trusting delivered-status alone.</w:t>
      </w:r>
    </w:p>
    <w:p>
      <w:pPr>
        <w:numPr>
          <w:ilvl w:val="0"/>
          <w:numId w:val="1023"/>
        </w:numPr>
      </w:pPr>
      <w:r>
        <w:t xml:space="preserve">Failed Delivery Attempt: courier re-attempts per their own SLA (commonly up to 2-3 attempts) before RTO; Romp's system should surface this to the customer proactively (address issue? unavailable?) rather than the customer only discovering RTO after the fact.</w:t>
      </w:r>
    </w:p>
    <w:p>
      <w:pPr>
        <w:numPr>
          <w:ilvl w:val="0"/>
          <w:numId w:val="1023"/>
        </w:numPr>
      </w:pPr>
      <w:r>
        <w:t xml:space="preserve">RTO (Returned to Origin): parcel comes back to Romp's warehouse unopened by the customer → enters the same reverse-QC gate as a return (Section 4.12), but is restocked immediately if the seal is intact (no customer-side handling occurred), rather than going through full reverse-QC.</w:t>
      </w:r>
    </w:p>
    <w:bookmarkEnd w:id="57"/>
    <w:bookmarkStart w:id="58" w:name="returns-reverse-logistics"/>
    <w:p>
      <w:pPr>
        <w:pStyle w:val="Heading2"/>
      </w:pPr>
      <w:r>
        <w:t xml:space="preserve">5.20 Returns &amp; Reverse Logistics</w:t>
      </w:r>
    </w:p>
    <w:p>
      <w:pPr>
        <w:pStyle w:val="FirstParagraph"/>
      </w:pPr>
      <w:r>
        <w:t xml:space="preserve">Picks up from v8.0 Section 5.6 (Exchange/Return initiation) at the point the physical parcel comes back:</w:t>
      </w:r>
    </w:p>
    <w:p>
      <w:pPr>
        <w:numPr>
          <w:ilvl w:val="0"/>
          <w:numId w:val="1024"/>
        </w:numPr>
      </w:pPr>
      <w:r>
        <w:t xml:space="preserve">Return pickup booked with a courier (same booking mechanism as outbound, reversed) or customer drop-off, referencing the original Order/RMA number.</w:t>
      </w:r>
    </w:p>
    <w:p>
      <w:pPr>
        <w:numPr>
          <w:ilvl w:val="0"/>
          <w:numId w:val="1024"/>
        </w:numPr>
      </w:pPr>
      <w:r>
        <w:t xml:space="preserve">Parcel received at warehouse against the RMA number, opened, and inspected: item matches what was ordered, unworn/unwashed condition, original tags still attached, no damage.</w:t>
      </w:r>
    </w:p>
    <w:p>
      <w:pPr>
        <w:numPr>
          <w:ilvl w:val="0"/>
          <w:numId w:val="1024"/>
        </w:numPr>
      </w:pPr>
      <w:r>
        <w:t xml:space="preserve">Reverse-QC outcome: Restock (item goes back to sellable ATP inventory, same bin-location logic as Section 5.13), Restock as 'graded/seconds' (minor issue, sell at discount via a separate SKU flag), or Reject (customer's stated reason doesn't match physical condition — routes to a manual resolution case, per v8.0's support-agent-override pattern in Section 5.6).</w:t>
      </w:r>
    </w:p>
    <w:p>
      <w:pPr>
        <w:numPr>
          <w:ilvl w:val="0"/>
          <w:numId w:val="1024"/>
        </w:numPr>
      </w:pPr>
      <w:r>
        <w:t xml:space="preserve">Refund/credit/exchange is triggered only after reverse-QC completes, not at pickup — this protects Romp from refunding before confirming the returned item is actually what was sent, while still keeping the customer informed of each stage per v8.0's status-update requirement.</w:t>
      </w:r>
    </w:p>
    <w:p>
      <w:pPr>
        <w:numPr>
          <w:ilvl w:val="1"/>
          <w:numId w:val="1025"/>
        </w:numPr>
        <w:pStyle w:val="Compact"/>
      </w:pPr>
      <w:r>
        <w:t xml:space="preserve">Edge case: exchange for a different size, not a refund → reverse-QC accept triggers a linked new outbound order (same Order.ParentOrderId pattern) rather than a full new checkout, so the customer doesn't re-enter payment details for a same-value swap.</w:t>
      </w:r>
    </w:p>
    <w:bookmarkEnd w:id="58"/>
    <w:bookmarkEnd w:id="59"/>
    <w:bookmarkStart w:id="67" w:name="test-case-catalogue"/>
    <w:p>
      <w:pPr>
        <w:pStyle w:val="Heading1"/>
      </w:pPr>
      <w:r>
        <w:t xml:space="preserve">6. Test Case Catalogue</w:t>
      </w:r>
    </w:p>
    <w:p>
      <w:pPr>
        <w:pStyle w:val="FirstParagraph"/>
      </w:pPr>
      <w:r>
        <w:t xml:space="preserve">Expanded catalogue including minor/edge cases. Grouped by module; IDs trace to the Feature Catalogue (Section 4) and FRs (Section 8).</w:t>
      </w:r>
    </w:p>
    <w:bookmarkStart w:id="60" w:name="catalogue-discovery-tc-cat"/>
    <w:p>
      <w:pPr>
        <w:pStyle w:val="Heading2"/>
      </w:pPr>
      <w:r>
        <w:t xml:space="preserve">6.1 Catalogue &amp; Discovery (TC-CAT)</w:t>
      </w:r>
    </w:p>
    <w:tbl>
      <w:tblPr>
        <w:tblStyle w:val="Table"/>
        <w:tblW w:type="pct" w:w="4955"/>
        <w:tblLook w:firstRow="1" w:lastRow="0" w:firstColumn="0" w:lastColumn="0" w:noHBand="0" w:noVBand="0" w:val="0020"/>
        <w:jc w:val="start"/>
      </w:tblPr>
      <w:tblGrid>
        <w:gridCol w:w="424"/>
        <w:gridCol w:w="1697"/>
        <w:gridCol w:w="2510"/>
        <w:gridCol w:w="2581"/>
        <w:gridCol w:w="636"/>
      </w:tblGrid>
      <w:tr>
        <w:trPr>
          <w:tblHeader w:val="true"/>
        </w:trPr>
        <w:tc>
          <w:tcPr/>
          <w:p>
            <w:pPr>
              <w:pStyle w:val="Compact"/>
              <w:jc w:val="left"/>
            </w:pPr>
            <w:r>
              <w:rPr>
                <w:bCs/>
                <w:b/>
              </w:rPr>
              <w:t xml:space="preserve">TC ID</w:t>
            </w:r>
          </w:p>
        </w:tc>
        <w:tc>
          <w:tcPr/>
          <w:p>
            <w:pPr>
              <w:pStyle w:val="Compact"/>
              <w:jc w:val="left"/>
            </w:pPr>
            <w:r>
              <w:rPr>
                <w:bCs/>
                <w:b/>
              </w:rPr>
              <w:t xml:space="preserve">Scenario</w:t>
            </w:r>
          </w:p>
        </w:tc>
        <w:tc>
          <w:tcPr/>
          <w:p>
            <w:pPr>
              <w:pStyle w:val="Compact"/>
              <w:jc w:val="left"/>
            </w:pPr>
            <w:r>
              <w:rPr>
                <w:bCs/>
                <w:b/>
              </w:rPr>
              <w:t xml:space="preserve">Steps (summary)</w:t>
            </w:r>
          </w:p>
        </w:tc>
        <w:tc>
          <w:tcPr/>
          <w:p>
            <w:pPr>
              <w:pStyle w:val="Compact"/>
              <w:jc w:val="left"/>
            </w:pPr>
            <w:r>
              <w:rPr>
                <w:bCs/>
                <w:b/>
              </w:rPr>
              <w:t xml:space="preserve">Expected Result</w:t>
            </w:r>
          </w:p>
        </w:tc>
        <w:tc>
          <w:tcPr/>
          <w:p>
            <w:pPr>
              <w:pStyle w:val="Compact"/>
              <w:jc w:val="left"/>
            </w:pPr>
            <w:r>
              <w:rPr>
                <w:bCs/>
                <w:b/>
              </w:rPr>
              <w:t xml:space="preserve">Pri.</w:t>
            </w:r>
          </w:p>
        </w:tc>
      </w:tr>
      <w:tr>
        <w:tc>
          <w:tcPr/>
          <w:p>
            <w:pPr>
              <w:pStyle w:val="Compact"/>
              <w:jc w:val="left"/>
            </w:pPr>
            <w:r>
              <w:t xml:space="preserve">TC-CAT-01</w:t>
            </w:r>
          </w:p>
        </w:tc>
        <w:tc>
          <w:tcPr/>
          <w:p>
            <w:pPr>
              <w:pStyle w:val="Compact"/>
              <w:jc w:val="left"/>
            </w:pPr>
            <w:r>
              <w:t xml:space="preserve">Mega-menu shows correct sub-nav per segment</w:t>
            </w:r>
          </w:p>
        </w:tc>
        <w:tc>
          <w:tcPr/>
          <w:p>
            <w:pPr>
              <w:pStyle w:val="Compact"/>
              <w:jc w:val="left"/>
            </w:pPr>
            <w:r>
              <w:t xml:space="preserve">Open Girls 6-14Y menu</w:t>
            </w:r>
          </w:p>
        </w:tc>
        <w:tc>
          <w:tcPr/>
          <w:p>
            <w:pPr>
              <w:pStyle w:val="Compact"/>
              <w:jc w:val="left"/>
            </w:pPr>
            <w:r>
              <w:t xml:space="preserve">New In/Sale/Category/Collection all present and scoped to that segment</w:t>
            </w:r>
          </w:p>
        </w:tc>
        <w:tc>
          <w:tcPr/>
          <w:p>
            <w:pPr>
              <w:pStyle w:val="Compact"/>
              <w:jc w:val="left"/>
            </w:pPr>
            <w:r>
              <w:t xml:space="preserve">High</w:t>
            </w:r>
          </w:p>
        </w:tc>
      </w:tr>
      <w:tr>
        <w:tc>
          <w:tcPr/>
          <w:p>
            <w:pPr>
              <w:pStyle w:val="Compact"/>
              <w:jc w:val="left"/>
            </w:pPr>
            <w:r>
              <w:t xml:space="preserve">TC-CAT-02</w:t>
            </w:r>
          </w:p>
        </w:tc>
        <w:tc>
          <w:tcPr/>
          <w:p>
            <w:pPr>
              <w:pStyle w:val="Compact"/>
              <w:jc w:val="left"/>
            </w:pPr>
            <w:r>
              <w:t xml:space="preserve">Filter by size</w:t>
            </w:r>
          </w:p>
        </w:tc>
        <w:tc>
          <w:tcPr/>
          <w:p>
            <w:pPr>
              <w:pStyle w:val="Compact"/>
              <w:jc w:val="left"/>
            </w:pPr>
            <w:r>
              <w:t xml:space="preserve">Apply size filter '5-6Y'</w:t>
            </w:r>
          </w:p>
        </w:tc>
        <w:tc>
          <w:tcPr/>
          <w:p>
            <w:pPr>
              <w:pStyle w:val="Compact"/>
              <w:jc w:val="left"/>
            </w:pPr>
            <w:r>
              <w:t xml:space="preserve">Only matching in-stock products shown</w:t>
            </w:r>
          </w:p>
        </w:tc>
        <w:tc>
          <w:tcPr/>
          <w:p>
            <w:pPr>
              <w:pStyle w:val="Compact"/>
              <w:jc w:val="left"/>
            </w:pPr>
            <w:r>
              <w:t xml:space="preserve">High</w:t>
            </w:r>
          </w:p>
        </w:tc>
      </w:tr>
      <w:tr>
        <w:tc>
          <w:tcPr/>
          <w:p>
            <w:pPr>
              <w:pStyle w:val="Compact"/>
              <w:jc w:val="left"/>
            </w:pPr>
            <w:r>
              <w:t xml:space="preserve">TC-CAT-03</w:t>
            </w:r>
          </w:p>
        </w:tc>
        <w:tc>
          <w:tcPr/>
          <w:p>
            <w:pPr>
              <w:pStyle w:val="Compact"/>
              <w:jc w:val="left"/>
            </w:pPr>
            <w:r>
              <w:t xml:space="preserve">Multiple filters combined</w:t>
            </w:r>
          </w:p>
        </w:tc>
        <w:tc>
          <w:tcPr/>
          <w:p>
            <w:pPr>
              <w:pStyle w:val="Compact"/>
              <w:jc w:val="left"/>
            </w:pPr>
            <w:r>
              <w:t xml:space="preserve">Apply size + colour + price range together</w:t>
            </w:r>
          </w:p>
        </w:tc>
        <w:tc>
          <w:tcPr/>
          <w:p>
            <w:pPr>
              <w:pStyle w:val="Compact"/>
              <w:jc w:val="left"/>
            </w:pPr>
            <w:r>
              <w:t xml:space="preserve">Results satisfy ALL filters (AND logic), not just the last one applied</w:t>
            </w:r>
          </w:p>
        </w:tc>
        <w:tc>
          <w:tcPr/>
          <w:p>
            <w:pPr>
              <w:pStyle w:val="Compact"/>
              <w:jc w:val="left"/>
            </w:pPr>
            <w:r>
              <w:t xml:space="preserve">Medium</w:t>
            </w:r>
          </w:p>
        </w:tc>
      </w:tr>
      <w:tr>
        <w:tc>
          <w:tcPr/>
          <w:p>
            <w:pPr>
              <w:pStyle w:val="Compact"/>
              <w:jc w:val="left"/>
            </w:pPr>
            <w:r>
              <w:t xml:space="preserve">TC-CAT-04</w:t>
            </w:r>
          </w:p>
        </w:tc>
        <w:tc>
          <w:tcPr/>
          <w:p>
            <w:pPr>
              <w:pStyle w:val="Compact"/>
              <w:jc w:val="left"/>
            </w:pPr>
            <w:r>
              <w:t xml:space="preserve">Clear all filters</w:t>
            </w:r>
          </w:p>
        </w:tc>
        <w:tc>
          <w:tcPr/>
          <w:p>
            <w:pPr>
              <w:pStyle w:val="Compact"/>
              <w:jc w:val="left"/>
            </w:pPr>
            <w:r>
              <w:t xml:space="preserve">Click 'Clear Filters'</w:t>
            </w:r>
          </w:p>
        </w:tc>
        <w:tc>
          <w:tcPr/>
          <w:p>
            <w:pPr>
              <w:pStyle w:val="Compact"/>
              <w:jc w:val="left"/>
            </w:pPr>
            <w:r>
              <w:t xml:space="preserve">Full category listing restored, filter chips removed</w:t>
            </w:r>
          </w:p>
        </w:tc>
        <w:tc>
          <w:tcPr/>
          <w:p>
            <w:pPr>
              <w:pStyle w:val="Compact"/>
              <w:jc w:val="left"/>
            </w:pPr>
            <w:r>
              <w:t xml:space="preserve">Low</w:t>
            </w:r>
          </w:p>
        </w:tc>
      </w:tr>
      <w:tr>
        <w:tc>
          <w:tcPr/>
          <w:p>
            <w:pPr>
              <w:pStyle w:val="Compact"/>
              <w:jc w:val="left"/>
            </w:pPr>
            <w:r>
              <w:t xml:space="preserve">TC-CAT-05</w:t>
            </w:r>
          </w:p>
        </w:tc>
        <w:tc>
          <w:tcPr/>
          <w:p>
            <w:pPr>
              <w:pStyle w:val="Compact"/>
              <w:jc w:val="left"/>
            </w:pPr>
            <w:r>
              <w:t xml:space="preserve">Sort persists across pagination</w:t>
            </w:r>
          </w:p>
        </w:tc>
        <w:tc>
          <w:tcPr/>
          <w:p>
            <w:pPr>
              <w:pStyle w:val="Compact"/>
              <w:jc w:val="left"/>
            </w:pPr>
            <w:r>
              <w:t xml:space="preserve">Sort by price → go to page 2</w:t>
            </w:r>
          </w:p>
        </w:tc>
        <w:tc>
          <w:tcPr/>
          <w:p>
            <w:pPr>
              <w:pStyle w:val="Compact"/>
              <w:jc w:val="left"/>
            </w:pPr>
            <w:r>
              <w:t xml:space="preserve">Sort order maintained on subsequent pages</w:t>
            </w:r>
          </w:p>
        </w:tc>
        <w:tc>
          <w:tcPr/>
          <w:p>
            <w:pPr>
              <w:pStyle w:val="Compact"/>
              <w:jc w:val="left"/>
            </w:pPr>
            <w:r>
              <w:t xml:space="preserve">Medium</w:t>
            </w:r>
          </w:p>
        </w:tc>
      </w:tr>
      <w:tr>
        <w:tc>
          <w:tcPr/>
          <w:p>
            <w:pPr>
              <w:pStyle w:val="Compact"/>
              <w:jc w:val="left"/>
            </w:pPr>
            <w:r>
              <w:t xml:space="preserve">TC-CAT-06</w:t>
            </w:r>
          </w:p>
        </w:tc>
        <w:tc>
          <w:tcPr/>
          <w:p>
            <w:pPr>
              <w:pStyle w:val="Compact"/>
              <w:jc w:val="left"/>
            </w:pPr>
            <w:r>
              <w:t xml:space="preserve">Search with valid keyword</w:t>
            </w:r>
          </w:p>
        </w:tc>
        <w:tc>
          <w:tcPr/>
          <w:p>
            <w:pPr>
              <w:pStyle w:val="Compact"/>
              <w:jc w:val="left"/>
            </w:pPr>
            <w:r>
              <w:t xml:space="preserve">Type 'dungaree'</w:t>
            </w:r>
          </w:p>
        </w:tc>
        <w:tc>
          <w:tcPr/>
          <w:p>
            <w:pPr>
              <w:pStyle w:val="Compact"/>
              <w:jc w:val="left"/>
            </w:pPr>
            <w:r>
              <w:t xml:space="preserve">Autosuggest + matching results</w:t>
            </w:r>
          </w:p>
        </w:tc>
        <w:tc>
          <w:tcPr/>
          <w:p>
            <w:pPr>
              <w:pStyle w:val="Compact"/>
              <w:jc w:val="left"/>
            </w:pPr>
            <w:r>
              <w:t xml:space="preserve">High</w:t>
            </w:r>
          </w:p>
        </w:tc>
      </w:tr>
      <w:tr>
        <w:tc>
          <w:tcPr/>
          <w:p>
            <w:pPr>
              <w:pStyle w:val="Compact"/>
              <w:jc w:val="left"/>
            </w:pPr>
            <w:r>
              <w:t xml:space="preserve">TC-CAT-07</w:t>
            </w:r>
          </w:p>
        </w:tc>
        <w:tc>
          <w:tcPr/>
          <w:p>
            <w:pPr>
              <w:pStyle w:val="Compact"/>
              <w:jc w:val="left"/>
            </w:pPr>
            <w:r>
              <w:t xml:space="preserve">Search with no matches</w:t>
            </w:r>
          </w:p>
        </w:tc>
        <w:tc>
          <w:tcPr/>
          <w:p>
            <w:pPr>
              <w:pStyle w:val="Compact"/>
              <w:jc w:val="left"/>
            </w:pPr>
            <w:r>
              <w:t xml:space="preserve">Type gibberish</w:t>
            </w:r>
          </w:p>
        </w:tc>
        <w:tc>
          <w:tcPr/>
          <w:p>
            <w:pPr>
              <w:pStyle w:val="Compact"/>
              <w:jc w:val="left"/>
            </w:pPr>
            <w:r>
              <w:t xml:space="preserve">Empty-state message with category suggestions, no broken layout</w:t>
            </w:r>
          </w:p>
        </w:tc>
        <w:tc>
          <w:tcPr/>
          <w:p>
            <w:pPr>
              <w:pStyle w:val="Compact"/>
              <w:jc w:val="left"/>
            </w:pPr>
            <w:r>
              <w:t xml:space="preserve">Medium</w:t>
            </w:r>
          </w:p>
        </w:tc>
      </w:tr>
      <w:tr>
        <w:tc>
          <w:tcPr/>
          <w:p>
            <w:pPr>
              <w:pStyle w:val="Compact"/>
              <w:jc w:val="left"/>
            </w:pPr>
            <w:r>
              <w:t xml:space="preserve">TC-CAT-08</w:t>
            </w:r>
          </w:p>
        </w:tc>
        <w:tc>
          <w:tcPr/>
          <w:p>
            <w:pPr>
              <w:pStyle w:val="Compact"/>
              <w:jc w:val="left"/>
            </w:pPr>
            <w:r>
              <w:t xml:space="preserve">Search with special characters/SQL-like input</w:t>
            </w:r>
          </w:p>
        </w:tc>
        <w:tc>
          <w:tcPr/>
          <w:p>
            <w:pPr>
              <w:pStyle w:val="Compact"/>
              <w:jc w:val="left"/>
            </w:pPr>
            <w:r>
              <w:t xml:space="preserve">Type e.g. "' OR 1=1 --"</w:t>
            </w:r>
          </w:p>
        </w:tc>
        <w:tc>
          <w:tcPr/>
          <w:p>
            <w:pPr>
              <w:pStyle w:val="Compact"/>
              <w:jc w:val="left"/>
            </w:pPr>
            <w:r>
              <w:t xml:space="preserve">Input safely handled/escaped; no error leakage, no injection</w:t>
            </w:r>
          </w:p>
        </w:tc>
        <w:tc>
          <w:tcPr/>
          <w:p>
            <w:pPr>
              <w:pStyle w:val="Compact"/>
              <w:jc w:val="left"/>
            </w:pPr>
            <w:r>
              <w:t xml:space="preserve">High (security)</w:t>
            </w:r>
          </w:p>
        </w:tc>
      </w:tr>
      <w:tr>
        <w:tc>
          <w:tcPr/>
          <w:p>
            <w:pPr>
              <w:pStyle w:val="Compact"/>
              <w:jc w:val="left"/>
            </w:pPr>
            <w:r>
              <w:t xml:space="preserve">TC-CAT-09</w:t>
            </w:r>
          </w:p>
        </w:tc>
        <w:tc>
          <w:tcPr/>
          <w:p>
            <w:pPr>
              <w:pStyle w:val="Compact"/>
              <w:jc w:val="left"/>
            </w:pPr>
            <w:r>
              <w:t xml:space="preserve">SKU lookup exact match</w:t>
            </w:r>
          </w:p>
        </w:tc>
        <w:tc>
          <w:tcPr/>
          <w:p>
            <w:pPr>
              <w:pStyle w:val="Compact"/>
              <w:jc w:val="left"/>
            </w:pPr>
            <w:r>
              <w:t xml:space="preserve">Enter exact SKU</w:t>
            </w:r>
          </w:p>
        </w:tc>
        <w:tc>
          <w:tcPr/>
          <w:p>
            <w:pPr>
              <w:pStyle w:val="Compact"/>
              <w:jc w:val="left"/>
            </w:pPr>
            <w:r>
              <w:t xml:space="preserve">Exact product returned as top/only result</w:t>
            </w:r>
          </w:p>
        </w:tc>
        <w:tc>
          <w:tcPr/>
          <w:p>
            <w:pPr>
              <w:pStyle w:val="Compact"/>
              <w:jc w:val="left"/>
            </w:pPr>
            <w:r>
              <w:t xml:space="preserve">Low</w:t>
            </w:r>
          </w:p>
        </w:tc>
      </w:tr>
      <w:tr>
        <w:tc>
          <w:tcPr/>
          <w:p>
            <w:pPr>
              <w:pStyle w:val="Compact"/>
              <w:jc w:val="left"/>
            </w:pPr>
            <w:r>
              <w:t xml:space="preserve">TC-CAT-10</w:t>
            </w:r>
          </w:p>
        </w:tc>
        <w:tc>
          <w:tcPr/>
          <w:p>
            <w:pPr>
              <w:pStyle w:val="Compact"/>
              <w:jc w:val="left"/>
            </w:pPr>
            <w:r>
              <w:t xml:space="preserve">Category with zero live products</w:t>
            </w:r>
          </w:p>
        </w:tc>
        <w:tc>
          <w:tcPr/>
          <w:p>
            <w:pPr>
              <w:pStyle w:val="Compact"/>
              <w:jc w:val="left"/>
            </w:pPr>
            <w:r>
              <w:t xml:space="preserve">Open a category that is temporarily empty (all sold out/unpublished)</w:t>
            </w:r>
          </w:p>
        </w:tc>
        <w:tc>
          <w:tcPr/>
          <w:p>
            <w:pPr>
              <w:pStyle w:val="Compact"/>
              <w:jc w:val="left"/>
            </w:pPr>
            <w:r>
              <w:t xml:space="preserve">Graceful empty-state, not a broken/blank page</w:t>
            </w:r>
          </w:p>
        </w:tc>
        <w:tc>
          <w:tcPr/>
          <w:p>
            <w:pPr>
              <w:pStyle w:val="Compact"/>
              <w:jc w:val="left"/>
            </w:pPr>
            <w:r>
              <w:t xml:space="preserve">Medium</w:t>
            </w:r>
          </w:p>
        </w:tc>
      </w:tr>
    </w:tbl>
    <w:bookmarkEnd w:id="60"/>
    <w:bookmarkStart w:id="61" w:name="product-detail-fit-finder-tc-pdp-tc-fit"/>
    <w:p>
      <w:pPr>
        <w:pStyle w:val="Heading2"/>
      </w:pPr>
      <w:r>
        <w:t xml:space="preserve">6.2 Product Detail &amp; Fit Finder (TC-PDP / TC-FIT)</w:t>
      </w:r>
    </w:p>
    <w:tbl>
      <w:tblPr>
        <w:tblStyle w:val="Table"/>
        <w:tblW w:type="pct" w:w="4957"/>
        <w:tblLook w:firstRow="1" w:lastRow="0" w:firstColumn="0" w:lastColumn="0" w:noHBand="0" w:noVBand="0" w:val="0020"/>
        <w:jc w:val="start"/>
      </w:tblPr>
      <w:tblGrid>
        <w:gridCol w:w="406"/>
        <w:gridCol w:w="1793"/>
        <w:gridCol w:w="2233"/>
        <w:gridCol w:w="3046"/>
        <w:gridCol w:w="372"/>
      </w:tblGrid>
      <w:tr>
        <w:trPr>
          <w:tblHeader w:val="true"/>
        </w:trPr>
        <w:tc>
          <w:tcPr/>
          <w:p>
            <w:pPr>
              <w:pStyle w:val="Compact"/>
              <w:jc w:val="left"/>
            </w:pPr>
            <w:r>
              <w:rPr>
                <w:bCs/>
                <w:b/>
              </w:rPr>
              <w:t xml:space="preserve">TC ID</w:t>
            </w:r>
          </w:p>
        </w:tc>
        <w:tc>
          <w:tcPr/>
          <w:p>
            <w:pPr>
              <w:pStyle w:val="Compact"/>
              <w:jc w:val="left"/>
            </w:pPr>
            <w:r>
              <w:rPr>
                <w:bCs/>
                <w:b/>
              </w:rPr>
              <w:t xml:space="preserve">Scenario</w:t>
            </w:r>
          </w:p>
        </w:tc>
        <w:tc>
          <w:tcPr/>
          <w:p>
            <w:pPr>
              <w:pStyle w:val="Compact"/>
              <w:jc w:val="left"/>
            </w:pPr>
            <w:r>
              <w:rPr>
                <w:bCs/>
                <w:b/>
              </w:rPr>
              <w:t xml:space="preserve">Steps (summary)</w:t>
            </w:r>
          </w:p>
        </w:tc>
        <w:tc>
          <w:tcPr/>
          <w:p>
            <w:pPr>
              <w:pStyle w:val="Compact"/>
              <w:jc w:val="left"/>
            </w:pPr>
            <w:r>
              <w:rPr>
                <w:bCs/>
                <w:b/>
              </w:rPr>
              <w:t xml:space="preserve">Expected Result</w:t>
            </w:r>
          </w:p>
        </w:tc>
        <w:tc>
          <w:tcPr/>
          <w:p>
            <w:pPr>
              <w:pStyle w:val="Compact"/>
              <w:jc w:val="left"/>
            </w:pPr>
            <w:r>
              <w:rPr>
                <w:bCs/>
                <w:b/>
              </w:rPr>
              <w:t xml:space="preserve">Pri.</w:t>
            </w:r>
          </w:p>
        </w:tc>
      </w:tr>
      <w:tr>
        <w:tc>
          <w:tcPr/>
          <w:p>
            <w:pPr>
              <w:pStyle w:val="Compact"/>
              <w:jc w:val="left"/>
            </w:pPr>
            <w:r>
              <w:t xml:space="preserve">TC-PDP-01</w:t>
            </w:r>
          </w:p>
        </w:tc>
        <w:tc>
          <w:tcPr/>
          <w:p>
            <w:pPr>
              <w:pStyle w:val="Compact"/>
              <w:jc w:val="left"/>
            </w:pPr>
            <w:r>
              <w:t xml:space="preserve">View size chart</w:t>
            </w:r>
          </w:p>
        </w:tc>
        <w:tc>
          <w:tcPr/>
          <w:p>
            <w:pPr>
              <w:pStyle w:val="Compact"/>
              <w:jc w:val="left"/>
            </w:pPr>
            <w:r>
              <w:t xml:space="preserve">Open Size Chart on PDP</w:t>
            </w:r>
          </w:p>
        </w:tc>
        <w:tc>
          <w:tcPr/>
          <w:p>
            <w:pPr>
              <w:pStyle w:val="Compact"/>
              <w:jc w:val="left"/>
            </w:pPr>
            <w:r>
              <w:t xml:space="preserve">Age/height/measurement table displayed correctly for that category</w:t>
            </w:r>
          </w:p>
        </w:tc>
        <w:tc>
          <w:tcPr/>
          <w:p>
            <w:pPr>
              <w:pStyle w:val="Compact"/>
              <w:jc w:val="left"/>
            </w:pPr>
            <w:r>
              <w:t xml:space="preserve">High</w:t>
            </w:r>
          </w:p>
        </w:tc>
      </w:tr>
      <w:tr>
        <w:tc>
          <w:tcPr/>
          <w:p>
            <w:pPr>
              <w:pStyle w:val="Compact"/>
              <w:jc w:val="left"/>
            </w:pPr>
            <w:r>
              <w:t xml:space="preserve">TC-PDP-02</w:t>
            </w:r>
          </w:p>
        </w:tc>
        <w:tc>
          <w:tcPr/>
          <w:p>
            <w:pPr>
              <w:pStyle w:val="Compact"/>
              <w:jc w:val="left"/>
            </w:pPr>
            <w:r>
              <w:t xml:space="preserve">Select colour variant</w:t>
            </w:r>
          </w:p>
        </w:tc>
        <w:tc>
          <w:tcPr/>
          <w:p>
            <w:pPr>
              <w:pStyle w:val="Compact"/>
              <w:jc w:val="left"/>
            </w:pPr>
            <w:r>
              <w:t xml:space="preserve">Click colour swatch</w:t>
            </w:r>
          </w:p>
        </w:tc>
        <w:tc>
          <w:tcPr/>
          <w:p>
            <w:pPr>
              <w:pStyle w:val="Compact"/>
              <w:jc w:val="left"/>
            </w:pPr>
            <w:r>
              <w:t xml:space="preserve">Gallery + price update to match variant</w:t>
            </w:r>
          </w:p>
        </w:tc>
        <w:tc>
          <w:tcPr/>
          <w:p>
            <w:pPr>
              <w:pStyle w:val="Compact"/>
              <w:jc w:val="left"/>
            </w:pPr>
            <w:r>
              <w:t xml:space="preserve">High</w:t>
            </w:r>
          </w:p>
        </w:tc>
      </w:tr>
      <w:tr>
        <w:tc>
          <w:tcPr/>
          <w:p>
            <w:pPr>
              <w:pStyle w:val="Compact"/>
              <w:jc w:val="left"/>
            </w:pPr>
            <w:r>
              <w:t xml:space="preserve">TC-PDP-03</w:t>
            </w:r>
          </w:p>
        </w:tc>
        <w:tc>
          <w:tcPr/>
          <w:p>
            <w:pPr>
              <w:pStyle w:val="Compact"/>
              <w:jc w:val="left"/>
            </w:pPr>
            <w:r>
              <w:t xml:space="preserve">Add in-stock size to cart</w:t>
            </w:r>
          </w:p>
        </w:tc>
        <w:tc>
          <w:tcPr/>
          <w:p>
            <w:pPr>
              <w:pStyle w:val="Compact"/>
              <w:jc w:val="left"/>
            </w:pPr>
            <w:r>
              <w:t xml:space="preserve">Select size with stock &gt; 0 → Add to Cart</w:t>
            </w:r>
          </w:p>
        </w:tc>
        <w:tc>
          <w:tcPr/>
          <w:p>
            <w:pPr>
              <w:pStyle w:val="Compact"/>
              <w:jc w:val="left"/>
            </w:pPr>
            <w:r>
              <w:t xml:space="preserve">Item added, mini-cart opens, stock reserved for session</w:t>
            </w:r>
          </w:p>
        </w:tc>
        <w:tc>
          <w:tcPr/>
          <w:p>
            <w:pPr>
              <w:pStyle w:val="Compact"/>
              <w:jc w:val="left"/>
            </w:pPr>
            <w:r>
              <w:t xml:space="preserve">High</w:t>
            </w:r>
          </w:p>
        </w:tc>
      </w:tr>
      <w:tr>
        <w:tc>
          <w:tcPr/>
          <w:p>
            <w:pPr>
              <w:pStyle w:val="Compact"/>
              <w:jc w:val="left"/>
            </w:pPr>
            <w:r>
              <w:t xml:space="preserve">TC-PDP-04</w:t>
            </w:r>
          </w:p>
        </w:tc>
        <w:tc>
          <w:tcPr/>
          <w:p>
            <w:pPr>
              <w:pStyle w:val="Compact"/>
              <w:jc w:val="left"/>
            </w:pPr>
            <w:r>
              <w:t xml:space="preserve">Attempt out-of-stock size</w:t>
            </w:r>
          </w:p>
        </w:tc>
        <w:tc>
          <w:tcPr/>
          <w:p>
            <w:pPr>
              <w:pStyle w:val="Compact"/>
              <w:jc w:val="left"/>
            </w:pPr>
            <w:r>
              <w:t xml:space="preserve">Select sold-out size</w:t>
            </w:r>
          </w:p>
        </w:tc>
        <w:tc>
          <w:tcPr/>
          <w:p>
            <w:pPr>
              <w:pStyle w:val="Compact"/>
              <w:jc w:val="left"/>
            </w:pPr>
            <w:r>
              <w:t xml:space="preserve">Add-to-Cart replaced with Notify Me</w:t>
            </w:r>
          </w:p>
        </w:tc>
        <w:tc>
          <w:tcPr/>
          <w:p>
            <w:pPr>
              <w:pStyle w:val="Compact"/>
              <w:jc w:val="left"/>
            </w:pPr>
            <w:r>
              <w:t xml:space="preserve">High</w:t>
            </w:r>
          </w:p>
        </w:tc>
      </w:tr>
      <w:tr>
        <w:tc>
          <w:tcPr/>
          <w:p>
            <w:pPr>
              <w:pStyle w:val="Compact"/>
              <w:jc w:val="left"/>
            </w:pPr>
            <w:r>
              <w:t xml:space="preserve">TC-PDP-05</w:t>
            </w:r>
          </w:p>
        </w:tc>
        <w:tc>
          <w:tcPr/>
          <w:p>
            <w:pPr>
              <w:pStyle w:val="Compact"/>
              <w:jc w:val="left"/>
            </w:pPr>
            <w:r>
              <w:t xml:space="preserve">Notify-me duplicate signup</w:t>
            </w:r>
          </w:p>
        </w:tc>
        <w:tc>
          <w:tcPr/>
          <w:p>
            <w:pPr>
              <w:pStyle w:val="Compact"/>
              <w:jc w:val="left"/>
            </w:pPr>
            <w:r>
              <w:t xml:space="preserve">Submit Notify Me twice with the same email for the same variant</w:t>
            </w:r>
          </w:p>
        </w:tc>
        <w:tc>
          <w:tcPr/>
          <w:p>
            <w:pPr>
              <w:pStyle w:val="Compact"/>
              <w:jc w:val="left"/>
            </w:pPr>
            <w:r>
              <w:t xml:space="preserve">System deduplicates; does not send two restock emails</w:t>
            </w:r>
          </w:p>
        </w:tc>
        <w:tc>
          <w:tcPr/>
          <w:p>
            <w:pPr>
              <w:pStyle w:val="Compact"/>
              <w:jc w:val="left"/>
            </w:pPr>
            <w:r>
              <w:t xml:space="preserve">Low</w:t>
            </w:r>
          </w:p>
        </w:tc>
      </w:tr>
      <w:tr>
        <w:tc>
          <w:tcPr/>
          <w:p>
            <w:pPr>
              <w:pStyle w:val="Compact"/>
              <w:jc w:val="left"/>
            </w:pPr>
            <w:r>
              <w:t xml:space="preserve">TC-PDP-06</w:t>
            </w:r>
          </w:p>
        </w:tc>
        <w:tc>
          <w:tcPr/>
          <w:p>
            <w:pPr>
              <w:pStyle w:val="Compact"/>
              <w:jc w:val="left"/>
            </w:pPr>
            <w:r>
              <w:t xml:space="preserve">Notify-me restock trigger</w:t>
            </w:r>
          </w:p>
        </w:tc>
        <w:tc>
          <w:tcPr/>
          <w:p>
            <w:pPr>
              <w:pStyle w:val="Compact"/>
              <w:jc w:val="left"/>
            </w:pPr>
            <w:r>
              <w:t xml:space="preserve">Admin restocks a notified variant</w:t>
            </w:r>
          </w:p>
        </w:tc>
        <w:tc>
          <w:tcPr/>
          <w:p>
            <w:pPr>
              <w:pStyle w:val="Compact"/>
              <w:jc w:val="left"/>
            </w:pPr>
            <w:r>
              <w:t xml:space="preserve">Email sent within the defined SLA (e.g. same business day)</w:t>
            </w:r>
          </w:p>
        </w:tc>
        <w:tc>
          <w:tcPr/>
          <w:p>
            <w:pPr>
              <w:pStyle w:val="Compact"/>
              <w:jc w:val="left"/>
            </w:pPr>
            <w:r>
              <w:t xml:space="preserve">Medium</w:t>
            </w:r>
          </w:p>
        </w:tc>
      </w:tr>
      <w:tr>
        <w:tc>
          <w:tcPr/>
          <w:p>
            <w:pPr>
              <w:pStyle w:val="Compact"/>
              <w:jc w:val="left"/>
            </w:pPr>
            <w:r>
              <w:t xml:space="preserve">TC-FIT-01</w:t>
            </w:r>
          </w:p>
        </w:tc>
        <w:tc>
          <w:tcPr/>
          <w:p>
            <w:pPr>
              <w:pStyle w:val="Compact"/>
              <w:jc w:val="left"/>
            </w:pPr>
            <w:r>
              <w:t xml:space="preserve">Fit Finder with manual entry</w:t>
            </w:r>
          </w:p>
        </w:tc>
        <w:tc>
          <w:tcPr/>
          <w:p>
            <w:pPr>
              <w:pStyle w:val="Compact"/>
              <w:jc w:val="left"/>
            </w:pPr>
            <w:r>
              <w:t xml:space="preserve">Enter age 6, height 115cm, weight 20kg</w:t>
            </w:r>
          </w:p>
        </w:tc>
        <w:tc>
          <w:tcPr/>
          <w:p>
            <w:pPr>
              <w:pStyle w:val="Compact"/>
              <w:jc w:val="left"/>
            </w:pPr>
            <w:r>
              <w:t xml:space="preserve">System returns a specific recommended size, not a range only</w:t>
            </w:r>
          </w:p>
        </w:tc>
        <w:tc>
          <w:tcPr/>
          <w:p>
            <w:pPr>
              <w:pStyle w:val="Compact"/>
              <w:jc w:val="left"/>
            </w:pPr>
            <w:r>
              <w:t xml:space="preserve">High</w:t>
            </w:r>
          </w:p>
        </w:tc>
      </w:tr>
      <w:tr>
        <w:tc>
          <w:tcPr/>
          <w:p>
            <w:pPr>
              <w:pStyle w:val="Compact"/>
              <w:jc w:val="left"/>
            </w:pPr>
            <w:r>
              <w:t xml:space="preserve">TC-FIT-02</w:t>
            </w:r>
          </w:p>
        </w:tc>
        <w:tc>
          <w:tcPr/>
          <w:p>
            <w:pPr>
              <w:pStyle w:val="Compact"/>
              <w:jc w:val="left"/>
            </w:pPr>
            <w:r>
              <w:t xml:space="preserve">Fit Finder with saved Child Profile</w:t>
            </w:r>
          </w:p>
        </w:tc>
        <w:tc>
          <w:tcPr/>
          <w:p>
            <w:pPr>
              <w:pStyle w:val="Compact"/>
              <w:jc w:val="left"/>
            </w:pPr>
            <w:r>
              <w:t xml:space="preserve">Select an existing child from dropdown</w:t>
            </w:r>
          </w:p>
        </w:tc>
        <w:tc>
          <w:tcPr/>
          <w:p>
            <w:pPr>
              <w:pStyle w:val="Compact"/>
              <w:jc w:val="left"/>
            </w:pPr>
            <w:r>
              <w:t xml:space="preserve">Age/height/weight auto-filled from profile; recommendation shown</w:t>
            </w:r>
          </w:p>
        </w:tc>
        <w:tc>
          <w:tcPr/>
          <w:p>
            <w:pPr>
              <w:pStyle w:val="Compact"/>
              <w:jc w:val="left"/>
            </w:pPr>
            <w:r>
              <w:t xml:space="preserve">High</w:t>
            </w:r>
          </w:p>
        </w:tc>
      </w:tr>
      <w:tr>
        <w:tc>
          <w:tcPr/>
          <w:p>
            <w:pPr>
              <w:pStyle w:val="Compact"/>
              <w:jc w:val="left"/>
            </w:pPr>
            <w:r>
              <w:t xml:space="preserve">TC-FIT-03</w:t>
            </w:r>
          </w:p>
        </w:tc>
        <w:tc>
          <w:tcPr/>
          <w:p>
            <w:pPr>
              <w:pStyle w:val="Compact"/>
              <w:jc w:val="left"/>
            </w:pPr>
            <w:r>
              <w:t xml:space="preserve">Fit Finder recommendation out of stock</w:t>
            </w:r>
          </w:p>
        </w:tc>
        <w:tc>
          <w:tcPr/>
          <w:p>
            <w:pPr>
              <w:pStyle w:val="Compact"/>
              <w:jc w:val="left"/>
            </w:pPr>
            <w:r>
              <w:t xml:space="preserve">Recommended size has 0 stock</w:t>
            </w:r>
          </w:p>
        </w:tc>
        <w:tc>
          <w:tcPr/>
          <w:p>
            <w:pPr>
              <w:pStyle w:val="Compact"/>
              <w:jc w:val="left"/>
            </w:pPr>
            <w:r>
              <w:t xml:space="preserve">System offers next-closest in-stock size with a clear note, not a dead end</w:t>
            </w:r>
          </w:p>
        </w:tc>
        <w:tc>
          <w:tcPr/>
          <w:p>
            <w:pPr>
              <w:pStyle w:val="Compact"/>
              <w:jc w:val="left"/>
            </w:pPr>
            <w:r>
              <w:t xml:space="preserve">High</w:t>
            </w:r>
          </w:p>
        </w:tc>
      </w:tr>
      <w:tr>
        <w:tc>
          <w:tcPr/>
          <w:p>
            <w:pPr>
              <w:pStyle w:val="Compact"/>
              <w:jc w:val="left"/>
            </w:pPr>
            <w:r>
              <w:t xml:space="preserve">TC-FIT-04</w:t>
            </w:r>
          </w:p>
        </w:tc>
        <w:tc>
          <w:tcPr/>
          <w:p>
            <w:pPr>
              <w:pStyle w:val="Compact"/>
              <w:jc w:val="left"/>
            </w:pPr>
            <w:r>
              <w:t xml:space="preserve">Fit Finder with implausible input</w:t>
            </w:r>
          </w:p>
        </w:tc>
        <w:tc>
          <w:tcPr/>
          <w:p>
            <w:pPr>
              <w:pStyle w:val="Compact"/>
              <w:jc w:val="left"/>
            </w:pPr>
            <w:r>
              <w:t xml:space="preserve">Enter height 300cm for age 3</w:t>
            </w:r>
          </w:p>
        </w:tc>
        <w:tc>
          <w:tcPr/>
          <w:p>
            <w:pPr>
              <w:pStyle w:val="Compact"/>
              <w:jc w:val="left"/>
            </w:pPr>
            <w:r>
              <w:t xml:space="preserve">Input validation flags implausible combination rather than returning a nonsensical size</w:t>
            </w:r>
          </w:p>
        </w:tc>
        <w:tc>
          <w:tcPr/>
          <w:p>
            <w:pPr>
              <w:pStyle w:val="Compact"/>
              <w:jc w:val="left"/>
            </w:pPr>
            <w:r>
              <w:t xml:space="preserve">Medium</w:t>
            </w:r>
          </w:p>
        </w:tc>
      </w:tr>
      <w:tr>
        <w:tc>
          <w:tcPr/>
          <w:p>
            <w:pPr>
              <w:pStyle w:val="Compact"/>
              <w:jc w:val="left"/>
            </w:pPr>
            <w:r>
              <w:t xml:space="preserve">TC-FIT-05</w:t>
            </w:r>
          </w:p>
        </w:tc>
        <w:tc>
          <w:tcPr/>
          <w:p>
            <w:pPr>
              <w:pStyle w:val="Compact"/>
              <w:jc w:val="left"/>
            </w:pPr>
            <w:r>
              <w:t xml:space="preserve">Fit Finder for a category with no size-map defined</w:t>
            </w:r>
          </w:p>
        </w:tc>
        <w:tc>
          <w:tcPr/>
          <w:p>
            <w:pPr>
              <w:pStyle w:val="Compact"/>
              <w:jc w:val="left"/>
            </w:pPr>
            <w:r>
              <w:t xml:space="preserve">Open a newly added category before admin sets its size map</w:t>
            </w:r>
          </w:p>
        </w:tc>
        <w:tc>
          <w:tcPr/>
          <w:p>
            <w:pPr>
              <w:pStyle w:val="Compact"/>
              <w:jc w:val="left"/>
            </w:pPr>
            <w:r>
              <w:t xml:space="preserve">Fit Finder gracefully hides/disables rather than erroring</w:t>
            </w:r>
          </w:p>
        </w:tc>
        <w:tc>
          <w:tcPr/>
          <w:p>
            <w:pPr>
              <w:pStyle w:val="Compact"/>
              <w:jc w:val="left"/>
            </w:pPr>
            <w:r>
              <w:t xml:space="preserve">Medium</w:t>
            </w:r>
          </w:p>
        </w:tc>
      </w:tr>
      <w:tr>
        <w:tc>
          <w:tcPr/>
          <w:p>
            <w:pPr>
              <w:pStyle w:val="Compact"/>
              <w:jc w:val="left"/>
            </w:pPr>
            <w:r>
              <w:t xml:space="preserve">TC-FIT-06</w:t>
            </w:r>
          </w:p>
        </w:tc>
        <w:tc>
          <w:tcPr/>
          <w:p>
            <w:pPr>
              <w:pStyle w:val="Compact"/>
              <w:jc w:val="left"/>
            </w:pPr>
            <w:r>
              <w:t xml:space="preserve">Override recommended size</w:t>
            </w:r>
          </w:p>
        </w:tc>
        <w:tc>
          <w:tcPr/>
          <w:p>
            <w:pPr>
              <w:pStyle w:val="Compact"/>
              <w:jc w:val="left"/>
            </w:pPr>
            <w:r>
              <w:t xml:space="preserve">Accept recommendation then manually pick a different size</w:t>
            </w:r>
          </w:p>
        </w:tc>
        <w:tc>
          <w:tcPr/>
          <w:p>
            <w:pPr>
              <w:pStyle w:val="Compact"/>
              <w:jc w:val="left"/>
            </w:pPr>
            <w:r>
              <w:t xml:space="preserve">Manual selection takes precedence; both are logged for analytics</w:t>
            </w:r>
          </w:p>
        </w:tc>
        <w:tc>
          <w:tcPr/>
          <w:p>
            <w:pPr>
              <w:pStyle w:val="Compact"/>
              <w:jc w:val="left"/>
            </w:pPr>
            <w:r>
              <w:t xml:space="preserve">Low</w:t>
            </w:r>
          </w:p>
        </w:tc>
      </w:tr>
      <w:tr>
        <w:tc>
          <w:tcPr/>
          <w:p>
            <w:pPr>
              <w:pStyle w:val="Compact"/>
              <w:jc w:val="left"/>
            </w:pPr>
            <w:r>
              <w:t xml:space="preserve">TC-PDP-07</w:t>
            </w:r>
          </w:p>
        </w:tc>
        <w:tc>
          <w:tcPr/>
          <w:p>
            <w:pPr>
              <w:pStyle w:val="Compact"/>
              <w:jc w:val="left"/>
            </w:pPr>
            <w:r>
              <w:t xml:space="preserve">Wishlist add as guest</w:t>
            </w:r>
          </w:p>
        </w:tc>
        <w:tc>
          <w:tcPr/>
          <w:p>
            <w:pPr>
              <w:pStyle w:val="Compact"/>
              <w:jc w:val="left"/>
            </w:pPr>
            <w:r>
              <w:t xml:space="preserve">Click wishlist icon while logged out</w:t>
            </w:r>
          </w:p>
        </w:tc>
        <w:tc>
          <w:tcPr/>
          <w:p>
            <w:pPr>
              <w:pStyle w:val="Compact"/>
              <w:jc w:val="left"/>
            </w:pPr>
            <w:r>
              <w:t xml:space="preserve">Prompted to log in/register; item preserved in session and added post-login</w:t>
            </w:r>
          </w:p>
        </w:tc>
        <w:tc>
          <w:tcPr/>
          <w:p>
            <w:pPr>
              <w:pStyle w:val="Compact"/>
              <w:jc w:val="left"/>
            </w:pPr>
            <w:r>
              <w:t xml:space="preserve">Medium</w:t>
            </w:r>
          </w:p>
        </w:tc>
      </w:tr>
    </w:tbl>
    <w:bookmarkEnd w:id="61"/>
    <w:bookmarkStart w:id="62" w:name="cart-checkout-tc-chk"/>
    <w:p>
      <w:pPr>
        <w:pStyle w:val="Heading2"/>
      </w:pPr>
      <w:r>
        <w:t xml:space="preserve">6.3 Cart &amp; Checkout (TC-CHK)</w:t>
      </w:r>
    </w:p>
    <w:tbl>
      <w:tblPr>
        <w:tblStyle w:val="Table"/>
        <w:tblW w:type="pct" w:w="4968"/>
        <w:tblLook w:firstRow="1" w:lastRow="0" w:firstColumn="0" w:lastColumn="0" w:noHBand="0" w:noVBand="0" w:val="0020"/>
        <w:jc w:val="start"/>
      </w:tblPr>
      <w:tblGrid>
        <w:gridCol w:w="301"/>
        <w:gridCol w:w="1382"/>
        <w:gridCol w:w="1734"/>
        <w:gridCol w:w="3972"/>
        <w:gridCol w:w="477"/>
      </w:tblGrid>
      <w:tr>
        <w:trPr>
          <w:tblHeader w:val="true"/>
        </w:trPr>
        <w:tc>
          <w:tcPr/>
          <w:p>
            <w:pPr>
              <w:pStyle w:val="Compact"/>
              <w:jc w:val="left"/>
            </w:pPr>
            <w:r>
              <w:rPr>
                <w:bCs/>
                <w:b/>
              </w:rPr>
              <w:t xml:space="preserve">TC ID</w:t>
            </w:r>
          </w:p>
        </w:tc>
        <w:tc>
          <w:tcPr/>
          <w:p>
            <w:pPr>
              <w:pStyle w:val="Compact"/>
              <w:jc w:val="left"/>
            </w:pPr>
            <w:r>
              <w:rPr>
                <w:bCs/>
                <w:b/>
              </w:rPr>
              <w:t xml:space="preserve">Scenario</w:t>
            </w:r>
          </w:p>
        </w:tc>
        <w:tc>
          <w:tcPr/>
          <w:p>
            <w:pPr>
              <w:pStyle w:val="Compact"/>
              <w:jc w:val="left"/>
            </w:pPr>
            <w:r>
              <w:rPr>
                <w:bCs/>
                <w:b/>
              </w:rPr>
              <w:t xml:space="preserve">Steps (summary)</w:t>
            </w:r>
          </w:p>
        </w:tc>
        <w:tc>
          <w:tcPr/>
          <w:p>
            <w:pPr>
              <w:pStyle w:val="Compact"/>
              <w:jc w:val="left"/>
            </w:pPr>
            <w:r>
              <w:rPr>
                <w:bCs/>
                <w:b/>
              </w:rPr>
              <w:t xml:space="preserve">Expected Result</w:t>
            </w:r>
          </w:p>
        </w:tc>
        <w:tc>
          <w:tcPr/>
          <w:p>
            <w:pPr>
              <w:pStyle w:val="Compact"/>
              <w:jc w:val="left"/>
            </w:pPr>
            <w:r>
              <w:rPr>
                <w:bCs/>
                <w:b/>
              </w:rPr>
              <w:t xml:space="preserve">Pri.</w:t>
            </w:r>
          </w:p>
        </w:tc>
      </w:tr>
      <w:tr>
        <w:tc>
          <w:tcPr/>
          <w:p>
            <w:pPr>
              <w:pStyle w:val="Compact"/>
              <w:jc w:val="left"/>
            </w:pPr>
            <w:r>
              <w:t xml:space="preserve">TC-CHK-01</w:t>
            </w:r>
          </w:p>
        </w:tc>
        <w:tc>
          <w:tcPr/>
          <w:p>
            <w:pPr>
              <w:pStyle w:val="Compact"/>
              <w:jc w:val="left"/>
            </w:pPr>
            <w:r>
              <w:t xml:space="preserve">Update cart quantity</w:t>
            </w:r>
          </w:p>
        </w:tc>
        <w:tc>
          <w:tcPr/>
          <w:p>
            <w:pPr>
              <w:pStyle w:val="Compact"/>
              <w:jc w:val="left"/>
            </w:pPr>
            <w:r>
              <w:t xml:space="preserve">Change qty on a line item</w:t>
            </w:r>
          </w:p>
        </w:tc>
        <w:tc>
          <w:tcPr/>
          <w:p>
            <w:pPr>
              <w:pStyle w:val="Compact"/>
              <w:jc w:val="left"/>
            </w:pPr>
            <w:r>
              <w:t xml:space="preserve">Subtotal recalculates correctly</w:t>
            </w:r>
          </w:p>
        </w:tc>
        <w:tc>
          <w:tcPr/>
          <w:p>
            <w:pPr>
              <w:pStyle w:val="Compact"/>
              <w:jc w:val="left"/>
            </w:pPr>
            <w:r>
              <w:t xml:space="preserve">High</w:t>
            </w:r>
          </w:p>
        </w:tc>
      </w:tr>
      <w:tr>
        <w:tc>
          <w:tcPr/>
          <w:p>
            <w:pPr>
              <w:pStyle w:val="Compact"/>
              <w:jc w:val="left"/>
            </w:pPr>
            <w:r>
              <w:t xml:space="preserve">TC-CHK-02</w:t>
            </w:r>
          </w:p>
        </w:tc>
        <w:tc>
          <w:tcPr/>
          <w:p>
            <w:pPr>
              <w:pStyle w:val="Compact"/>
              <w:jc w:val="left"/>
            </w:pPr>
            <w:r>
              <w:t xml:space="preserve">Remove last item empties cart</w:t>
            </w:r>
          </w:p>
        </w:tc>
        <w:tc>
          <w:tcPr/>
          <w:p>
            <w:pPr>
              <w:pStyle w:val="Compact"/>
              <w:jc w:val="left"/>
            </w:pPr>
            <w:r>
              <w:t xml:space="preserve">Remove the only item in cart</w:t>
            </w:r>
          </w:p>
        </w:tc>
        <w:tc>
          <w:tcPr/>
          <w:p>
            <w:pPr>
              <w:pStyle w:val="Compact"/>
              <w:jc w:val="left"/>
            </w:pPr>
            <w:r>
              <w:t xml:space="preserve">Empty-cart state shown correctly</w:t>
            </w:r>
          </w:p>
        </w:tc>
        <w:tc>
          <w:tcPr/>
          <w:p>
            <w:pPr>
              <w:pStyle w:val="Compact"/>
              <w:jc w:val="left"/>
            </w:pPr>
            <w:r>
              <w:t xml:space="preserve">High</w:t>
            </w:r>
          </w:p>
        </w:tc>
      </w:tr>
      <w:tr>
        <w:tc>
          <w:tcPr/>
          <w:p>
            <w:pPr>
              <w:pStyle w:val="Compact"/>
              <w:jc w:val="left"/>
            </w:pPr>
            <w:r>
              <w:t xml:space="preserve">TC-CHK-03</w:t>
            </w:r>
          </w:p>
        </w:tc>
        <w:tc>
          <w:tcPr/>
          <w:p>
            <w:pPr>
              <w:pStyle w:val="Compact"/>
              <w:jc w:val="left"/>
            </w:pPr>
            <w:r>
              <w:t xml:space="preserve">Guest checkout happy path</w:t>
            </w:r>
          </w:p>
        </w:tc>
        <w:tc>
          <w:tcPr/>
          <w:p>
            <w:pPr>
              <w:pStyle w:val="Compact"/>
              <w:jc w:val="left"/>
            </w:pPr>
            <w:r>
              <w:t xml:space="preserve">Add item → guest checkout → COD → place order</w:t>
            </w:r>
          </w:p>
        </w:tc>
        <w:tc>
          <w:tcPr/>
          <w:p>
            <w:pPr>
              <w:pStyle w:val="Compact"/>
              <w:jc w:val="left"/>
            </w:pPr>
            <w:r>
              <w:t xml:space="preserve">Order created, confirmation shown + sent</w:t>
            </w:r>
          </w:p>
        </w:tc>
        <w:tc>
          <w:tcPr/>
          <w:p>
            <w:pPr>
              <w:pStyle w:val="Compact"/>
              <w:jc w:val="left"/>
            </w:pPr>
            <w:r>
              <w:t xml:space="preserve">High</w:t>
            </w:r>
          </w:p>
        </w:tc>
      </w:tr>
      <w:tr>
        <w:tc>
          <w:tcPr/>
          <w:p>
            <w:pPr>
              <w:pStyle w:val="Compact"/>
              <w:jc w:val="left"/>
            </w:pPr>
            <w:r>
              <w:t xml:space="preserve">TC-CHK-04</w:t>
            </w:r>
          </w:p>
        </w:tc>
        <w:tc>
          <w:tcPr/>
          <w:p>
            <w:pPr>
              <w:pStyle w:val="Compact"/>
              <w:jc w:val="left"/>
            </w:pPr>
            <w:r>
              <w:t xml:space="preserve">Missing required field</w:t>
            </w:r>
          </w:p>
        </w:tc>
        <w:tc>
          <w:tcPr/>
          <w:p>
            <w:pPr>
              <w:pStyle w:val="Compact"/>
              <w:jc w:val="left"/>
            </w:pPr>
            <w:r>
              <w:t xml:space="preserve">Leave phone blank</w:t>
            </w:r>
          </w:p>
        </w:tc>
        <w:tc>
          <w:tcPr/>
          <w:p>
            <w:pPr>
              <w:pStyle w:val="Compact"/>
              <w:jc w:val="left"/>
            </w:pPr>
            <w:r>
              <w:t xml:space="preserve">Inline validation blocks progression</w:t>
            </w:r>
          </w:p>
        </w:tc>
        <w:tc>
          <w:tcPr/>
          <w:p>
            <w:pPr>
              <w:pStyle w:val="Compact"/>
              <w:jc w:val="left"/>
            </w:pPr>
            <w:r>
              <w:t xml:space="preserve">High</w:t>
            </w:r>
          </w:p>
        </w:tc>
      </w:tr>
      <w:tr>
        <w:tc>
          <w:tcPr/>
          <w:p>
            <w:pPr>
              <w:pStyle w:val="Compact"/>
              <w:jc w:val="left"/>
            </w:pPr>
            <w:r>
              <w:t xml:space="preserve">TC-CHK-05</w:t>
            </w:r>
          </w:p>
        </w:tc>
        <w:tc>
          <w:tcPr/>
          <w:p>
            <w:pPr>
              <w:pStyle w:val="Compact"/>
              <w:jc w:val="left"/>
            </w:pPr>
            <w:r>
              <w:t xml:space="preserve">Invalid phone format</w:t>
            </w:r>
          </w:p>
        </w:tc>
        <w:tc>
          <w:tcPr/>
          <w:p>
            <w:pPr>
              <w:pStyle w:val="Compact"/>
              <w:jc w:val="left"/>
            </w:pPr>
            <w:r>
              <w:t xml:space="preserve">Enter letters in phone field</w:t>
            </w:r>
          </w:p>
        </w:tc>
        <w:tc>
          <w:tcPr/>
          <w:p>
            <w:pPr>
              <w:pStyle w:val="Compact"/>
              <w:jc w:val="left"/>
            </w:pPr>
            <w:r>
              <w:t xml:space="preserve">Inline validation error</w:t>
            </w:r>
          </w:p>
        </w:tc>
        <w:tc>
          <w:tcPr/>
          <w:p>
            <w:pPr>
              <w:pStyle w:val="Compact"/>
              <w:jc w:val="left"/>
            </w:pPr>
            <w:r>
              <w:t xml:space="preserve">Medium</w:t>
            </w:r>
          </w:p>
        </w:tc>
      </w:tr>
      <w:tr>
        <w:tc>
          <w:tcPr/>
          <w:p>
            <w:pPr>
              <w:pStyle w:val="Compact"/>
              <w:jc w:val="left"/>
            </w:pPr>
            <w:r>
              <w:t xml:space="preserve">TC-CHK-06</w:t>
            </w:r>
          </w:p>
        </w:tc>
        <w:tc>
          <w:tcPr/>
          <w:p>
            <w:pPr>
              <w:pStyle w:val="Compact"/>
              <w:jc w:val="left"/>
            </w:pPr>
            <w:r>
              <w:t xml:space="preserve">Registered checkout with saved address</w:t>
            </w:r>
          </w:p>
        </w:tc>
        <w:tc>
          <w:tcPr/>
          <w:p>
            <w:pPr>
              <w:pStyle w:val="Compact"/>
              <w:jc w:val="left"/>
            </w:pPr>
            <w:r>
              <w:t xml:space="preserve">Log in during checkout, select saved address</w:t>
            </w:r>
          </w:p>
        </w:tc>
        <w:tc>
          <w:tcPr/>
          <w:p>
            <w:pPr>
              <w:pStyle w:val="Compact"/>
              <w:jc w:val="left"/>
            </w:pPr>
            <w:r>
              <w:t xml:space="preserve">Address auto-filled, manual entry skipped</w:t>
            </w:r>
          </w:p>
        </w:tc>
        <w:tc>
          <w:tcPr/>
          <w:p>
            <w:pPr>
              <w:pStyle w:val="Compact"/>
              <w:jc w:val="left"/>
            </w:pPr>
            <w:r>
              <w:t xml:space="preserve">Medium</w:t>
            </w:r>
          </w:p>
        </w:tc>
      </w:tr>
      <w:tr>
        <w:tc>
          <w:tcPr/>
          <w:p>
            <w:pPr>
              <w:pStyle w:val="Compact"/>
              <w:jc w:val="left"/>
            </w:pPr>
            <w:r>
              <w:t xml:space="preserve">TC-CHK-07</w:t>
            </w:r>
          </w:p>
        </w:tc>
        <w:tc>
          <w:tcPr/>
          <w:p>
            <w:pPr>
              <w:pStyle w:val="Compact"/>
              <w:jc w:val="left"/>
            </w:pPr>
            <w:r>
              <w:t xml:space="preserve">Apply valid discount code</w:t>
            </w:r>
          </w:p>
        </w:tc>
        <w:tc>
          <w:tcPr/>
          <w:p>
            <w:pPr>
              <w:pStyle w:val="Compact"/>
              <w:jc w:val="left"/>
            </w:pPr>
            <w:r>
              <w:t xml:space="preserve">Enter valid code → Apply</w:t>
            </w:r>
          </w:p>
        </w:tc>
        <w:tc>
          <w:tcPr/>
          <w:p>
            <w:pPr>
              <w:pStyle w:val="Compact"/>
              <w:jc w:val="left"/>
            </w:pPr>
            <w:r>
              <w:t xml:space="preserve">Discount applied, total reduced</w:t>
            </w:r>
          </w:p>
        </w:tc>
        <w:tc>
          <w:tcPr/>
          <w:p>
            <w:pPr>
              <w:pStyle w:val="Compact"/>
              <w:jc w:val="left"/>
            </w:pPr>
            <w:r>
              <w:t xml:space="preserve">High</w:t>
            </w:r>
          </w:p>
        </w:tc>
      </w:tr>
      <w:tr>
        <w:tc>
          <w:tcPr/>
          <w:p>
            <w:pPr>
              <w:pStyle w:val="Compact"/>
              <w:jc w:val="left"/>
            </w:pPr>
            <w:r>
              <w:t xml:space="preserve">TC-CHK-08</w:t>
            </w:r>
          </w:p>
        </w:tc>
        <w:tc>
          <w:tcPr/>
          <w:p>
            <w:pPr>
              <w:pStyle w:val="Compact"/>
              <w:jc w:val="left"/>
            </w:pPr>
            <w:r>
              <w:t xml:space="preserve">Apply expired code</w:t>
            </w:r>
          </w:p>
        </w:tc>
        <w:tc>
          <w:tcPr/>
          <w:p>
            <w:pPr>
              <w:pStyle w:val="Compact"/>
              <w:jc w:val="left"/>
            </w:pPr>
            <w:r>
              <w:t xml:space="preserve">Enter expired code</w:t>
            </w:r>
          </w:p>
        </w:tc>
        <w:tc>
          <w:tcPr/>
          <w:p>
            <w:pPr>
              <w:pStyle w:val="Compact"/>
              <w:jc w:val="left"/>
            </w:pPr>
            <w:r>
              <w:t xml:space="preserve">Inline error, total unchanged</w:t>
            </w:r>
          </w:p>
        </w:tc>
        <w:tc>
          <w:tcPr/>
          <w:p>
            <w:pPr>
              <w:pStyle w:val="Compact"/>
              <w:jc w:val="left"/>
            </w:pPr>
            <w:r>
              <w:t xml:space="preserve">Medium</w:t>
            </w:r>
          </w:p>
        </w:tc>
      </w:tr>
      <w:tr>
        <w:tc>
          <w:tcPr/>
          <w:p>
            <w:pPr>
              <w:pStyle w:val="Compact"/>
              <w:jc w:val="left"/>
            </w:pPr>
            <w:r>
              <w:t xml:space="preserve">TC-CHK-09</w:t>
            </w:r>
          </w:p>
        </w:tc>
        <w:tc>
          <w:tcPr/>
          <w:p>
            <w:pPr>
              <w:pStyle w:val="Compact"/>
              <w:jc w:val="left"/>
            </w:pPr>
            <w:r>
              <w:t xml:space="preserve">Apply already-used single-use code</w:t>
            </w:r>
          </w:p>
        </w:tc>
        <w:tc>
          <w:tcPr/>
          <w:p>
            <w:pPr>
              <w:pStyle w:val="Compact"/>
              <w:jc w:val="left"/>
            </w:pPr>
            <w:r>
              <w:t xml:space="preserve">Re-enter a redeemed code</w:t>
            </w:r>
          </w:p>
        </w:tc>
        <w:tc>
          <w:tcPr/>
          <w:p>
            <w:pPr>
              <w:pStyle w:val="Compact"/>
              <w:jc w:val="left"/>
            </w:pPr>
            <w:r>
              <w:t xml:space="preserve">Inline error 'already used'</w:t>
            </w:r>
          </w:p>
        </w:tc>
        <w:tc>
          <w:tcPr/>
          <w:p>
            <w:pPr>
              <w:pStyle w:val="Compact"/>
              <w:jc w:val="left"/>
            </w:pPr>
            <w:r>
              <w:t xml:space="preserve">Medium</w:t>
            </w:r>
          </w:p>
        </w:tc>
      </w:tr>
      <w:tr>
        <w:tc>
          <w:tcPr/>
          <w:p>
            <w:pPr>
              <w:pStyle w:val="Compact"/>
              <w:jc w:val="left"/>
            </w:pPr>
            <w:r>
              <w:t xml:space="preserve">TC-CHK-10</w:t>
            </w:r>
          </w:p>
        </w:tc>
        <w:tc>
          <w:tcPr/>
          <w:p>
            <w:pPr>
              <w:pStyle w:val="Compact"/>
              <w:jc w:val="left"/>
            </w:pPr>
            <w:r>
              <w:t xml:space="preserve">Stack two discount codes</w:t>
            </w:r>
          </w:p>
        </w:tc>
        <w:tc>
          <w:tcPr/>
          <w:p>
            <w:pPr>
              <w:pStyle w:val="Compact"/>
              <w:jc w:val="left"/>
            </w:pPr>
            <w:r>
              <w:t xml:space="preserve">Attempt to apply a second code after one is active</w:t>
            </w:r>
          </w:p>
        </w:tc>
        <w:tc>
          <w:tcPr/>
          <w:p>
            <w:pPr>
              <w:pStyle w:val="Compact"/>
              <w:jc w:val="left"/>
            </w:pPr>
            <w:r>
              <w:t xml:space="preserve">System enforces one-code-per-order rule (or explicitly supports stacking if that's the design) — behaviour must be deterministic, not silently overwrite</w:t>
            </w:r>
          </w:p>
        </w:tc>
        <w:tc>
          <w:tcPr/>
          <w:p>
            <w:pPr>
              <w:pStyle w:val="Compact"/>
              <w:jc w:val="left"/>
            </w:pPr>
            <w:r>
              <w:t xml:space="preserve">Medium</w:t>
            </w:r>
          </w:p>
        </w:tc>
      </w:tr>
      <w:tr>
        <w:tc>
          <w:tcPr/>
          <w:p>
            <w:pPr>
              <w:pStyle w:val="Compact"/>
              <w:jc w:val="left"/>
            </w:pPr>
            <w:r>
              <w:t xml:space="preserve">TC-CHK-11</w:t>
            </w:r>
          </w:p>
        </w:tc>
        <w:tc>
          <w:tcPr/>
          <w:p>
            <w:pPr>
              <w:pStyle w:val="Compact"/>
              <w:jc w:val="left"/>
            </w:pPr>
            <w:r>
              <w:t xml:space="preserve">Card payment success</w:t>
            </w:r>
          </w:p>
        </w:tc>
        <w:tc>
          <w:tcPr/>
          <w:p>
            <w:pPr>
              <w:pStyle w:val="Compact"/>
              <w:jc w:val="left"/>
            </w:pPr>
            <w:r>
              <w:t xml:space="preserve">Complete gateway 3DS/OTP with valid test card</w:t>
            </w:r>
          </w:p>
        </w:tc>
        <w:tc>
          <w:tcPr/>
          <w:p>
            <w:pPr>
              <w:pStyle w:val="Compact"/>
              <w:jc w:val="left"/>
            </w:pPr>
            <w:r>
              <w:t xml:space="preserve">Payment authorised, order confirmed</w:t>
            </w:r>
          </w:p>
        </w:tc>
        <w:tc>
          <w:tcPr/>
          <w:p>
            <w:pPr>
              <w:pStyle w:val="Compact"/>
              <w:jc w:val="left"/>
            </w:pPr>
            <w:r>
              <w:t xml:space="preserve">High</w:t>
            </w:r>
          </w:p>
        </w:tc>
      </w:tr>
      <w:tr>
        <w:tc>
          <w:tcPr/>
          <w:p>
            <w:pPr>
              <w:pStyle w:val="Compact"/>
              <w:jc w:val="left"/>
            </w:pPr>
            <w:r>
              <w:t xml:space="preserve">TC-CHK-12</w:t>
            </w:r>
          </w:p>
        </w:tc>
        <w:tc>
          <w:tcPr/>
          <w:p>
            <w:pPr>
              <w:pStyle w:val="Compact"/>
              <w:jc w:val="left"/>
            </w:pPr>
            <w:r>
              <w:t xml:space="preserve">Card payment declined</w:t>
            </w:r>
          </w:p>
        </w:tc>
        <w:tc>
          <w:tcPr/>
          <w:p>
            <w:pPr>
              <w:pStyle w:val="Compact"/>
              <w:jc w:val="left"/>
            </w:pPr>
            <w:r>
              <w:t xml:space="preserve">Use a decline-configured test card</w:t>
            </w:r>
          </w:p>
        </w:tc>
        <w:tc>
          <w:tcPr/>
          <w:p>
            <w:pPr>
              <w:pStyle w:val="Compact"/>
              <w:jc w:val="left"/>
            </w:pPr>
            <w:r>
              <w:t xml:space="preserve">Clear decline reason shown, retry allowed, cart preserved</w:t>
            </w:r>
          </w:p>
        </w:tc>
        <w:tc>
          <w:tcPr/>
          <w:p>
            <w:pPr>
              <w:pStyle w:val="Compact"/>
              <w:jc w:val="left"/>
            </w:pPr>
            <w:r>
              <w:t xml:space="preserve">High</w:t>
            </w:r>
          </w:p>
        </w:tc>
      </w:tr>
      <w:tr>
        <w:tc>
          <w:tcPr/>
          <w:p>
            <w:pPr>
              <w:pStyle w:val="Compact"/>
              <w:jc w:val="left"/>
            </w:pPr>
            <w:r>
              <w:t xml:space="preserve">TC-CHK-13</w:t>
            </w:r>
          </w:p>
        </w:tc>
        <w:tc>
          <w:tcPr/>
          <w:p>
            <w:pPr>
              <w:pStyle w:val="Compact"/>
              <w:jc w:val="left"/>
            </w:pPr>
            <w:r>
              <w:t xml:space="preserve">Card payment gateway timeout</w:t>
            </w:r>
          </w:p>
        </w:tc>
        <w:tc>
          <w:tcPr/>
          <w:p>
            <w:pPr>
              <w:pStyle w:val="Compact"/>
              <w:jc w:val="left"/>
            </w:pPr>
            <w:r>
              <w:t xml:space="preserve">Simulate gateway not responding</w:t>
            </w:r>
          </w:p>
        </w:tc>
        <w:tc>
          <w:tcPr/>
          <w:p>
            <w:pPr>
              <w:pStyle w:val="Compact"/>
              <w:jc w:val="left"/>
            </w:pPr>
            <w:r>
              <w:t xml:space="preserve">Order not falsely marked paid; user shown a retry/contact-support state; no duplicate charge on retry</w:t>
            </w:r>
          </w:p>
        </w:tc>
        <w:tc>
          <w:tcPr/>
          <w:p>
            <w:pPr>
              <w:pStyle w:val="Compact"/>
              <w:jc w:val="left"/>
            </w:pPr>
            <w:r>
              <w:t xml:space="preserve">High</w:t>
            </w:r>
          </w:p>
        </w:tc>
      </w:tr>
      <w:tr>
        <w:tc>
          <w:tcPr/>
          <w:p>
            <w:pPr>
              <w:pStyle w:val="Compact"/>
              <w:jc w:val="left"/>
            </w:pPr>
            <w:r>
              <w:t xml:space="preserve">TC-CHK-14</w:t>
            </w:r>
          </w:p>
        </w:tc>
        <w:tc>
          <w:tcPr/>
          <w:p>
            <w:pPr>
              <w:pStyle w:val="Compact"/>
              <w:jc w:val="left"/>
            </w:pPr>
            <w:r>
              <w:t xml:space="preserve">Place COD order</w:t>
            </w:r>
          </w:p>
        </w:tc>
        <w:tc>
          <w:tcPr/>
          <w:p>
            <w:pPr>
              <w:pStyle w:val="Compact"/>
              <w:jc w:val="left"/>
            </w:pPr>
            <w:r>
              <w:t xml:space="preserve">Select COD → confirm</w:t>
            </w:r>
          </w:p>
        </w:tc>
        <w:tc>
          <w:tcPr/>
          <w:p>
            <w:pPr>
              <w:pStyle w:val="Compact"/>
              <w:jc w:val="left"/>
            </w:pPr>
            <w:r>
              <w:t xml:space="preserve">Order placed 'Pending Confirmation', call scheduled</w:t>
            </w:r>
          </w:p>
        </w:tc>
        <w:tc>
          <w:tcPr/>
          <w:p>
            <w:pPr>
              <w:pStyle w:val="Compact"/>
              <w:jc w:val="left"/>
            </w:pPr>
            <w:r>
              <w:t xml:space="preserve">High</w:t>
            </w:r>
          </w:p>
        </w:tc>
      </w:tr>
      <w:tr>
        <w:tc>
          <w:tcPr/>
          <w:p>
            <w:pPr>
              <w:pStyle w:val="Compact"/>
              <w:jc w:val="left"/>
            </w:pPr>
            <w:r>
              <w:t xml:space="preserve">TC-CHK-15</w:t>
            </w:r>
          </w:p>
        </w:tc>
        <w:tc>
          <w:tcPr/>
          <w:p>
            <w:pPr>
              <w:pStyle w:val="Compact"/>
              <w:jc w:val="left"/>
            </w:pPr>
            <w:r>
              <w:t xml:space="preserve">COD confirmation unanswered twice</w:t>
            </w:r>
          </w:p>
        </w:tc>
        <w:tc>
          <w:tcPr/>
          <w:p>
            <w:pPr>
              <w:pStyle w:val="Compact"/>
              <w:jc w:val="left"/>
            </w:pPr>
            <w:r>
              <w:t xml:space="preserve">Simulate 2 failed attempts</w:t>
            </w:r>
          </w:p>
        </w:tc>
        <w:tc>
          <w:tcPr/>
          <w:p>
            <w:pPr>
              <w:pStyle w:val="Compact"/>
              <w:jc w:val="left"/>
            </w:pPr>
            <w:r>
              <w:t xml:space="preserve">Auto-cancel + customer notified + stock released</w:t>
            </w:r>
          </w:p>
        </w:tc>
        <w:tc>
          <w:tcPr/>
          <w:p>
            <w:pPr>
              <w:pStyle w:val="Compact"/>
              <w:jc w:val="left"/>
            </w:pPr>
            <w:r>
              <w:t xml:space="preserve">Medium</w:t>
            </w:r>
          </w:p>
        </w:tc>
      </w:tr>
      <w:tr>
        <w:tc>
          <w:tcPr/>
          <w:p>
            <w:pPr>
              <w:pStyle w:val="Compact"/>
              <w:jc w:val="left"/>
            </w:pPr>
            <w:r>
              <w:t xml:space="preserve">TC-CHK-16</w:t>
            </w:r>
          </w:p>
        </w:tc>
        <w:tc>
          <w:tcPr/>
          <w:p>
            <w:pPr>
              <w:pStyle w:val="Compact"/>
              <w:jc w:val="left"/>
            </w:pPr>
            <w:r>
              <w:t xml:space="preserve">Double-click place order</w:t>
            </w:r>
          </w:p>
        </w:tc>
        <w:tc>
          <w:tcPr/>
          <w:p>
            <w:pPr>
              <w:pStyle w:val="Compact"/>
              <w:jc w:val="left"/>
            </w:pPr>
            <w:r>
              <w:t xml:space="preserve">Click 'Place Order' twice quickly</w:t>
            </w:r>
          </w:p>
        </w:tc>
        <w:tc>
          <w:tcPr/>
          <w:p>
            <w:pPr>
              <w:pStyle w:val="Compact"/>
              <w:jc w:val="left"/>
            </w:pPr>
            <w:r>
              <w:t xml:space="preserve">Only one order created (idempotency), not two charges/two orders</w:t>
            </w:r>
          </w:p>
        </w:tc>
        <w:tc>
          <w:tcPr/>
          <w:p>
            <w:pPr>
              <w:pStyle w:val="Compact"/>
              <w:jc w:val="left"/>
            </w:pPr>
            <w:r>
              <w:t xml:space="preserve">High</w:t>
            </w:r>
          </w:p>
        </w:tc>
      </w:tr>
      <w:tr>
        <w:tc>
          <w:tcPr/>
          <w:p>
            <w:pPr>
              <w:pStyle w:val="Compact"/>
              <w:jc w:val="left"/>
            </w:pPr>
            <w:r>
              <w:t xml:space="preserve">TC-CHK-17</w:t>
            </w:r>
          </w:p>
        </w:tc>
        <w:tc>
          <w:tcPr/>
          <w:p>
            <w:pPr>
              <w:pStyle w:val="Compact"/>
              <w:jc w:val="left"/>
            </w:pPr>
            <w:r>
              <w:t xml:space="preserve">Stock sold out during checkout race</w:t>
            </w:r>
          </w:p>
        </w:tc>
        <w:tc>
          <w:tcPr/>
          <w:p>
            <w:pPr>
              <w:pStyle w:val="Compact"/>
              <w:jc w:val="left"/>
            </w:pPr>
            <w:r>
              <w:t xml:space="preserve">Two users check out the last unit simultaneously</w:t>
            </w:r>
          </w:p>
        </w:tc>
        <w:tc>
          <w:tcPr/>
          <w:p>
            <w:pPr>
              <w:pStyle w:val="Compact"/>
              <w:jc w:val="left"/>
            </w:pPr>
            <w:r>
              <w:t xml:space="preserve">Second user blocked pre-payment with clear message; first user unaffected</w:t>
            </w:r>
          </w:p>
        </w:tc>
        <w:tc>
          <w:tcPr/>
          <w:p>
            <w:pPr>
              <w:pStyle w:val="Compact"/>
              <w:jc w:val="left"/>
            </w:pPr>
            <w:r>
              <w:t xml:space="preserve">High</w:t>
            </w:r>
          </w:p>
        </w:tc>
      </w:tr>
      <w:tr>
        <w:tc>
          <w:tcPr/>
          <w:p>
            <w:pPr>
              <w:pStyle w:val="Compact"/>
              <w:jc w:val="left"/>
            </w:pPr>
            <w:r>
              <w:t xml:space="preserve">TC-CHK-18</w:t>
            </w:r>
          </w:p>
        </w:tc>
        <w:tc>
          <w:tcPr/>
          <w:p>
            <w:pPr>
              <w:pStyle w:val="Compact"/>
              <w:jc w:val="left"/>
            </w:pPr>
            <w:r>
              <w:t xml:space="preserve">Session/cart expiry mid-checkout</w:t>
            </w:r>
          </w:p>
        </w:tc>
        <w:tc>
          <w:tcPr/>
          <w:p>
            <w:pPr>
              <w:pStyle w:val="Compact"/>
              <w:jc w:val="left"/>
            </w:pPr>
            <w:r>
              <w:t xml:space="preserve">Leave checkout idle past session timeout, then submit</w:t>
            </w:r>
          </w:p>
        </w:tc>
        <w:tc>
          <w:tcPr/>
          <w:p>
            <w:pPr>
              <w:pStyle w:val="Compact"/>
              <w:jc w:val="left"/>
            </w:pPr>
            <w:r>
              <w:t xml:space="preserve">User re-prompted to re-authenticate/refresh rather than silently failing or double-charging</w:t>
            </w:r>
          </w:p>
        </w:tc>
        <w:tc>
          <w:tcPr/>
          <w:p>
            <w:pPr>
              <w:pStyle w:val="Compact"/>
              <w:jc w:val="left"/>
            </w:pPr>
            <w:r>
              <w:t xml:space="preserve">Medium</w:t>
            </w:r>
          </w:p>
        </w:tc>
      </w:tr>
      <w:tr>
        <w:tc>
          <w:tcPr/>
          <w:p>
            <w:pPr>
              <w:pStyle w:val="Compact"/>
              <w:jc w:val="left"/>
            </w:pPr>
            <w:r>
              <w:t xml:space="preserve">TC-CHK-19</w:t>
            </w:r>
          </w:p>
        </w:tc>
        <w:tc>
          <w:tcPr/>
          <w:p>
            <w:pPr>
              <w:pStyle w:val="Compact"/>
              <w:jc w:val="left"/>
            </w:pPr>
            <w:r>
              <w:t xml:space="preserve">Browser back button after order placed</w:t>
            </w:r>
          </w:p>
        </w:tc>
        <w:tc>
          <w:tcPr/>
          <w:p>
            <w:pPr>
              <w:pStyle w:val="Compact"/>
              <w:jc w:val="left"/>
            </w:pPr>
            <w:r>
              <w:t xml:space="preserve">Complete an order, click browser Back, click 'Place Order' again</w:t>
            </w:r>
          </w:p>
        </w:tc>
        <w:tc>
          <w:tcPr/>
          <w:p>
            <w:pPr>
              <w:pStyle w:val="Compact"/>
              <w:jc w:val="left"/>
            </w:pPr>
            <w:r>
              <w:t xml:space="preserve">System detects the order is already placed; does not create a duplicate</w:t>
            </w:r>
          </w:p>
        </w:tc>
        <w:tc>
          <w:tcPr/>
          <w:p>
            <w:pPr>
              <w:pStyle w:val="Compact"/>
              <w:jc w:val="left"/>
            </w:pPr>
            <w:r>
              <w:t xml:space="preserve">Medium</w:t>
            </w:r>
          </w:p>
        </w:tc>
      </w:tr>
      <w:tr>
        <w:tc>
          <w:tcPr/>
          <w:p>
            <w:pPr>
              <w:pStyle w:val="Compact"/>
              <w:jc w:val="left"/>
            </w:pPr>
            <w:r>
              <w:t xml:space="preserve">TC-CHK-20</w:t>
            </w:r>
          </w:p>
        </w:tc>
        <w:tc>
          <w:tcPr/>
          <w:p>
            <w:pPr>
              <w:pStyle w:val="Compact"/>
              <w:jc w:val="left"/>
            </w:pPr>
            <w:r>
              <w:t xml:space="preserve">Apply gift card exceeding order value</w:t>
            </w:r>
          </w:p>
        </w:tc>
        <w:tc>
          <w:tcPr/>
          <w:p>
            <w:pPr>
              <w:pStyle w:val="Compact"/>
              <w:jc w:val="left"/>
            </w:pPr>
            <w:r>
              <w:t xml:space="preserve">Apply a gift card worth more than the cart total</w:t>
            </w:r>
          </w:p>
        </w:tc>
        <w:tc>
          <w:tcPr/>
          <w:p>
            <w:pPr>
              <w:pStyle w:val="Compact"/>
              <w:jc w:val="left"/>
            </w:pPr>
            <w:r>
              <w:t xml:space="preserve">Remaining gift-card balance retained for future use, not lost</w:t>
            </w:r>
          </w:p>
        </w:tc>
        <w:tc>
          <w:tcPr/>
          <w:p>
            <w:pPr>
              <w:pStyle w:val="Compact"/>
              <w:jc w:val="left"/>
            </w:pPr>
            <w:r>
              <w:t xml:space="preserve">Low (P2 feature)</w:t>
            </w:r>
          </w:p>
        </w:tc>
      </w:tr>
      <w:tr>
        <w:tc>
          <w:tcPr/>
          <w:p>
            <w:pPr>
              <w:pStyle w:val="Compact"/>
              <w:jc w:val="left"/>
            </w:pPr>
            <w:r>
              <w:t xml:space="preserve">TC-CHK-21</w:t>
            </w:r>
          </w:p>
        </w:tc>
        <w:tc>
          <w:tcPr/>
          <w:p>
            <w:pPr>
              <w:pStyle w:val="Compact"/>
              <w:jc w:val="left"/>
            </w:pPr>
            <w:r>
              <w:t xml:space="preserve">Guest cart merges into account on login mid-checkout</w:t>
            </w:r>
          </w:p>
        </w:tc>
        <w:tc>
          <w:tcPr/>
          <w:p>
            <w:pPr>
              <w:pStyle w:val="Compact"/>
              <w:jc w:val="left"/>
            </w:pPr>
            <w:r>
              <w:t xml:space="preserve">Add items as guest → log in during checkout</w:t>
            </w:r>
          </w:p>
        </w:tc>
        <w:tc>
          <w:tcPr/>
          <w:p>
            <w:pPr>
              <w:pStyle w:val="Compact"/>
              <w:jc w:val="left"/>
            </w:pPr>
            <w:r>
              <w:t xml:space="preserve">Guest cart items merge with any existing account cart without loss/duplication</w:t>
            </w:r>
          </w:p>
        </w:tc>
        <w:tc>
          <w:tcPr/>
          <w:p>
            <w:pPr>
              <w:pStyle w:val="Compact"/>
              <w:jc w:val="left"/>
            </w:pPr>
            <w:r>
              <w:t xml:space="preserve">Medium</w:t>
            </w:r>
          </w:p>
        </w:tc>
      </w:tr>
      <w:tr>
        <w:tc>
          <w:tcPr/>
          <w:p>
            <w:pPr>
              <w:pStyle w:val="Compact"/>
              <w:jc w:val="left"/>
            </w:pPr>
            <w:r>
              <w:t xml:space="preserve">TC-CHK-22</w:t>
            </w:r>
          </w:p>
        </w:tc>
        <w:tc>
          <w:tcPr/>
          <w:p>
            <w:pPr>
              <w:pStyle w:val="Compact"/>
              <w:jc w:val="left"/>
            </w:pPr>
            <w:r>
              <w:t xml:space="preserve">Shipping fee/tax calculation correctness</w:t>
            </w:r>
          </w:p>
        </w:tc>
        <w:tc>
          <w:tcPr/>
          <w:p>
            <w:pPr>
              <w:pStyle w:val="Compact"/>
              <w:jc w:val="left"/>
            </w:pPr>
            <w:r>
              <w:t xml:space="preserve">Add multiple items across categories</w:t>
            </w:r>
          </w:p>
        </w:tc>
        <w:tc>
          <w:tcPr/>
          <w:p>
            <w:pPr>
              <w:pStyle w:val="Compact"/>
              <w:jc w:val="left"/>
            </w:pPr>
            <w:r>
              <w:t xml:space="preserve">Shipping fee applied per policy (e.g. flat fee once per order, not per item); totals arithmetically correct to the paisa/rupee</w:t>
            </w:r>
          </w:p>
        </w:tc>
        <w:tc>
          <w:tcPr/>
          <w:p>
            <w:pPr>
              <w:pStyle w:val="Compact"/>
              <w:jc w:val="left"/>
            </w:pPr>
            <w:r>
              <w:t xml:space="preserve">High</w:t>
            </w:r>
          </w:p>
        </w:tc>
      </w:tr>
    </w:tbl>
    <w:bookmarkEnd w:id="62"/>
    <w:bookmarkStart w:id="63" w:name="account-child-profile-wishlist-tc-acc"/>
    <w:p>
      <w:pPr>
        <w:pStyle w:val="Heading2"/>
      </w:pPr>
      <w:r>
        <w:t xml:space="preserve">6.4 Account, Child Profile &amp; Wishlist (TC-ACC)</w:t>
      </w:r>
    </w:p>
    <w:tbl>
      <w:tblPr>
        <w:tblStyle w:val="Table"/>
        <w:tblW w:type="pct" w:w="4949"/>
        <w:tblLook w:firstRow="1" w:lastRow="0" w:firstColumn="0" w:lastColumn="0" w:noHBand="0" w:noVBand="0" w:val="0020"/>
        <w:jc w:val="start"/>
      </w:tblPr>
      <w:tblGrid>
        <w:gridCol w:w="480"/>
        <w:gridCol w:w="1520"/>
        <w:gridCol w:w="2600"/>
        <w:gridCol w:w="2800"/>
        <w:gridCol w:w="440"/>
      </w:tblGrid>
      <w:tr>
        <w:trPr>
          <w:tblHeader w:val="true"/>
        </w:trPr>
        <w:tc>
          <w:tcPr/>
          <w:p>
            <w:pPr>
              <w:pStyle w:val="Compact"/>
              <w:jc w:val="left"/>
            </w:pPr>
            <w:r>
              <w:rPr>
                <w:bCs/>
                <w:b/>
              </w:rPr>
              <w:t xml:space="preserve">TC ID</w:t>
            </w:r>
          </w:p>
        </w:tc>
        <w:tc>
          <w:tcPr/>
          <w:p>
            <w:pPr>
              <w:pStyle w:val="Compact"/>
              <w:jc w:val="left"/>
            </w:pPr>
            <w:r>
              <w:rPr>
                <w:bCs/>
                <w:b/>
              </w:rPr>
              <w:t xml:space="preserve">Scenario</w:t>
            </w:r>
          </w:p>
        </w:tc>
        <w:tc>
          <w:tcPr/>
          <w:p>
            <w:pPr>
              <w:pStyle w:val="Compact"/>
              <w:jc w:val="left"/>
            </w:pPr>
            <w:r>
              <w:rPr>
                <w:bCs/>
                <w:b/>
              </w:rPr>
              <w:t xml:space="preserve">Steps (summary)</w:t>
            </w:r>
          </w:p>
        </w:tc>
        <w:tc>
          <w:tcPr/>
          <w:p>
            <w:pPr>
              <w:pStyle w:val="Compact"/>
              <w:jc w:val="left"/>
            </w:pPr>
            <w:r>
              <w:rPr>
                <w:bCs/>
                <w:b/>
              </w:rPr>
              <w:t xml:space="preserve">Expected Result</w:t>
            </w:r>
          </w:p>
        </w:tc>
        <w:tc>
          <w:tcPr/>
          <w:p>
            <w:pPr>
              <w:pStyle w:val="Compact"/>
              <w:jc w:val="left"/>
            </w:pPr>
            <w:r>
              <w:rPr>
                <w:bCs/>
                <w:b/>
              </w:rPr>
              <w:t xml:space="preserve">Pri.</w:t>
            </w:r>
          </w:p>
        </w:tc>
      </w:tr>
      <w:tr>
        <w:tc>
          <w:tcPr/>
          <w:p>
            <w:pPr>
              <w:pStyle w:val="Compact"/>
              <w:jc w:val="left"/>
            </w:pPr>
            <w:r>
              <w:t xml:space="preserve">TC-ACC-01</w:t>
            </w:r>
          </w:p>
        </w:tc>
        <w:tc>
          <w:tcPr/>
          <w:p>
            <w:pPr>
              <w:pStyle w:val="Compact"/>
              <w:jc w:val="left"/>
            </w:pPr>
            <w:r>
              <w:t xml:space="preserve">Register with valid details</w:t>
            </w:r>
          </w:p>
        </w:tc>
        <w:tc>
          <w:tcPr/>
          <w:p>
            <w:pPr>
              <w:pStyle w:val="Compact"/>
              <w:jc w:val="left"/>
            </w:pPr>
            <w:r>
              <w:t xml:space="preserve">Valid email + compliant password</w:t>
            </w:r>
          </w:p>
        </w:tc>
        <w:tc>
          <w:tcPr/>
          <w:p>
            <w:pPr>
              <w:pStyle w:val="Compact"/>
              <w:jc w:val="left"/>
            </w:pPr>
            <w:r>
              <w:t xml:space="preserve">Account created</w:t>
            </w:r>
          </w:p>
        </w:tc>
        <w:tc>
          <w:tcPr/>
          <w:p>
            <w:pPr>
              <w:pStyle w:val="Compact"/>
              <w:jc w:val="left"/>
            </w:pPr>
            <w:r>
              <w:t xml:space="preserve">High</w:t>
            </w:r>
          </w:p>
        </w:tc>
      </w:tr>
      <w:tr>
        <w:tc>
          <w:tcPr/>
          <w:p>
            <w:pPr>
              <w:pStyle w:val="Compact"/>
              <w:jc w:val="left"/>
            </w:pPr>
            <w:r>
              <w:t xml:space="preserve">TC-ACC-02</w:t>
            </w:r>
          </w:p>
        </w:tc>
        <w:tc>
          <w:tcPr/>
          <w:p>
            <w:pPr>
              <w:pStyle w:val="Compact"/>
              <w:jc w:val="left"/>
            </w:pPr>
            <w:r>
              <w:t xml:space="preserve">Register with weak password</w:t>
            </w:r>
          </w:p>
        </w:tc>
        <w:tc>
          <w:tcPr/>
          <w:p>
            <w:pPr>
              <w:pStyle w:val="Compact"/>
              <w:jc w:val="left"/>
            </w:pPr>
            <w:r>
              <w:t xml:space="preserve">Password below complexity rule</w:t>
            </w:r>
          </w:p>
        </w:tc>
        <w:tc>
          <w:tcPr/>
          <w:p>
            <w:pPr>
              <w:pStyle w:val="Compact"/>
              <w:jc w:val="left"/>
            </w:pPr>
            <w:r>
              <w:t xml:space="preserve">Blocked with rule explanation</w:t>
            </w:r>
          </w:p>
        </w:tc>
        <w:tc>
          <w:tcPr/>
          <w:p>
            <w:pPr>
              <w:pStyle w:val="Compact"/>
              <w:jc w:val="left"/>
            </w:pPr>
            <w:r>
              <w:t xml:space="preserve">Medium</w:t>
            </w:r>
          </w:p>
        </w:tc>
      </w:tr>
      <w:tr>
        <w:tc>
          <w:tcPr/>
          <w:p>
            <w:pPr>
              <w:pStyle w:val="Compact"/>
              <w:jc w:val="left"/>
            </w:pPr>
            <w:r>
              <w:t xml:space="preserve">TC-ACC-03</w:t>
            </w:r>
          </w:p>
        </w:tc>
        <w:tc>
          <w:tcPr/>
          <w:p>
            <w:pPr>
              <w:pStyle w:val="Compact"/>
              <w:jc w:val="left"/>
            </w:pPr>
            <w:r>
              <w:t xml:space="preserve">Register with duplicate email</w:t>
            </w:r>
          </w:p>
        </w:tc>
        <w:tc>
          <w:tcPr/>
          <w:p>
            <w:pPr>
              <w:pStyle w:val="Compact"/>
              <w:jc w:val="left"/>
            </w:pPr>
            <w:r>
              <w:t xml:space="preserve">Use an email already registered</w:t>
            </w:r>
          </w:p>
        </w:tc>
        <w:tc>
          <w:tcPr/>
          <w:p>
            <w:pPr>
              <w:pStyle w:val="Compact"/>
              <w:jc w:val="left"/>
            </w:pPr>
            <w:r>
              <w:t xml:space="preserve">Error + login/reset guidance</w:t>
            </w:r>
          </w:p>
        </w:tc>
        <w:tc>
          <w:tcPr/>
          <w:p>
            <w:pPr>
              <w:pStyle w:val="Compact"/>
              <w:jc w:val="left"/>
            </w:pPr>
            <w:r>
              <w:t xml:space="preserve">High</w:t>
            </w:r>
          </w:p>
        </w:tc>
      </w:tr>
      <w:tr>
        <w:tc>
          <w:tcPr/>
          <w:p>
            <w:pPr>
              <w:pStyle w:val="Compact"/>
              <w:jc w:val="left"/>
            </w:pPr>
            <w:r>
              <w:t xml:space="preserve">TC-ACC-04</w:t>
            </w:r>
          </w:p>
        </w:tc>
        <w:tc>
          <w:tcPr/>
          <w:p>
            <w:pPr>
              <w:pStyle w:val="Compact"/>
              <w:jc w:val="left"/>
            </w:pPr>
            <w:r>
              <w:t xml:space="preserve">Login success</w:t>
            </w:r>
          </w:p>
        </w:tc>
        <w:tc>
          <w:tcPr/>
          <w:p>
            <w:pPr>
              <w:pStyle w:val="Compact"/>
              <w:jc w:val="left"/>
            </w:pPr>
            <w:r>
              <w:t xml:space="preserve">Valid credentials</w:t>
            </w:r>
          </w:p>
        </w:tc>
        <w:tc>
          <w:tcPr/>
          <w:p>
            <w:pPr>
              <w:pStyle w:val="Compact"/>
              <w:jc w:val="left"/>
            </w:pPr>
            <w:r>
              <w:t xml:space="preserve">Logged in, redirected appropriately</w:t>
            </w:r>
          </w:p>
        </w:tc>
        <w:tc>
          <w:tcPr/>
          <w:p>
            <w:pPr>
              <w:pStyle w:val="Compact"/>
              <w:jc w:val="left"/>
            </w:pPr>
            <w:r>
              <w:t xml:space="preserve">High</w:t>
            </w:r>
          </w:p>
        </w:tc>
      </w:tr>
      <w:tr>
        <w:tc>
          <w:tcPr/>
          <w:p>
            <w:pPr>
              <w:pStyle w:val="Compact"/>
              <w:jc w:val="left"/>
            </w:pPr>
            <w:r>
              <w:t xml:space="preserve">TC-ACC-05</w:t>
            </w:r>
          </w:p>
        </w:tc>
        <w:tc>
          <w:tcPr/>
          <w:p>
            <w:pPr>
              <w:pStyle w:val="Compact"/>
              <w:jc w:val="left"/>
            </w:pPr>
            <w:r>
              <w:t xml:space="preserve">Login lockout</w:t>
            </w:r>
          </w:p>
        </w:tc>
        <w:tc>
          <w:tcPr/>
          <w:p>
            <w:pPr>
              <w:pStyle w:val="Compact"/>
              <w:jc w:val="left"/>
            </w:pPr>
            <w:r>
              <w:t xml:space="preserve">5+ failed attempts</w:t>
            </w:r>
          </w:p>
        </w:tc>
        <w:tc>
          <w:tcPr/>
          <w:p>
            <w:pPr>
              <w:pStyle w:val="Compact"/>
              <w:jc w:val="left"/>
            </w:pPr>
            <w:r>
              <w:t xml:space="preserve">Temporary lock + unlock path shown</w:t>
            </w:r>
          </w:p>
        </w:tc>
        <w:tc>
          <w:tcPr/>
          <w:p>
            <w:pPr>
              <w:pStyle w:val="Compact"/>
              <w:jc w:val="left"/>
            </w:pPr>
            <w:r>
              <w:t xml:space="preserve">Medium</w:t>
            </w:r>
          </w:p>
        </w:tc>
      </w:tr>
      <w:tr>
        <w:tc>
          <w:tcPr/>
          <w:p>
            <w:pPr>
              <w:pStyle w:val="Compact"/>
              <w:jc w:val="left"/>
            </w:pPr>
            <w:r>
              <w:t xml:space="preserve">TC-ACC-06</w:t>
            </w:r>
          </w:p>
        </w:tc>
        <w:tc>
          <w:tcPr/>
          <w:p>
            <w:pPr>
              <w:pStyle w:val="Compact"/>
              <w:jc w:val="left"/>
            </w:pPr>
            <w:r>
              <w:t xml:space="preserve">Forgot password</w:t>
            </w:r>
          </w:p>
        </w:tc>
        <w:tc>
          <w:tcPr/>
          <w:p>
            <w:pPr>
              <w:pStyle w:val="Compact"/>
              <w:jc w:val="left"/>
            </w:pPr>
            <w:r>
              <w:t xml:space="preserve">Request reset → follow link → set new password</w:t>
            </w:r>
          </w:p>
        </w:tc>
        <w:tc>
          <w:tcPr/>
          <w:p>
            <w:pPr>
              <w:pStyle w:val="Compact"/>
              <w:jc w:val="left"/>
            </w:pPr>
            <w:r>
              <w:t xml:space="preserve">Old password invalidated, new one works</w:t>
            </w:r>
          </w:p>
        </w:tc>
        <w:tc>
          <w:tcPr/>
          <w:p>
            <w:pPr>
              <w:pStyle w:val="Compact"/>
              <w:jc w:val="left"/>
            </w:pPr>
            <w:r>
              <w:t xml:space="preserve">High</w:t>
            </w:r>
          </w:p>
        </w:tc>
      </w:tr>
      <w:tr>
        <w:tc>
          <w:tcPr/>
          <w:p>
            <w:pPr>
              <w:pStyle w:val="Compact"/>
              <w:jc w:val="left"/>
            </w:pPr>
            <w:r>
              <w:t xml:space="preserve">TC-ACC-07</w:t>
            </w:r>
          </w:p>
        </w:tc>
        <w:tc>
          <w:tcPr/>
          <w:p>
            <w:pPr>
              <w:pStyle w:val="Compact"/>
              <w:jc w:val="left"/>
            </w:pPr>
            <w:r>
              <w:t xml:space="preserve">Reset link reused after use</w:t>
            </w:r>
          </w:p>
        </w:tc>
        <w:tc>
          <w:tcPr/>
          <w:p>
            <w:pPr>
              <w:pStyle w:val="Compact"/>
              <w:jc w:val="left"/>
            </w:pPr>
            <w:r>
              <w:t xml:space="preserve">Click an already-used reset link again</w:t>
            </w:r>
          </w:p>
        </w:tc>
        <w:tc>
          <w:tcPr/>
          <w:p>
            <w:pPr>
              <w:pStyle w:val="Compact"/>
              <w:jc w:val="left"/>
            </w:pPr>
            <w:r>
              <w:t xml:space="preserve">Link rejected as expired/invalid</w:t>
            </w:r>
          </w:p>
        </w:tc>
        <w:tc>
          <w:tcPr/>
          <w:p>
            <w:pPr>
              <w:pStyle w:val="Compact"/>
              <w:jc w:val="left"/>
            </w:pPr>
            <w:r>
              <w:t xml:space="preserve">Medium</w:t>
            </w:r>
          </w:p>
        </w:tc>
      </w:tr>
      <w:tr>
        <w:tc>
          <w:tcPr/>
          <w:p>
            <w:pPr>
              <w:pStyle w:val="Compact"/>
              <w:jc w:val="left"/>
            </w:pPr>
            <w:r>
              <w:t xml:space="preserve">TC-ACC-08</w:t>
            </w:r>
          </w:p>
        </w:tc>
        <w:tc>
          <w:tcPr/>
          <w:p>
            <w:pPr>
              <w:pStyle w:val="Compact"/>
              <w:jc w:val="left"/>
            </w:pPr>
            <w:r>
              <w:t xml:space="preserve">View order status</w:t>
            </w:r>
          </w:p>
        </w:tc>
        <w:tc>
          <w:tcPr/>
          <w:p>
            <w:pPr>
              <w:pStyle w:val="Compact"/>
              <w:jc w:val="left"/>
            </w:pPr>
            <w:r>
              <w:t xml:space="preserve">Open an order in My Orders</w:t>
            </w:r>
          </w:p>
        </w:tc>
        <w:tc>
          <w:tcPr/>
          <w:p>
            <w:pPr>
              <w:pStyle w:val="Compact"/>
              <w:jc w:val="left"/>
            </w:pPr>
            <w:r>
              <w:t xml:space="preserve">Correct current status + history shown</w:t>
            </w:r>
          </w:p>
        </w:tc>
        <w:tc>
          <w:tcPr/>
          <w:p>
            <w:pPr>
              <w:pStyle w:val="Compact"/>
              <w:jc w:val="left"/>
            </w:pPr>
            <w:r>
              <w:t xml:space="preserve">High</w:t>
            </w:r>
          </w:p>
        </w:tc>
      </w:tr>
      <w:tr>
        <w:tc>
          <w:tcPr/>
          <w:p>
            <w:pPr>
              <w:pStyle w:val="Compact"/>
              <w:jc w:val="left"/>
            </w:pPr>
            <w:r>
              <w:t xml:space="preserve">TC-ACC-09</w:t>
            </w:r>
          </w:p>
        </w:tc>
        <w:tc>
          <w:tcPr/>
          <w:p>
            <w:pPr>
              <w:pStyle w:val="Compact"/>
              <w:jc w:val="left"/>
            </w:pPr>
            <w:r>
              <w:t xml:space="preserve">Guest tracks order</w:t>
            </w:r>
          </w:p>
        </w:tc>
        <w:tc>
          <w:tcPr/>
          <w:p>
            <w:pPr>
              <w:pStyle w:val="Compact"/>
              <w:jc w:val="left"/>
            </w:pPr>
            <w:r>
              <w:t xml:space="preserve">Use tracking link from confirmation email</w:t>
            </w:r>
          </w:p>
        </w:tc>
        <w:tc>
          <w:tcPr/>
          <w:p>
            <w:pPr>
              <w:pStyle w:val="Compact"/>
              <w:jc w:val="left"/>
            </w:pPr>
            <w:r>
              <w:t xml:space="preserve">Status shown without requiring login</w:t>
            </w:r>
          </w:p>
        </w:tc>
        <w:tc>
          <w:tcPr/>
          <w:p>
            <w:pPr>
              <w:pStyle w:val="Compact"/>
              <w:jc w:val="left"/>
            </w:pPr>
            <w:r>
              <w:t xml:space="preserve">Medium</w:t>
            </w:r>
          </w:p>
        </w:tc>
      </w:tr>
      <w:tr>
        <w:tc>
          <w:tcPr/>
          <w:p>
            <w:pPr>
              <w:pStyle w:val="Compact"/>
              <w:jc w:val="left"/>
            </w:pPr>
            <w:r>
              <w:t xml:space="preserve">TC-ACC-10</w:t>
            </w:r>
          </w:p>
        </w:tc>
        <w:tc>
          <w:tcPr/>
          <w:p>
            <w:pPr>
              <w:pStyle w:val="Compact"/>
              <w:jc w:val="left"/>
            </w:pPr>
            <w:r>
              <w:t xml:space="preserve">Add/edit/delete saved address</w:t>
            </w:r>
          </w:p>
        </w:tc>
        <w:tc>
          <w:tcPr/>
          <w:p>
            <w:pPr>
              <w:pStyle w:val="Compact"/>
              <w:jc w:val="left"/>
            </w:pPr>
            <w:r>
              <w:t xml:space="preserve">Manage Address Book</w:t>
            </w:r>
          </w:p>
        </w:tc>
        <w:tc>
          <w:tcPr/>
          <w:p>
            <w:pPr>
              <w:pStyle w:val="Compact"/>
              <w:jc w:val="left"/>
            </w:pPr>
            <w:r>
              <w:t xml:space="preserve">Changes persist and reflect at next checkout</w:t>
            </w:r>
          </w:p>
        </w:tc>
        <w:tc>
          <w:tcPr/>
          <w:p>
            <w:pPr>
              <w:pStyle w:val="Compact"/>
              <w:jc w:val="left"/>
            </w:pPr>
            <w:r>
              <w:t xml:space="preserve">Medium</w:t>
            </w:r>
          </w:p>
        </w:tc>
      </w:tr>
      <w:tr>
        <w:tc>
          <w:tcPr/>
          <w:p>
            <w:pPr>
              <w:pStyle w:val="Compact"/>
              <w:jc w:val="left"/>
            </w:pPr>
            <w:r>
              <w:t xml:space="preserve">TC-ACC-11</w:t>
            </w:r>
          </w:p>
        </w:tc>
        <w:tc>
          <w:tcPr/>
          <w:p>
            <w:pPr>
              <w:pStyle w:val="Compact"/>
              <w:jc w:val="left"/>
            </w:pPr>
            <w:r>
              <w:t xml:space="preserve">Create Child Profile</w:t>
            </w:r>
          </w:p>
        </w:tc>
        <w:tc>
          <w:tcPr/>
          <w:p>
            <w:pPr>
              <w:pStyle w:val="Compact"/>
              <w:jc w:val="left"/>
            </w:pPr>
            <w:r>
              <w:t xml:space="preserve">Enter child's name/nickname, birth month-year, height, weight</w:t>
            </w:r>
          </w:p>
        </w:tc>
        <w:tc>
          <w:tcPr/>
          <w:p>
            <w:pPr>
              <w:pStyle w:val="Compact"/>
              <w:jc w:val="left"/>
            </w:pPr>
            <w:r>
              <w:t xml:space="preserve">Profile saved and selectable in Fit Finder</w:t>
            </w:r>
          </w:p>
        </w:tc>
        <w:tc>
          <w:tcPr/>
          <w:p>
            <w:pPr>
              <w:pStyle w:val="Compact"/>
              <w:jc w:val="left"/>
            </w:pPr>
            <w:r>
              <w:t xml:space="preserve">High</w:t>
            </w:r>
          </w:p>
        </w:tc>
      </w:tr>
      <w:tr>
        <w:tc>
          <w:tcPr/>
          <w:p>
            <w:pPr>
              <w:pStyle w:val="Compact"/>
              <w:jc w:val="left"/>
            </w:pPr>
            <w:r>
              <w:t xml:space="preserve">TC-ACC-12</w:t>
            </w:r>
          </w:p>
        </w:tc>
        <w:tc>
          <w:tcPr/>
          <w:p>
            <w:pPr>
              <w:pStyle w:val="Compact"/>
              <w:jc w:val="left"/>
            </w:pPr>
            <w:r>
              <w:t xml:space="preserve">Multiple Child Profiles per account</w:t>
            </w:r>
          </w:p>
        </w:tc>
        <w:tc>
          <w:tcPr/>
          <w:p>
            <w:pPr>
              <w:pStyle w:val="Compact"/>
              <w:jc w:val="left"/>
            </w:pPr>
            <w:r>
              <w:t xml:space="preserve">Add a second child</w:t>
            </w:r>
          </w:p>
        </w:tc>
        <w:tc>
          <w:tcPr/>
          <w:p>
            <w:pPr>
              <w:pStyle w:val="Compact"/>
              <w:jc w:val="left"/>
            </w:pPr>
            <w:r>
              <w:t xml:space="preserve">Both profiles independently selectable; no data cross-contamination</w:t>
            </w:r>
          </w:p>
        </w:tc>
        <w:tc>
          <w:tcPr/>
          <w:p>
            <w:pPr>
              <w:pStyle w:val="Compact"/>
              <w:jc w:val="left"/>
            </w:pPr>
            <w:r>
              <w:t xml:space="preserve">High</w:t>
            </w:r>
          </w:p>
        </w:tc>
      </w:tr>
      <w:tr>
        <w:tc>
          <w:tcPr/>
          <w:p>
            <w:pPr>
              <w:pStyle w:val="Compact"/>
              <w:jc w:val="left"/>
            </w:pPr>
            <w:r>
              <w:t xml:space="preserve">TC-ACC-13</w:t>
            </w:r>
          </w:p>
        </w:tc>
        <w:tc>
          <w:tcPr/>
          <w:p>
            <w:pPr>
              <w:pStyle w:val="Compact"/>
              <w:jc w:val="left"/>
            </w:pPr>
            <w:r>
              <w:t xml:space="preserve">Edit Child Profile as child grows</w:t>
            </w:r>
          </w:p>
        </w:tc>
        <w:tc>
          <w:tcPr/>
          <w:p>
            <w:pPr>
              <w:pStyle w:val="Compact"/>
              <w:jc w:val="left"/>
            </w:pPr>
            <w:r>
              <w:t xml:space="preserve">Update height/weight after some months</w:t>
            </w:r>
          </w:p>
        </w:tc>
        <w:tc>
          <w:tcPr/>
          <w:p>
            <w:pPr>
              <w:pStyle w:val="Compact"/>
              <w:jc w:val="left"/>
            </w:pPr>
            <w:r>
              <w:t xml:space="preserve">Fit Finder recommendations reflect updated data immediately</w:t>
            </w:r>
          </w:p>
        </w:tc>
        <w:tc>
          <w:tcPr/>
          <w:p>
            <w:pPr>
              <w:pStyle w:val="Compact"/>
              <w:jc w:val="left"/>
            </w:pPr>
            <w:r>
              <w:t xml:space="preserve">Medium</w:t>
            </w:r>
          </w:p>
        </w:tc>
      </w:tr>
      <w:tr>
        <w:tc>
          <w:tcPr/>
          <w:p>
            <w:pPr>
              <w:pStyle w:val="Compact"/>
              <w:jc w:val="left"/>
            </w:pPr>
            <w:r>
              <w:t xml:space="preserve">TC-ACC-14</w:t>
            </w:r>
          </w:p>
        </w:tc>
        <w:tc>
          <w:tcPr/>
          <w:p>
            <w:pPr>
              <w:pStyle w:val="Compact"/>
              <w:jc w:val="left"/>
            </w:pPr>
            <w:r>
              <w:t xml:space="preserve">Delete Child Profile</w:t>
            </w:r>
          </w:p>
        </w:tc>
        <w:tc>
          <w:tcPr/>
          <w:p>
            <w:pPr>
              <w:pStyle w:val="Compact"/>
              <w:jc w:val="left"/>
            </w:pPr>
            <w:r>
              <w:t xml:space="preserve">Remove a child profile</w:t>
            </w:r>
          </w:p>
        </w:tc>
        <w:tc>
          <w:tcPr/>
          <w:p>
            <w:pPr>
              <w:pStyle w:val="Compact"/>
              <w:jc w:val="left"/>
            </w:pPr>
            <w:r>
              <w:t xml:space="preserve">Profile and its saved size-history removed; past orders unaffected</w:t>
            </w:r>
          </w:p>
        </w:tc>
        <w:tc>
          <w:tcPr/>
          <w:p>
            <w:pPr>
              <w:pStyle w:val="Compact"/>
              <w:jc w:val="left"/>
            </w:pPr>
            <w:r>
              <w:t xml:space="preserve">Low</w:t>
            </w:r>
          </w:p>
        </w:tc>
      </w:tr>
      <w:tr>
        <w:tc>
          <w:tcPr/>
          <w:p>
            <w:pPr>
              <w:pStyle w:val="Compact"/>
              <w:jc w:val="left"/>
            </w:pPr>
            <w:r>
              <w:t xml:space="preserve">TC-ACC-15</w:t>
            </w:r>
          </w:p>
        </w:tc>
        <w:tc>
          <w:tcPr/>
          <w:p>
            <w:pPr>
              <w:pStyle w:val="Compact"/>
              <w:jc w:val="left"/>
            </w:pPr>
            <w:r>
              <w:t xml:space="preserve">Wishlist add/remove/move to cart</w:t>
            </w:r>
          </w:p>
        </w:tc>
        <w:tc>
          <w:tcPr/>
          <w:p>
            <w:pPr>
              <w:pStyle w:val="Compact"/>
              <w:jc w:val="left"/>
            </w:pPr>
            <w:r>
              <w:t xml:space="preserve">Manage wishlist items</w:t>
            </w:r>
          </w:p>
        </w:tc>
        <w:tc>
          <w:tcPr/>
          <w:p>
            <w:pPr>
              <w:pStyle w:val="Compact"/>
              <w:jc w:val="left"/>
            </w:pPr>
            <w:r>
              <w:t xml:space="preserve">All three actions behave correctly with live stock reflected</w:t>
            </w:r>
          </w:p>
        </w:tc>
        <w:tc>
          <w:tcPr/>
          <w:p>
            <w:pPr>
              <w:pStyle w:val="Compact"/>
              <w:jc w:val="left"/>
            </w:pPr>
            <w:r>
              <w:t xml:space="preserve">Medium</w:t>
            </w:r>
          </w:p>
        </w:tc>
      </w:tr>
      <w:tr>
        <w:tc>
          <w:tcPr/>
          <w:p>
            <w:pPr>
              <w:pStyle w:val="Compact"/>
              <w:jc w:val="left"/>
            </w:pPr>
            <w:r>
              <w:t xml:space="preserve">TC-ACC-16</w:t>
            </w:r>
          </w:p>
        </w:tc>
        <w:tc>
          <w:tcPr/>
          <w:p>
            <w:pPr>
              <w:pStyle w:val="Compact"/>
              <w:jc w:val="left"/>
            </w:pPr>
            <w:r>
              <w:t xml:space="preserve">Wishlisted item price drop notice</w:t>
            </w:r>
          </w:p>
        </w:tc>
        <w:tc>
          <w:tcPr/>
          <w:p>
            <w:pPr>
              <w:pStyle w:val="Compact"/>
              <w:jc w:val="left"/>
            </w:pPr>
            <w:r>
              <w:t xml:space="preserve">An item in wishlist goes on sale</w:t>
            </w:r>
          </w:p>
        </w:tc>
        <w:tc>
          <w:tcPr/>
          <w:p>
            <w:pPr>
              <w:pStyle w:val="Compact"/>
              <w:jc w:val="left"/>
            </w:pPr>
            <w:r>
              <w:t xml:space="preserve">Wishlist view flags the price change</w:t>
            </w:r>
          </w:p>
        </w:tc>
        <w:tc>
          <w:tcPr/>
          <w:p>
            <w:pPr>
              <w:pStyle w:val="Compact"/>
              <w:jc w:val="left"/>
            </w:pPr>
            <w:r>
              <w:t xml:space="preserve">Low</w:t>
            </w:r>
          </w:p>
        </w:tc>
      </w:tr>
      <w:tr>
        <w:tc>
          <w:tcPr/>
          <w:p>
            <w:pPr>
              <w:pStyle w:val="Compact"/>
              <w:jc w:val="left"/>
            </w:pPr>
            <w:r>
              <w:t xml:space="preserve">TC-ACC-17</w:t>
            </w:r>
          </w:p>
        </w:tc>
        <w:tc>
          <w:tcPr/>
          <w:p>
            <w:pPr>
              <w:pStyle w:val="Compact"/>
              <w:jc w:val="left"/>
            </w:pPr>
            <w:r>
              <w:t xml:space="preserve">Unsubscribe from newsletter</w:t>
            </w:r>
          </w:p>
        </w:tc>
        <w:tc>
          <w:tcPr/>
          <w:p>
            <w:pPr>
              <w:pStyle w:val="Compact"/>
              <w:jc w:val="left"/>
            </w:pPr>
            <w:r>
              <w:t xml:space="preserve">Toggle off in account or click unsubscribe link</w:t>
            </w:r>
          </w:p>
        </w:tc>
        <w:tc>
          <w:tcPr/>
          <w:p>
            <w:pPr>
              <w:pStyle w:val="Compact"/>
              <w:jc w:val="left"/>
            </w:pPr>
            <w:r>
              <w:t xml:space="preserve">Preference persists across future sends</w:t>
            </w:r>
          </w:p>
        </w:tc>
        <w:tc>
          <w:tcPr/>
          <w:p>
            <w:pPr>
              <w:pStyle w:val="Compact"/>
              <w:jc w:val="left"/>
            </w:pPr>
            <w:r>
              <w:t xml:space="preserve">Low</w:t>
            </w:r>
          </w:p>
        </w:tc>
      </w:tr>
    </w:tbl>
    <w:bookmarkEnd w:id="63"/>
    <w:bookmarkStart w:id="64" w:name="exchange-return-support-tc-ret"/>
    <w:p>
      <w:pPr>
        <w:pStyle w:val="Heading2"/>
      </w:pPr>
      <w:r>
        <w:t xml:space="preserve">6.5 Exchange, Return &amp; Support (TC-RET)</w:t>
      </w:r>
    </w:p>
    <w:tbl>
      <w:tblPr>
        <w:tblStyle w:val="Table"/>
        <w:tblW w:type="pct" w:w="4962"/>
        <w:tblLook w:firstRow="1" w:lastRow="0" w:firstColumn="0" w:lastColumn="0" w:noHBand="0" w:noVBand="0" w:val="0020"/>
        <w:jc w:val="start"/>
      </w:tblPr>
      <w:tblGrid>
        <w:gridCol w:w="364"/>
        <w:gridCol w:w="1486"/>
        <w:gridCol w:w="3337"/>
        <w:gridCol w:w="2336"/>
        <w:gridCol w:w="333"/>
      </w:tblGrid>
      <w:tr>
        <w:trPr>
          <w:tblHeader w:val="true"/>
        </w:trPr>
        <w:tc>
          <w:tcPr/>
          <w:p>
            <w:pPr>
              <w:pStyle w:val="Compact"/>
              <w:jc w:val="left"/>
            </w:pPr>
            <w:r>
              <w:rPr>
                <w:bCs/>
                <w:b/>
              </w:rPr>
              <w:t xml:space="preserve">TC ID</w:t>
            </w:r>
          </w:p>
        </w:tc>
        <w:tc>
          <w:tcPr/>
          <w:p>
            <w:pPr>
              <w:pStyle w:val="Compact"/>
              <w:jc w:val="left"/>
            </w:pPr>
            <w:r>
              <w:rPr>
                <w:bCs/>
                <w:b/>
              </w:rPr>
              <w:t xml:space="preserve">Scenario</w:t>
            </w:r>
          </w:p>
        </w:tc>
        <w:tc>
          <w:tcPr/>
          <w:p>
            <w:pPr>
              <w:pStyle w:val="Compact"/>
              <w:jc w:val="left"/>
            </w:pPr>
            <w:r>
              <w:rPr>
                <w:bCs/>
                <w:b/>
              </w:rPr>
              <w:t xml:space="preserve">Steps (summary)</w:t>
            </w:r>
          </w:p>
        </w:tc>
        <w:tc>
          <w:tcPr/>
          <w:p>
            <w:pPr>
              <w:pStyle w:val="Compact"/>
              <w:jc w:val="left"/>
            </w:pPr>
            <w:r>
              <w:rPr>
                <w:bCs/>
                <w:b/>
              </w:rPr>
              <w:t xml:space="preserve">Expected Result</w:t>
            </w:r>
          </w:p>
        </w:tc>
        <w:tc>
          <w:tcPr/>
          <w:p>
            <w:pPr>
              <w:pStyle w:val="Compact"/>
              <w:jc w:val="left"/>
            </w:pPr>
            <w:r>
              <w:rPr>
                <w:bCs/>
                <w:b/>
              </w:rPr>
              <w:t xml:space="preserve">Pri.</w:t>
            </w:r>
          </w:p>
        </w:tc>
      </w:tr>
      <w:tr>
        <w:tc>
          <w:tcPr/>
          <w:p>
            <w:pPr>
              <w:pStyle w:val="Compact"/>
              <w:jc w:val="left"/>
            </w:pPr>
            <w:r>
              <w:t xml:space="preserve">TC-RET-01</w:t>
            </w:r>
          </w:p>
        </w:tc>
        <w:tc>
          <w:tcPr/>
          <w:p>
            <w:pPr>
              <w:pStyle w:val="Compact"/>
              <w:jc w:val="left"/>
            </w:pPr>
            <w:r>
              <w:t xml:space="preserve">Request exchange within window</w:t>
            </w:r>
          </w:p>
        </w:tc>
        <w:tc>
          <w:tcPr/>
          <w:p>
            <w:pPr>
              <w:pStyle w:val="Compact"/>
              <w:jc w:val="left"/>
            </w:pPr>
            <w:r>
              <w:t xml:space="preserve">Request on a delivered order inside policy days</w:t>
            </w:r>
          </w:p>
        </w:tc>
        <w:tc>
          <w:tcPr/>
          <w:p>
            <w:pPr>
              <w:pStyle w:val="Compact"/>
              <w:jc w:val="left"/>
            </w:pPr>
            <w:r>
              <w:t xml:space="preserve">Request accepted into review queue</w:t>
            </w:r>
          </w:p>
        </w:tc>
        <w:tc>
          <w:tcPr/>
          <w:p>
            <w:pPr>
              <w:pStyle w:val="Compact"/>
              <w:jc w:val="left"/>
            </w:pPr>
            <w:r>
              <w:t xml:space="preserve">High</w:t>
            </w:r>
          </w:p>
        </w:tc>
      </w:tr>
      <w:tr>
        <w:tc>
          <w:tcPr/>
          <w:p>
            <w:pPr>
              <w:pStyle w:val="Compact"/>
              <w:jc w:val="left"/>
            </w:pPr>
            <w:r>
              <w:t xml:space="preserve">TC-RET-02</w:t>
            </w:r>
          </w:p>
        </w:tc>
        <w:tc>
          <w:tcPr/>
          <w:p>
            <w:pPr>
              <w:pStyle w:val="Compact"/>
              <w:jc w:val="left"/>
            </w:pPr>
            <w:r>
              <w:t xml:space="preserve">Request exchange after window</w:t>
            </w:r>
          </w:p>
        </w:tc>
        <w:tc>
          <w:tcPr/>
          <w:p>
            <w:pPr>
              <w:pStyle w:val="Compact"/>
              <w:jc w:val="left"/>
            </w:pPr>
            <w:r>
              <w:t xml:space="preserve">Request on an order past policy days</w:t>
            </w:r>
          </w:p>
        </w:tc>
        <w:tc>
          <w:tcPr/>
          <w:p>
            <w:pPr>
              <w:pStyle w:val="Compact"/>
              <w:jc w:val="left"/>
            </w:pPr>
            <w:r>
              <w:t xml:space="preserve">Blocked with policy message</w:t>
            </w:r>
          </w:p>
        </w:tc>
        <w:tc>
          <w:tcPr/>
          <w:p>
            <w:pPr>
              <w:pStyle w:val="Compact"/>
              <w:jc w:val="left"/>
            </w:pPr>
            <w:r>
              <w:t xml:space="preserve">High</w:t>
            </w:r>
          </w:p>
        </w:tc>
      </w:tr>
      <w:tr>
        <w:tc>
          <w:tcPr/>
          <w:p>
            <w:pPr>
              <w:pStyle w:val="Compact"/>
              <w:jc w:val="left"/>
            </w:pPr>
            <w:r>
              <w:t xml:space="preserve">TC-RET-03</w:t>
            </w:r>
          </w:p>
        </w:tc>
        <w:tc>
          <w:tcPr/>
          <w:p>
            <w:pPr>
              <w:pStyle w:val="Compact"/>
              <w:jc w:val="left"/>
            </w:pPr>
            <w:r>
              <w:t xml:space="preserve">Sale-item exchange restricted to size only</w:t>
            </w:r>
          </w:p>
        </w:tc>
        <w:tc>
          <w:tcPr/>
          <w:p>
            <w:pPr>
              <w:pStyle w:val="Compact"/>
              <w:jc w:val="left"/>
            </w:pPr>
            <w:r>
              <w:t xml:space="preserve">Attempt full exchange on a sale item</w:t>
            </w:r>
          </w:p>
        </w:tc>
        <w:tc>
          <w:tcPr/>
          <w:p>
            <w:pPr>
              <w:pStyle w:val="Compact"/>
              <w:jc w:val="left"/>
            </w:pPr>
            <w:r>
              <w:t xml:space="preserve">Restricted to size exchange per policy</w:t>
            </w:r>
          </w:p>
        </w:tc>
        <w:tc>
          <w:tcPr/>
          <w:p>
            <w:pPr>
              <w:pStyle w:val="Compact"/>
              <w:jc w:val="left"/>
            </w:pPr>
            <w:r>
              <w:t xml:space="preserve">Medium</w:t>
            </w:r>
          </w:p>
        </w:tc>
      </w:tr>
      <w:tr>
        <w:tc>
          <w:tcPr/>
          <w:p>
            <w:pPr>
              <w:pStyle w:val="Compact"/>
              <w:jc w:val="left"/>
            </w:pPr>
            <w:r>
              <w:t xml:space="preserve">TC-RET-04</w:t>
            </w:r>
          </w:p>
        </w:tc>
        <w:tc>
          <w:tcPr/>
          <w:p>
            <w:pPr>
              <w:pStyle w:val="Compact"/>
              <w:jc w:val="left"/>
            </w:pPr>
            <w:r>
              <w:t xml:space="preserve">Defect claim with photo, outside normal window</w:t>
            </w:r>
          </w:p>
        </w:tc>
        <w:tc>
          <w:tcPr/>
          <w:p>
            <w:pPr>
              <w:pStyle w:val="Compact"/>
              <w:jc w:val="left"/>
            </w:pPr>
            <w:r>
              <w:t xml:space="preserve">File a defect claim on day 10 of a 7-day normal window but within the 7-day-from-delivery defect-claim rule</w:t>
            </w:r>
          </w:p>
        </w:tc>
        <w:tc>
          <w:tcPr/>
          <w:p>
            <w:pPr>
              <w:pStyle w:val="Compact"/>
              <w:jc w:val="left"/>
            </w:pPr>
            <w:r>
              <w:t xml:space="preserve">Accepted under defect rules, not blocked by the standard exchange window</w:t>
            </w:r>
          </w:p>
        </w:tc>
        <w:tc>
          <w:tcPr/>
          <w:p>
            <w:pPr>
              <w:pStyle w:val="Compact"/>
              <w:jc w:val="left"/>
            </w:pPr>
            <w:r>
              <w:t xml:space="preserve">High</w:t>
            </w:r>
          </w:p>
        </w:tc>
      </w:tr>
      <w:tr>
        <w:tc>
          <w:tcPr/>
          <w:p>
            <w:pPr>
              <w:pStyle w:val="Compact"/>
              <w:jc w:val="left"/>
            </w:pPr>
            <w:r>
              <w:t xml:space="preserve">TC-RET-05</w:t>
            </w:r>
          </w:p>
        </w:tc>
        <w:tc>
          <w:tcPr/>
          <w:p>
            <w:pPr>
              <w:pStyle w:val="Compact"/>
              <w:jc w:val="left"/>
            </w:pPr>
            <w:r>
              <w:t xml:space="preserve">Defect claim without photo</w:t>
            </w:r>
          </w:p>
        </w:tc>
        <w:tc>
          <w:tcPr/>
          <w:p>
            <w:pPr>
              <w:pStyle w:val="Compact"/>
              <w:jc w:val="left"/>
            </w:pPr>
            <w:r>
              <w:t xml:space="preserve">Attempt to submit a defect claim with no attachment</w:t>
            </w:r>
          </w:p>
        </w:tc>
        <w:tc>
          <w:tcPr/>
          <w:p>
            <w:pPr>
              <w:pStyle w:val="Compact"/>
              <w:jc w:val="left"/>
            </w:pPr>
            <w:r>
              <w:t xml:space="preserve">Blocked/flagged as incomplete, or routed to manual review per policy</w:t>
            </w:r>
          </w:p>
        </w:tc>
        <w:tc>
          <w:tcPr/>
          <w:p>
            <w:pPr>
              <w:pStyle w:val="Compact"/>
              <w:jc w:val="left"/>
            </w:pPr>
            <w:r>
              <w:t xml:space="preserve">Medium</w:t>
            </w:r>
          </w:p>
        </w:tc>
      </w:tr>
      <w:tr>
        <w:tc>
          <w:tcPr/>
          <w:p>
            <w:pPr>
              <w:pStyle w:val="Compact"/>
              <w:jc w:val="left"/>
            </w:pPr>
            <w:r>
              <w:t xml:space="preserve">TC-RET-06</w:t>
            </w:r>
          </w:p>
        </w:tc>
        <w:tc>
          <w:tcPr/>
          <w:p>
            <w:pPr>
              <w:pStyle w:val="Compact"/>
              <w:jc w:val="left"/>
            </w:pPr>
            <w:r>
              <w:t xml:space="preserve">Cancel order before dispatch</w:t>
            </w:r>
          </w:p>
        </w:tc>
        <w:tc>
          <w:tcPr/>
          <w:p>
            <w:pPr>
              <w:pStyle w:val="Compact"/>
              <w:jc w:val="left"/>
            </w:pPr>
            <w:r>
              <w:t xml:space="preserve">Cancel a 'Pending' order</w:t>
            </w:r>
          </w:p>
        </w:tc>
        <w:tc>
          <w:tcPr/>
          <w:p>
            <w:pPr>
              <w:pStyle w:val="Compact"/>
              <w:jc w:val="left"/>
            </w:pPr>
            <w:r>
              <w:t xml:space="preserve">Cancelled, stock released, customer notified</w:t>
            </w:r>
          </w:p>
        </w:tc>
        <w:tc>
          <w:tcPr/>
          <w:p>
            <w:pPr>
              <w:pStyle w:val="Compact"/>
              <w:jc w:val="left"/>
            </w:pPr>
            <w:r>
              <w:t xml:space="preserve">High</w:t>
            </w:r>
          </w:p>
        </w:tc>
      </w:tr>
      <w:tr>
        <w:tc>
          <w:tcPr/>
          <w:p>
            <w:pPr>
              <w:pStyle w:val="Compact"/>
              <w:jc w:val="left"/>
            </w:pPr>
            <w:r>
              <w:t xml:space="preserve">TC-RET-07</w:t>
            </w:r>
          </w:p>
        </w:tc>
        <w:tc>
          <w:tcPr/>
          <w:p>
            <w:pPr>
              <w:pStyle w:val="Compact"/>
              <w:jc w:val="left"/>
            </w:pPr>
            <w:r>
              <w:t xml:space="preserve">Attempt cancel after dispatch</w:t>
            </w:r>
          </w:p>
        </w:tc>
        <w:tc>
          <w:tcPr/>
          <w:p>
            <w:pPr>
              <w:pStyle w:val="Compact"/>
              <w:jc w:val="left"/>
            </w:pPr>
            <w:r>
              <w:t xml:space="preserve">Cancel a shipped order</w:t>
            </w:r>
          </w:p>
        </w:tc>
        <w:tc>
          <w:tcPr/>
          <w:p>
            <w:pPr>
              <w:pStyle w:val="Compact"/>
              <w:jc w:val="left"/>
            </w:pPr>
            <w:r>
              <w:t xml:space="preserve">Blocked; directed to return/exchange flow</w:t>
            </w:r>
          </w:p>
        </w:tc>
        <w:tc>
          <w:tcPr/>
          <w:p>
            <w:pPr>
              <w:pStyle w:val="Compact"/>
              <w:jc w:val="left"/>
            </w:pPr>
            <w:r>
              <w:t xml:space="preserve">Medium</w:t>
            </w:r>
          </w:p>
        </w:tc>
      </w:tr>
      <w:tr>
        <w:tc>
          <w:tcPr/>
          <w:p>
            <w:pPr>
              <w:pStyle w:val="Compact"/>
              <w:jc w:val="left"/>
            </w:pPr>
            <w:r>
              <w:t xml:space="preserve">TC-RET-08</w:t>
            </w:r>
          </w:p>
        </w:tc>
        <w:tc>
          <w:tcPr/>
          <w:p>
            <w:pPr>
              <w:pStyle w:val="Compact"/>
              <w:jc w:val="left"/>
            </w:pPr>
            <w:r>
              <w:t xml:space="preserve">Agent override for courier-delayed return</w:t>
            </w:r>
          </w:p>
        </w:tc>
        <w:tc>
          <w:tcPr/>
          <w:p>
            <w:pPr>
              <w:pStyle w:val="Compact"/>
              <w:jc w:val="left"/>
            </w:pPr>
            <w:r>
              <w:t xml:space="preserve">Agent approves a return that arrived after policy window due to courier delay</w:t>
            </w:r>
          </w:p>
        </w:tc>
        <w:tc>
          <w:tcPr/>
          <w:p>
            <w:pPr>
              <w:pStyle w:val="Compact"/>
              <w:jc w:val="left"/>
            </w:pPr>
            <w:r>
              <w:t xml:space="preserve">Override requires a mandatory reason note and is logged in the audit trail</w:t>
            </w:r>
          </w:p>
        </w:tc>
        <w:tc>
          <w:tcPr/>
          <w:p>
            <w:pPr>
              <w:pStyle w:val="Compact"/>
              <w:jc w:val="left"/>
            </w:pPr>
            <w:r>
              <w:t xml:space="preserve">Medium</w:t>
            </w:r>
          </w:p>
        </w:tc>
      </w:tr>
      <w:tr>
        <w:tc>
          <w:tcPr/>
          <w:p>
            <w:pPr>
              <w:pStyle w:val="Compact"/>
              <w:jc w:val="left"/>
            </w:pPr>
            <w:r>
              <w:t xml:space="preserve">TC-RET-09</w:t>
            </w:r>
          </w:p>
        </w:tc>
        <w:tc>
          <w:tcPr/>
          <w:p>
            <w:pPr>
              <w:pStyle w:val="Compact"/>
              <w:jc w:val="left"/>
            </w:pPr>
            <w:r>
              <w:t xml:space="preserve">Submit complaint form</w:t>
            </w:r>
          </w:p>
        </w:tc>
        <w:tc>
          <w:tcPr/>
          <w:p>
            <w:pPr>
              <w:pStyle w:val="Compact"/>
              <w:jc w:val="left"/>
            </w:pPr>
            <w:r>
              <w:t xml:space="preserve">Fill with order number + description</w:t>
            </w:r>
          </w:p>
        </w:tc>
        <w:tc>
          <w:tcPr/>
          <w:p>
            <w:pPr>
              <w:pStyle w:val="Compact"/>
              <w:jc w:val="left"/>
            </w:pPr>
            <w:r>
              <w:t xml:space="preserve">Ticket created, confirmation shown</w:t>
            </w:r>
          </w:p>
        </w:tc>
        <w:tc>
          <w:tcPr/>
          <w:p>
            <w:pPr>
              <w:pStyle w:val="Compact"/>
              <w:jc w:val="left"/>
            </w:pPr>
            <w:r>
              <w:t xml:space="preserve">Low</w:t>
            </w:r>
          </w:p>
        </w:tc>
      </w:tr>
      <w:tr>
        <w:tc>
          <w:tcPr/>
          <w:p>
            <w:pPr>
              <w:pStyle w:val="Compact"/>
              <w:jc w:val="left"/>
            </w:pPr>
            <w:r>
              <w:t xml:space="preserve">TC-RET-10</w:t>
            </w:r>
          </w:p>
        </w:tc>
        <w:tc>
          <w:tcPr/>
          <w:p>
            <w:pPr>
              <w:pStyle w:val="Compact"/>
              <w:jc w:val="left"/>
            </w:pPr>
            <w:r>
              <w:t xml:space="preserve">WhatsApp support message</w:t>
            </w:r>
          </w:p>
        </w:tc>
        <w:tc>
          <w:tcPr/>
          <w:p>
            <w:pPr>
              <w:pStyle w:val="Compact"/>
              <w:jc w:val="left"/>
            </w:pPr>
            <w:r>
              <w:t xml:space="preserve">Send an order query via WhatsApp Business</w:t>
            </w:r>
          </w:p>
        </w:tc>
        <w:tc>
          <w:tcPr/>
          <w:p>
            <w:pPr>
              <w:pStyle w:val="Compact"/>
              <w:jc w:val="left"/>
            </w:pPr>
            <w:r>
              <w:t xml:space="preserve">Message logged against the customer/order for the support agent</w:t>
            </w:r>
          </w:p>
        </w:tc>
        <w:tc>
          <w:tcPr/>
          <w:p>
            <w:pPr>
              <w:pStyle w:val="Compact"/>
              <w:jc w:val="left"/>
            </w:pPr>
            <w:r>
              <w:t xml:space="preserve">Medium</w:t>
            </w:r>
          </w:p>
        </w:tc>
      </w:tr>
    </w:tbl>
    <w:bookmarkEnd w:id="64"/>
    <w:bookmarkStart w:id="65" w:name="X037cfc7aa940cfcd6e4cb8d76eed8140055dfb9"/>
    <w:p>
      <w:pPr>
        <w:pStyle w:val="Heading2"/>
      </w:pPr>
      <w:r>
        <w:t xml:space="preserve">6.6 Loyalty, Referral &amp; Promotions (TC-LOY) — Phase 2</w:t>
      </w:r>
    </w:p>
    <w:tbl>
      <w:tblPr>
        <w:tblStyle w:val="Table"/>
        <w:tblW w:type="pct" w:w="4962"/>
        <w:tblLook w:firstRow="1" w:lastRow="0" w:firstColumn="0" w:lastColumn="0" w:noHBand="0" w:noVBand="0" w:val="0020"/>
        <w:jc w:val="start"/>
      </w:tblPr>
      <w:tblGrid>
        <w:gridCol w:w="358"/>
        <w:gridCol w:w="1494"/>
        <w:gridCol w:w="3048"/>
        <w:gridCol w:w="2181"/>
        <w:gridCol w:w="777"/>
      </w:tblGrid>
      <w:tr>
        <w:trPr>
          <w:tblHeader w:val="true"/>
        </w:trPr>
        <w:tc>
          <w:tcPr/>
          <w:p>
            <w:pPr>
              <w:pStyle w:val="Compact"/>
              <w:jc w:val="left"/>
            </w:pPr>
            <w:r>
              <w:rPr>
                <w:bCs/>
                <w:b/>
              </w:rPr>
              <w:t xml:space="preserve">TC ID</w:t>
            </w:r>
          </w:p>
        </w:tc>
        <w:tc>
          <w:tcPr/>
          <w:p>
            <w:pPr>
              <w:pStyle w:val="Compact"/>
              <w:jc w:val="left"/>
            </w:pPr>
            <w:r>
              <w:rPr>
                <w:bCs/>
                <w:b/>
              </w:rPr>
              <w:t xml:space="preserve">Scenario</w:t>
            </w:r>
          </w:p>
        </w:tc>
        <w:tc>
          <w:tcPr/>
          <w:p>
            <w:pPr>
              <w:pStyle w:val="Compact"/>
              <w:jc w:val="left"/>
            </w:pPr>
            <w:r>
              <w:rPr>
                <w:bCs/>
                <w:b/>
              </w:rPr>
              <w:t xml:space="preserve">Steps (summary)</w:t>
            </w:r>
          </w:p>
        </w:tc>
        <w:tc>
          <w:tcPr/>
          <w:p>
            <w:pPr>
              <w:pStyle w:val="Compact"/>
              <w:jc w:val="left"/>
            </w:pPr>
            <w:r>
              <w:rPr>
                <w:bCs/>
                <w:b/>
              </w:rPr>
              <w:t xml:space="preserve">Expected Result</w:t>
            </w:r>
          </w:p>
        </w:tc>
        <w:tc>
          <w:tcPr/>
          <w:p>
            <w:pPr>
              <w:pStyle w:val="Compact"/>
              <w:jc w:val="left"/>
            </w:pPr>
            <w:r>
              <w:rPr>
                <w:bCs/>
                <w:b/>
              </w:rPr>
              <w:t xml:space="preserve">Pri.</w:t>
            </w:r>
          </w:p>
        </w:tc>
      </w:tr>
      <w:tr>
        <w:tc>
          <w:tcPr/>
          <w:p>
            <w:pPr>
              <w:pStyle w:val="Compact"/>
              <w:jc w:val="left"/>
            </w:pPr>
            <w:r>
              <w:t xml:space="preserve">TC-LOY-01</w:t>
            </w:r>
          </w:p>
        </w:tc>
        <w:tc>
          <w:tcPr/>
          <w:p>
            <w:pPr>
              <w:pStyle w:val="Compact"/>
              <w:jc w:val="left"/>
            </w:pPr>
            <w:r>
              <w:t xml:space="preserve">Points accrue on completed order</w:t>
            </w:r>
          </w:p>
        </w:tc>
        <w:tc>
          <w:tcPr/>
          <w:p>
            <w:pPr>
              <w:pStyle w:val="Compact"/>
              <w:jc w:val="left"/>
            </w:pPr>
            <w:r>
              <w:t xml:space="preserve">Place and receive an order</w:t>
            </w:r>
          </w:p>
        </w:tc>
        <w:tc>
          <w:tcPr/>
          <w:p>
            <w:pPr>
              <w:pStyle w:val="Compact"/>
              <w:jc w:val="left"/>
            </w:pPr>
            <w:r>
              <w:t xml:space="preserve">Correct points credited per the earn rule</w:t>
            </w:r>
          </w:p>
        </w:tc>
        <w:tc>
          <w:tcPr/>
          <w:p>
            <w:pPr>
              <w:pStyle w:val="Compact"/>
              <w:jc w:val="left"/>
            </w:pPr>
            <w:r>
              <w:t xml:space="preserve">Medium</w:t>
            </w:r>
          </w:p>
        </w:tc>
      </w:tr>
      <w:tr>
        <w:tc>
          <w:tcPr/>
          <w:p>
            <w:pPr>
              <w:pStyle w:val="Compact"/>
              <w:jc w:val="left"/>
            </w:pPr>
            <w:r>
              <w:t xml:space="preserve">TC-LOY-02</w:t>
            </w:r>
          </w:p>
        </w:tc>
        <w:tc>
          <w:tcPr/>
          <w:p>
            <w:pPr>
              <w:pStyle w:val="Compact"/>
              <w:jc w:val="left"/>
            </w:pPr>
            <w:r>
              <w:t xml:space="preserve">Points reversed on return</w:t>
            </w:r>
          </w:p>
        </w:tc>
        <w:tc>
          <w:tcPr/>
          <w:p>
            <w:pPr>
              <w:pStyle w:val="Compact"/>
              <w:jc w:val="left"/>
            </w:pPr>
            <w:r>
              <w:t xml:space="preserve">Return a points-earning order</w:t>
            </w:r>
          </w:p>
        </w:tc>
        <w:tc>
          <w:tcPr/>
          <w:p>
            <w:pPr>
              <w:pStyle w:val="Compact"/>
              <w:jc w:val="left"/>
            </w:pPr>
            <w:r>
              <w:t xml:space="preserve">Previously credited points are deducted/reversed</w:t>
            </w:r>
          </w:p>
        </w:tc>
        <w:tc>
          <w:tcPr/>
          <w:p>
            <w:pPr>
              <w:pStyle w:val="Compact"/>
              <w:jc w:val="left"/>
            </w:pPr>
            <w:r>
              <w:t xml:space="preserve">Medium</w:t>
            </w:r>
          </w:p>
        </w:tc>
      </w:tr>
      <w:tr>
        <w:tc>
          <w:tcPr/>
          <w:p>
            <w:pPr>
              <w:pStyle w:val="Compact"/>
              <w:jc w:val="left"/>
            </w:pPr>
            <w:r>
              <w:t xml:space="preserve">TC-LOY-03</w:t>
            </w:r>
          </w:p>
        </w:tc>
        <w:tc>
          <w:tcPr/>
          <w:p>
            <w:pPr>
              <w:pStyle w:val="Compact"/>
              <w:jc w:val="left"/>
            </w:pPr>
            <w:r>
              <w:t xml:space="preserve">Referral reward granted post-return-window only</w:t>
            </w:r>
          </w:p>
        </w:tc>
        <w:tc>
          <w:tcPr/>
          <w:p>
            <w:pPr>
              <w:pStyle w:val="Compact"/>
              <w:jc w:val="left"/>
            </w:pPr>
            <w:r>
              <w:t xml:space="preserve">Referee completes first order, then returns it within the window</w:t>
            </w:r>
          </w:p>
        </w:tc>
        <w:tc>
          <w:tcPr/>
          <w:p>
            <w:pPr>
              <w:pStyle w:val="Compact"/>
              <w:jc w:val="left"/>
            </w:pPr>
            <w:r>
              <w:t xml:space="preserve">Reward NOT granted until the return window has passed without a return</w:t>
            </w:r>
          </w:p>
        </w:tc>
        <w:tc>
          <w:tcPr/>
          <w:p>
            <w:pPr>
              <w:pStyle w:val="Compact"/>
              <w:jc w:val="left"/>
            </w:pPr>
            <w:r>
              <w:t xml:space="preserve">High (fraud prevention)</w:t>
            </w:r>
          </w:p>
        </w:tc>
      </w:tr>
      <w:tr>
        <w:tc>
          <w:tcPr/>
          <w:p>
            <w:pPr>
              <w:pStyle w:val="Compact"/>
              <w:jc w:val="left"/>
            </w:pPr>
            <w:r>
              <w:t xml:space="preserve">TC-LOY-04</w:t>
            </w:r>
          </w:p>
        </w:tc>
        <w:tc>
          <w:tcPr/>
          <w:p>
            <w:pPr>
              <w:pStyle w:val="Compact"/>
              <w:jc w:val="left"/>
            </w:pPr>
            <w:r>
              <w:t xml:space="preserve">Self-referral abuse attempt</w:t>
            </w:r>
          </w:p>
        </w:tc>
        <w:tc>
          <w:tcPr/>
          <w:p>
            <w:pPr>
              <w:pStyle w:val="Compact"/>
              <w:jc w:val="left"/>
            </w:pPr>
            <w:r>
              <w:t xml:space="preserve">User attempts to use their own referral code on a new account with the same payment/address details</w:t>
            </w:r>
          </w:p>
        </w:tc>
        <w:tc>
          <w:tcPr/>
          <w:p>
            <w:pPr>
              <w:pStyle w:val="Compact"/>
              <w:jc w:val="left"/>
            </w:pPr>
            <w:r>
              <w:t xml:space="preserve">System flags/blocks obviously duplicate identity signals</w:t>
            </w:r>
          </w:p>
        </w:tc>
        <w:tc>
          <w:tcPr/>
          <w:p>
            <w:pPr>
              <w:pStyle w:val="Compact"/>
              <w:jc w:val="left"/>
            </w:pPr>
            <w:r>
              <w:t xml:space="preserve">Medium</w:t>
            </w:r>
          </w:p>
        </w:tc>
      </w:tr>
    </w:tbl>
    <w:bookmarkEnd w:id="65"/>
    <w:bookmarkStart w:id="66" w:name="Xa2828b2268c494aa8a7829a7dca90b20b9390d9"/>
    <w:p>
      <w:pPr>
        <w:pStyle w:val="Heading2"/>
      </w:pPr>
      <w:r>
        <w:t xml:space="preserve">6.7 Notification Reliability &amp; Fault Tolerance (TC-NOTIF)</w:t>
      </w:r>
    </w:p>
    <w:tbl>
      <w:tblPr>
        <w:tblStyle w:val="Table"/>
        <w:tblW w:type="pct" w:w="4968"/>
        <w:tblLook w:firstRow="1" w:lastRow="0" w:firstColumn="0" w:lastColumn="0" w:noHBand="0" w:noVBand="0" w:val="0020"/>
        <w:jc w:val="start"/>
      </w:tblPr>
      <w:tblGrid>
        <w:gridCol w:w="360"/>
        <w:gridCol w:w="1234"/>
        <w:gridCol w:w="2520"/>
        <w:gridCol w:w="3471"/>
        <w:gridCol w:w="282"/>
      </w:tblGrid>
      <w:tr>
        <w:trPr>
          <w:tblHeader w:val="true"/>
        </w:trPr>
        <w:tc>
          <w:tcPr/>
          <w:p>
            <w:pPr>
              <w:pStyle w:val="Compact"/>
              <w:jc w:val="left"/>
            </w:pPr>
            <w:r>
              <w:rPr>
                <w:bCs/>
                <w:b/>
              </w:rPr>
              <w:t xml:space="preserve">TC ID</w:t>
            </w:r>
          </w:p>
        </w:tc>
        <w:tc>
          <w:tcPr/>
          <w:p>
            <w:pPr>
              <w:pStyle w:val="Compact"/>
              <w:jc w:val="left"/>
            </w:pPr>
            <w:r>
              <w:rPr>
                <w:bCs/>
                <w:b/>
              </w:rPr>
              <w:t xml:space="preserve">Scenario</w:t>
            </w:r>
          </w:p>
        </w:tc>
        <w:tc>
          <w:tcPr/>
          <w:p>
            <w:pPr>
              <w:pStyle w:val="Compact"/>
              <w:jc w:val="left"/>
            </w:pPr>
            <w:r>
              <w:rPr>
                <w:bCs/>
                <w:b/>
              </w:rPr>
              <w:t xml:space="preserve">Steps (summary)</w:t>
            </w:r>
          </w:p>
        </w:tc>
        <w:tc>
          <w:tcPr/>
          <w:p>
            <w:pPr>
              <w:pStyle w:val="Compact"/>
              <w:jc w:val="left"/>
            </w:pPr>
            <w:r>
              <w:rPr>
                <w:bCs/>
                <w:b/>
              </w:rPr>
              <w:t xml:space="preserve">Expected Result</w:t>
            </w:r>
          </w:p>
        </w:tc>
        <w:tc>
          <w:tcPr/>
          <w:p>
            <w:pPr>
              <w:pStyle w:val="Compact"/>
              <w:jc w:val="left"/>
            </w:pPr>
            <w:r>
              <w:rPr>
                <w:bCs/>
                <w:b/>
              </w:rPr>
              <w:t xml:space="preserve">Pri.</w:t>
            </w:r>
          </w:p>
        </w:tc>
      </w:tr>
      <w:tr>
        <w:tc>
          <w:tcPr/>
          <w:p>
            <w:pPr>
              <w:pStyle w:val="Compact"/>
              <w:jc w:val="left"/>
            </w:pPr>
            <w:r>
              <w:t xml:space="preserve">TC-NOTIF-01</w:t>
            </w:r>
          </w:p>
        </w:tc>
        <w:tc>
          <w:tcPr/>
          <w:p>
            <w:pPr>
              <w:pStyle w:val="Compact"/>
              <w:jc w:val="left"/>
            </w:pPr>
            <w:r>
              <w:t xml:space="preserve">App crashes immediately after order is placed</w:t>
            </w:r>
          </w:p>
        </w:tc>
        <w:tc>
          <w:tcPr/>
          <w:p>
            <w:pPr>
              <w:pStyle w:val="Compact"/>
              <w:jc w:val="left"/>
            </w:pPr>
            <w:r>
              <w:t xml:space="preserve">Simulate a process crash right after order-creation commit, before the notification is sent</w:t>
            </w:r>
          </w:p>
        </w:tc>
        <w:tc>
          <w:tcPr/>
          <w:p>
            <w:pPr>
              <w:pStyle w:val="Compact"/>
              <w:jc w:val="left"/>
            </w:pPr>
            <w:r>
              <w:t xml:space="preserve">On restart, the outbox record survives (it was committed in the same DB transaction as the order) and the confirmation is still sent</w:t>
            </w:r>
          </w:p>
        </w:tc>
        <w:tc>
          <w:tcPr/>
          <w:p>
            <w:pPr>
              <w:pStyle w:val="Compact"/>
              <w:jc w:val="left"/>
            </w:pPr>
            <w:r>
              <w:t xml:space="preserve">High</w:t>
            </w:r>
          </w:p>
        </w:tc>
      </w:tr>
      <w:tr>
        <w:tc>
          <w:tcPr/>
          <w:p>
            <w:pPr>
              <w:pStyle w:val="Compact"/>
              <w:jc w:val="left"/>
            </w:pPr>
            <w:r>
              <w:t xml:space="preserve">TC-NOTIF-02</w:t>
            </w:r>
          </w:p>
        </w:tc>
        <w:tc>
          <w:tcPr/>
          <w:p>
            <w:pPr>
              <w:pStyle w:val="Compact"/>
              <w:jc w:val="left"/>
            </w:pPr>
            <w:r>
              <w:t xml:space="preserve">Email provider temporarily down</w:t>
            </w:r>
          </w:p>
        </w:tc>
        <w:tc>
          <w:tcPr/>
          <w:p>
            <w:pPr>
              <w:pStyle w:val="Compact"/>
              <w:jc w:val="left"/>
            </w:pPr>
            <w:r>
              <w:t xml:space="preserve">Simulate the email/WhatsApp provider returning errors for the first 2 attempts</w:t>
            </w:r>
          </w:p>
        </w:tc>
        <w:tc>
          <w:tcPr/>
          <w:p>
            <w:pPr>
              <w:pStyle w:val="Compact"/>
              <w:jc w:val="left"/>
            </w:pPr>
            <w:r>
              <w:t xml:space="preserve">System retries with backoff and succeeds on a later attempt; customer receives exactly one confirmation, not zero</w:t>
            </w:r>
          </w:p>
        </w:tc>
        <w:tc>
          <w:tcPr/>
          <w:p>
            <w:pPr>
              <w:pStyle w:val="Compact"/>
              <w:jc w:val="left"/>
            </w:pPr>
            <w:r>
              <w:t xml:space="preserve">High</w:t>
            </w:r>
          </w:p>
        </w:tc>
      </w:tr>
      <w:tr>
        <w:tc>
          <w:tcPr/>
          <w:p>
            <w:pPr>
              <w:pStyle w:val="Compact"/>
              <w:jc w:val="left"/>
            </w:pPr>
            <w:r>
              <w:t xml:space="preserve">TC-NOTIF-03</w:t>
            </w:r>
          </w:p>
        </w:tc>
        <w:tc>
          <w:tcPr/>
          <w:p>
            <w:pPr>
              <w:pStyle w:val="Compact"/>
              <w:jc w:val="left"/>
            </w:pPr>
            <w:r>
              <w:t xml:space="preserve">Email provider permanently down for a message</w:t>
            </w:r>
          </w:p>
        </w:tc>
        <w:tc>
          <w:tcPr/>
          <w:p>
            <w:pPr>
              <w:pStyle w:val="Compact"/>
              <w:jc w:val="left"/>
            </w:pPr>
            <w:r>
              <w:t xml:space="preserve">Simulate all retry attempts failing</w:t>
            </w:r>
          </w:p>
        </w:tc>
        <w:tc>
          <w:tcPr/>
          <w:p>
            <w:pPr>
              <w:pStyle w:val="Compact"/>
              <w:jc w:val="left"/>
            </w:pPr>
            <w:r>
              <w:t xml:space="preserve">Message moves to the Dead-Letter Queue, an operational alert fires, and the order itself is unaffected</w:t>
            </w:r>
          </w:p>
        </w:tc>
        <w:tc>
          <w:tcPr/>
          <w:p>
            <w:pPr>
              <w:pStyle w:val="Compact"/>
              <w:jc w:val="left"/>
            </w:pPr>
            <w:r>
              <w:t xml:space="preserve">High</w:t>
            </w:r>
          </w:p>
        </w:tc>
      </w:tr>
      <w:tr>
        <w:tc>
          <w:tcPr/>
          <w:p>
            <w:pPr>
              <w:pStyle w:val="Compact"/>
              <w:jc w:val="left"/>
            </w:pPr>
            <w:r>
              <w:t xml:space="preserve">TC-NOTIF-04</w:t>
            </w:r>
          </w:p>
        </w:tc>
        <w:tc>
          <w:tcPr/>
          <w:p>
            <w:pPr>
              <w:pStyle w:val="Compact"/>
              <w:jc w:val="left"/>
            </w:pPr>
            <w:r>
              <w:t xml:space="preserve">Duplicate delivery from at-least-once queue</w:t>
            </w:r>
          </w:p>
        </w:tc>
        <w:tc>
          <w:tcPr/>
          <w:p>
            <w:pPr>
              <w:pStyle w:val="Compact"/>
              <w:jc w:val="left"/>
            </w:pPr>
            <w:r>
              <w:t xml:space="preserve">Force the queue to redeliver an already-processed message</w:t>
            </w:r>
          </w:p>
        </w:tc>
        <w:tc>
          <w:tcPr/>
          <w:p>
            <w:pPr>
              <w:pStyle w:val="Compact"/>
              <w:jc w:val="left"/>
            </w:pPr>
            <w:r>
              <w:t xml:space="preserve">Idempotency check prevents a second email/WhatsApp reaching the customer</w:t>
            </w:r>
          </w:p>
        </w:tc>
        <w:tc>
          <w:tcPr/>
          <w:p>
            <w:pPr>
              <w:pStyle w:val="Compact"/>
              <w:jc w:val="left"/>
            </w:pPr>
            <w:r>
              <w:t xml:space="preserve">High</w:t>
            </w:r>
          </w:p>
        </w:tc>
      </w:tr>
      <w:tr>
        <w:tc>
          <w:tcPr/>
          <w:p>
            <w:pPr>
              <w:pStyle w:val="Compact"/>
              <w:jc w:val="left"/>
            </w:pPr>
            <w:r>
              <w:t xml:space="preserve">TC-NOTIF-05</w:t>
            </w:r>
          </w:p>
        </w:tc>
        <w:tc>
          <w:tcPr/>
          <w:p>
            <w:pPr>
              <w:pStyle w:val="Compact"/>
              <w:jc w:val="left"/>
            </w:pPr>
            <w:r>
              <w:t xml:space="preserve">WhatsApp delivery fails, email fallback</w:t>
            </w:r>
          </w:p>
        </w:tc>
        <w:tc>
          <w:tcPr/>
          <w:p>
            <w:pPr>
              <w:pStyle w:val="Compact"/>
              <w:jc w:val="left"/>
            </w:pPr>
            <w:r>
              <w:t xml:space="preserve">Simulate an invalid/unreachable WhatsApp number for a customer who opted in</w:t>
            </w:r>
          </w:p>
        </w:tc>
        <w:tc>
          <w:tcPr/>
          <w:p>
            <w:pPr>
              <w:pStyle w:val="Compact"/>
              <w:jc w:val="left"/>
            </w:pPr>
            <w:r>
              <w:t xml:space="preserve">System automatically falls back to email for that critical notification</w:t>
            </w:r>
          </w:p>
        </w:tc>
        <w:tc>
          <w:tcPr/>
          <w:p>
            <w:pPr>
              <w:pStyle w:val="Compact"/>
              <w:jc w:val="left"/>
            </w:pPr>
            <w:r>
              <w:t xml:space="preserve">High</w:t>
            </w:r>
          </w:p>
        </w:tc>
      </w:tr>
      <w:tr>
        <w:tc>
          <w:tcPr/>
          <w:p>
            <w:pPr>
              <w:pStyle w:val="Compact"/>
              <w:jc w:val="left"/>
            </w:pPr>
            <w:r>
              <w:t xml:space="preserve">TC-NOTIF-06</w:t>
            </w:r>
          </w:p>
        </w:tc>
        <w:tc>
          <w:tcPr/>
          <w:p>
            <w:pPr>
              <w:pStyle w:val="Compact"/>
              <w:jc w:val="left"/>
            </w:pPr>
            <w:r>
              <w:t xml:space="preserve">Admin manually resends a notification</w:t>
            </w:r>
          </w:p>
        </w:tc>
        <w:tc>
          <w:tcPr/>
          <w:p>
            <w:pPr>
              <w:pStyle w:val="Compact"/>
              <w:jc w:val="left"/>
            </w:pPr>
            <w:r>
              <w:t xml:space="preserve">Support agent uses the admin panel to resend a 'Failed' notification for a customer complaint</w:t>
            </w:r>
          </w:p>
        </w:tc>
        <w:tc>
          <w:tcPr/>
          <w:p>
            <w:pPr>
              <w:pStyle w:val="Compact"/>
              <w:jc w:val="left"/>
            </w:pPr>
            <w:r>
              <w:t xml:space="preserve">Notification is re-queued and delivered; status updates to 'Sent'</w:t>
            </w:r>
          </w:p>
        </w:tc>
        <w:tc>
          <w:tcPr/>
          <w:p>
            <w:pPr>
              <w:pStyle w:val="Compact"/>
              <w:jc w:val="left"/>
            </w:pPr>
            <w:r>
              <w:t xml:space="preserve">Medium</w:t>
            </w:r>
          </w:p>
        </w:tc>
      </w:tr>
      <w:tr>
        <w:tc>
          <w:tcPr/>
          <w:p>
            <w:pPr>
              <w:pStyle w:val="Compact"/>
              <w:jc w:val="left"/>
            </w:pPr>
            <w:r>
              <w:t xml:space="preserve">TC-NOTIF-07</w:t>
            </w:r>
          </w:p>
        </w:tc>
        <w:tc>
          <w:tcPr/>
          <w:p>
            <w:pPr>
              <w:pStyle w:val="Compact"/>
              <w:jc w:val="left"/>
            </w:pPr>
            <w:r>
              <w:t xml:space="preserve">Notification failure does not block checkout</w:t>
            </w:r>
          </w:p>
        </w:tc>
        <w:tc>
          <w:tcPr/>
          <w:p>
            <w:pPr>
              <w:pStyle w:val="Compact"/>
              <w:jc w:val="left"/>
            </w:pPr>
            <w:r>
              <w:t xml:space="preserve">Simulate the entire notification subsystem being unreachable during order placement</w:t>
            </w:r>
          </w:p>
        </w:tc>
        <w:tc>
          <w:tcPr/>
          <w:p>
            <w:pPr>
              <w:pStyle w:val="Compact"/>
              <w:jc w:val="left"/>
            </w:pPr>
            <w:r>
              <w:t xml:space="preserve">Order still completes successfully and is visible in the customer's account; only the notification is queued/retried separately</w:t>
            </w:r>
          </w:p>
        </w:tc>
        <w:tc>
          <w:tcPr/>
          <w:p>
            <w:pPr>
              <w:pStyle w:val="Compact"/>
              <w:jc w:val="left"/>
            </w:pPr>
            <w:r>
              <w:t xml:space="preserve">High</w:t>
            </w:r>
          </w:p>
        </w:tc>
      </w:tr>
    </w:tbl>
    <w:bookmarkEnd w:id="66"/>
    <w:bookmarkEnd w:id="67"/>
    <w:bookmarkStart w:id="78" w:name="functional-requirements-fr"/>
    <w:p>
      <w:pPr>
        <w:pStyle w:val="Heading1"/>
      </w:pPr>
      <w:r>
        <w:t xml:space="preserve">7. Functional Requirements (FR)</w:t>
      </w:r>
    </w:p>
    <w:bookmarkStart w:id="68" w:name="catalogue-discovery"/>
    <w:p>
      <w:pPr>
        <w:pStyle w:val="Heading2"/>
      </w:pPr>
      <w:r>
        <w:t xml:space="preserve">7.1 Catalogue &amp; Discovery</w:t>
      </w:r>
    </w:p>
    <w:tbl>
      <w:tblPr>
        <w:tblStyle w:val="Table"/>
        <w:tblW w:type="pct" w:w="4937"/>
        <w:tblLook w:firstRow="1" w:lastRow="0" w:firstColumn="0" w:lastColumn="0" w:noHBand="0" w:noVBand="0" w:val="0020"/>
        <w:jc w:val="start"/>
      </w:tblPr>
      <w:tblGrid>
        <w:gridCol w:w="451"/>
        <w:gridCol w:w="7368"/>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FR-01</w:t>
            </w:r>
          </w:p>
        </w:tc>
        <w:tc>
          <w:tcPr/>
          <w:p>
            <w:pPr>
              <w:pStyle w:val="Compact"/>
              <w:jc w:val="left"/>
            </w:pPr>
            <w:r>
              <w:t xml:space="preserve">The system shall present navigation segmented by audience and age bracket, per FEAT-CAT-01.</w:t>
            </w:r>
          </w:p>
        </w:tc>
      </w:tr>
      <w:tr>
        <w:tc>
          <w:tcPr/>
          <w:p>
            <w:pPr>
              <w:pStyle w:val="Compact"/>
              <w:jc w:val="left"/>
            </w:pPr>
            <w:r>
              <w:t xml:space="preserve">FR-02</w:t>
            </w:r>
          </w:p>
        </w:tc>
        <w:tc>
          <w:tcPr/>
          <w:p>
            <w:pPr>
              <w:pStyle w:val="Compact"/>
              <w:jc w:val="left"/>
            </w:pPr>
            <w:r>
              <w:t xml:space="preserve">The system shall support New Arrivals, Sale, Category, and Collection sub-views per segment.</w:t>
            </w:r>
          </w:p>
        </w:tc>
      </w:tr>
      <w:tr>
        <w:tc>
          <w:tcPr/>
          <w:p>
            <w:pPr>
              <w:pStyle w:val="Compact"/>
              <w:jc w:val="left"/>
            </w:pPr>
            <w:r>
              <w:t xml:space="preserve">FR-03</w:t>
            </w:r>
          </w:p>
        </w:tc>
        <w:tc>
          <w:tcPr/>
          <w:p>
            <w:pPr>
              <w:pStyle w:val="Compact"/>
              <w:jc w:val="left"/>
            </w:pPr>
            <w:r>
              <w:t xml:space="preserve">The system shall support filtering by size, colour, and price, with combined (AND) filter logic, and sorting by price and recency.</w:t>
            </w:r>
          </w:p>
        </w:tc>
      </w:tr>
      <w:tr>
        <w:tc>
          <w:tcPr/>
          <w:p>
            <w:pPr>
              <w:pStyle w:val="Compact"/>
              <w:jc w:val="left"/>
            </w:pPr>
            <w:r>
              <w:t xml:space="preserve">FR-04</w:t>
            </w:r>
          </w:p>
        </w:tc>
        <w:tc>
          <w:tcPr/>
          <w:p>
            <w:pPr>
              <w:pStyle w:val="Compact"/>
              <w:jc w:val="left"/>
            </w:pPr>
            <w:r>
              <w:t xml:space="preserve">The system shall provide keyword search with autosuggest and safely handle/escape special or malicious input without error leakage.</w:t>
            </w:r>
          </w:p>
        </w:tc>
      </w:tr>
      <w:tr>
        <w:tc>
          <w:tcPr/>
          <w:p>
            <w:pPr>
              <w:pStyle w:val="Compact"/>
              <w:jc w:val="left"/>
            </w:pPr>
            <w:r>
              <w:t xml:space="preserve">FR-05</w:t>
            </w:r>
          </w:p>
        </w:tc>
        <w:tc>
          <w:tcPr/>
          <w:p>
            <w:pPr>
              <w:pStyle w:val="Compact"/>
              <w:jc w:val="left"/>
            </w:pPr>
            <w:r>
              <w:t xml:space="preserve">The system shall show an explicit, non-broken empty state for zero-result search/filter combinations and for categories with zero live products.</w:t>
            </w:r>
          </w:p>
        </w:tc>
      </w:tr>
      <w:tr>
        <w:tc>
          <w:tcPr/>
          <w:p>
            <w:pPr>
              <w:pStyle w:val="Compact"/>
              <w:jc w:val="left"/>
            </w:pPr>
            <w:r>
              <w:t xml:space="preserve">FR-06</w:t>
            </w:r>
          </w:p>
        </w:tc>
        <w:tc>
          <w:tcPr/>
          <w:p>
            <w:pPr>
              <w:pStyle w:val="Compact"/>
              <w:jc w:val="left"/>
            </w:pPr>
            <w:r>
              <w:t xml:space="preserve">The system shall support exact-match SKU/reference-number lookup.</w:t>
            </w:r>
          </w:p>
        </w:tc>
      </w:tr>
    </w:tbl>
    <w:bookmarkEnd w:id="68"/>
    <w:bookmarkStart w:id="69" w:name="product-detail-fit-finder"/>
    <w:p>
      <w:pPr>
        <w:pStyle w:val="Heading2"/>
      </w:pPr>
      <w:r>
        <w:t xml:space="preserve">7.2 Product Detail &amp; Fit Finder</w:t>
      </w:r>
    </w:p>
    <w:tbl>
      <w:tblPr>
        <w:tblStyle w:val="Table"/>
        <w:tblW w:type="pct" w:w="4961"/>
        <w:tblLook w:firstRow="1" w:lastRow="0" w:firstColumn="0" w:lastColumn="0" w:noHBand="0" w:noVBand="0" w:val="0020"/>
        <w:jc w:val="start"/>
      </w:tblPr>
      <w:tblGrid>
        <w:gridCol w:w="275"/>
        <w:gridCol w:w="7583"/>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FR-07</w:t>
            </w:r>
          </w:p>
        </w:tc>
        <w:tc>
          <w:tcPr/>
          <w:p>
            <w:pPr>
              <w:pStyle w:val="Compact"/>
              <w:jc w:val="left"/>
            </w:pPr>
            <w:r>
              <w:t xml:space="preserve">Each product page shall display a multi-image gallery, price, SKU, and available variants.</w:t>
            </w:r>
          </w:p>
        </w:tc>
      </w:tr>
      <w:tr>
        <w:tc>
          <w:tcPr/>
          <w:p>
            <w:pPr>
              <w:pStyle w:val="Compact"/>
              <w:jc w:val="left"/>
            </w:pPr>
            <w:r>
              <w:t xml:space="preserve">FR-08</w:t>
            </w:r>
          </w:p>
        </w:tc>
        <w:tc>
          <w:tcPr/>
          <w:p>
            <w:pPr>
              <w:pStyle w:val="Compact"/>
              <w:jc w:val="left"/>
            </w:pPr>
            <w:r>
              <w:t xml:space="preserve">Each product shall expose a size chart mapping size labels to age range and/or measurements.</w:t>
            </w:r>
          </w:p>
        </w:tc>
      </w:tr>
      <w:tr>
        <w:tc>
          <w:tcPr/>
          <w:p>
            <w:pPr>
              <w:pStyle w:val="Compact"/>
              <w:jc w:val="left"/>
            </w:pPr>
            <w:r>
              <w:t xml:space="preserve">FR-09</w:t>
            </w:r>
          </w:p>
        </w:tc>
        <w:tc>
          <w:tcPr/>
          <w:p>
            <w:pPr>
              <w:pStyle w:val="Compact"/>
              <w:jc w:val="left"/>
            </w:pPr>
            <w:r>
              <w:t xml:space="preserve">Each product shall display composition and wash-care information.</w:t>
            </w:r>
          </w:p>
        </w:tc>
      </w:tr>
      <w:tr>
        <w:tc>
          <w:tcPr/>
          <w:p>
            <w:pPr>
              <w:pStyle w:val="Compact"/>
              <w:jc w:val="left"/>
            </w:pPr>
            <w:r>
              <w:t xml:space="preserve">FR-10</w:t>
            </w:r>
          </w:p>
        </w:tc>
        <w:tc>
          <w:tcPr/>
          <w:p>
            <w:pPr>
              <w:pStyle w:val="Compact"/>
              <w:jc w:val="left"/>
            </w:pPr>
            <w:r>
              <w:t xml:space="preserve">The system shall check live stock at the exact variant level before allowing add-to-cart, and shall re-check at payment (see FR-20).</w:t>
            </w:r>
          </w:p>
        </w:tc>
      </w:tr>
      <w:tr>
        <w:tc>
          <w:tcPr/>
          <w:p>
            <w:pPr>
              <w:pStyle w:val="Compact"/>
              <w:jc w:val="left"/>
            </w:pPr>
            <w:r>
              <w:t xml:space="preserve">FR-11</w:t>
            </w:r>
          </w:p>
        </w:tc>
        <w:tc>
          <w:tcPr/>
          <w:p>
            <w:pPr>
              <w:pStyle w:val="Compact"/>
              <w:jc w:val="left"/>
            </w:pPr>
            <w:r>
              <w:t xml:space="preserve">Out-of-stock variants shall offer a deduplicated 'Notify Me' capture, triggering a restock email within a defined SLA once stock is replenished.</w:t>
            </w:r>
          </w:p>
        </w:tc>
      </w:tr>
      <w:tr>
        <w:tc>
          <w:tcPr/>
          <w:p>
            <w:pPr>
              <w:pStyle w:val="Compact"/>
              <w:jc w:val="left"/>
            </w:pPr>
            <w:r>
              <w:t xml:space="preserve">FR-12</w:t>
            </w:r>
          </w:p>
        </w:tc>
        <w:tc>
          <w:tcPr/>
          <w:p>
            <w:pPr>
              <w:pStyle w:val="Compact"/>
              <w:jc w:val="left"/>
            </w:pPr>
            <w:r>
              <w:t xml:space="preserve">The system shall provide a Fit Finder that, given a child's age, height, and weight (entered manually or sourced from a saved Child Profile), returns a specific recommended size per product/category using an admin-maintained size-mapping table.</w:t>
            </w:r>
          </w:p>
        </w:tc>
      </w:tr>
      <w:tr>
        <w:tc>
          <w:tcPr/>
          <w:p>
            <w:pPr>
              <w:pStyle w:val="Compact"/>
              <w:jc w:val="left"/>
            </w:pPr>
            <w:r>
              <w:t xml:space="preserve">FR-13</w:t>
            </w:r>
          </w:p>
        </w:tc>
        <w:tc>
          <w:tcPr/>
          <w:p>
            <w:pPr>
              <w:pStyle w:val="Compact"/>
              <w:jc w:val="left"/>
            </w:pPr>
            <w:r>
              <w:t xml:space="preserve">If the Fit Finder's recommended size is out of stock, the system shall offer the next-closest in-stock size with an explanatory note rather than a dead end.</w:t>
            </w:r>
          </w:p>
        </w:tc>
      </w:tr>
      <w:tr>
        <w:tc>
          <w:tcPr/>
          <w:p>
            <w:pPr>
              <w:pStyle w:val="Compact"/>
              <w:jc w:val="left"/>
            </w:pPr>
            <w:r>
              <w:t xml:space="preserve">FR-14</w:t>
            </w:r>
          </w:p>
        </w:tc>
        <w:tc>
          <w:tcPr/>
          <w:p>
            <w:pPr>
              <w:pStyle w:val="Compact"/>
              <w:jc w:val="left"/>
            </w:pPr>
            <w:r>
              <w:t xml:space="preserve">The system shall validate Fit Finder inputs for plausibility (e.g. height/weight/age combinations within realistic child growth ranges) and reject implausible input with guidance.</w:t>
            </w:r>
          </w:p>
        </w:tc>
      </w:tr>
      <w:tr>
        <w:tc>
          <w:tcPr/>
          <w:p>
            <w:pPr>
              <w:pStyle w:val="Compact"/>
              <w:jc w:val="left"/>
            </w:pPr>
            <w:r>
              <w:t xml:space="preserve">FR-15</w:t>
            </w:r>
          </w:p>
        </w:tc>
        <w:tc>
          <w:tcPr/>
          <w:p>
            <w:pPr>
              <w:pStyle w:val="Compact"/>
              <w:jc w:val="left"/>
            </w:pPr>
            <w:r>
              <w:t xml:space="preserve">If a category has no size-mapping configured, the Fit Finder shall degrade gracefully (hidden/disabled) rather than error.</w:t>
            </w:r>
          </w:p>
        </w:tc>
      </w:tr>
      <w:tr>
        <w:tc>
          <w:tcPr/>
          <w:p>
            <w:pPr>
              <w:pStyle w:val="Compact"/>
              <w:jc w:val="left"/>
            </w:pPr>
            <w:r>
              <w:t xml:space="preserve">FR-16</w:t>
            </w:r>
          </w:p>
        </w:tc>
        <w:tc>
          <w:tcPr/>
          <w:p>
            <w:pPr>
              <w:pStyle w:val="Compact"/>
              <w:jc w:val="left"/>
            </w:pPr>
            <w:r>
              <w:t xml:space="preserve">The system shall log both the Fit Finder's recommended size and the customer's actually selected size, to support future recommendation tuning.</w:t>
            </w:r>
          </w:p>
        </w:tc>
      </w:tr>
      <w:tr>
        <w:tc>
          <w:tcPr/>
          <w:p>
            <w:pPr>
              <w:pStyle w:val="Compact"/>
              <w:jc w:val="left"/>
            </w:pPr>
            <w:r>
              <w:t xml:space="preserve">FR-17</w:t>
            </w:r>
          </w:p>
        </w:tc>
        <w:tc>
          <w:tcPr/>
          <w:p>
            <w:pPr>
              <w:pStyle w:val="Compact"/>
              <w:jc w:val="left"/>
            </w:pPr>
            <w:r>
              <w:t xml:space="preserve">Registered users shall be able to add/remove products to a Wishlist; guest users attempting to wishlist shall be prompted to log in/register, with the item preserved through that flow.</w:t>
            </w:r>
          </w:p>
        </w:tc>
      </w:tr>
    </w:tbl>
    <w:bookmarkEnd w:id="69"/>
    <w:bookmarkStart w:id="70" w:name="child-profile"/>
    <w:p>
      <w:pPr>
        <w:pStyle w:val="Heading2"/>
      </w:pPr>
      <w:r>
        <w:t xml:space="preserve">7.3 Child Profile</w:t>
      </w:r>
    </w:p>
    <w:tbl>
      <w:tblPr>
        <w:tblStyle w:val="Table"/>
        <w:tblW w:type="pct" w:w="4939"/>
        <w:tblLook w:firstRow="1" w:lastRow="0" w:firstColumn="0" w:lastColumn="0" w:noHBand="0" w:noVBand="0" w:val="0020"/>
        <w:jc w:val="start"/>
      </w:tblPr>
      <w:tblGrid>
        <w:gridCol w:w="432"/>
        <w:gridCol w:w="7392"/>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FR-18</w:t>
            </w:r>
          </w:p>
        </w:tc>
        <w:tc>
          <w:tcPr/>
          <w:p>
            <w:pPr>
              <w:pStyle w:val="Compact"/>
              <w:jc w:val="left"/>
            </w:pPr>
            <w:r>
              <w:t xml:space="preserve">Registered users shall be able to create, edit, and delete one or more Child Profiles, each with a name/nickname, birth month-year, height, and weight.</w:t>
            </w:r>
          </w:p>
        </w:tc>
      </w:tr>
      <w:tr>
        <w:tc>
          <w:tcPr/>
          <w:p>
            <w:pPr>
              <w:pStyle w:val="Compact"/>
              <w:jc w:val="left"/>
            </w:pPr>
            <w:r>
              <w:t xml:space="preserve">FR-19</w:t>
            </w:r>
          </w:p>
        </w:tc>
        <w:tc>
          <w:tcPr/>
          <w:p>
            <w:pPr>
              <w:pStyle w:val="Compact"/>
              <w:jc w:val="left"/>
            </w:pPr>
            <w:r>
              <w:t xml:space="preserve">Each Child Profile shall be independently selectable within the Fit Finder, with no data cross-contamination between profiles under the same account.</w:t>
            </w:r>
          </w:p>
        </w:tc>
      </w:tr>
      <w:tr>
        <w:tc>
          <w:tcPr/>
          <w:p>
            <w:pPr>
              <w:pStyle w:val="Compact"/>
              <w:jc w:val="left"/>
            </w:pPr>
            <w:r>
              <w:t xml:space="preserve">FR-20</w:t>
            </w:r>
          </w:p>
        </w:tc>
        <w:tc>
          <w:tcPr/>
          <w:p>
            <w:pPr>
              <w:pStyle w:val="Compact"/>
              <w:jc w:val="left"/>
            </w:pPr>
            <w:r>
              <w:t xml:space="preserve">Editing a Child Profile's height/weight shall immediately affect future Fit Finder recommendations for that profile.</w:t>
            </w:r>
          </w:p>
        </w:tc>
      </w:tr>
      <w:tr>
        <w:tc>
          <w:tcPr/>
          <w:p>
            <w:pPr>
              <w:pStyle w:val="Compact"/>
              <w:jc w:val="left"/>
            </w:pPr>
            <w:r>
              <w:t xml:space="preserve">FR-21</w:t>
            </w:r>
          </w:p>
        </w:tc>
        <w:tc>
          <w:tcPr/>
          <w:p>
            <w:pPr>
              <w:pStyle w:val="Compact"/>
              <w:jc w:val="left"/>
            </w:pPr>
            <w:r>
              <w:t xml:space="preserve">Deleting a Child Profile shall remove the profile and its size-preference history but shall not alter or delete past orders.</w:t>
            </w:r>
          </w:p>
        </w:tc>
      </w:tr>
    </w:tbl>
    <w:bookmarkEnd w:id="70"/>
    <w:bookmarkStart w:id="71" w:name="cart-checkout-payments-1"/>
    <w:p>
      <w:pPr>
        <w:pStyle w:val="Heading2"/>
      </w:pPr>
      <w:r>
        <w:t xml:space="preserve">7.4 Cart, Checkout &amp; Payments</w:t>
      </w:r>
    </w:p>
    <w:tbl>
      <w:tblPr>
        <w:tblStyle w:val="Table"/>
        <w:tblW w:type="pct" w:w="4963"/>
        <w:tblLook w:firstRow="1" w:lastRow="0" w:firstColumn="0" w:lastColumn="0" w:noHBand="0" w:noVBand="0" w:val="0020"/>
        <w:jc w:val="start"/>
      </w:tblPr>
      <w:tblGrid>
        <w:gridCol w:w="262"/>
        <w:gridCol w:w="7599"/>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FR-22</w:t>
            </w:r>
          </w:p>
        </w:tc>
        <w:tc>
          <w:tcPr/>
          <w:p>
            <w:pPr>
              <w:pStyle w:val="Compact"/>
              <w:jc w:val="left"/>
            </w:pPr>
            <w:r>
              <w:t xml:space="preserve">The system shall support cart quantity update and removal with live subtotal recalculation, correctly handling the transition to an empty-cart state.</w:t>
            </w:r>
          </w:p>
        </w:tc>
      </w:tr>
      <w:tr>
        <w:tc>
          <w:tcPr/>
          <w:p>
            <w:pPr>
              <w:pStyle w:val="Compact"/>
              <w:jc w:val="left"/>
            </w:pPr>
            <w:r>
              <w:t xml:space="preserve">FR-23</w:t>
            </w:r>
          </w:p>
        </w:tc>
        <w:tc>
          <w:tcPr/>
          <w:p>
            <w:pPr>
              <w:pStyle w:val="Compact"/>
              <w:jc w:val="left"/>
            </w:pPr>
            <w:r>
              <w:t xml:space="preserve">The system shall support both guest and registered checkout.</w:t>
            </w:r>
          </w:p>
        </w:tc>
      </w:tr>
      <w:tr>
        <w:tc>
          <w:tcPr/>
          <w:p>
            <w:pPr>
              <w:pStyle w:val="Compact"/>
              <w:jc w:val="left"/>
            </w:pPr>
            <w:r>
              <w:t xml:space="preserve">FR-24</w:t>
            </w:r>
          </w:p>
        </w:tc>
        <w:tc>
          <w:tcPr/>
          <w:p>
            <w:pPr>
              <w:pStyle w:val="Compact"/>
              <w:jc w:val="left"/>
            </w:pPr>
            <w:r>
              <w:t xml:space="preserve">The system shall validate all required checkout fields before allowing progression to payment.</w:t>
            </w:r>
          </w:p>
        </w:tc>
      </w:tr>
      <w:tr>
        <w:tc>
          <w:tcPr/>
          <w:p>
            <w:pPr>
              <w:pStyle w:val="Compact"/>
              <w:jc w:val="left"/>
            </w:pPr>
            <w:r>
              <w:t xml:space="preserve">FR-25</w:t>
            </w:r>
          </w:p>
        </w:tc>
        <w:tc>
          <w:tcPr/>
          <w:p>
            <w:pPr>
              <w:pStyle w:val="Compact"/>
              <w:jc w:val="left"/>
            </w:pPr>
            <w:r>
              <w:t xml:space="preserve">The system shall support a single discount/promo code per order by default, applied only on explicit user action, with deterministic (not silently-overwriting) behaviour if a user attempts to apply a second code.</w:t>
            </w:r>
          </w:p>
        </w:tc>
      </w:tr>
      <w:tr>
        <w:tc>
          <w:tcPr/>
          <w:p>
            <w:pPr>
              <w:pStyle w:val="Compact"/>
              <w:jc w:val="left"/>
            </w:pPr>
            <w:r>
              <w:t xml:space="preserve">FR-26</w:t>
            </w:r>
          </w:p>
        </w:tc>
        <w:tc>
          <w:tcPr/>
          <w:p>
            <w:pPr>
              <w:pStyle w:val="Compact"/>
              <w:jc w:val="left"/>
            </w:pPr>
            <w:r>
              <w:t xml:space="preserve">The system shall reject expired, over-limit, or already-used codes with a specific inline reason.</w:t>
            </w:r>
          </w:p>
        </w:tc>
      </w:tr>
      <w:tr>
        <w:tc>
          <w:tcPr/>
          <w:p>
            <w:pPr>
              <w:pStyle w:val="Compact"/>
              <w:jc w:val="left"/>
            </w:pPr>
            <w:r>
              <w:t xml:space="preserve">FR-27</w:t>
            </w:r>
          </w:p>
        </w:tc>
        <w:tc>
          <w:tcPr/>
          <w:p>
            <w:pPr>
              <w:pStyle w:val="Compact"/>
              <w:jc w:val="left"/>
            </w:pPr>
            <w:r>
              <w:t xml:space="preserve">The system shall support Cash on Delivery and card payment (Visa/Mastercard) at minimum, routed through a PCI-DSS-compliant, SSL-encrypted gateway.</w:t>
            </w:r>
          </w:p>
        </w:tc>
      </w:tr>
      <w:tr>
        <w:tc>
          <w:tcPr/>
          <w:p>
            <w:pPr>
              <w:pStyle w:val="Compact"/>
              <w:jc w:val="left"/>
            </w:pPr>
            <w:r>
              <w:t xml:space="preserve">FR-28</w:t>
            </w:r>
          </w:p>
        </w:tc>
        <w:tc>
          <w:tcPr/>
          <w:p>
            <w:pPr>
              <w:pStyle w:val="Compact"/>
              <w:jc w:val="left"/>
            </w:pPr>
            <w:r>
              <w:t xml:space="preserve">The system shall re-validate stock at the point of order placement (not only at add-to-cart) and block the order with a clear message if stock was depleted in the interim, resolving concurrent-checkout races deterministically (first successful payment wins).</w:t>
            </w:r>
          </w:p>
        </w:tc>
      </w:tr>
      <w:tr>
        <w:tc>
          <w:tcPr/>
          <w:p>
            <w:pPr>
              <w:pStyle w:val="Compact"/>
              <w:jc w:val="left"/>
            </w:pPr>
            <w:r>
              <w:t xml:space="preserve">FR-29</w:t>
            </w:r>
          </w:p>
        </w:tc>
        <w:tc>
          <w:tcPr/>
          <w:p>
            <w:pPr>
              <w:pStyle w:val="Compact"/>
              <w:jc w:val="left"/>
            </w:pPr>
            <w:r>
              <w:t xml:space="preserve">The system shall treat order placement as idempotent: duplicate/rapid-repeat submissions (double-click, browser back-and-resubmit) shall not create duplicate orders or duplicate charges.</w:t>
            </w:r>
          </w:p>
        </w:tc>
      </w:tr>
      <w:tr>
        <w:tc>
          <w:tcPr/>
          <w:p>
            <w:pPr>
              <w:pStyle w:val="Compact"/>
              <w:jc w:val="left"/>
            </w:pPr>
            <w:r>
              <w:t xml:space="preserve">FR-30</w:t>
            </w:r>
          </w:p>
        </w:tc>
        <w:tc>
          <w:tcPr/>
          <w:p>
            <w:pPr>
              <w:pStyle w:val="Compact"/>
              <w:jc w:val="left"/>
            </w:pPr>
            <w:r>
              <w:t xml:space="preserve">If a payment gateway callback fails or times out after a successful charge, the system shall reconcile via a scheduled/retry job rather than losing the paid order or double-charging on a user retry.</w:t>
            </w:r>
          </w:p>
        </w:tc>
      </w:tr>
      <w:tr>
        <w:tc>
          <w:tcPr/>
          <w:p>
            <w:pPr>
              <w:pStyle w:val="Compact"/>
              <w:jc w:val="left"/>
            </w:pPr>
            <w:r>
              <w:t xml:space="preserve">FR-31</w:t>
            </w:r>
          </w:p>
        </w:tc>
        <w:tc>
          <w:tcPr/>
          <w:p>
            <w:pPr>
              <w:pStyle w:val="Compact"/>
              <w:jc w:val="left"/>
            </w:pPr>
            <w:r>
              <w:t xml:space="preserve">The system shall generate a unique order number and send order confirmation via email and, where the customer has opted in, WhatsApp.</w:t>
            </w:r>
          </w:p>
        </w:tc>
      </w:tr>
      <w:tr>
        <w:tc>
          <w:tcPr/>
          <w:p>
            <w:pPr>
              <w:pStyle w:val="Compact"/>
              <w:jc w:val="left"/>
            </w:pPr>
            <w:r>
              <w:t xml:space="preserve">FR-32</w:t>
            </w:r>
          </w:p>
        </w:tc>
        <w:tc>
          <w:tcPr/>
          <w:p>
            <w:pPr>
              <w:pStyle w:val="Compact"/>
              <w:jc w:val="left"/>
            </w:pPr>
            <w:r>
              <w:t xml:space="preserve">For COD orders, the system shall support a configurable confirmation-call workflow (e.g. up to 2 attempts) with automatic cancellation and stock release on non-response.</w:t>
            </w:r>
          </w:p>
        </w:tc>
      </w:tr>
      <w:tr>
        <w:tc>
          <w:tcPr/>
          <w:p>
            <w:pPr>
              <w:pStyle w:val="Compact"/>
              <w:jc w:val="left"/>
            </w:pPr>
            <w:r>
              <w:t xml:space="preserve">FR-33</w:t>
            </w:r>
          </w:p>
        </w:tc>
        <w:tc>
          <w:tcPr/>
          <w:p>
            <w:pPr>
              <w:pStyle w:val="Compact"/>
              <w:jc w:val="left"/>
            </w:pPr>
            <w:r>
              <w:t xml:space="preserve">The system shall allow order cancellation only while the order has not been dispatched.</w:t>
            </w:r>
          </w:p>
        </w:tc>
      </w:tr>
      <w:tr>
        <w:tc>
          <w:tcPr/>
          <w:p>
            <w:pPr>
              <w:pStyle w:val="Compact"/>
              <w:jc w:val="left"/>
            </w:pPr>
            <w:r>
              <w:t xml:space="preserve">FR-34</w:t>
            </w:r>
          </w:p>
        </w:tc>
        <w:tc>
          <w:tcPr/>
          <w:p>
            <w:pPr>
              <w:pStyle w:val="Compact"/>
              <w:jc w:val="left"/>
            </w:pPr>
            <w:r>
              <w:t xml:space="preserve">The system shall correctly calculate shipping fees and totals per the configured shipping policy (e.g. flat fee per order) to full currency-unit precision.</w:t>
            </w:r>
          </w:p>
        </w:tc>
      </w:tr>
      <w:tr>
        <w:tc>
          <w:tcPr/>
          <w:p>
            <w:pPr>
              <w:pStyle w:val="Compact"/>
              <w:jc w:val="left"/>
            </w:pPr>
            <w:r>
              <w:t xml:space="preserve">FR-35</w:t>
            </w:r>
          </w:p>
        </w:tc>
        <w:tc>
          <w:tcPr/>
          <w:p>
            <w:pPr>
              <w:pStyle w:val="Compact"/>
              <w:jc w:val="left"/>
            </w:pPr>
            <w:r>
              <w:t xml:space="preserve">When a logged-out user with a guest cart logs in mid-checkout, the system shall merge the guest cart with any existing account cart without item loss or duplication.</w:t>
            </w:r>
          </w:p>
        </w:tc>
      </w:tr>
    </w:tbl>
    <w:bookmarkEnd w:id="71"/>
    <w:bookmarkStart w:id="72" w:name="order-tracking-account"/>
    <w:p>
      <w:pPr>
        <w:pStyle w:val="Heading2"/>
      </w:pPr>
      <w:r>
        <w:t xml:space="preserve">7.5 Order Tracking &amp; Account</w:t>
      </w:r>
    </w:p>
    <w:tbl>
      <w:tblPr>
        <w:tblStyle w:val="Table"/>
        <w:tblW w:type="pct" w:w="4948"/>
        <w:tblLook w:firstRow="1" w:lastRow="0" w:firstColumn="0" w:lastColumn="0" w:noHBand="0" w:noVBand="0" w:val="0020"/>
        <w:jc w:val="start"/>
      </w:tblPr>
      <w:tblGrid>
        <w:gridCol w:w="371"/>
        <w:gridCol w:w="7466"/>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FR-36</w:t>
            </w:r>
          </w:p>
        </w:tc>
        <w:tc>
          <w:tcPr/>
          <w:p>
            <w:pPr>
              <w:pStyle w:val="Compact"/>
              <w:jc w:val="left"/>
            </w:pPr>
            <w:r>
              <w:t xml:space="preserve">Registered users shall view real-time order status and full order history in their account.</w:t>
            </w:r>
          </w:p>
        </w:tc>
      </w:tr>
      <w:tr>
        <w:tc>
          <w:tcPr/>
          <w:p>
            <w:pPr>
              <w:pStyle w:val="Compact"/>
              <w:jc w:val="left"/>
            </w:pPr>
            <w:r>
              <w:t xml:space="preserve">FR-37</w:t>
            </w:r>
          </w:p>
        </w:tc>
        <w:tc>
          <w:tcPr/>
          <w:p>
            <w:pPr>
              <w:pStyle w:val="Compact"/>
              <w:jc w:val="left"/>
            </w:pPr>
            <w:r>
              <w:t xml:space="preserve">Guest users shall track orders via an emailed link or a public tracking page using order number plus a verification value, with generic (non-leaking) error messaging on mismatch.</w:t>
            </w:r>
          </w:p>
        </w:tc>
      </w:tr>
      <w:tr>
        <w:tc>
          <w:tcPr/>
          <w:p>
            <w:pPr>
              <w:pStyle w:val="Compact"/>
              <w:jc w:val="left"/>
            </w:pPr>
            <w:r>
              <w:t xml:space="preserve">FR-38</w:t>
            </w:r>
          </w:p>
        </w:tc>
        <w:tc>
          <w:tcPr/>
          <w:p>
            <w:pPr>
              <w:pStyle w:val="Compact"/>
              <w:jc w:val="left"/>
            </w:pPr>
            <w:r>
              <w:t xml:space="preserve">The system shall support account registration, duplicate-email prevention, login, and a self-service, single-use, expiring password-reset link.</w:t>
            </w:r>
          </w:p>
        </w:tc>
      </w:tr>
      <w:tr>
        <w:tc>
          <w:tcPr/>
          <w:p>
            <w:pPr>
              <w:pStyle w:val="Compact"/>
              <w:jc w:val="left"/>
            </w:pPr>
            <w:r>
              <w:t xml:space="preserve">FR-39</w:t>
            </w:r>
          </w:p>
        </w:tc>
        <w:tc>
          <w:tcPr/>
          <w:p>
            <w:pPr>
              <w:pStyle w:val="Compact"/>
              <w:jc w:val="left"/>
            </w:pPr>
            <w:r>
              <w:t xml:space="preserve">The system shall temporarily lock an account after repeated failed logins, with a defined unlock path.</w:t>
            </w:r>
          </w:p>
        </w:tc>
      </w:tr>
      <w:tr>
        <w:tc>
          <w:tcPr/>
          <w:p>
            <w:pPr>
              <w:pStyle w:val="Compact"/>
              <w:jc w:val="left"/>
            </w:pPr>
            <w:r>
              <w:t xml:space="preserve">FR-40</w:t>
            </w:r>
          </w:p>
        </w:tc>
        <w:tc>
          <w:tcPr/>
          <w:p>
            <w:pPr>
              <w:pStyle w:val="Compact"/>
              <w:jc w:val="left"/>
            </w:pPr>
            <w:r>
              <w:t xml:space="preserve">Registered users shall maintain multiple saved addresses selectable at checkout.</w:t>
            </w:r>
          </w:p>
        </w:tc>
      </w:tr>
      <w:tr>
        <w:tc>
          <w:tcPr/>
          <w:p>
            <w:pPr>
              <w:pStyle w:val="Compact"/>
              <w:jc w:val="left"/>
            </w:pPr>
            <w:r>
              <w:t xml:space="preserve">FR-41</w:t>
            </w:r>
          </w:p>
        </w:tc>
        <w:tc>
          <w:tcPr/>
          <w:p>
            <w:pPr>
              <w:pStyle w:val="Compact"/>
              <w:jc w:val="left"/>
            </w:pPr>
            <w:r>
              <w:t xml:space="preserve">The system shall support newsletter subscribe/unsubscribe, honoured on all future sends.</w:t>
            </w:r>
          </w:p>
        </w:tc>
      </w:tr>
    </w:tbl>
    <w:bookmarkEnd w:id="72"/>
    <w:bookmarkStart w:id="73" w:name="exchange-return-support"/>
    <w:p>
      <w:pPr>
        <w:pStyle w:val="Heading2"/>
      </w:pPr>
      <w:r>
        <w:t xml:space="preserve">7.6 Exchange, Return &amp; Support</w:t>
      </w:r>
    </w:p>
    <w:tbl>
      <w:tblPr>
        <w:tblStyle w:val="Table"/>
        <w:tblW w:type="pct" w:w="4952"/>
        <w:tblLook w:firstRow="1" w:lastRow="0" w:firstColumn="0" w:lastColumn="0" w:noHBand="0" w:noVBand="0" w:val="0020"/>
        <w:jc w:val="start"/>
      </w:tblPr>
      <w:tblGrid>
        <w:gridCol w:w="341"/>
        <w:gridCol w:w="7503"/>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FR-42</w:t>
            </w:r>
          </w:p>
        </w:tc>
        <w:tc>
          <w:tcPr/>
          <w:p>
            <w:pPr>
              <w:pStyle w:val="Compact"/>
              <w:jc w:val="left"/>
            </w:pPr>
            <w:r>
              <w:t xml:space="preserve">The system shall enforce a configurable exchange/return window from delivery date, beyond which standard requests are blocked.</w:t>
            </w:r>
          </w:p>
        </w:tc>
      </w:tr>
      <w:tr>
        <w:tc>
          <w:tcPr/>
          <w:p>
            <w:pPr>
              <w:pStyle w:val="Compact"/>
              <w:jc w:val="left"/>
            </w:pPr>
            <w:r>
              <w:t xml:space="preserve">FR-43</w:t>
            </w:r>
          </w:p>
        </w:tc>
        <w:tc>
          <w:tcPr/>
          <w:p>
            <w:pPr>
              <w:pStyle w:val="Compact"/>
              <w:jc w:val="left"/>
            </w:pPr>
            <w:r>
              <w:t xml:space="preserve">The system shall restrict sale items to size-exchange only, distinct from full-price item rules.</w:t>
            </w:r>
          </w:p>
        </w:tc>
      </w:tr>
      <w:tr>
        <w:tc>
          <w:tcPr/>
          <w:p>
            <w:pPr>
              <w:pStyle w:val="Compact"/>
              <w:jc w:val="left"/>
            </w:pPr>
            <w:r>
              <w:t xml:space="preserve">FR-44</w:t>
            </w:r>
          </w:p>
        </w:tc>
        <w:tc>
          <w:tcPr/>
          <w:p>
            <w:pPr>
              <w:pStyle w:val="Compact"/>
              <w:jc w:val="left"/>
            </w:pPr>
            <w:r>
              <w:t xml:space="preserve">The system shall allow defect/damage claims with photo evidence within their own (typically shorter but independent) claim window, exempt from standard condition rules, with free return shipping.</w:t>
            </w:r>
          </w:p>
        </w:tc>
      </w:tr>
      <w:tr>
        <w:tc>
          <w:tcPr/>
          <w:p>
            <w:pPr>
              <w:pStyle w:val="Compact"/>
              <w:jc w:val="left"/>
            </w:pPr>
            <w:r>
              <w:t xml:space="preserve">FR-45</w:t>
            </w:r>
          </w:p>
        </w:tc>
        <w:tc>
          <w:tcPr/>
          <w:p>
            <w:pPr>
              <w:pStyle w:val="Compact"/>
              <w:jc w:val="left"/>
            </w:pPr>
            <w:r>
              <w:t xml:space="preserve">The system shall allow a support agent to override the standard return window with a mandatory, audited reason note (e.g. for courier-caused delay).</w:t>
            </w:r>
          </w:p>
        </w:tc>
      </w:tr>
      <w:tr>
        <w:tc>
          <w:tcPr/>
          <w:p>
            <w:pPr>
              <w:pStyle w:val="Compact"/>
              <w:jc w:val="left"/>
            </w:pPr>
            <w:r>
              <w:t xml:space="preserve">FR-46</w:t>
            </w:r>
          </w:p>
        </w:tc>
        <w:tc>
          <w:tcPr/>
          <w:p>
            <w:pPr>
              <w:pStyle w:val="Compact"/>
              <w:jc w:val="left"/>
            </w:pPr>
            <w:r>
              <w:t xml:space="preserve">The system shall route all exchange/return requests into an operations queue with approve/reject and resolution logging.</w:t>
            </w:r>
          </w:p>
        </w:tc>
      </w:tr>
      <w:tr>
        <w:tc>
          <w:tcPr/>
          <w:p>
            <w:pPr>
              <w:pStyle w:val="Compact"/>
              <w:jc w:val="left"/>
            </w:pPr>
            <w:r>
              <w:t xml:space="preserve">FR-47</w:t>
            </w:r>
          </w:p>
        </w:tc>
        <w:tc>
          <w:tcPr/>
          <w:p>
            <w:pPr>
              <w:pStyle w:val="Compact"/>
              <w:jc w:val="left"/>
            </w:pPr>
            <w:r>
              <w:t xml:space="preserve">The system shall provide a complaint/contact form capturing order number, category, description, and optional attachment, with receipt confirmation to the user.</w:t>
            </w:r>
          </w:p>
        </w:tc>
      </w:tr>
      <w:tr>
        <w:tc>
          <w:tcPr/>
          <w:p>
            <w:pPr>
              <w:pStyle w:val="Compact"/>
              <w:jc w:val="left"/>
            </w:pPr>
            <w:r>
              <w:t xml:space="preserve">FR-48</w:t>
            </w:r>
          </w:p>
        </w:tc>
        <w:tc>
          <w:tcPr/>
          <w:p>
            <w:pPr>
              <w:pStyle w:val="Compact"/>
              <w:jc w:val="left"/>
            </w:pPr>
            <w:r>
              <w:t xml:space="preserve">The system shall support WhatsApp Business as a logged support channel, associating inbound messages with the relevant customer/order where identifiable.</w:t>
            </w:r>
          </w:p>
        </w:tc>
      </w:tr>
    </w:tbl>
    <w:bookmarkEnd w:id="73"/>
    <w:bookmarkStart w:id="74" w:name="loyalty-referral-marketing-phase-2"/>
    <w:p>
      <w:pPr>
        <w:pStyle w:val="Heading2"/>
      </w:pPr>
      <w:r>
        <w:t xml:space="preserve">7.7 Loyalty, Referral &amp; Marketing (Phase 2)</w:t>
      </w:r>
    </w:p>
    <w:tbl>
      <w:tblPr>
        <w:tblStyle w:val="Table"/>
        <w:tblW w:type="pct" w:w="4961"/>
        <w:tblLook w:firstRow="1" w:lastRow="0" w:firstColumn="0" w:lastColumn="0" w:noHBand="0" w:noVBand="0" w:val="0020"/>
        <w:jc w:val="start"/>
      </w:tblPr>
      <w:tblGrid>
        <w:gridCol w:w="276"/>
        <w:gridCol w:w="7582"/>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FR-49</w:t>
            </w:r>
          </w:p>
        </w:tc>
        <w:tc>
          <w:tcPr/>
          <w:p>
            <w:pPr>
              <w:pStyle w:val="Compact"/>
              <w:jc w:val="left"/>
            </w:pPr>
            <w:r>
              <w:t xml:space="preserve">The system shall accrue loyalty points automatically on completed (non-cancelled) orders per a configurable earn rule, and reverse points if the order is later returned.</w:t>
            </w:r>
          </w:p>
        </w:tc>
      </w:tr>
      <w:tr>
        <w:tc>
          <w:tcPr/>
          <w:p>
            <w:pPr>
              <w:pStyle w:val="Compact"/>
              <w:jc w:val="left"/>
            </w:pPr>
            <w:r>
              <w:t xml:space="preserve">FR-50</w:t>
            </w:r>
          </w:p>
        </w:tc>
        <w:tc>
          <w:tcPr/>
          <w:p>
            <w:pPr>
              <w:pStyle w:val="Compact"/>
              <w:jc w:val="left"/>
            </w:pPr>
            <w:r>
              <w:t xml:space="preserve">The system shall support a unique referral code/link per customer; referral rewards shall be granted to both parties only after the referee's qualifying order has passed the standard return window unreturned, to mitigate buy-then-return fraud.</w:t>
            </w:r>
          </w:p>
        </w:tc>
      </w:tr>
      <w:tr>
        <w:tc>
          <w:tcPr/>
          <w:p>
            <w:pPr>
              <w:pStyle w:val="Compact"/>
              <w:jc w:val="left"/>
            </w:pPr>
            <w:r>
              <w:t xml:space="preserve">FR-51</w:t>
            </w:r>
          </w:p>
        </w:tc>
        <w:tc>
          <w:tcPr/>
          <w:p>
            <w:pPr>
              <w:pStyle w:val="Compact"/>
              <w:jc w:val="left"/>
            </w:pPr>
            <w:r>
              <w:t xml:space="preserve">The system shall support automated abandoned-cart reminders via email/WhatsApp for incomplete checkouts, respecting marketing-consent settings.</w:t>
            </w:r>
          </w:p>
        </w:tc>
      </w:tr>
      <w:tr>
        <w:tc>
          <w:tcPr/>
          <w:p>
            <w:pPr>
              <w:pStyle w:val="Compact"/>
              <w:jc w:val="left"/>
            </w:pPr>
            <w:r>
              <w:t xml:space="preserve">FR-52</w:t>
            </w:r>
          </w:p>
        </w:tc>
        <w:tc>
          <w:tcPr/>
          <w:p>
            <w:pPr>
              <w:pStyle w:val="Compact"/>
              <w:jc w:val="left"/>
            </w:pPr>
            <w:r>
              <w:t xml:space="preserve">The system shall support birthday-linked promotional triggers keyed off a saved Child Profile's birth month, where the parent has opted into marketing.</w:t>
            </w:r>
          </w:p>
        </w:tc>
      </w:tr>
    </w:tbl>
    <w:bookmarkEnd w:id="74"/>
    <w:bookmarkStart w:id="75" w:name="admin-back-office"/>
    <w:p>
      <w:pPr>
        <w:pStyle w:val="Heading2"/>
      </w:pPr>
      <w:r>
        <w:t xml:space="preserve">7.8 Admin / Back Office</w:t>
      </w:r>
    </w:p>
    <w:tbl>
      <w:tblPr>
        <w:tblStyle w:val="Table"/>
        <w:tblW w:type="pct" w:w="4929"/>
        <w:tblLook w:firstRow="1" w:lastRow="0" w:firstColumn="0" w:lastColumn="0" w:noHBand="0" w:noVBand="0" w:val="0020"/>
        <w:jc w:val="start"/>
      </w:tblPr>
      <w:tblGrid>
        <w:gridCol w:w="509"/>
        <w:gridCol w:w="7297"/>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FR-53</w:t>
            </w:r>
          </w:p>
        </w:tc>
        <w:tc>
          <w:tcPr/>
          <w:p>
            <w:pPr>
              <w:pStyle w:val="Compact"/>
              <w:jc w:val="left"/>
            </w:pPr>
            <w:r>
              <w:t xml:space="preserve">Admin users shall create/edit products and variants (size × colour), pricing, media, size chart, and care info.</w:t>
            </w:r>
          </w:p>
        </w:tc>
      </w:tr>
      <w:tr>
        <w:tc>
          <w:tcPr/>
          <w:p>
            <w:pPr>
              <w:pStyle w:val="Compact"/>
              <w:jc w:val="left"/>
            </w:pPr>
            <w:r>
              <w:t xml:space="preserve">FR-54</w:t>
            </w:r>
          </w:p>
        </w:tc>
        <w:tc>
          <w:tcPr/>
          <w:p>
            <w:pPr>
              <w:pStyle w:val="Compact"/>
              <w:jc w:val="left"/>
            </w:pPr>
            <w:r>
              <w:t xml:space="preserve">Admin users shall manage stock per variant with low-stock/stock-out alerting.</w:t>
            </w:r>
          </w:p>
        </w:tc>
      </w:tr>
      <w:tr>
        <w:tc>
          <w:tcPr/>
          <w:p>
            <w:pPr>
              <w:pStyle w:val="Compact"/>
              <w:jc w:val="left"/>
            </w:pPr>
            <w:r>
              <w:t xml:space="preserve">FR-55</w:t>
            </w:r>
          </w:p>
        </w:tc>
        <w:tc>
          <w:tcPr/>
          <w:p>
            <w:pPr>
              <w:pStyle w:val="Compact"/>
              <w:jc w:val="left"/>
            </w:pPr>
            <w:r>
              <w:t xml:space="preserve">Admin users shall manage the incoming-orders queue: confirm COD, dispatch with courier details, cancel.</w:t>
            </w:r>
          </w:p>
        </w:tc>
      </w:tr>
      <w:tr>
        <w:tc>
          <w:tcPr/>
          <w:p>
            <w:pPr>
              <w:pStyle w:val="Compact"/>
              <w:jc w:val="left"/>
            </w:pPr>
            <w:r>
              <w:t xml:space="preserve">FR-56</w:t>
            </w:r>
          </w:p>
        </w:tc>
        <w:tc>
          <w:tcPr/>
          <w:p>
            <w:pPr>
              <w:pStyle w:val="Compact"/>
              <w:jc w:val="left"/>
            </w:pPr>
            <w:r>
              <w:t xml:space="preserve">Admin users shall manage the Fit Finder's size-mapping table per category, including flagging categories with no mapping yet.</w:t>
            </w:r>
          </w:p>
        </w:tc>
      </w:tr>
      <w:tr>
        <w:tc>
          <w:tcPr/>
          <w:p>
            <w:pPr>
              <w:pStyle w:val="Compact"/>
              <w:jc w:val="left"/>
            </w:pPr>
            <w:r>
              <w:t xml:space="preserve">FR-57</w:t>
            </w:r>
          </w:p>
        </w:tc>
        <w:tc>
          <w:tcPr/>
          <w:p>
            <w:pPr>
              <w:pStyle w:val="Compact"/>
              <w:jc w:val="left"/>
            </w:pPr>
            <w:r>
              <w:t xml:space="preserve">Admin users shall create discount codes with expiry, usage cap, minimum spend, and category scope.</w:t>
            </w:r>
          </w:p>
        </w:tc>
      </w:tr>
      <w:tr>
        <w:tc>
          <w:tcPr/>
          <w:p>
            <w:pPr>
              <w:pStyle w:val="Compact"/>
              <w:jc w:val="left"/>
            </w:pPr>
            <w:r>
              <w:t xml:space="preserve">FR-58</w:t>
            </w:r>
          </w:p>
        </w:tc>
        <w:tc>
          <w:tcPr/>
          <w:p>
            <w:pPr>
              <w:pStyle w:val="Compact"/>
              <w:jc w:val="left"/>
            </w:pPr>
            <w:r>
              <w:t xml:space="preserve">Admin users shall access sales, stock-out, and return-rate reports filterable by date range and category.</w:t>
            </w:r>
          </w:p>
        </w:tc>
      </w:tr>
      <w:tr>
        <w:tc>
          <w:tcPr/>
          <w:p>
            <w:pPr>
              <w:pStyle w:val="Compact"/>
              <w:jc w:val="left"/>
            </w:pPr>
            <w:r>
              <w:t xml:space="preserve">FR-59</w:t>
            </w:r>
          </w:p>
        </w:tc>
        <w:tc>
          <w:tcPr/>
          <w:p>
            <w:pPr>
              <w:pStyle w:val="Compact"/>
              <w:jc w:val="left"/>
            </w:pPr>
            <w:r>
              <w:t xml:space="preserve">All admin actions on orders, stock, returns, and promotions shall be attributable to the acting user and timestamped.</w:t>
            </w:r>
          </w:p>
        </w:tc>
      </w:tr>
      <w:tr>
        <w:tc>
          <w:tcPr/>
          <w:p>
            <w:pPr>
              <w:pStyle w:val="Compact"/>
              <w:jc w:val="left"/>
            </w:pPr>
            <w:r>
              <w:t xml:space="preserve">FR-60</w:t>
            </w:r>
          </w:p>
        </w:tc>
        <w:tc>
          <w:tcPr/>
          <w:p>
            <w:pPr>
              <w:pStyle w:val="Compact"/>
              <w:jc w:val="left"/>
            </w:pPr>
            <w:r>
              <w:t xml:space="preserve">Admin access shall be role-based (catalogue admin, order-ops, support, marketing) following least-privilege.</w:t>
            </w:r>
          </w:p>
        </w:tc>
      </w:tr>
    </w:tbl>
    <w:bookmarkEnd w:id="75"/>
    <w:bookmarkStart w:id="76" w:name="notifications-fault-tolerance"/>
    <w:p>
      <w:pPr>
        <w:pStyle w:val="Heading2"/>
      </w:pPr>
      <w:r>
        <w:t xml:space="preserve">7.9 Notifications &amp; Fault Tolerance</w:t>
      </w:r>
    </w:p>
    <w:tbl>
      <w:tblPr>
        <w:tblStyle w:val="Table"/>
        <w:tblW w:type="pct" w:w="4966"/>
        <w:tblLook w:firstRow="1" w:lastRow="0" w:firstColumn="0" w:lastColumn="0" w:noHBand="0" w:noVBand="0" w:val="0020"/>
        <w:jc w:val="start"/>
      </w:tblPr>
      <w:tblGrid>
        <w:gridCol w:w="240"/>
        <w:gridCol w:w="7625"/>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FR-61</w:t>
            </w:r>
          </w:p>
        </w:tc>
        <w:tc>
          <w:tcPr/>
          <w:p>
            <w:pPr>
              <w:pStyle w:val="Compact"/>
              <w:jc w:val="left"/>
            </w:pPr>
            <w:r>
              <w:t xml:space="preserve">The system shall guarantee at-least-once delivery of every business-critical notification (order confirmation, COD confirmation outcome, dispatch notice, return/exchange status update, Fit-Finder notify-me alert) via the Transactional Outbox + queue pattern defined in NFR-FT-01/02.</w:t>
            </w:r>
          </w:p>
        </w:tc>
      </w:tr>
      <w:tr>
        <w:tc>
          <w:tcPr/>
          <w:p>
            <w:pPr>
              <w:pStyle w:val="Compact"/>
              <w:jc w:val="left"/>
            </w:pPr>
            <w:r>
              <w:t xml:space="preserve">FR-62</w:t>
            </w:r>
          </w:p>
        </w:tc>
        <w:tc>
          <w:tcPr/>
          <w:p>
            <w:pPr>
              <w:pStyle w:val="Compact"/>
              <w:jc w:val="left"/>
            </w:pPr>
            <w:r>
              <w:t xml:space="preserve">The system shall retry failed notification delivery automatically and route permanently-failed messages to a Dead-Letter Queue with an operational alert, per NFR-FT-03/04, instead of discarding them silently.</w:t>
            </w:r>
          </w:p>
        </w:tc>
      </w:tr>
      <w:tr>
        <w:tc>
          <w:tcPr/>
          <w:p>
            <w:pPr>
              <w:pStyle w:val="Compact"/>
              <w:jc w:val="left"/>
            </w:pPr>
            <w:r>
              <w:t xml:space="preserve">FR-63</w:t>
            </w:r>
          </w:p>
        </w:tc>
        <w:tc>
          <w:tcPr/>
          <w:p>
            <w:pPr>
              <w:pStyle w:val="Compact"/>
              <w:jc w:val="left"/>
            </w:pPr>
            <w:r>
              <w:t xml:space="preserve">The system shall support manual resend of any notification from the admin panel, using the tracked delivery status (Queued/Sent/Delivered/Failed) per NFR-FT-07.</w:t>
            </w:r>
          </w:p>
        </w:tc>
      </w:tr>
      <w:tr>
        <w:tc>
          <w:tcPr/>
          <w:p>
            <w:pPr>
              <w:pStyle w:val="Compact"/>
              <w:jc w:val="left"/>
            </w:pPr>
            <w:r>
              <w:t xml:space="preserve">FR-64</w:t>
            </w:r>
          </w:p>
        </w:tc>
        <w:tc>
          <w:tcPr/>
          <w:p>
            <w:pPr>
              <w:pStyle w:val="Compact"/>
              <w:jc w:val="left"/>
            </w:pPr>
            <w:r>
              <w:t xml:space="preserve">For critical notifications, the system shall automatically fall back to an alternate channel (e.g. email if WhatsApp fails) per NFR-FT-06, rather than depending on a single channel succeeding.</w:t>
            </w:r>
          </w:p>
        </w:tc>
      </w:tr>
      <w:tr>
        <w:tc>
          <w:tcPr/>
          <w:p>
            <w:pPr>
              <w:pStyle w:val="Compact"/>
              <w:jc w:val="left"/>
            </w:pPr>
            <w:r>
              <w:t xml:space="preserve">FR-65</w:t>
            </w:r>
          </w:p>
        </w:tc>
        <w:tc>
          <w:tcPr/>
          <w:p>
            <w:pPr>
              <w:pStyle w:val="Compact"/>
              <w:jc w:val="left"/>
            </w:pPr>
            <w:r>
              <w:t xml:space="preserve">A failure in the notification subsystem shall never cause the underlying business transaction (e.g. order placement) to fail or roll back, per NFR-FT-08.</w:t>
            </w:r>
          </w:p>
        </w:tc>
      </w:tr>
    </w:tbl>
    <w:bookmarkEnd w:id="76"/>
    <w:bookmarkStart w:id="77" w:name="supply-chain-fulfilment-fr-sc"/>
    <w:p>
      <w:pPr>
        <w:pStyle w:val="Heading2"/>
      </w:pPr>
      <w:r>
        <w:t xml:space="preserve">7.10 Supply Chain &amp; Fulfilment (FR-SC)</w:t>
      </w:r>
    </w:p>
    <w:tbl>
      <w:tblPr>
        <w:tblStyle w:val="Table"/>
        <w:tblW w:type="pct" w:w="4950"/>
        <w:tblLook w:firstRow="1" w:lastRow="0" w:firstColumn="0" w:lastColumn="0" w:noHBand="0" w:noVBand="0" w:val="0020"/>
        <w:jc w:val="start"/>
      </w:tblPr>
      <w:tblGrid>
        <w:gridCol w:w="472"/>
        <w:gridCol w:w="7368"/>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FR-SC-01</w:t>
            </w:r>
          </w:p>
        </w:tc>
        <w:tc>
          <w:tcPr/>
          <w:p>
            <w:pPr>
              <w:pStyle w:val="Compact"/>
              <w:jc w:val="left"/>
            </w:pPr>
            <w:r>
              <w:t xml:space="preserve">System shall support creating a Vendor record with contact, specialisation, payment terms, and a running on-time/on-quantity/defect-rate scorecard.</w:t>
            </w:r>
          </w:p>
        </w:tc>
      </w:tr>
      <w:tr>
        <w:tc>
          <w:tcPr/>
          <w:p>
            <w:pPr>
              <w:pStyle w:val="Compact"/>
              <w:jc w:val="left"/>
            </w:pPr>
            <w:r>
              <w:t xml:space="preserve">FR-SC-02</w:t>
            </w:r>
          </w:p>
        </w:tc>
        <w:tc>
          <w:tcPr/>
          <w:p>
            <w:pPr>
              <w:pStyle w:val="Compact"/>
              <w:jc w:val="left"/>
            </w:pPr>
            <w:r>
              <w:t xml:space="preserve">System shall support creating a Purchase Order against a vendor with a size/colour quantity breakdown, unit cost, expected delivery date, and tech-pack attachment.</w:t>
            </w:r>
          </w:p>
        </w:tc>
      </w:tr>
      <w:tr>
        <w:tc>
          <w:tcPr/>
          <w:p>
            <w:pPr>
              <w:pStyle w:val="Compact"/>
              <w:jc w:val="left"/>
            </w:pPr>
            <w:r>
              <w:t xml:space="preserve">FR-SC-03</w:t>
            </w:r>
          </w:p>
        </w:tc>
        <w:tc>
          <w:tcPr/>
          <w:p>
            <w:pPr>
              <w:pStyle w:val="Compact"/>
              <w:jc w:val="left"/>
            </w:pPr>
            <w:r>
              <w:t xml:space="preserve">System shall support versioned PO amendments (cost/date changes) without overwriting the original agreed terms.</w:t>
            </w:r>
          </w:p>
        </w:tc>
      </w:tr>
      <w:tr>
        <w:tc>
          <w:tcPr/>
          <w:p>
            <w:pPr>
              <w:pStyle w:val="Compact"/>
              <w:jc w:val="left"/>
            </w:pPr>
            <w:r>
              <w:t xml:space="preserve">FR-SC-04</w:t>
            </w:r>
          </w:p>
        </w:tc>
        <w:tc>
          <w:tcPr/>
          <w:p>
            <w:pPr>
              <w:pStyle w:val="Compact"/>
              <w:jc w:val="left"/>
            </w:pPr>
            <w:r>
              <w:t xml:space="preserve">System shall support partial deliveries against a single PO, each recorded as its own Goods Receipt Note.</w:t>
            </w:r>
          </w:p>
        </w:tc>
      </w:tr>
      <w:tr>
        <w:tc>
          <w:tcPr/>
          <w:p>
            <w:pPr>
              <w:pStyle w:val="Compact"/>
              <w:jc w:val="left"/>
            </w:pPr>
            <w:r>
              <w:t xml:space="preserve">FR-SC-05</w:t>
            </w:r>
          </w:p>
        </w:tc>
        <w:tc>
          <w:tcPr/>
          <w:p>
            <w:pPr>
              <w:pStyle w:val="Compact"/>
              <w:jc w:val="left"/>
            </w:pPr>
            <w:r>
              <w:t xml:space="preserve">System shall record QC results per batch (Accept / Accept-with-concession / Reject / Rework) with defect notes, and shall block rejected quantity from ever reaching sellable inventory.</w:t>
            </w:r>
          </w:p>
        </w:tc>
      </w:tr>
      <w:tr>
        <w:tc>
          <w:tcPr/>
          <w:p>
            <w:pPr>
              <w:pStyle w:val="Compact"/>
              <w:jc w:val="left"/>
            </w:pPr>
            <w:r>
              <w:t xml:space="preserve">FR-SC-06</w:t>
            </w:r>
          </w:p>
        </w:tc>
        <w:tc>
          <w:tcPr/>
          <w:p>
            <w:pPr>
              <w:pStyle w:val="Compact"/>
              <w:jc w:val="left"/>
            </w:pPr>
            <w:r>
              <w:t xml:space="preserve">System shall generate a unique GTIN-13 per style×colour×size variant and prevent duplicate assignment.</w:t>
            </w:r>
          </w:p>
        </w:tc>
      </w:tr>
      <w:tr>
        <w:tc>
          <w:tcPr/>
          <w:p>
            <w:pPr>
              <w:pStyle w:val="Compact"/>
              <w:jc w:val="left"/>
            </w:pPr>
            <w:r>
              <w:t xml:space="preserve">FR-SC-07</w:t>
            </w:r>
          </w:p>
        </w:tc>
        <w:tc>
          <w:tcPr/>
          <w:p>
            <w:pPr>
              <w:pStyle w:val="Compact"/>
              <w:jc w:val="left"/>
            </w:pPr>
            <w:r>
              <w:t xml:space="preserve">System shall support re-printing an existing SKU's tag without generating a new GTIN.</w:t>
            </w:r>
          </w:p>
        </w:tc>
      </w:tr>
      <w:tr>
        <w:tc>
          <w:tcPr/>
          <w:p>
            <w:pPr>
              <w:pStyle w:val="Compact"/>
              <w:jc w:val="left"/>
            </w:pPr>
            <w:r>
              <w:t xml:space="preserve">FR-SC-08</w:t>
            </w:r>
          </w:p>
        </w:tc>
        <w:tc>
          <w:tcPr/>
          <w:p>
            <w:pPr>
              <w:pStyle w:val="Compact"/>
              <w:jc w:val="left"/>
            </w:pPr>
            <w:r>
              <w:t xml:space="preserve">System shall not mark a variant 'available' on the storefront until putaway is confirmed in the warehouse, not merely on QC acceptance.</w:t>
            </w:r>
          </w:p>
        </w:tc>
      </w:tr>
      <w:tr>
        <w:tc>
          <w:tcPr/>
          <w:p>
            <w:pPr>
              <w:pStyle w:val="Compact"/>
              <w:jc w:val="left"/>
            </w:pPr>
            <w:r>
              <w:t xml:space="preserve">FR-SC-09</w:t>
            </w:r>
          </w:p>
        </w:tc>
        <w:tc>
          <w:tcPr/>
          <w:p>
            <w:pPr>
              <w:pStyle w:val="Compact"/>
              <w:jc w:val="left"/>
            </w:pPr>
            <w:r>
              <w:t xml:space="preserve">System shall reserve stock on order placement and release the reservation automatically if the order is cancelled before pick is confirmed.</w:t>
            </w:r>
          </w:p>
        </w:tc>
      </w:tr>
      <w:tr>
        <w:tc>
          <w:tcPr/>
          <w:p>
            <w:pPr>
              <w:pStyle w:val="Compact"/>
              <w:jc w:val="left"/>
            </w:pPr>
            <w:r>
              <w:t xml:space="preserve">FR-SC-10</w:t>
            </w:r>
          </w:p>
        </w:tc>
        <w:tc>
          <w:tcPr/>
          <w:p>
            <w:pPr>
              <w:pStyle w:val="Compact"/>
              <w:jc w:val="left"/>
            </w:pPr>
            <w:r>
              <w:t xml:space="preserve">System shall generate a pick list per order (or batch of orders) and require scan-to-confirm at both pick and pack stages.</w:t>
            </w:r>
          </w:p>
        </w:tc>
      </w:tr>
      <w:tr>
        <w:tc>
          <w:tcPr/>
          <w:p>
            <w:pPr>
              <w:pStyle w:val="Compact"/>
              <w:jc w:val="left"/>
            </w:pPr>
            <w:r>
              <w:t xml:space="preserve">FR-SC-11</w:t>
            </w:r>
          </w:p>
        </w:tc>
        <w:tc>
          <w:tcPr/>
          <w:p>
            <w:pPr>
              <w:pStyle w:val="Compact"/>
              <w:jc w:val="left"/>
            </w:pPr>
            <w:r>
              <w:t xml:space="preserve">System shall allow a picker to flag a pick exception (system/physical stock mismatch) instead of force-completing a pick.</w:t>
            </w:r>
          </w:p>
        </w:tc>
      </w:tr>
      <w:tr>
        <w:tc>
          <w:tcPr/>
          <w:p>
            <w:pPr>
              <w:pStyle w:val="Compact"/>
              <w:jc w:val="left"/>
            </w:pPr>
            <w:r>
              <w:t xml:space="preserve">FR-SC-12</w:t>
            </w:r>
          </w:p>
        </w:tc>
        <w:tc>
          <w:tcPr/>
          <w:p>
            <w:pPr>
              <w:pStyle w:val="Compact"/>
              <w:jc w:val="left"/>
            </w:pPr>
            <w:r>
              <w:t xml:space="preserve">System shall capture parcel weight at the pack station and flag significant deviation from expected weight.</w:t>
            </w:r>
          </w:p>
        </w:tc>
      </w:tr>
      <w:tr>
        <w:tc>
          <w:tcPr/>
          <w:p>
            <w:pPr>
              <w:pStyle w:val="Compact"/>
              <w:jc w:val="left"/>
            </w:pPr>
            <w:r>
              <w:t xml:space="preserve">FR-SC-13</w:t>
            </w:r>
          </w:p>
        </w:tc>
        <w:tc>
          <w:tcPr/>
          <w:p>
            <w:pPr>
              <w:pStyle w:val="Compact"/>
              <w:jc w:val="left"/>
            </w:pPr>
            <w:r>
              <w:t xml:space="preserve">System shall book a shipment via the selected courier's API, capture the returned waybill/tracking number, and attach it to the order before the parcel leaves the building.</w:t>
            </w:r>
          </w:p>
        </w:tc>
      </w:tr>
      <w:tr>
        <w:tc>
          <w:tcPr/>
          <w:p>
            <w:pPr>
              <w:pStyle w:val="Compact"/>
              <w:jc w:val="left"/>
            </w:pPr>
            <w:r>
              <w:t xml:space="preserve">FR-SC-14</w:t>
            </w:r>
          </w:p>
        </w:tc>
        <w:tc>
          <w:tcPr/>
          <w:p>
            <w:pPr>
              <w:pStyle w:val="Compact"/>
              <w:jc w:val="left"/>
            </w:pPr>
            <w:r>
              <w:t xml:space="preserve">System shall fall back to a secondary courier if the primary courier's booking API is unreachable, without blocking the day's outbound batch.</w:t>
            </w:r>
          </w:p>
        </w:tc>
      </w:tr>
      <w:tr>
        <w:tc>
          <w:tcPr/>
          <w:p>
            <w:pPr>
              <w:pStyle w:val="Compact"/>
              <w:jc w:val="left"/>
            </w:pPr>
            <w:r>
              <w:t xml:space="preserve">FR-SC-15</w:t>
            </w:r>
          </w:p>
        </w:tc>
        <w:tc>
          <w:tcPr/>
          <w:p>
            <w:pPr>
              <w:pStyle w:val="Compact"/>
              <w:jc w:val="left"/>
            </w:pPr>
            <w:r>
              <w:t xml:space="preserve">System shall generate a reconciled end-of-day manifest per courier, matched against physical parcel count.</w:t>
            </w:r>
          </w:p>
        </w:tc>
      </w:tr>
      <w:tr>
        <w:tc>
          <w:tcPr/>
          <w:p>
            <w:pPr>
              <w:pStyle w:val="Compact"/>
              <w:jc w:val="left"/>
            </w:pPr>
            <w:r>
              <w:t xml:space="preserve">FR-SC-16</w:t>
            </w:r>
          </w:p>
        </w:tc>
        <w:tc>
          <w:tcPr/>
          <w:p>
            <w:pPr>
              <w:pStyle w:val="Compact"/>
              <w:jc w:val="left"/>
            </w:pPr>
            <w:r>
              <w:t xml:space="preserve">System shall update the customer-visible order-tracking timeline from courier status webhooks (or polling fallback) in near-real-time.</w:t>
            </w:r>
          </w:p>
        </w:tc>
      </w:tr>
      <w:tr>
        <w:tc>
          <w:tcPr/>
          <w:p>
            <w:pPr>
              <w:pStyle w:val="Compact"/>
              <w:jc w:val="left"/>
            </w:pPr>
            <w:r>
              <w:t xml:space="preserve">FR-SC-17</w:t>
            </w:r>
          </w:p>
        </w:tc>
        <w:tc>
          <w:tcPr/>
          <w:p>
            <w:pPr>
              <w:pStyle w:val="Compact"/>
              <w:jc w:val="left"/>
            </w:pPr>
            <w:r>
              <w:t xml:space="preserve">System shall reconcile COD-marked-delivered orders against courier cash remittance on a scheduled cycle and flag mismatches.</w:t>
            </w:r>
          </w:p>
        </w:tc>
      </w:tr>
      <w:tr>
        <w:tc>
          <w:tcPr/>
          <w:p>
            <w:pPr>
              <w:pStyle w:val="Compact"/>
              <w:jc w:val="left"/>
            </w:pPr>
            <w:r>
              <w:t xml:space="preserve">FR-SC-18</w:t>
            </w:r>
          </w:p>
        </w:tc>
        <w:tc>
          <w:tcPr/>
          <w:p>
            <w:pPr>
              <w:pStyle w:val="Compact"/>
              <w:jc w:val="left"/>
            </w:pPr>
            <w:r>
              <w:t xml:space="preserve">System shall route a returned/RTO parcel through reverse-QC before restoring stock, except intact-seal RTO parcels which may restock immediately.</w:t>
            </w:r>
          </w:p>
        </w:tc>
      </w:tr>
      <w:tr>
        <w:tc>
          <w:tcPr/>
          <w:p>
            <w:pPr>
              <w:pStyle w:val="Compact"/>
              <w:jc w:val="left"/>
            </w:pPr>
            <w:r>
              <w:t xml:space="preserve">FR-SC-19</w:t>
            </w:r>
          </w:p>
        </w:tc>
        <w:tc>
          <w:tcPr/>
          <w:p>
            <w:pPr>
              <w:pStyle w:val="Compact"/>
              <w:jc w:val="left"/>
            </w:pPr>
            <w:r>
              <w:t xml:space="preserve">System shall trigger refund/credit/exchange only after reverse-QC completion, not at return-pickup.</w:t>
            </w:r>
          </w:p>
        </w:tc>
      </w:tr>
      <w:tr>
        <w:tc>
          <w:tcPr/>
          <w:p>
            <w:pPr>
              <w:pStyle w:val="Compact"/>
              <w:jc w:val="left"/>
            </w:pPr>
            <w:r>
              <w:t xml:space="preserve">FR-SC-20</w:t>
            </w:r>
          </w:p>
        </w:tc>
        <w:tc>
          <w:tcPr/>
          <w:p>
            <w:pPr>
              <w:pStyle w:val="Compact"/>
              <w:jc w:val="left"/>
            </w:pPr>
            <w:r>
              <w:t xml:space="preserve">System shall support a same-value size/colour exchange as a linked outbound order without requiring the customer to re-enter payment.</w:t>
            </w:r>
          </w:p>
        </w:tc>
      </w:tr>
    </w:tbl>
    <w:bookmarkEnd w:id="77"/>
    <w:bookmarkEnd w:id="78"/>
    <w:bookmarkStart w:id="89" w:name="non-functional-requirements-nfr"/>
    <w:p>
      <w:pPr>
        <w:pStyle w:val="Heading1"/>
      </w:pPr>
      <w:r>
        <w:t xml:space="preserve">8. Non-Functional Requirements (NFR)</w:t>
      </w:r>
    </w:p>
    <w:bookmarkStart w:id="79" w:name="performance"/>
    <w:p>
      <w:pPr>
        <w:pStyle w:val="Heading2"/>
      </w:pPr>
      <w:r>
        <w:t xml:space="preserve">8.1 Performance</w:t>
      </w:r>
    </w:p>
    <w:tbl>
      <w:tblPr>
        <w:tblStyle w:val="Table"/>
        <w:tblW w:type="pct" w:w="4943"/>
        <w:tblLook w:firstRow="1" w:lastRow="0" w:firstColumn="0" w:lastColumn="0" w:noHBand="0" w:noVBand="0" w:val="0020"/>
        <w:jc w:val="start"/>
      </w:tblPr>
      <w:tblGrid>
        <w:gridCol w:w="407"/>
        <w:gridCol w:w="7422"/>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NFR-01</w:t>
            </w:r>
          </w:p>
        </w:tc>
        <w:tc>
          <w:tcPr/>
          <w:p>
            <w:pPr>
              <w:pStyle w:val="Compact"/>
              <w:jc w:val="left"/>
            </w:pPr>
            <w:r>
              <w:t xml:space="preserve">Listing and PDP pages shall achieve largest-contentful-paint within 2.5s on 4G for 90% of requests.</w:t>
            </w:r>
          </w:p>
        </w:tc>
      </w:tr>
      <w:tr>
        <w:tc>
          <w:tcPr/>
          <w:p>
            <w:pPr>
              <w:pStyle w:val="Compact"/>
              <w:jc w:val="left"/>
            </w:pPr>
            <w:r>
              <w:t xml:space="preserve">NFR-02</w:t>
            </w:r>
          </w:p>
        </w:tc>
        <w:tc>
          <w:tcPr/>
          <w:p>
            <w:pPr>
              <w:pStyle w:val="Compact"/>
              <w:jc w:val="left"/>
            </w:pPr>
            <w:r>
              <w:t xml:space="preserve">Search/filter results shall return within 1 second under normal load.</w:t>
            </w:r>
          </w:p>
        </w:tc>
      </w:tr>
      <w:tr>
        <w:tc>
          <w:tcPr/>
          <w:p>
            <w:pPr>
              <w:pStyle w:val="Compact"/>
              <w:jc w:val="left"/>
            </w:pPr>
            <w:r>
              <w:t xml:space="preserve">NFR-03</w:t>
            </w:r>
          </w:p>
        </w:tc>
        <w:tc>
          <w:tcPr/>
          <w:p>
            <w:pPr>
              <w:pStyle w:val="Compact"/>
              <w:jc w:val="left"/>
            </w:pPr>
            <w:r>
              <w:t xml:space="preserve">The Fit Finder shall return a recommendation within 500ms of input submission (rule-based lookup, not a blocking external call).</w:t>
            </w:r>
          </w:p>
        </w:tc>
      </w:tr>
      <w:tr>
        <w:tc>
          <w:tcPr/>
          <w:p>
            <w:pPr>
              <w:pStyle w:val="Compact"/>
              <w:jc w:val="left"/>
            </w:pPr>
            <w:r>
              <w:t xml:space="preserve">NFR-04</w:t>
            </w:r>
          </w:p>
        </w:tc>
        <w:tc>
          <w:tcPr/>
          <w:p>
            <w:pPr>
              <w:pStyle w:val="Compact"/>
              <w:jc w:val="left"/>
            </w:pPr>
            <w:r>
              <w:t xml:space="preserve">The platform shall support at least 500 concurrent users and at least 3x normal traffic during flash sales/shopping-festival events without material degradation.</w:t>
            </w:r>
          </w:p>
        </w:tc>
      </w:tr>
      <w:tr>
        <w:tc>
          <w:tcPr/>
          <w:p>
            <w:pPr>
              <w:pStyle w:val="Compact"/>
              <w:jc w:val="left"/>
            </w:pPr>
            <w:r>
              <w:t xml:space="preserve">NFR-05</w:t>
            </w:r>
          </w:p>
        </w:tc>
        <w:tc>
          <w:tcPr/>
          <w:p>
            <w:pPr>
              <w:pStyle w:val="Compact"/>
              <w:jc w:val="left"/>
            </w:pPr>
            <w:r>
              <w:t xml:space="preserve">Checkout steps shall complete their internal round-trip within 1.5 seconds, excluding external payment-gateway latency.</w:t>
            </w:r>
          </w:p>
        </w:tc>
      </w:tr>
    </w:tbl>
    <w:bookmarkEnd w:id="79"/>
    <w:bookmarkStart w:id="80" w:name="availability-reliability"/>
    <w:p>
      <w:pPr>
        <w:pStyle w:val="Heading2"/>
      </w:pPr>
      <w:r>
        <w:t xml:space="preserve">8.2 Availability &amp; Reliability</w:t>
      </w:r>
    </w:p>
    <w:tbl>
      <w:tblPr>
        <w:tblStyle w:val="Table"/>
        <w:tblW w:type="pct" w:w="4942"/>
        <w:tblLook w:firstRow="1" w:lastRow="0" w:firstColumn="0" w:lastColumn="0" w:noHBand="0" w:noVBand="0" w:val="0020"/>
        <w:jc w:val="start"/>
      </w:tblPr>
      <w:tblGrid>
        <w:gridCol w:w="416"/>
        <w:gridCol w:w="741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NFR-06</w:t>
            </w:r>
          </w:p>
        </w:tc>
        <w:tc>
          <w:tcPr/>
          <w:p>
            <w:pPr>
              <w:pStyle w:val="Compact"/>
              <w:jc w:val="left"/>
            </w:pPr>
            <w:r>
              <w:t xml:space="preserve">The storefront shall target 99.5% uptime excluding pre-announced maintenance.</w:t>
            </w:r>
          </w:p>
        </w:tc>
      </w:tr>
      <w:tr>
        <w:tc>
          <w:tcPr/>
          <w:p>
            <w:pPr>
              <w:pStyle w:val="Compact"/>
              <w:jc w:val="left"/>
            </w:pPr>
            <w:r>
              <w:t xml:space="preserve">NFR-07</w:t>
            </w:r>
          </w:p>
        </w:tc>
        <w:tc>
          <w:tcPr/>
          <w:p>
            <w:pPr>
              <w:pStyle w:val="Compact"/>
              <w:jc w:val="left"/>
            </w:pPr>
            <w:r>
              <w:t xml:space="preserve">Payment and inventory data shall be backed up daily; RPO 24 hours, RTO 4 hours.</w:t>
            </w:r>
          </w:p>
        </w:tc>
      </w:tr>
      <w:tr>
        <w:tc>
          <w:tcPr/>
          <w:p>
            <w:pPr>
              <w:pStyle w:val="Compact"/>
              <w:jc w:val="left"/>
            </w:pPr>
            <w:r>
              <w:t xml:space="preserve">NFR-08</w:t>
            </w:r>
          </w:p>
        </w:tc>
        <w:tc>
          <w:tcPr/>
          <w:p>
            <w:pPr>
              <w:pStyle w:val="Compact"/>
              <w:jc w:val="left"/>
            </w:pPr>
            <w:r>
              <w:t xml:space="preserve">Stock-decrement and order-placement shall be transactional/atomic to prevent overselling under concurrency (see FR-28).</w:t>
            </w:r>
          </w:p>
        </w:tc>
      </w:tr>
      <w:tr>
        <w:tc>
          <w:tcPr/>
          <w:p>
            <w:pPr>
              <w:pStyle w:val="Compact"/>
              <w:jc w:val="left"/>
            </w:pPr>
            <w:r>
              <w:t xml:space="preserve">NFR-09</w:t>
            </w:r>
          </w:p>
        </w:tc>
        <w:tc>
          <w:tcPr/>
          <w:p>
            <w:pPr>
              <w:pStyle w:val="Compact"/>
              <w:jc w:val="left"/>
            </w:pPr>
            <w:r>
              <w:t xml:space="preserve">Order-placement idempotency (FR-29) and payment reconciliation (FR-30) shall be enforced at the architecture level, not left to client-side prevention alone.</w:t>
            </w:r>
          </w:p>
        </w:tc>
      </w:tr>
    </w:tbl>
    <w:bookmarkEnd w:id="80"/>
    <w:bookmarkStart w:id="81" w:name="Xa9cc92ed1fced6e39a341dd0567dde82528ca32"/>
    <w:p>
      <w:pPr>
        <w:pStyle w:val="Heading2"/>
      </w:pPr>
      <w:r>
        <w:t xml:space="preserve">8.3 Fault Tolerance &amp; Guaranteed Notification Delivery</w:t>
      </w:r>
    </w:p>
    <w:p>
      <w:pPr>
        <w:pStyle w:val="FirstParagraph"/>
      </w:pPr>
      <w:r>
        <w:t xml:space="preserve">Explicit requirement: order confirmations, COD confirmation calls' outcomes, dispatch notices, return/exchange status updates, and Fit-Finder notify-me alerts must never be silently lost, even under app crashes, provider outages, or network failures.</w:t>
      </w:r>
    </w:p>
    <w:tbl>
      <w:tblPr>
        <w:tblStyle w:val="Table"/>
        <w:tblW w:type="pct" w:w="4970"/>
        <w:tblLook w:firstRow="1" w:lastRow="0" w:firstColumn="0" w:lastColumn="0" w:noHBand="0" w:noVBand="0" w:val="0020"/>
        <w:jc w:val="start"/>
      </w:tblPr>
      <w:tblGrid>
        <w:gridCol w:w="287"/>
        <w:gridCol w:w="7585"/>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NFR-FT-01</w:t>
            </w:r>
          </w:p>
        </w:tc>
        <w:tc>
          <w:tcPr/>
          <w:p>
            <w:pPr>
              <w:pStyle w:val="Compact"/>
              <w:jc w:val="left"/>
            </w:pPr>
            <w:r>
              <w:t xml:space="preserve">Every outbound notification (email, SMS, WhatsApp) shall be recorded via the Transactional Outbox pattern — written to the database in the same transaction as the business event that triggers it (e.g. order creation), so the notification intent is guaranteed to persist even if the app crashes immediately after.</w:t>
            </w:r>
          </w:p>
        </w:tc>
      </w:tr>
      <w:tr>
        <w:tc>
          <w:tcPr/>
          <w:p>
            <w:pPr>
              <w:pStyle w:val="Compact"/>
              <w:jc w:val="left"/>
            </w:pPr>
            <w:r>
              <w:t xml:space="preserve">NFR-FT-02</w:t>
            </w:r>
          </w:p>
        </w:tc>
        <w:tc>
          <w:tcPr/>
          <w:p>
            <w:pPr>
              <w:pStyle w:val="Compact"/>
              <w:jc w:val="left"/>
            </w:pPr>
            <w:r>
              <w:t xml:space="preserve">A background publisher shall move outbox records onto Azure Service Bus (a persistent, disk-backed queue) for actual delivery, decoupling notification sending from the critical request/response path.</w:t>
            </w:r>
          </w:p>
        </w:tc>
      </w:tr>
      <w:tr>
        <w:tc>
          <w:tcPr/>
          <w:p>
            <w:pPr>
              <w:pStyle w:val="Compact"/>
              <w:jc w:val="left"/>
            </w:pPr>
            <w:r>
              <w:t xml:space="preserve">NFR-FT-03</w:t>
            </w:r>
          </w:p>
        </w:tc>
        <w:tc>
          <w:tcPr/>
          <w:p>
            <w:pPr>
              <w:pStyle w:val="Compact"/>
              <w:jc w:val="left"/>
            </w:pPr>
            <w:r>
              <w:t xml:space="preserve">Failed delivery attempts shall retry automatically with exponential backoff (minimum 5 attempts) before being considered failed.</w:t>
            </w:r>
          </w:p>
        </w:tc>
      </w:tr>
      <w:tr>
        <w:tc>
          <w:tcPr/>
          <w:p>
            <w:pPr>
              <w:pStyle w:val="Compact"/>
              <w:jc w:val="left"/>
            </w:pPr>
            <w:r>
              <w:t xml:space="preserve">NFR-FT-04</w:t>
            </w:r>
          </w:p>
        </w:tc>
        <w:tc>
          <w:tcPr/>
          <w:p>
            <w:pPr>
              <w:pStyle w:val="Compact"/>
              <w:jc w:val="left"/>
            </w:pPr>
            <w:r>
              <w:t xml:space="preserve">A message that exhausts all retries shall move to a Dead-Letter Queue (DLQ) rather than being discarded, and shall trigger an operational alert (Application Insights) so a human can investigate/resend.</w:t>
            </w:r>
          </w:p>
        </w:tc>
      </w:tr>
      <w:tr>
        <w:tc>
          <w:tcPr/>
          <w:p>
            <w:pPr>
              <w:pStyle w:val="Compact"/>
              <w:jc w:val="left"/>
            </w:pPr>
            <w:r>
              <w:t xml:space="preserve">NFR-FT-05</w:t>
            </w:r>
          </w:p>
        </w:tc>
        <w:tc>
          <w:tcPr/>
          <w:p>
            <w:pPr>
              <w:pStyle w:val="Compact"/>
              <w:jc w:val="left"/>
            </w:pPr>
            <w:r>
              <w:t xml:space="preserve">Notification consumers shall be idempotent — re-processing the same message (a normal side-effect of at-least-once delivery) shall not result in a duplicate email/SMS/WhatsApp message reaching the customer.</w:t>
            </w:r>
          </w:p>
        </w:tc>
      </w:tr>
      <w:tr>
        <w:tc>
          <w:tcPr/>
          <w:p>
            <w:pPr>
              <w:pStyle w:val="Compact"/>
              <w:jc w:val="left"/>
            </w:pPr>
            <w:r>
              <w:t xml:space="preserve">NFR-FT-06</w:t>
            </w:r>
          </w:p>
        </w:tc>
        <w:tc>
          <w:tcPr/>
          <w:p>
            <w:pPr>
              <w:pStyle w:val="Compact"/>
              <w:jc w:val="left"/>
            </w:pPr>
            <w:r>
              <w:t xml:space="preserve">Critical customer-facing notifications (order confirmation, COD confirmation, dispatch notice, return/exchange status) shall support multi-channel fallback — e.g. if WhatsApp delivery fails, the system shall fall back to email rather than depending on a single channel.</w:t>
            </w:r>
          </w:p>
        </w:tc>
      </w:tr>
      <w:tr>
        <w:tc>
          <w:tcPr/>
          <w:p>
            <w:pPr>
              <w:pStyle w:val="Compact"/>
              <w:jc w:val="left"/>
            </w:pPr>
            <w:r>
              <w:t xml:space="preserve">NFR-FT-07</w:t>
            </w:r>
          </w:p>
        </w:tc>
        <w:tc>
          <w:tcPr/>
          <w:p>
            <w:pPr>
              <w:pStyle w:val="Compact"/>
              <w:jc w:val="left"/>
            </w:pPr>
            <w:r>
              <w:t xml:space="preserve">Every notification shall have a tracked delivery status (Queued, Sent, Delivered, Failed) visible in the admin panel, so a support agent can confirm whether a customer's 'I never got my confirmation' complaint reflects an actual system failure and manually trigger a resend.</w:t>
            </w:r>
          </w:p>
        </w:tc>
      </w:tr>
      <w:tr>
        <w:tc>
          <w:tcPr/>
          <w:p>
            <w:pPr>
              <w:pStyle w:val="Compact"/>
              <w:jc w:val="left"/>
            </w:pPr>
            <w:r>
              <w:t xml:space="preserve">NFR-FT-08</w:t>
            </w:r>
          </w:p>
        </w:tc>
        <w:tc>
          <w:tcPr/>
          <w:p>
            <w:pPr>
              <w:pStyle w:val="Compact"/>
              <w:jc w:val="left"/>
            </w:pPr>
            <w:r>
              <w:t xml:space="preserve">The notification subsystem's failure shall never block or roll back the underlying business transaction — e.g. if the email service is down, the order itself must still be placed successfully; the notification is retried independently.</w:t>
            </w:r>
          </w:p>
        </w:tc>
      </w:tr>
    </w:tbl>
    <w:bookmarkEnd w:id="81"/>
    <w:bookmarkStart w:id="82" w:name="security-compliance"/>
    <w:p>
      <w:pPr>
        <w:pStyle w:val="Heading2"/>
      </w:pPr>
      <w:r>
        <w:t xml:space="preserve">8.4 Security &amp; Compliance</w:t>
      </w:r>
    </w:p>
    <w:tbl>
      <w:tblPr>
        <w:tblStyle w:val="Table"/>
        <w:tblW w:type="pct" w:w="4949"/>
        <w:tblLook w:firstRow="1" w:lastRow="0" w:firstColumn="0" w:lastColumn="0" w:noHBand="0" w:noVBand="0" w:val="0020"/>
        <w:jc w:val="start"/>
      </w:tblPr>
      <w:tblGrid>
        <w:gridCol w:w="365"/>
        <w:gridCol w:w="7473"/>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NFR-10</w:t>
            </w:r>
          </w:p>
        </w:tc>
        <w:tc>
          <w:tcPr/>
          <w:p>
            <w:pPr>
              <w:pStyle w:val="Compact"/>
              <w:jc w:val="left"/>
            </w:pPr>
            <w:r>
              <w:t xml:space="preserve">All traffic shall be served over HTTPS/TLS.</w:t>
            </w:r>
          </w:p>
        </w:tc>
      </w:tr>
      <w:tr>
        <w:tc>
          <w:tcPr/>
          <w:p>
            <w:pPr>
              <w:pStyle w:val="Compact"/>
              <w:jc w:val="left"/>
            </w:pPr>
            <w:r>
              <w:t xml:space="preserve">NFR-11</w:t>
            </w:r>
          </w:p>
        </w:tc>
        <w:tc>
          <w:tcPr/>
          <w:p>
            <w:pPr>
              <w:pStyle w:val="Compact"/>
              <w:jc w:val="left"/>
            </w:pPr>
            <w:r>
              <w:t xml:space="preserve">Card processing shall be delegated to a PCI-DSS-compliant gateway; the platform shall not store full card numbers or CVV.</w:t>
            </w:r>
          </w:p>
        </w:tc>
      </w:tr>
      <w:tr>
        <w:tc>
          <w:tcPr/>
          <w:p>
            <w:pPr>
              <w:pStyle w:val="Compact"/>
              <w:jc w:val="left"/>
            </w:pPr>
            <w:r>
              <w:t xml:space="preserve">NFR-12</w:t>
            </w:r>
          </w:p>
        </w:tc>
        <w:tc>
          <w:tcPr/>
          <w:p>
            <w:pPr>
              <w:pStyle w:val="Compact"/>
              <w:jc w:val="left"/>
            </w:pPr>
            <w:r>
              <w:t xml:space="preserve">Passwords shall be stored using a salted, industry-standard hash (bcrypt/argon2).</w:t>
            </w:r>
          </w:p>
        </w:tc>
      </w:tr>
      <w:tr>
        <w:tc>
          <w:tcPr/>
          <w:p>
            <w:pPr>
              <w:pStyle w:val="Compact"/>
              <w:jc w:val="left"/>
            </w:pPr>
            <w:r>
              <w:t xml:space="preserve">NFR-13</w:t>
            </w:r>
          </w:p>
        </w:tc>
        <w:tc>
          <w:tcPr/>
          <w:p>
            <w:pPr>
              <w:pStyle w:val="Compact"/>
              <w:jc w:val="left"/>
            </w:pPr>
            <w:r>
              <w:t xml:space="preserve">All user input (search, forms, Fit Finder fields) shall be validated and sanitised server-side against injection attacks, independent of client-side validation.</w:t>
            </w:r>
          </w:p>
        </w:tc>
      </w:tr>
      <w:tr>
        <w:tc>
          <w:tcPr/>
          <w:p>
            <w:pPr>
              <w:pStyle w:val="Compact"/>
              <w:jc w:val="left"/>
            </w:pPr>
            <w:r>
              <w:t xml:space="preserve">NFR-14</w:t>
            </w:r>
          </w:p>
        </w:tc>
        <w:tc>
          <w:tcPr/>
          <w:p>
            <w:pPr>
              <w:pStyle w:val="Compact"/>
              <w:jc w:val="left"/>
            </w:pPr>
            <w:r>
              <w:t xml:space="preserve">Admin/back-office access shall be role-based, following least privilege, per FR-60.</w:t>
            </w:r>
          </w:p>
        </w:tc>
      </w:tr>
      <w:tr>
        <w:tc>
          <w:tcPr/>
          <w:p>
            <w:pPr>
              <w:pStyle w:val="Compact"/>
              <w:jc w:val="left"/>
            </w:pPr>
            <w:r>
              <w:t xml:space="preserve">NFR-15</w:t>
            </w:r>
          </w:p>
        </w:tc>
        <w:tc>
          <w:tcPr/>
          <w:p>
            <w:pPr>
              <w:pStyle w:val="Compact"/>
              <w:jc w:val="left"/>
            </w:pPr>
            <w:r>
              <w:t xml:space="preserve">Login attempts shall be logged and rate-limited to mitigate brute-force/credential-stuffing.</w:t>
            </w:r>
          </w:p>
        </w:tc>
      </w:tr>
      <w:tr>
        <w:tc>
          <w:tcPr/>
          <w:p>
            <w:pPr>
              <w:pStyle w:val="Compact"/>
              <w:jc w:val="left"/>
            </w:pPr>
            <w:r>
              <w:t xml:space="preserve">NFR-16</w:t>
            </w:r>
          </w:p>
        </w:tc>
        <w:tc>
          <w:tcPr/>
          <w:p>
            <w:pPr>
              <w:pStyle w:val="Compact"/>
              <w:jc w:val="left"/>
            </w:pPr>
            <w:r>
              <w:t xml:space="preserve">The system shall comply with applicable Pakistani consumer-protection and e-commerce norms (clear pricing, disclosed return policy, invoicing/FBR POS requirements where applicable).</w:t>
            </w:r>
          </w:p>
        </w:tc>
      </w:tr>
    </w:tbl>
    <w:bookmarkEnd w:id="82"/>
    <w:bookmarkStart w:id="83" w:name="usability-accessibility"/>
    <w:p>
      <w:pPr>
        <w:pStyle w:val="Heading2"/>
      </w:pPr>
      <w:r>
        <w:t xml:space="preserve">8.5 Usability &amp; Accessibility</w:t>
      </w:r>
    </w:p>
    <w:tbl>
      <w:tblPr>
        <w:tblStyle w:val="Table"/>
        <w:tblW w:type="pct" w:w="4937"/>
        <w:tblLook w:firstRow="1" w:lastRow="0" w:firstColumn="0" w:lastColumn="0" w:noHBand="0" w:noVBand="0" w:val="0020"/>
        <w:jc w:val="start"/>
      </w:tblPr>
      <w:tblGrid>
        <w:gridCol w:w="451"/>
        <w:gridCol w:w="7368"/>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NFR-17</w:t>
            </w:r>
          </w:p>
        </w:tc>
        <w:tc>
          <w:tcPr/>
          <w:p>
            <w:pPr>
              <w:pStyle w:val="Compact"/>
              <w:jc w:val="left"/>
            </w:pPr>
            <w:r>
              <w:t xml:space="preserve">The storefront shall be fully responsive and mobile-first, given the expected majority of traffic from smartphones.</w:t>
            </w:r>
          </w:p>
        </w:tc>
      </w:tr>
      <w:tr>
        <w:tc>
          <w:tcPr/>
          <w:p>
            <w:pPr>
              <w:pStyle w:val="Compact"/>
              <w:jc w:val="left"/>
            </w:pPr>
            <w:r>
              <w:t xml:space="preserve">NFR-18</w:t>
            </w:r>
          </w:p>
        </w:tc>
        <w:tc>
          <w:tcPr/>
          <w:p>
            <w:pPr>
              <w:pStyle w:val="Compact"/>
              <w:jc w:val="left"/>
            </w:pPr>
            <w:r>
              <w:t xml:space="preserve">Checkout shall be completable in 4 steps or fewer for a returning, logged-in customer with a saved address.</w:t>
            </w:r>
          </w:p>
        </w:tc>
      </w:tr>
      <w:tr>
        <w:tc>
          <w:tcPr/>
          <w:p>
            <w:pPr>
              <w:pStyle w:val="Compact"/>
              <w:jc w:val="left"/>
            </w:pPr>
            <w:r>
              <w:t xml:space="preserve">NFR-19</w:t>
            </w:r>
          </w:p>
        </w:tc>
        <w:tc>
          <w:tcPr/>
          <w:p>
            <w:pPr>
              <w:pStyle w:val="Compact"/>
              <w:jc w:val="left"/>
            </w:pPr>
            <w:r>
              <w:t xml:space="preserve">Key flows shall meet WCAG 2.1 AA baseline accessibility (colour contrast, alt text, keyboard navigation).</w:t>
            </w:r>
          </w:p>
        </w:tc>
      </w:tr>
      <w:tr>
        <w:tc>
          <w:tcPr/>
          <w:p>
            <w:pPr>
              <w:pStyle w:val="Compact"/>
              <w:jc w:val="left"/>
            </w:pPr>
            <w:r>
              <w:t xml:space="preserve">NFR-20</w:t>
            </w:r>
          </w:p>
        </w:tc>
        <w:tc>
          <w:tcPr/>
          <w:p>
            <w:pPr>
              <w:pStyle w:val="Compact"/>
              <w:jc w:val="left"/>
            </w:pPr>
            <w:r>
              <w:t xml:space="preserve">Error messages across all flows (validation, payment, stock conflicts, Fit Finder) shall be specific and actionable, never generic failure text.</w:t>
            </w:r>
          </w:p>
        </w:tc>
      </w:tr>
      <w:tr>
        <w:tc>
          <w:tcPr/>
          <w:p>
            <w:pPr>
              <w:pStyle w:val="Compact"/>
              <w:jc w:val="left"/>
            </w:pPr>
            <w:r>
              <w:t xml:space="preserve">NFR-21</w:t>
            </w:r>
          </w:p>
        </w:tc>
        <w:tc>
          <w:tcPr/>
          <w:p>
            <w:pPr>
              <w:pStyle w:val="Compact"/>
              <w:jc w:val="left"/>
            </w:pPr>
            <w:r>
              <w:t xml:space="preserve">The Fit Finder's recommendation shall always be presented as a suggestion the user can override, never a forced/blocking selection.</w:t>
            </w:r>
          </w:p>
        </w:tc>
      </w:tr>
    </w:tbl>
    <w:bookmarkEnd w:id="83"/>
    <w:bookmarkStart w:id="84" w:name="scalability-maintainability"/>
    <w:p>
      <w:pPr>
        <w:pStyle w:val="Heading2"/>
      </w:pPr>
      <w:r>
        <w:t xml:space="preserve">8.6 Scalability &amp; Maintainability</w:t>
      </w:r>
    </w:p>
    <w:tbl>
      <w:tblPr>
        <w:tblStyle w:val="Table"/>
        <w:tblW w:type="pct" w:w="4941"/>
        <w:tblLook w:firstRow="1" w:lastRow="0" w:firstColumn="0" w:lastColumn="0" w:noHBand="0" w:noVBand="0" w:val="0020"/>
        <w:jc w:val="start"/>
      </w:tblPr>
      <w:tblGrid>
        <w:gridCol w:w="421"/>
        <w:gridCol w:w="7404"/>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NFR-22</w:t>
            </w:r>
          </w:p>
        </w:tc>
        <w:tc>
          <w:tcPr/>
          <w:p>
            <w:pPr>
              <w:pStyle w:val="Compact"/>
              <w:jc w:val="left"/>
            </w:pPr>
            <w:r>
              <w:t xml:space="preserve">The catalogue/order data model shall support growth to multiple sub-lines and Phase-2/3 features (loyalty, AR try-on, gift registry) without schema rework.</w:t>
            </w:r>
          </w:p>
        </w:tc>
      </w:tr>
      <w:tr>
        <w:tc>
          <w:tcPr/>
          <w:p>
            <w:pPr>
              <w:pStyle w:val="Compact"/>
              <w:jc w:val="left"/>
            </w:pPr>
            <w:r>
              <w:t xml:space="preserve">NFR-23</w:t>
            </w:r>
          </w:p>
        </w:tc>
        <w:tc>
          <w:tcPr/>
          <w:p>
            <w:pPr>
              <w:pStyle w:val="Compact"/>
              <w:jc w:val="left"/>
            </w:pPr>
            <w:r>
              <w:t xml:space="preserve">The architecture shall allow later addition of physical-store/POS integration and a native mobile app without a full platform rebuild.</w:t>
            </w:r>
          </w:p>
        </w:tc>
      </w:tr>
      <w:tr>
        <w:tc>
          <w:tcPr/>
          <w:p>
            <w:pPr>
              <w:pStyle w:val="Compact"/>
              <w:jc w:val="left"/>
            </w:pPr>
            <w:r>
              <w:t xml:space="preserve">NFR-24</w:t>
            </w:r>
          </w:p>
        </w:tc>
        <w:tc>
          <w:tcPr/>
          <w:p>
            <w:pPr>
              <w:pStyle w:val="Compact"/>
              <w:jc w:val="left"/>
            </w:pPr>
            <w:r>
              <w:t xml:space="preserve">Storefront and admin/back-office shall be independently deployable without full-system downtime.</w:t>
            </w:r>
          </w:p>
        </w:tc>
      </w:tr>
      <w:tr>
        <w:tc>
          <w:tcPr/>
          <w:p>
            <w:pPr>
              <w:pStyle w:val="Compact"/>
              <w:jc w:val="left"/>
            </w:pPr>
            <w:r>
              <w:t xml:space="preserve">NFR-25</w:t>
            </w:r>
          </w:p>
        </w:tc>
        <w:tc>
          <w:tcPr/>
          <w:p>
            <w:pPr>
              <w:pStyle w:val="Compact"/>
              <w:jc w:val="left"/>
            </w:pPr>
            <w:r>
              <w:t xml:space="preserve">The Fit Finder's size-mapping data shall be structured (not hardcoded per product) so admins can maintain it without engineering involvement, per FR-56.</w:t>
            </w:r>
          </w:p>
        </w:tc>
      </w:tr>
    </w:tbl>
    <w:bookmarkEnd w:id="84"/>
    <w:bookmarkStart w:id="85" w:name="X94307b26f7ec6eedd03626a4fb8d65b66744ea6"/>
    <w:p>
      <w:pPr>
        <w:pStyle w:val="Heading2"/>
      </w:pPr>
      <w:r>
        <w:t xml:space="preserve">8.7 Data Privacy — including Child Data (critical)</w:t>
      </w:r>
    </w:p>
    <w:tbl>
      <w:tblPr>
        <w:tblStyle w:val="Table"/>
        <w:tblW w:type="pct" w:w="4973"/>
        <w:tblLook w:firstRow="1" w:lastRow="0" w:firstColumn="0" w:lastColumn="0" w:noHBand="0" w:noVBand="0" w:val="0020"/>
        <w:jc w:val="start"/>
      </w:tblPr>
      <w:tblGrid>
        <w:gridCol w:w="190"/>
        <w:gridCol w:w="7687"/>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NFR-26</w:t>
            </w:r>
          </w:p>
        </w:tc>
        <w:tc>
          <w:tcPr/>
          <w:p>
            <w:pPr>
              <w:pStyle w:val="Compact"/>
              <w:jc w:val="left"/>
            </w:pPr>
            <w:r>
              <w:t xml:space="preserve">Customer personal data (name, address, phone, order history) shall be used only to fulfil and communicate about orders, never sold or rented to third parties, consistent with the customer-facing privacy commitment.</w:t>
            </w:r>
          </w:p>
        </w:tc>
      </w:tr>
      <w:tr>
        <w:tc>
          <w:tcPr/>
          <w:p>
            <w:pPr>
              <w:pStyle w:val="Compact"/>
              <w:jc w:val="left"/>
            </w:pPr>
            <w:r>
              <w:t xml:space="preserve">NFR-27</w:t>
            </w:r>
          </w:p>
        </w:tc>
        <w:tc>
          <w:tcPr/>
          <w:p>
            <w:pPr>
              <w:pStyle w:val="Compact"/>
              <w:jc w:val="left"/>
            </w:pPr>
            <w:r>
              <w:t xml:space="preserve">Child Profile data (name/nickname, birth month-year, height, weight) is personal data about a minor and shall be collected only with the parent/guardian account holder's action, stored with access restricted to that parent's account, and never used for external marketing/ad-targeting purposes without explicit separate consent.</w:t>
            </w:r>
          </w:p>
        </w:tc>
      </w:tr>
      <w:tr>
        <w:tc>
          <w:tcPr/>
          <w:p>
            <w:pPr>
              <w:pStyle w:val="Compact"/>
              <w:jc w:val="left"/>
            </w:pPr>
            <w:r>
              <w:t xml:space="preserve">NFR-28</w:t>
            </w:r>
          </w:p>
        </w:tc>
        <w:tc>
          <w:tcPr/>
          <w:p>
            <w:pPr>
              <w:pStyle w:val="Compact"/>
              <w:jc w:val="left"/>
            </w:pPr>
            <w:r>
              <w:t xml:space="preserve">Where the Virtual Try-On feature (Phase 2/3) involves a photo of a child, that photo shall be treated as sensitive data: stored encrypted, retained only as long as needed for the feature to function, deletable on user request, and never used to train third-party AI models without explicit, specific parental consent separate from the general terms of service.</w:t>
            </w:r>
          </w:p>
        </w:tc>
      </w:tr>
      <w:tr>
        <w:tc>
          <w:tcPr/>
          <w:p>
            <w:pPr>
              <w:pStyle w:val="Compact"/>
              <w:jc w:val="left"/>
            </w:pPr>
            <w:r>
              <w:t xml:space="preserve">NFR-29</w:t>
            </w:r>
          </w:p>
        </w:tc>
        <w:tc>
          <w:tcPr/>
          <w:p>
            <w:pPr>
              <w:pStyle w:val="Compact"/>
              <w:jc w:val="left"/>
            </w:pPr>
            <w:r>
              <w:t xml:space="preserve">The platform shall provide a mechanism for a parent to export or delete all data associated with a Child Profile (data portability/right-to-erasure equivalent), even before this is legally mandated locally, as a trust-building baseline for a kids' brand.</w:t>
            </w:r>
          </w:p>
        </w:tc>
      </w:tr>
      <w:tr>
        <w:tc>
          <w:tcPr/>
          <w:p>
            <w:pPr>
              <w:pStyle w:val="Compact"/>
              <w:jc w:val="left"/>
            </w:pPr>
            <w:r>
              <w:t xml:space="preserve">NFR-30</w:t>
            </w:r>
          </w:p>
        </w:tc>
        <w:tc>
          <w:tcPr/>
          <w:p>
            <w:pPr>
              <w:pStyle w:val="Compact"/>
              <w:jc w:val="left"/>
            </w:pPr>
            <w:r>
              <w:t xml:space="preserve">Any future advanced Virtual Try-On or AR feature (FEAT-PDP-10/12) shall undergo a specific privacy/security review before build, given it processes images of children — this is a hard gate, not a recommendation.</w:t>
            </w:r>
          </w:p>
        </w:tc>
      </w:tr>
    </w:tbl>
    <w:bookmarkEnd w:id="85"/>
    <w:bookmarkStart w:id="86" w:name="localization-regional-fit"/>
    <w:p>
      <w:pPr>
        <w:pStyle w:val="Heading2"/>
      </w:pPr>
      <w:r>
        <w:t xml:space="preserve">8.8 Localization &amp; Regional Fit</w:t>
      </w:r>
    </w:p>
    <w:tbl>
      <w:tblPr>
        <w:tblStyle w:val="Table"/>
        <w:tblW w:type="pct" w:w="4938"/>
        <w:tblLook w:firstRow="1" w:lastRow="0" w:firstColumn="0" w:lastColumn="0" w:noHBand="0" w:noVBand="0" w:val="0020"/>
        <w:jc w:val="start"/>
      </w:tblPr>
      <w:tblGrid>
        <w:gridCol w:w="440"/>
        <w:gridCol w:w="7382"/>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NFR-31</w:t>
            </w:r>
          </w:p>
        </w:tc>
        <w:tc>
          <w:tcPr/>
          <w:p>
            <w:pPr>
              <w:pStyle w:val="Compact"/>
              <w:jc w:val="left"/>
            </w:pPr>
            <w:r>
              <w:t xml:space="preserve">Pricing shall display in PKR with clear sale-vs-regular treatment (strikethrough + % off, local convention).</w:t>
            </w:r>
          </w:p>
        </w:tc>
      </w:tr>
      <w:tr>
        <w:tc>
          <w:tcPr/>
          <w:p>
            <w:pPr>
              <w:pStyle w:val="Compact"/>
              <w:jc w:val="left"/>
            </w:pPr>
            <w:r>
              <w:t xml:space="preserve">NFR-32</w:t>
            </w:r>
          </w:p>
        </w:tc>
        <w:tc>
          <w:tcPr/>
          <w:p>
            <w:pPr>
              <w:pStyle w:val="Compact"/>
              <w:jc w:val="left"/>
            </w:pPr>
            <w:r>
              <w:t xml:space="preserve">The platform shall support Pakistani address formats and mobile number formats for shipping/COD verification.</w:t>
            </w:r>
          </w:p>
        </w:tc>
      </w:tr>
      <w:tr>
        <w:tc>
          <w:tcPr/>
          <w:p>
            <w:pPr>
              <w:pStyle w:val="Compact"/>
              <w:jc w:val="left"/>
            </w:pPr>
            <w:r>
              <w:t xml:space="preserve">NFR-33</w:t>
            </w:r>
          </w:p>
        </w:tc>
        <w:tc>
          <w:tcPr/>
          <w:p>
            <w:pPr>
              <w:pStyle w:val="Compact"/>
              <w:jc w:val="left"/>
            </w:pPr>
            <w:r>
              <w:t xml:space="preserve">Shipping cost and delivery-time estimates shall be disclosed before payment, including extended estimates during sale periods.</w:t>
            </w:r>
          </w:p>
        </w:tc>
      </w:tr>
      <w:tr>
        <w:tc>
          <w:tcPr/>
          <w:p>
            <w:pPr>
              <w:pStyle w:val="Compact"/>
              <w:jc w:val="left"/>
            </w:pPr>
            <w:r>
              <w:t xml:space="preserve">NFR-34</w:t>
            </w:r>
          </w:p>
        </w:tc>
        <w:tc>
          <w:tcPr/>
          <w:p>
            <w:pPr>
              <w:pStyle w:val="Compact"/>
              <w:jc w:val="left"/>
            </w:pPr>
            <w:r>
              <w:t xml:space="preserve">Support shall be reachable via channels standard to the local market: phone/UAN, email, and WhatsApp (per Romp's existing WhatsApp-native tooling).</w:t>
            </w:r>
          </w:p>
        </w:tc>
      </w:tr>
    </w:tbl>
    <w:bookmarkEnd w:id="86"/>
    <w:bookmarkStart w:id="87" w:name="data-analytics"/>
    <w:p>
      <w:pPr>
        <w:pStyle w:val="Heading2"/>
      </w:pPr>
      <w:r>
        <w:t xml:space="preserve">8.9 Data &amp; Analytics</w:t>
      </w:r>
    </w:p>
    <w:tbl>
      <w:tblPr>
        <w:tblStyle w:val="Table"/>
        <w:tblW w:type="pct" w:w="4943"/>
        <w:tblLook w:firstRow="1" w:lastRow="0" w:firstColumn="0" w:lastColumn="0" w:noHBand="0" w:noVBand="0" w:val="0020"/>
        <w:jc w:val="start"/>
      </w:tblPr>
      <w:tblGrid>
        <w:gridCol w:w="407"/>
        <w:gridCol w:w="7422"/>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NFR-35</w:t>
            </w:r>
          </w:p>
        </w:tc>
        <w:tc>
          <w:tcPr/>
          <w:p>
            <w:pPr>
              <w:pStyle w:val="Compact"/>
              <w:jc w:val="left"/>
            </w:pPr>
            <w:r>
              <w:t xml:space="preserve">The platform shall capture funnel analytics (view → add-to-cart → checkout-start → purchase) including Fit-Finder usage and its effect on conversion/return rate.</w:t>
            </w:r>
          </w:p>
        </w:tc>
      </w:tr>
      <w:tr>
        <w:tc>
          <w:tcPr/>
          <w:p>
            <w:pPr>
              <w:pStyle w:val="Compact"/>
              <w:jc w:val="left"/>
            </w:pPr>
            <w:r>
              <w:t xml:space="preserve">NFR-36</w:t>
            </w:r>
          </w:p>
        </w:tc>
        <w:tc>
          <w:tcPr/>
          <w:p>
            <w:pPr>
              <w:pStyle w:val="Compact"/>
              <w:jc w:val="left"/>
            </w:pPr>
            <w:r>
              <w:t xml:space="preserve">Order and customer data shall be retained per local tax/audit record-keeping norms.</w:t>
            </w:r>
          </w:p>
        </w:tc>
      </w:tr>
    </w:tbl>
    <w:bookmarkEnd w:id="87"/>
    <w:bookmarkStart w:id="88" w:name="supply-chain-fulfilment-nfr-sc"/>
    <w:p>
      <w:pPr>
        <w:pStyle w:val="Heading2"/>
      </w:pPr>
      <w:r>
        <w:t xml:space="preserve">8.10 Supply Chain &amp; Fulfilment (NFR-SC)</w:t>
      </w:r>
    </w:p>
    <w:tbl>
      <w:tblPr>
        <w:tblStyle w:val="Table"/>
        <w:tblW w:type="pct" w:w="4961"/>
        <w:tblLook w:firstRow="1" w:lastRow="0" w:firstColumn="0" w:lastColumn="0" w:noHBand="0" w:noVBand="0" w:val="0020"/>
        <w:jc w:val="start"/>
      </w:tblPr>
      <w:tblGrid>
        <w:gridCol w:w="366"/>
        <w:gridCol w:w="7491"/>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NFR-SC-01</w:t>
            </w:r>
          </w:p>
        </w:tc>
        <w:tc>
          <w:tcPr/>
          <w:p>
            <w:pPr>
              <w:pStyle w:val="Compact"/>
              <w:jc w:val="left"/>
            </w:pPr>
            <w:r>
              <w:t xml:space="preserve">Barcode scan-to-confirm at pick/pack must resolve in under 300ms so it never becomes the bottleneck step at a pack station.</w:t>
            </w:r>
          </w:p>
        </w:tc>
      </w:tr>
      <w:tr>
        <w:tc>
          <w:tcPr/>
          <w:p>
            <w:pPr>
              <w:pStyle w:val="Compact"/>
              <w:jc w:val="left"/>
            </w:pPr>
            <w:r>
              <w:t xml:space="preserve">NFR-SC-02</w:t>
            </w:r>
          </w:p>
        </w:tc>
        <w:tc>
          <w:tcPr/>
          <w:p>
            <w:pPr>
              <w:pStyle w:val="Compact"/>
              <w:jc w:val="left"/>
            </w:pPr>
            <w:r>
              <w:t xml:space="preserve">Label/tag printers must support a queued, retry-on-jam printing model — a single printer fault must not halt the SKU-GEN or PACK workflow for other items in queue.</w:t>
            </w:r>
          </w:p>
        </w:tc>
      </w:tr>
      <w:tr>
        <w:tc>
          <w:tcPr/>
          <w:p>
            <w:pPr>
              <w:pStyle w:val="Compact"/>
              <w:jc w:val="left"/>
            </w:pPr>
            <w:r>
              <w:t xml:space="preserve">NFR-SC-03</w:t>
            </w:r>
          </w:p>
        </w:tc>
        <w:tc>
          <w:tcPr/>
          <w:p>
            <w:pPr>
              <w:pStyle w:val="Compact"/>
              <w:jc w:val="left"/>
            </w:pPr>
            <w:r>
              <w:t xml:space="preserve">GTIN assignment must be strictly sequential/non-reusable — a rejected/voided assignment is retired, never recycled to a different product.</w:t>
            </w:r>
          </w:p>
        </w:tc>
      </w:tr>
      <w:tr>
        <w:tc>
          <w:tcPr/>
          <w:p>
            <w:pPr>
              <w:pStyle w:val="Compact"/>
              <w:jc w:val="left"/>
            </w:pPr>
            <w:r>
              <w:t xml:space="preserve">NFR-SC-04</w:t>
            </w:r>
          </w:p>
        </w:tc>
        <w:tc>
          <w:tcPr/>
          <w:p>
            <w:pPr>
              <w:pStyle w:val="Compact"/>
              <w:jc w:val="left"/>
            </w:pPr>
            <w:r>
              <w:t xml:space="preserve">Courier API integrations must degrade gracefully (secondary courier fallback, manual-booking queue) rather than blocking outbound shipping end-to-end, per NFR-SC-13/FR-SC-14.</w:t>
            </w:r>
          </w:p>
        </w:tc>
      </w:tr>
      <w:tr>
        <w:tc>
          <w:tcPr/>
          <w:p>
            <w:pPr>
              <w:pStyle w:val="Compact"/>
              <w:jc w:val="left"/>
            </w:pPr>
            <w:r>
              <w:t xml:space="preserve">NFR-SC-05</w:t>
            </w:r>
          </w:p>
        </w:tc>
        <w:tc>
          <w:tcPr/>
          <w:p>
            <w:pPr>
              <w:pStyle w:val="Compact"/>
              <w:jc w:val="left"/>
            </w:pPr>
            <w:r>
              <w:t xml:space="preserve">All inventory-adjusting actions (QC accept/reject, cycle-count adjustment, reverse-QC restock) must be attributable to a user/session and timestamped — this is the supply-chain-side instance of v8.0's AuditLogs requirement (Section 12.1).</w:t>
            </w:r>
          </w:p>
        </w:tc>
      </w:tr>
      <w:tr>
        <w:tc>
          <w:tcPr/>
          <w:p>
            <w:pPr>
              <w:pStyle w:val="Compact"/>
              <w:jc w:val="left"/>
            </w:pPr>
            <w:r>
              <w:t xml:space="preserve">NFR-SC-06</w:t>
            </w:r>
          </w:p>
        </w:tc>
        <w:tc>
          <w:tcPr/>
          <w:p>
            <w:pPr>
              <w:pStyle w:val="Compact"/>
              <w:jc w:val="left"/>
            </w:pPr>
            <w:r>
              <w:t xml:space="preserve">Stock-visible-on-storefront must reflect a putaway-confirmed WMS state within the same eventual-consistency bound already set in v8.0 Section 12.7 (a few seconds), not longer.</w:t>
            </w:r>
          </w:p>
        </w:tc>
      </w:tr>
      <w:tr>
        <w:tc>
          <w:tcPr/>
          <w:p>
            <w:pPr>
              <w:pStyle w:val="Compact"/>
              <w:jc w:val="left"/>
            </w:pPr>
            <w:r>
              <w:t xml:space="preserve">NFR-SC-07</w:t>
            </w:r>
          </w:p>
        </w:tc>
        <w:tc>
          <w:tcPr/>
          <w:p>
            <w:pPr>
              <w:pStyle w:val="Compact"/>
              <w:jc w:val="left"/>
            </w:pPr>
            <w:r>
              <w:t xml:space="preserve">The warehouse/pack-station system must remain usable on a low-spec local network (a solo-founder or small-team operation, not an enterprise LAN) — this favours a lightweight web app or PWA over a heavy native install for pick/pack scanning.</w:t>
            </w:r>
          </w:p>
        </w:tc>
      </w:tr>
    </w:tbl>
    <w:bookmarkEnd w:id="88"/>
    <w:bookmarkEnd w:id="89"/>
    <w:bookmarkStart w:id="105" w:name="system-architecture-technology-blueprint"/>
    <w:p>
      <w:pPr>
        <w:pStyle w:val="Heading1"/>
      </w:pPr>
      <w:r>
        <w:t xml:space="preserve">9. System Architecture &amp; Technology Blueprint</w:t>
      </w:r>
    </w:p>
    <w:p>
      <w:pPr>
        <w:pStyle w:val="FirstParagraph"/>
      </w:pPr>
      <w:r>
        <w:t xml:space="preserve">This section defines the technical foundation for building Romp as a proper, scalable, secure brand platform — not a quick script. It covers architectural style, technology stack (with an honest build-vs-buy comparison), deployment, and the scalability/performance/security factors a development team needs before writing code.</w:t>
      </w:r>
    </w:p>
    <w:bookmarkStart w:id="90" w:name="architectural-style"/>
    <w:p>
      <w:pPr>
        <w:pStyle w:val="Heading2"/>
      </w:pPr>
      <w:r>
        <w:t xml:space="preserve">9.1 Architectural Style</w:t>
      </w:r>
    </w:p>
    <w:p>
      <w:pPr>
        <w:numPr>
          <w:ilvl w:val="0"/>
          <w:numId w:val="1026"/>
        </w:numPr>
      </w:pPr>
      <w:r>
        <w:t xml:space="preserve">Modular Monolith at launch, not microservices from day 1 — microservices add operational complexity that isn't justified until traffic/team size demands it. The modules below are still cleanly separated internally so a future split is low-risk.</w:t>
      </w:r>
    </w:p>
    <w:p>
      <w:pPr>
        <w:numPr>
          <w:ilvl w:val="0"/>
          <w:numId w:val="1026"/>
        </w:numPr>
      </w:pPr>
      <w:r>
        <w:t xml:space="preserve">Clean Architecture + CQRS (MediatR) — the same pattern already used on Romp's NETSOL enterprise work; directly reusable experience, not a new paradigm to learn.</w:t>
      </w:r>
    </w:p>
    <w:p>
      <w:pPr>
        <w:numPr>
          <w:ilvl w:val="0"/>
          <w:numId w:val="1026"/>
        </w:numPr>
      </w:pPr>
      <w:r>
        <w:t xml:space="preserve">Domain modules: Catalog, Cart &amp; Checkout, Orders, Payments, Returns, Users &amp; Child Profile / Fit Finder, Loyalty (P2), Admin &amp; Ops, Notifications — each with its own domain boundary, its own data-access layer, communicating through well-defined interfaces/events rather than reaching into each other's tables.</w:t>
      </w:r>
    </w:p>
    <w:p>
      <w:pPr>
        <w:numPr>
          <w:ilvl w:val="0"/>
          <w:numId w:val="1026"/>
        </w:numPr>
      </w:pPr>
      <w:r>
        <w:t xml:space="preserve">Order placement, stock decrement, and payment confirmation are modelled as transactional/atomic operations with optimistic concurrency control, directly implementing FR-28/FR-29/FR-30 and NFR-08/NFR-09 from Section 7-8.</w:t>
      </w:r>
    </w:p>
    <w:bookmarkEnd w:id="90"/>
    <w:bookmarkStart w:id="91" w:name="technology-stack-build-vs-buy"/>
    <w:p>
      <w:pPr>
        <w:pStyle w:val="Heading2"/>
      </w:pPr>
      <w:r>
        <w:t xml:space="preserve">9.2 Technology Stack — Build vs Buy</w:t>
      </w:r>
    </w:p>
    <w:p>
      <w:pPr>
        <w:pStyle w:val="FirstParagraph"/>
      </w:pPr>
      <w:r>
        <w:t xml:space="preserve">Two honest, valid paths. The comparison below is intentionally candid rather than one-sided.</w:t>
      </w:r>
    </w:p>
    <w:tbl>
      <w:tblPr>
        <w:tblStyle w:val="Table"/>
        <w:tblW w:type="pct" w:w="4973"/>
        <w:tblLook w:firstRow="1" w:lastRow="0" w:firstColumn="0" w:lastColumn="0" w:noHBand="0" w:noVBand="0" w:val="0020"/>
        <w:jc w:val="start"/>
      </w:tblPr>
      <w:tblGrid>
        <w:gridCol w:w="1869"/>
        <w:gridCol w:w="2857"/>
        <w:gridCol w:w="3151"/>
      </w:tblGrid>
      <w:tr>
        <w:trPr>
          <w:tblHeader w:val="true"/>
        </w:trPr>
        <w:tc>
          <w:tcPr/>
          <w:p>
            <w:pPr>
              <w:pStyle w:val="Compact"/>
              <w:jc w:val="left"/>
            </w:pPr>
            <w:r>
              <w:rPr>
                <w:bCs/>
                <w:b/>
              </w:rPr>
              <w:t xml:space="preserve">Layer</w:t>
            </w:r>
          </w:p>
        </w:tc>
        <w:tc>
          <w:tcPr/>
          <w:p>
            <w:pPr>
              <w:pStyle w:val="Compact"/>
              <w:jc w:val="left"/>
            </w:pPr>
            <w:r>
              <w:rPr>
                <w:bCs/>
                <w:b/>
              </w:rPr>
              <w:t xml:space="preserve">Option A — Custom Build (recommended for long-term control)</w:t>
            </w:r>
          </w:p>
        </w:tc>
        <w:tc>
          <w:tcPr/>
          <w:p>
            <w:pPr>
              <w:pStyle w:val="Compact"/>
              <w:jc w:val="left"/>
            </w:pPr>
            <w:r>
              <w:rPr>
                <w:bCs/>
                <w:b/>
              </w:rPr>
              <w:t xml:space="preserve">Option B — Shopify / Headless-Shopify (recommended for launch speed)</w:t>
            </w:r>
          </w:p>
        </w:tc>
      </w:tr>
      <w:tr>
        <w:tc>
          <w:tcPr/>
          <w:p>
            <w:pPr>
              <w:pStyle w:val="Compact"/>
              <w:jc w:val="left"/>
            </w:pPr>
            <w:r>
              <w:t xml:space="preserve">Frontend</w:t>
            </w:r>
          </w:p>
        </w:tc>
        <w:tc>
          <w:tcPr/>
          <w:p>
            <w:pPr>
              <w:pStyle w:val="Compact"/>
              <w:jc w:val="left"/>
            </w:pPr>
            <w:r>
              <w:t xml:space="preserve">Angular with Angular Universal (SSR) — leverages your existing deep NgRx/Angular experience; SSR is essential for product-page SEO.</w:t>
            </w:r>
          </w:p>
        </w:tc>
        <w:tc>
          <w:tcPr/>
          <w:p>
            <w:pPr>
              <w:pStyle w:val="Compact"/>
              <w:jc w:val="left"/>
            </w:pPr>
            <w:r>
              <w:t xml:space="preserve">Shopify Liquid theme (fast to launch) or a headless Next.js storefront on top of Shopify's Storefront API.</w:t>
            </w:r>
          </w:p>
        </w:tc>
      </w:tr>
      <w:tr>
        <w:tc>
          <w:tcPr/>
          <w:p>
            <w:pPr>
              <w:pStyle w:val="Compact"/>
              <w:jc w:val="left"/>
            </w:pPr>
            <w:r>
              <w:t xml:space="preserve">Backend/API</w:t>
            </w:r>
          </w:p>
        </w:tc>
        <w:tc>
          <w:tcPr/>
          <w:p>
            <w:pPr>
              <w:pStyle w:val="Compact"/>
              <w:jc w:val="left"/>
            </w:pPr>
            <w:r>
              <w:t xml:space="preserve">ASP.NET Core Web API, Clean Architecture, CQRS/MediatR, EF Core — your core professional strength, directly reusable.</w:t>
            </w:r>
          </w:p>
        </w:tc>
        <w:tc>
          <w:tcPr/>
          <w:p>
            <w:pPr>
              <w:pStyle w:val="Compact"/>
              <w:jc w:val="left"/>
            </w:pPr>
            <w:r>
              <w:t xml:space="preserve">Shopify's own backend (checkout, payments, inventory) — you build a thin custom API only for Romp-specific features (Fit Finder, Child Profile).</w:t>
            </w:r>
          </w:p>
        </w:tc>
      </w:tr>
      <w:tr>
        <w:tc>
          <w:tcPr/>
          <w:p>
            <w:pPr>
              <w:pStyle w:val="Compact"/>
              <w:jc w:val="left"/>
            </w:pPr>
            <w:r>
              <w:t xml:space="preserve">Database</w:t>
            </w:r>
          </w:p>
        </w:tc>
        <w:tc>
          <w:tcPr/>
          <w:p>
            <w:pPr>
              <w:pStyle w:val="Compact"/>
              <w:jc w:val="left"/>
            </w:pPr>
            <w:r>
              <w:t xml:space="preserve">PostgreSQL (self-hosted on a managed-VPS provider) + Redis for cache/session.</w:t>
            </w:r>
          </w:p>
        </w:tc>
        <w:tc>
          <w:tcPr/>
          <w:p>
            <w:pPr>
              <w:pStyle w:val="Compact"/>
              <w:jc w:val="left"/>
            </w:pPr>
            <w:r>
              <w:t xml:space="preserve">Managed by Shopify; custom features use their own small PostgreSQL instance.</w:t>
            </w:r>
          </w:p>
        </w:tc>
      </w:tr>
      <w:tr>
        <w:tc>
          <w:tcPr/>
          <w:p>
            <w:pPr>
              <w:pStyle w:val="Compact"/>
              <w:jc w:val="left"/>
            </w:pPr>
            <w:r>
              <w:t xml:space="preserve">Checkout &amp; PCI compliance</w:t>
            </w:r>
          </w:p>
        </w:tc>
        <w:tc>
          <w:tcPr/>
          <w:p>
            <w:pPr>
              <w:pStyle w:val="Compact"/>
              <w:jc w:val="left"/>
            </w:pPr>
            <w:r>
              <w:t xml:space="preserve">You build it, using a PCI-DSS-compliant gateway (never touching raw card data yourself).</w:t>
            </w:r>
          </w:p>
        </w:tc>
        <w:tc>
          <w:tcPr/>
          <w:p>
            <w:pPr>
              <w:pStyle w:val="Compact"/>
              <w:jc w:val="left"/>
            </w:pPr>
            <w:r>
              <w:t xml:space="preserve">Solved out of the box — Shopify is already PCI-DSS Level 1 certified.</w:t>
            </w:r>
          </w:p>
        </w:tc>
      </w:tr>
      <w:tr>
        <w:tc>
          <w:tcPr/>
          <w:p>
            <w:pPr>
              <w:pStyle w:val="Compact"/>
              <w:jc w:val="left"/>
            </w:pPr>
            <w:r>
              <w:t xml:space="preserve">Time to first launch</w:t>
            </w:r>
          </w:p>
        </w:tc>
        <w:tc>
          <w:tcPr/>
          <w:p>
            <w:pPr>
              <w:pStyle w:val="Compact"/>
              <w:jc w:val="left"/>
            </w:pPr>
            <w:r>
              <w:t xml:space="preserve">Slower — realistically 3-5 months for a solid MVP with a solo/small team.</w:t>
            </w:r>
          </w:p>
        </w:tc>
        <w:tc>
          <w:tcPr/>
          <w:p>
            <w:pPr>
              <w:pStyle w:val="Compact"/>
              <w:jc w:val="left"/>
            </w:pPr>
            <w:r>
              <w:t xml:space="preserve">Faster — weeks, since checkout/cart/payments/inventory are pre-built.</w:t>
            </w:r>
          </w:p>
        </w:tc>
      </w:tr>
      <w:tr>
        <w:tc>
          <w:tcPr/>
          <w:p>
            <w:pPr>
              <w:pStyle w:val="Compact"/>
              <w:jc w:val="left"/>
            </w:pPr>
            <w:r>
              <w:t xml:space="preserve">Cost shape</w:t>
            </w:r>
          </w:p>
        </w:tc>
        <w:tc>
          <w:tcPr/>
          <w:p>
            <w:pPr>
              <w:pStyle w:val="Compact"/>
              <w:jc w:val="left"/>
            </w:pPr>
            <w:r>
              <w:t xml:space="preserve">Higher upfront engineering time, lower ongoing platform fees.</w:t>
            </w:r>
          </w:p>
        </w:tc>
        <w:tc>
          <w:tcPr/>
          <w:p>
            <w:pPr>
              <w:pStyle w:val="Compact"/>
              <w:jc w:val="left"/>
            </w:pPr>
            <w:r>
              <w:t xml:space="preserve">Lower upfront effort, ongoing monthly platform + app fees, transaction fees.</w:t>
            </w:r>
          </w:p>
        </w:tc>
      </w:tr>
      <w:tr>
        <w:tc>
          <w:tcPr/>
          <w:p>
            <w:pPr>
              <w:pStyle w:val="Compact"/>
              <w:jc w:val="left"/>
            </w:pPr>
            <w:r>
              <w:t xml:space="preserve">Control over unique features (Fit Finder, Child Profile, growth-based personalisation)</w:t>
            </w:r>
          </w:p>
        </w:tc>
        <w:tc>
          <w:tcPr/>
          <w:p>
            <w:pPr>
              <w:pStyle w:val="Compact"/>
              <w:jc w:val="left"/>
            </w:pPr>
            <w:r>
              <w:t xml:space="preserve">Full control — these are first-class parts of the data model.</w:t>
            </w:r>
          </w:p>
        </w:tc>
        <w:tc>
          <w:tcPr/>
          <w:p>
            <w:pPr>
              <w:pStyle w:val="Compact"/>
              <w:jc w:val="left"/>
            </w:pPr>
            <w:r>
              <w:t xml:space="preserve">Possible but bolted on via a custom app/API alongside Shopify — workable, less elegant.</w:t>
            </w:r>
          </w:p>
        </w:tc>
      </w:tr>
      <w:tr>
        <w:tc>
          <w:tcPr/>
          <w:p>
            <w:pPr>
              <w:pStyle w:val="Compact"/>
              <w:jc w:val="left"/>
            </w:pPr>
            <w:r>
              <w:t xml:space="preserve">Long-term fit for 'become a very big brand' ambition</w:t>
            </w:r>
          </w:p>
        </w:tc>
        <w:tc>
          <w:tcPr/>
          <w:p>
            <w:pPr>
              <w:pStyle w:val="Compact"/>
              <w:jc w:val="left"/>
            </w:pPr>
            <w:r>
              <w:t xml:space="preserve">Best — no platform ceiling, no rev-share, fully owned IP.</w:t>
            </w:r>
          </w:p>
        </w:tc>
        <w:tc>
          <w:tcPr/>
          <w:p>
            <w:pPr>
              <w:pStyle w:val="Compact"/>
              <w:jc w:val="left"/>
            </w:pPr>
            <w:r>
              <w:t xml:space="preserve">Good short-term; many DTC brands migrate off Shopify once they outgrow it.</w:t>
            </w:r>
          </w:p>
        </w:tc>
      </w:tr>
    </w:tbl>
    <w:p>
      <w:pPr>
        <w:pStyle w:val="BodyText"/>
      </w:pPr>
      <w:r>
        <w:rPr>
          <w:iCs/>
          <w:i/>
        </w:rPr>
        <w:t xml:space="preserve">Recommendation: given Romp's own engineering background and long-term ambition, Option A (custom .NET/Angular build) is the better strategic fit — but if getting to market fast matters more than architectural purity right now, launching on Shopify and migrating to a custom platform in 12-18 months (once product-market fit and cash flow are proven) is also a legitimate, common path. This is a business call, not just a technical one.</w:t>
      </w:r>
    </w:p>
    <w:bookmarkEnd w:id="91"/>
    <w:bookmarkStart w:id="92" w:name="X8ea9709f1404e9385e54bce425667aff89667f3"/>
    <w:p>
      <w:pPr>
        <w:pStyle w:val="Heading2"/>
      </w:pPr>
      <w:r>
        <w:t xml:space="preserve">9.3 High-Level Architecture Diagram (Option A — Custom Build)</w:t>
      </w:r>
    </w:p>
    <w:tbl>
      <w:tblPr>
        <w:tblStyle w:val="Table"/>
        <w:tblW w:type="pct" w:w="4932"/>
        <w:tblLook w:firstRow="0" w:lastRow="0" w:firstColumn="0" w:lastColumn="0" w:noHBand="0" w:noVBand="0" w:val="0000"/>
        <w:jc w:val="start"/>
      </w:tblPr>
      <w:tblGrid>
        <w:gridCol w:w="2603"/>
        <w:gridCol w:w="2603"/>
        <w:gridCol w:w="2603"/>
      </w:tblGrid>
      <w:tr>
        <w:tc>
          <w:tcPr/>
          <w:p>
            <w:pPr>
              <w:jc w:val="left"/>
            </w:pPr>
            <w:r>
              <w:rPr>
                <w:bCs/>
                <w:b/>
              </w:rPr>
              <w:t xml:space="preserve">Web Storefront</w:t>
            </w:r>
          </w:p>
          <w:p>
            <w:pPr>
              <w:jc w:val="left"/>
            </w:pPr>
            <w:r>
              <w:rPr>
                <w:iCs/>
                <w:i/>
              </w:rPr>
              <w:t xml:space="preserve">(Angular SSR)</w:t>
            </w:r>
          </w:p>
        </w:tc>
        <w:tc>
          <w:tcPr/>
          <w:p>
            <w:pPr>
              <w:jc w:val="left"/>
            </w:pPr>
            <w:r>
              <w:rPr>
                <w:bCs/>
                <w:b/>
              </w:rPr>
              <w:t xml:space="preserve">Mobile App</w:t>
            </w:r>
          </w:p>
          <w:p>
            <w:pPr>
              <w:jc w:val="left"/>
            </w:pPr>
            <w:r>
              <w:rPr>
                <w:iCs/>
                <w:i/>
              </w:rPr>
              <w:t xml:space="preserve">(Phase 2)</w:t>
            </w:r>
          </w:p>
        </w:tc>
        <w:tc>
          <w:tcPr/>
          <w:p>
            <w:pPr>
              <w:jc w:val="left"/>
            </w:pPr>
            <w:r>
              <w:rPr>
                <w:bCs/>
                <w:b/>
              </w:rPr>
              <w:t xml:space="preserve">Admin Panel</w:t>
            </w:r>
          </w:p>
          <w:p>
            <w:pPr>
              <w:jc w:val="left"/>
            </w:pPr>
            <w:r>
              <w:rPr>
                <w:iCs/>
                <w:i/>
              </w:rPr>
              <w:t xml:space="preserve">(Angular)</w:t>
            </w:r>
          </w:p>
        </w:tc>
      </w:tr>
    </w:tbl>
    <w:p>
      <w:pPr>
        <w:pStyle w:val="BodyText"/>
      </w:pPr>
      <w:r>
        <w:rPr>
          <w:bCs/>
          <w:b/>
        </w:rPr>
        <w:t xml:space="preserve">↓</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Cloudflare</w:t>
            </w:r>
          </w:p>
          <w:p>
            <w:pPr>
              <w:jc w:val="left"/>
            </w:pPr>
            <w:r>
              <w:rPr>
                <w:iCs/>
                <w:i/>
              </w:rPr>
              <w:t xml:space="preserve">WAF + CDN + global routing, in front of self-hosted VPS origins</w:t>
            </w:r>
          </w:p>
        </w:tc>
      </w:tr>
    </w:tbl>
    <w:p>
      <w:pPr>
        <w:pStyle w:val="BodyText"/>
      </w:pPr>
      <w:r>
        <w:rPr>
          <w:bCs/>
          <w:b/>
        </w:rPr>
        <w:t xml:space="preserve">↓</w:t>
      </w:r>
    </w:p>
    <w:tbl>
      <w:tblPr>
        <w:tblStyle w:val="Table"/>
        <w:tblW w:type="pct" w:w="5000"/>
        <w:tblLook w:firstRow="0" w:lastRow="0" w:firstColumn="0" w:lastColumn="0" w:noHBand="0" w:noVBand="0" w:val="0000"/>
        <w:jc w:val="start"/>
      </w:tblPr>
      <w:tblGrid>
        <w:gridCol w:w="7920"/>
      </w:tblGrid>
      <w:tr>
        <w:tc>
          <w:tcPr/>
          <w:p>
            <w:pPr>
              <w:jc w:val="left"/>
            </w:pPr>
            <w:r>
              <w:rPr>
                <w:bCs/>
                <w:b/>
              </w:rPr>
              <w:t xml:space="preserve">ASP.NET Core Web API</w:t>
            </w:r>
          </w:p>
          <w:p>
            <w:pPr>
              <w:jc w:val="left"/>
            </w:pPr>
            <w:r>
              <w:rPr>
                <w:iCs/>
                <w:i/>
              </w:rPr>
              <w:t xml:space="preserve">Clean Architecture · CQRS/MediatR · REST</w:t>
            </w:r>
          </w:p>
        </w:tc>
      </w:tr>
    </w:tbl>
    <w:p>
      <w:pPr>
        <w:pStyle w:val="BodyText"/>
      </w:pPr>
      <w:r>
        <w:rPr>
          <w:bCs/>
          <w:b/>
        </w:rPr>
        <w:t xml:space="preserve">↓</w:t>
      </w:r>
    </w:p>
    <w:p>
      <w:pPr>
        <w:pStyle w:val="BodyText"/>
      </w:pPr>
      <w:r>
        <w:rPr>
          <w:iCs/>
          <w:i/>
          <w:bCs/>
          <w:b/>
        </w:rPr>
        <w:t xml:space="preserve">Domain Modules (within the modular monolith)</w:t>
      </w:r>
    </w:p>
    <w:tbl>
      <w:tblPr>
        <w:tblStyle w:val="Table"/>
        <w:tblW w:type="pct" w:w="4878"/>
        <w:tblLook w:firstRow="0" w:lastRow="0" w:firstColumn="0" w:lastColumn="0" w:noHBand="0" w:noVBand="0" w:val="0000"/>
        <w:jc w:val="start"/>
      </w:tblPr>
      <w:tblGrid>
        <w:gridCol w:w="1448"/>
        <w:gridCol w:w="1931"/>
        <w:gridCol w:w="1448"/>
        <w:gridCol w:w="1448"/>
        <w:gridCol w:w="1448"/>
      </w:tblGrid>
      <w:tr>
        <w:tc>
          <w:tcPr/>
          <w:p>
            <w:pPr>
              <w:pStyle w:val="Compact"/>
              <w:jc w:val="left"/>
            </w:pPr>
            <w:r>
              <w:rPr>
                <w:bCs/>
                <w:b/>
              </w:rPr>
              <w:t xml:space="preserve">Catalog</w:t>
            </w:r>
          </w:p>
        </w:tc>
        <w:tc>
          <w:tcPr/>
          <w:p>
            <w:pPr>
              <w:pStyle w:val="Compact"/>
              <w:jc w:val="left"/>
            </w:pPr>
            <w:r>
              <w:rPr>
                <w:bCs/>
                <w:b/>
              </w:rPr>
              <w:t xml:space="preserve">Cart/Checkout</w:t>
            </w:r>
          </w:p>
        </w:tc>
        <w:tc>
          <w:tcPr/>
          <w:p>
            <w:pPr>
              <w:pStyle w:val="Compact"/>
              <w:jc w:val="left"/>
            </w:pPr>
            <w:r>
              <w:rPr>
                <w:bCs/>
                <w:b/>
              </w:rPr>
              <w:t xml:space="preserve">Orders</w:t>
            </w:r>
          </w:p>
        </w:tc>
        <w:tc>
          <w:tcPr/>
          <w:p>
            <w:pPr>
              <w:pStyle w:val="Compact"/>
              <w:jc w:val="left"/>
            </w:pPr>
            <w:r>
              <w:rPr>
                <w:bCs/>
                <w:b/>
              </w:rPr>
              <w:t xml:space="preserve">Payments</w:t>
            </w:r>
          </w:p>
        </w:tc>
        <w:tc>
          <w:tcPr/>
          <w:p>
            <w:pPr>
              <w:pStyle w:val="Compact"/>
              <w:jc w:val="left"/>
            </w:pPr>
            <w:r>
              <w:rPr>
                <w:bCs/>
                <w:b/>
              </w:rPr>
              <w:t xml:space="preserve">Returns</w:t>
            </w:r>
          </w:p>
        </w:tc>
      </w:tr>
    </w:tbl>
    <w:p/>
    <w:tbl>
      <w:tblPr>
        <w:tblStyle w:val="Table"/>
        <w:tblW w:type="pct" w:w="4844"/>
        <w:tblLook w:firstRow="0" w:lastRow="0" w:firstColumn="0" w:lastColumn="0" w:noHBand="0" w:noVBand="0" w:val="0000"/>
        <w:jc w:val="start"/>
      </w:tblPr>
      <w:tblGrid>
        <w:gridCol w:w="1815"/>
        <w:gridCol w:w="1567"/>
        <w:gridCol w:w="1320"/>
        <w:gridCol w:w="1650"/>
        <w:gridCol w:w="1320"/>
      </w:tblGrid>
      <w:tr>
        <w:tc>
          <w:tcPr/>
          <w:p>
            <w:pPr>
              <w:jc w:val="left"/>
            </w:pPr>
            <w:r>
              <w:rPr>
                <w:bCs/>
                <w:b/>
              </w:rPr>
              <w:t xml:space="preserve">Child Profile /</w:t>
            </w:r>
          </w:p>
          <w:p>
            <w:pPr>
              <w:jc w:val="left"/>
            </w:pPr>
            <w:r>
              <w:rPr>
                <w:iCs/>
                <w:i/>
              </w:rPr>
              <w:t xml:space="preserve">Fit Finder</w:t>
            </w:r>
          </w:p>
        </w:tc>
        <w:tc>
          <w:tcPr/>
          <w:p>
            <w:pPr>
              <w:pStyle w:val="Compact"/>
              <w:jc w:val="left"/>
            </w:pPr>
            <w:r>
              <w:rPr>
                <w:bCs/>
                <w:b/>
              </w:rPr>
              <w:t xml:space="preserve">Loyalty (P2)</w:t>
            </w:r>
          </w:p>
        </w:tc>
        <w:tc>
          <w:tcPr/>
          <w:p>
            <w:pPr>
              <w:pStyle w:val="Compact"/>
              <w:jc w:val="left"/>
            </w:pPr>
            <w:r>
              <w:rPr>
                <w:bCs/>
                <w:b/>
              </w:rPr>
              <w:t xml:space="preserve">Admin/Ops</w:t>
            </w:r>
          </w:p>
        </w:tc>
        <w:tc>
          <w:tcPr/>
          <w:p>
            <w:pPr>
              <w:pStyle w:val="Compact"/>
              <w:jc w:val="left"/>
            </w:pPr>
            <w:r>
              <w:rPr>
                <w:bCs/>
                <w:b/>
              </w:rPr>
              <w:t xml:space="preserve">Notifications</w:t>
            </w:r>
          </w:p>
        </w:tc>
        <w:tc>
          <w:tcPr/>
          <w:p>
            <w:pPr>
              <w:pStyle w:val="Compact"/>
              <w:jc w:val="left"/>
            </w:pPr>
            <w:r>
              <w:rPr>
                <w:bCs/>
                <w:b/>
              </w:rPr>
              <w:t xml:space="preserve">Reporting</w:t>
            </w:r>
          </w:p>
        </w:tc>
      </w:tr>
    </w:tbl>
    <w:p>
      <w:pPr>
        <w:pStyle w:val="BodyText"/>
      </w:pPr>
      <w:r>
        <w:rPr>
          <w:bCs/>
          <w:b/>
        </w:rPr>
        <w:t xml:space="preserve">↓</w:t>
      </w:r>
    </w:p>
    <w:tbl>
      <w:tblPr>
        <w:tblStyle w:val="Table"/>
        <w:tblW w:type="pct" w:w="5034"/>
        <w:tblLook w:firstRow="0" w:lastRow="0" w:firstColumn="0" w:lastColumn="0" w:noHBand="0" w:noVBand="0" w:val="0000"/>
        <w:jc w:val="start"/>
      </w:tblPr>
      <w:tblGrid>
        <w:gridCol w:w="7973"/>
      </w:tblGrid>
      <w:tr>
        <w:tc>
          <w:tcPr/>
          <w:p>
            <w:pPr>
              <w:pStyle w:val="Compact"/>
              <w:jc w:val="left"/>
            </w:pPr>
            <w:r>
              <w:rPr>
                <w:bCs/>
                <w:b/>
              </w:rPr>
              <w:t xml:space="preserve">PostgreSQL</w:t>
            </w:r>
            <w:r>
              <w:t xml:space="preserve"> </w:t>
            </w:r>
            <w:r>
              <w:t xml:space="preserve">|</w:t>
            </w:r>
            <w:r>
              <w:t xml:space="preserve"> </w:t>
            </w:r>
            <w:r>
              <w:rPr>
                <w:bCs/>
                <w:b/>
              </w:rPr>
              <w:t xml:space="preserve">Redis</w:t>
            </w:r>
            <w:r>
              <w:t xml:space="preserve"> </w:t>
            </w:r>
            <w:r>
              <w:t xml:space="preserve">|</w:t>
            </w:r>
            <w:r>
              <w:t xml:space="preserve"> </w:t>
            </w:r>
            <w:r>
              <w:rPr>
                <w:bCs/>
                <w:b/>
              </w:rPr>
              <w:t xml:space="preserve">S3-Compatible Storage + CDN</w:t>
            </w:r>
            <w:r>
              <w:t xml:space="preserve"> </w:t>
            </w:r>
            <w:r>
              <w:t xml:space="preserve">|</w:t>
            </w:r>
            <w:r>
              <w:t xml:space="preserve"> </w:t>
            </w:r>
            <w:r>
              <w:rPr>
                <w:bCs/>
                <w:b/>
              </w:rPr>
              <w:t xml:space="preserve">Search Index (P2)</w:t>
            </w:r>
            <w:r>
              <w:t xml:space="preserve"> </w:t>
            </w:r>
            <w:r>
              <w:t xml:space="preserve">|</w:t>
            </w:r>
            <w:r>
              <w:t xml:space="preserve"> </w:t>
            </w:r>
            <w:r>
              <w:t xml:space="preserve">| | | |</w:t>
            </w:r>
            <w:r>
              <w:t xml:space="preserve"> </w:t>
            </w:r>
            <w:r>
              <w:rPr>
                <w:iCs/>
                <w:i/>
              </w:rPr>
              <w:t xml:space="preserve">primary + replica, self-hosted or managed</w:t>
            </w:r>
            <w:r>
              <w:t xml:space="preserve"> </w:t>
            </w:r>
            <w:r>
              <w:t xml:space="preserve">|</w:t>
            </w:r>
            <w:r>
              <w:t xml:space="preserve"> </w:t>
            </w:r>
            <w:r>
              <w:rPr>
                <w:iCs/>
                <w:i/>
              </w:rPr>
              <w:t xml:space="preserve">cache / session / cart</w:t>
            </w:r>
            <w:r>
              <w:t xml:space="preserve"> </w:t>
            </w:r>
            <w:r>
              <w:t xml:space="preserve">|</w:t>
            </w:r>
            <w:r>
              <w:t xml:space="preserve"> </w:t>
            </w:r>
            <w:r>
              <w:rPr>
                <w:iCs/>
                <w:i/>
              </w:rPr>
              <w:t xml:space="preserve">product images (Backblaze B2 / DO Spaces)</w:t>
            </w:r>
            <w:r>
              <w:t xml:space="preserve"> </w:t>
            </w:r>
            <w:r>
              <w:t xml:space="preserve">|</w:t>
            </w:r>
            <w:r>
              <w:t xml:space="preserve"> </w:t>
            </w:r>
            <w:r>
              <w:rPr>
                <w:iCs/>
                <w:i/>
              </w:rPr>
              <w:t xml:space="preserve">Elasticsearch / OpenSearch</w:t>
            </w:r>
          </w:p>
        </w:tc>
      </w:tr>
    </w:tbl>
    <w:p>
      <w:pPr>
        <w:pStyle w:val="BodyText"/>
      </w:pPr>
      <w:r>
        <w:rPr>
          <w:bCs/>
          <w:b/>
        </w:rPr>
        <w:t xml:space="preserve">↓</w:t>
      </w:r>
    </w:p>
    <w:tbl>
      <w:tblPr>
        <w:tblStyle w:val="Table"/>
        <w:tblW w:type="pct" w:w="5051"/>
        <w:tblLook w:firstRow="0" w:lastRow="0" w:firstColumn="0" w:lastColumn="0" w:noHBand="0" w:noVBand="0" w:val="0000"/>
        <w:jc w:val="start"/>
      </w:tblPr>
      <w:tblGrid>
        <w:gridCol w:w="8000"/>
      </w:tblGrid>
      <w:tr>
        <w:tc>
          <w:tcPr/>
          <w:p>
            <w:pPr>
              <w:jc w:val="left"/>
            </w:pPr>
            <w:r>
              <w:rPr>
                <w:bCs/>
                <w:b/>
              </w:rPr>
              <w:t xml:space="preserve">RabbitMQ Cluster / PostgreSQL Transactional Outbox (async queue)</w:t>
            </w:r>
          </w:p>
          <w:p>
            <w:pPr>
              <w:jc w:val="left"/>
            </w:pPr>
            <w:r>
              <w:rPr>
                <w:iCs/>
                <w:i/>
              </w:rPr>
              <w:t xml:space="preserve">Transactional Outbox → retry w/ backoff → DLQ on exhaustion (guarantees no lost email/WhatsApp)</w:t>
            </w:r>
          </w:p>
        </w:tc>
      </w:tr>
    </w:tbl>
    <w:p>
      <w:pPr>
        <w:pStyle w:val="BodyText"/>
      </w:pPr>
      <w:r>
        <w:rPr>
          <w:bCs/>
          <w:b/>
        </w:rPr>
        <w:t xml:space="preserve">↓</w:t>
      </w:r>
    </w:p>
    <w:tbl>
      <w:tblPr>
        <w:tblStyle w:val="Table"/>
        <w:tblW w:type="pct" w:w="4943"/>
        <w:tblLook w:firstRow="0" w:lastRow="0" w:firstColumn="0" w:lastColumn="0" w:noHBand="0" w:noVBand="0" w:val="0000"/>
        <w:jc w:val="start"/>
      </w:tblPr>
      <w:tblGrid>
        <w:gridCol w:w="2700"/>
        <w:gridCol w:w="2520"/>
        <w:gridCol w:w="2610"/>
      </w:tblGrid>
      <w:tr>
        <w:tc>
          <w:tcPr/>
          <w:p>
            <w:pPr>
              <w:jc w:val="left"/>
            </w:pPr>
            <w:r>
              <w:rPr>
                <w:bCs/>
                <w:b/>
              </w:rPr>
              <w:t xml:space="preserve">Payment Gateway</w:t>
            </w:r>
          </w:p>
          <w:p>
            <w:pPr>
              <w:jc w:val="left"/>
            </w:pPr>
            <w:r>
              <w:rPr>
                <w:iCs/>
                <w:i/>
              </w:rPr>
              <w:t xml:space="preserve">(JazzCash/Easypaisa/Card)</w:t>
            </w:r>
          </w:p>
        </w:tc>
        <w:tc>
          <w:tcPr/>
          <w:p>
            <w:pPr>
              <w:pStyle w:val="Compact"/>
              <w:jc w:val="left"/>
            </w:pPr>
            <w:r>
              <w:rPr>
                <w:bCs/>
                <w:b/>
              </w:rPr>
              <w:t xml:space="preserve">WhatsApp Business API</w:t>
            </w:r>
          </w:p>
        </w:tc>
        <w:tc>
          <w:tcPr/>
          <w:p>
            <w:pPr>
              <w:pStyle w:val="Compact"/>
              <w:jc w:val="left"/>
            </w:pPr>
            <w:r>
              <w:rPr>
                <w:bCs/>
                <w:b/>
              </w:rPr>
              <w:t xml:space="preserve">Courier / Tracking API</w:t>
            </w:r>
          </w:p>
        </w:tc>
      </w:tr>
    </w:tbl>
    <w:p>
      <w:pPr>
        <w:pStyle w:val="BodyText"/>
      </w:pPr>
      <w:r>
        <w:rPr>
          <w:bCs/>
          <w:b/>
        </w:rPr>
        <w:t xml:space="preserve">Cross-cutting (applies to every layer above):</w:t>
      </w:r>
    </w:p>
    <w:tbl>
      <w:tblPr>
        <w:tblStyle w:val="Table"/>
        <w:tblW w:type="pct" w:w="5045"/>
        <w:tblLook w:firstRow="0" w:lastRow="0" w:firstColumn="0" w:lastColumn="0" w:noHBand="0" w:noVBand="0" w:val="0000"/>
        <w:jc w:val="start"/>
      </w:tblPr>
      <w:tblGrid>
        <w:gridCol w:w="7992"/>
      </w:tblGrid>
      <w:tr>
        <w:tc>
          <w:tcPr/>
          <w:p>
            <w:pPr>
              <w:pStyle w:val="Compact"/>
              <w:jc w:val="left"/>
            </w:pPr>
            <w:r>
              <w:rPr>
                <w:bCs/>
                <w:b/>
              </w:rPr>
              <w:t xml:space="preserve">Grafana + Prometheus / SaaS APM</w:t>
            </w:r>
            <w:r>
              <w:t xml:space="preserve"> </w:t>
            </w:r>
            <w:r>
              <w:t xml:space="preserve">|</w:t>
            </w:r>
            <w:r>
              <w:t xml:space="preserve"> </w:t>
            </w:r>
            <w:r>
              <w:rPr>
                <w:bCs/>
                <w:b/>
              </w:rPr>
              <w:t xml:space="preserve">HashiCorp Vault / Infisical</w:t>
            </w:r>
            <w:r>
              <w:t xml:space="preserve"> </w:t>
            </w:r>
            <w:r>
              <w:t xml:space="preserve">|</w:t>
            </w:r>
            <w:r>
              <w:t xml:space="preserve"> </w:t>
            </w:r>
            <w:r>
              <w:rPr>
                <w:bCs/>
                <w:b/>
              </w:rPr>
              <w:t xml:space="preserve">Azure DevOps</w:t>
            </w:r>
            <w:r>
              <w:t xml:space="preserve"> </w:t>
            </w:r>
            <w:r>
              <w:t xml:space="preserve">|</w:t>
            </w:r>
            <w:r>
              <w:t xml:space="preserve"> </w:t>
            </w:r>
            <w:r>
              <w:t xml:space="preserve">| | |</w:t>
            </w:r>
            <w:r>
              <w:t xml:space="preserve"> </w:t>
            </w:r>
            <w:r>
              <w:rPr>
                <w:iCs/>
                <w:i/>
              </w:rPr>
              <w:t xml:space="preserve">(monitoring/logging)</w:t>
            </w:r>
            <w:r>
              <w:t xml:space="preserve"> </w:t>
            </w:r>
            <w:r>
              <w:t xml:space="preserve">|</w:t>
            </w:r>
            <w:r>
              <w:t xml:space="preserve"> </w:t>
            </w:r>
            <w:r>
              <w:rPr>
                <w:iCs/>
                <w:i/>
              </w:rPr>
              <w:t xml:space="preserve">(secrets/certs)</w:t>
            </w:r>
            <w:r>
              <w:t xml:space="preserve"> </w:t>
            </w:r>
            <w:r>
              <w:t xml:space="preserve">|</w:t>
            </w:r>
            <w:r>
              <w:t xml:space="preserve"> </w:t>
            </w:r>
            <w:r>
              <w:rPr>
                <w:iCs/>
                <w:i/>
              </w:rPr>
              <w:t xml:space="preserve">(CI/CD pipelines, deploys to VPS)</w:t>
            </w:r>
          </w:p>
        </w:tc>
      </w:tr>
    </w:tbl>
    <w:bookmarkEnd w:id="92"/>
    <w:bookmarkStart w:id="93" w:name="deployment-cicd"/>
    <w:p>
      <w:pPr>
        <w:pStyle w:val="Heading2"/>
      </w:pPr>
      <w:r>
        <w:t xml:space="preserve">9.4 Deployment &amp; CI/CD</w:t>
      </w:r>
    </w:p>
    <w:p>
      <w:pPr>
        <w:numPr>
          <w:ilvl w:val="0"/>
          <w:numId w:val="1027"/>
        </w:numPr>
      </w:pPr>
      <w:r>
        <w:t xml:space="preserve">Two (or more) self-hosted VPS nodes behind a load balancer for the API and Angular SSR app initially; migrate to Docker Swarm or a lightweight Kubernetes cluster only once traffic/scale genuinely justifies the added operational overhead — not before.</w:t>
      </w:r>
    </w:p>
    <w:p>
      <w:pPr>
        <w:numPr>
          <w:ilvl w:val="0"/>
          <w:numId w:val="1027"/>
        </w:numPr>
      </w:pPr>
      <w:r>
        <w:t xml:space="preserve">Docker containers from day 1 regardless of host — keeps the AKS migration path open without a rewrite.</w:t>
      </w:r>
    </w:p>
    <w:p>
      <w:pPr>
        <w:numPr>
          <w:ilvl w:val="0"/>
          <w:numId w:val="1027"/>
        </w:numPr>
      </w:pPr>
      <w:r>
        <w:t xml:space="preserve">Azure DevOps pipelines (already Romp founder's working tool) — separate pipelines for storefront, admin/back-office, and the API, so any one can deploy independently without full-system downtime (per NFR-24).</w:t>
      </w:r>
    </w:p>
    <w:p>
      <w:pPr>
        <w:numPr>
          <w:ilvl w:val="0"/>
          <w:numId w:val="1027"/>
        </w:numPr>
      </w:pPr>
      <w:r>
        <w:t xml:space="preserve">Infrastructure as Code (Terraform for VPS/DNS/Cloudflare provisioning, Ansible for server configuration) from the start — even for a solo founder, this pays for itself the first time a staging environment is needed.</w:t>
      </w:r>
    </w:p>
    <w:p>
      <w:pPr>
        <w:numPr>
          <w:ilvl w:val="0"/>
          <w:numId w:val="1027"/>
        </w:numPr>
      </w:pPr>
      <w:r>
        <w:t xml:space="preserve">Blue-green deployment via Docker container swap behind an Nginx/Traefik reverse proxy to enable zero-downtime releases and instant rollback.</w:t>
      </w:r>
    </w:p>
    <w:bookmarkEnd w:id="93"/>
    <w:bookmarkStart w:id="94" w:name="Xd3a45cce43b6bf1de496f91297bf8159ee341e1"/>
    <w:p>
      <w:pPr>
        <w:pStyle w:val="Heading2"/>
      </w:pPr>
      <w:r>
        <w:t xml:space="preserve">9.5 Fault Tolerance — Guaranteed Notification Delivery</w:t>
      </w:r>
    </w:p>
    <w:p>
      <w:pPr>
        <w:pStyle w:val="FirstParagraph"/>
      </w:pPr>
      <w:r>
        <w:t xml:space="preserve">Per explicit requirement: no order confirmation, COD confirmation outcome, dispatch notice, return status, or notify-me alert may be silently lost — this is treated as a hard architectural constraint, not best-effort.</w:t>
      </w:r>
    </w:p>
    <w:p>
      <w:pPr>
        <w:numPr>
          <w:ilvl w:val="0"/>
          <w:numId w:val="1028"/>
        </w:numPr>
      </w:pPr>
      <w:r>
        <w:t xml:space="preserve">Transactional Outbox pattern: the notification-to-send is written to the database in the same transaction as the triggering business event (e.g. order creation), so a crash immediately after cannot lose it — the intent is already durably persisted.</w:t>
      </w:r>
    </w:p>
    <w:p>
      <w:pPr>
        <w:numPr>
          <w:ilvl w:val="0"/>
          <w:numId w:val="1028"/>
        </w:numPr>
      </w:pPr>
      <w:r>
        <w:t xml:space="preserve">A background publisher moves outbox records onto a RabbitMQ cluster (or, at MVP scale, the PostgreSQL outbox table itself polled by a worker) — a persistent queue independent of the web app's own uptime.</w:t>
      </w:r>
    </w:p>
    <w:p>
      <w:pPr>
        <w:numPr>
          <w:ilvl w:val="0"/>
          <w:numId w:val="1028"/>
        </w:numPr>
      </w:pPr>
      <w:r>
        <w:t xml:space="preserve">Automatic retry with exponential backoff on transient failures (provider timeout, rate-limit); messages that exhaust retries move to a Dead-Letter Queue with an operational alert, rather than vanishing.</w:t>
      </w:r>
    </w:p>
    <w:p>
      <w:pPr>
        <w:numPr>
          <w:ilvl w:val="0"/>
          <w:numId w:val="1028"/>
        </w:numPr>
      </w:pPr>
      <w:r>
        <w:t xml:space="preserve">Idempotent notification consumers, so at-least-once delivery never becomes duplicate emails/WhatsApp messages to the customer.</w:t>
      </w:r>
    </w:p>
    <w:p>
      <w:pPr>
        <w:numPr>
          <w:ilvl w:val="0"/>
          <w:numId w:val="1028"/>
        </w:numPr>
      </w:pPr>
      <w:r>
        <w:t xml:space="preserve">Multi-channel fallback for critical notifications (WhatsApp fails → email sent instead), plus a per-notification delivery-status audit trail (Queued/Sent/Delivered/Failed) visible to support for manual resend.</w:t>
      </w:r>
    </w:p>
    <w:p>
      <w:pPr>
        <w:numPr>
          <w:ilvl w:val="0"/>
          <w:numId w:val="1028"/>
        </w:numPr>
      </w:pPr>
      <w:r>
        <w:t xml:space="preserve">The notification subsystem is fully decoupled from the checkout/order path — its failure can never block or roll back the underlying order.</w:t>
      </w:r>
    </w:p>
    <w:bookmarkEnd w:id="94"/>
    <w:bookmarkStart w:id="95" w:name="scalability"/>
    <w:p>
      <w:pPr>
        <w:pStyle w:val="Heading2"/>
      </w:pPr>
      <w:r>
        <w:t xml:space="preserve">9.6 Scalability</w:t>
      </w:r>
    </w:p>
    <w:p>
      <w:pPr>
        <w:numPr>
          <w:ilvl w:val="0"/>
          <w:numId w:val="1029"/>
        </w:numPr>
      </w:pPr>
      <w:r>
        <w:t xml:space="preserve">Horizontal auto-scaling rules tied to CPU/request count, sized for at least 3x normal traffic during flash sales/shopping-festival events (NFR-04).</w:t>
      </w:r>
    </w:p>
    <w:p>
      <w:pPr>
        <w:numPr>
          <w:ilvl w:val="0"/>
          <w:numId w:val="1029"/>
        </w:numPr>
      </w:pPr>
      <w:r>
        <w:t xml:space="preserve">Redis caching for product listings and PDP data so most reads never hit the database directly.</w:t>
      </w:r>
    </w:p>
    <w:p>
      <w:pPr>
        <w:numPr>
          <w:ilvl w:val="0"/>
          <w:numId w:val="1029"/>
        </w:numPr>
      </w:pPr>
      <w:r>
        <w:t xml:space="preserve">Queue-based async processing (RabbitMQ / Postgres-outbox) for anything that doesn't need to block the checkout response: emails, WhatsApp notifications, notify-me alerts, loyalty-point calculation, report generation.</w:t>
      </w:r>
    </w:p>
    <w:p>
      <w:pPr>
        <w:numPr>
          <w:ilvl w:val="0"/>
          <w:numId w:val="1029"/>
        </w:numPr>
      </w:pPr>
      <w:r>
        <w:t xml:space="preserve">Database indexing on SKU, category, order-status, and Child-Profile lookup columns; plan for read replicas once traffic genuinely requires them, not preemptively.</w:t>
      </w:r>
    </w:p>
    <w:p>
      <w:pPr>
        <w:numPr>
          <w:ilvl w:val="0"/>
          <w:numId w:val="1029"/>
        </w:numPr>
      </w:pPr>
      <w:r>
        <w:t xml:space="preserve">Stateless API layer (no in-memory session state) so it scales horizontally without sticky sessions.</w:t>
      </w:r>
    </w:p>
    <w:bookmarkEnd w:id="95"/>
    <w:bookmarkStart w:id="96" w:name="performance-1"/>
    <w:p>
      <w:pPr>
        <w:pStyle w:val="Heading2"/>
      </w:pPr>
      <w:r>
        <w:t xml:space="preserve">9.7 Performance</w:t>
      </w:r>
    </w:p>
    <w:p>
      <w:pPr>
        <w:numPr>
          <w:ilvl w:val="0"/>
          <w:numId w:val="1030"/>
        </w:numPr>
      </w:pPr>
      <w:r>
        <w:t xml:space="preserve">Image optimisation (WebP format, responsive srcset, lazy loading) — this matters more than almost anything else for a visual-heavy kids clothing catalog.</w:t>
      </w:r>
    </w:p>
    <w:p>
      <w:pPr>
        <w:numPr>
          <w:ilvl w:val="0"/>
          <w:numId w:val="1030"/>
        </w:numPr>
      </w:pPr>
      <w:r>
        <w:t xml:space="preserve">CDN for all static assets and product images (Cloudflare CDN).</w:t>
      </w:r>
    </w:p>
    <w:p>
      <w:pPr>
        <w:numPr>
          <w:ilvl w:val="0"/>
          <w:numId w:val="1030"/>
        </w:numPr>
      </w:pPr>
      <w:r>
        <w:t xml:space="preserve">Server-side rendering or pre-rendering for category and product pages — both for first-paint speed and for SEO (Google needs to see real content, not a client-rendered shell).</w:t>
      </w:r>
    </w:p>
    <w:p>
      <w:pPr>
        <w:numPr>
          <w:ilvl w:val="0"/>
          <w:numId w:val="1030"/>
        </w:numPr>
      </w:pPr>
      <w:r>
        <w:t xml:space="preserve">Careful EF Core query design to avoid N+1 query patterns — an easy trap when composing Catalog + Fit Finder + Stock data on one PDP request.</w:t>
      </w:r>
    </w:p>
    <w:p>
      <w:pPr>
        <w:numPr>
          <w:ilvl w:val="0"/>
          <w:numId w:val="1030"/>
        </w:numPr>
      </w:pPr>
      <w:r>
        <w:t xml:space="preserve">Fit Finder implemented as a fast in-process rule lookup (per NFR-03's 500ms target), not a blocking external API call, at least through Phase 1.</w:t>
      </w:r>
    </w:p>
    <w:bookmarkEnd w:id="96"/>
    <w:bookmarkStart w:id="97" w:name="security"/>
    <w:p>
      <w:pPr>
        <w:pStyle w:val="Heading2"/>
      </w:pPr>
      <w:r>
        <w:t xml:space="preserve">9.8 Security</w:t>
      </w:r>
    </w:p>
    <w:p>
      <w:pPr>
        <w:numPr>
          <w:ilvl w:val="0"/>
          <w:numId w:val="1031"/>
        </w:numPr>
      </w:pPr>
      <w:r>
        <w:t xml:space="preserve">HTTPS/TLS everywhere; OWASP Top 10 coverage — input validation and output encoding against SQL injection and XSS on every user-input surface (search, forms, Fit Finder fields), matching NFR-13.</w:t>
      </w:r>
    </w:p>
    <w:p>
      <w:pPr>
        <w:numPr>
          <w:ilvl w:val="0"/>
          <w:numId w:val="1031"/>
        </w:numPr>
      </w:pPr>
      <w:r>
        <w:t xml:space="preserve">Card data never touches Romp's own servers — delegate entirely to a PCI-DSS-compliant gateway (a Pakistan-relevant option such as JazzCash, Easypaisa, or a card aggregator with local acquiring).</w:t>
      </w:r>
    </w:p>
    <w:p>
      <w:pPr>
        <w:numPr>
          <w:ilvl w:val="0"/>
          <w:numId w:val="1031"/>
        </w:numPr>
      </w:pPr>
      <w:r>
        <w:t xml:space="preserve">Role-based access control on the admin panel (catalogue admin, order-ops, support, marketing), least-privilege by default.</w:t>
      </w:r>
    </w:p>
    <w:p>
      <w:pPr>
        <w:numPr>
          <w:ilvl w:val="0"/>
          <w:numId w:val="1031"/>
        </w:numPr>
      </w:pPr>
      <w:r>
        <w:t xml:space="preserve">Rate-limiting on login and search endpoints; Cloudflare's built-in WAF as the first line of defence.</w:t>
      </w:r>
    </w:p>
    <w:p>
      <w:pPr>
        <w:numPr>
          <w:ilvl w:val="0"/>
          <w:numId w:val="1031"/>
        </w:numPr>
      </w:pPr>
      <w:r>
        <w:t xml:space="preserve">Encryption at rest for Child Profile data and (later) any child photos uploaded for Virtual Try-On, with access strictly scoped to the owning parent account — this is a hard requirement given NFR-27 to NFR-30, not a nice-to-have.</w:t>
      </w:r>
    </w:p>
    <w:p>
      <w:pPr>
        <w:numPr>
          <w:ilvl w:val="0"/>
          <w:numId w:val="1031"/>
        </w:numPr>
      </w:pPr>
      <w:r>
        <w:t xml:space="preserve">Secrets (connection strings, API keys, gateway credentials) in a dedicated secrets manager (HashiCorp Vault or Infisical), never in source control or app settings files.</w:t>
      </w:r>
    </w:p>
    <w:bookmarkEnd w:id="97"/>
    <w:bookmarkStart w:id="98" w:name="other-factors-worth-locking-in-early"/>
    <w:p>
      <w:pPr>
        <w:pStyle w:val="Heading2"/>
      </w:pPr>
      <w:r>
        <w:t xml:space="preserve">9.9 Other Factors Worth Locking In Early</w:t>
      </w:r>
    </w:p>
    <w:p>
      <w:pPr>
        <w:numPr>
          <w:ilvl w:val="0"/>
          <w:numId w:val="1032"/>
        </w:numPr>
      </w:pPr>
      <w:r>
        <w:t xml:space="preserve">WhatsApp Business API integration for order confirmations and support — directly reusable pattern from Romp's existing Ghar ka Hisaab WhatsApp-native tooling.</w:t>
      </w:r>
    </w:p>
    <w:p>
      <w:pPr>
        <w:numPr>
          <w:ilvl w:val="0"/>
          <w:numId w:val="1032"/>
        </w:numPr>
      </w:pPr>
      <w:r>
        <w:t xml:space="preserve">Application Insights from day 1 (not bolted on after launch) — error tracking, performance monitoring, and the funnel analytics needed for NFR-35 (Fit-Finder usage vs. conversion/return-rate) all depend on this being in place before real traffic arrives.</w:t>
      </w:r>
    </w:p>
    <w:p>
      <w:pPr>
        <w:numPr>
          <w:ilvl w:val="0"/>
          <w:numId w:val="1032"/>
        </w:numPr>
      </w:pPr>
      <w:r>
        <w:t xml:space="preserve">Feature flags — lets Fit Finder Phase 1 vs. Phase 2 (photo try-on), or any other staged feature, ship safely without risky big-bang releases.</w:t>
      </w:r>
    </w:p>
    <w:p>
      <w:pPr>
        <w:numPr>
          <w:ilvl w:val="0"/>
          <w:numId w:val="1032"/>
        </w:numPr>
      </w:pPr>
      <w:r>
        <w:t xml:space="preserve">A lightweight architecture decision record (ADR) habit — even three or four short markdown notes on 'why we chose X over Y' saves significant confusion for future-you or any engineer who joins later.</w:t>
      </w:r>
    </w:p>
    <w:bookmarkEnd w:id="98"/>
    <w:bookmarkStart w:id="103" w:name="Xdf293b0a75d74bbb4cfdc27797d1b3c197f5c24"/>
    <w:p>
      <w:pPr>
        <w:pStyle w:val="Heading2"/>
      </w:pPr>
      <w:r>
        <w:t xml:space="preserve">9.10 Module Inventory &amp; Event Catalogue (Supply Chain)</w:t>
      </w:r>
    </w:p>
    <w:p>
      <w:pPr>
        <w:pStyle w:val="FirstParagraph"/>
      </w:pPr>
      <w:r>
        <w:t xml:space="preserve">Extending the modules already named in v8.0 Section 9.1 (Catalog, Cart &amp; Checkout, Orders, Payments, Returns, Users &amp; Child Profile, Loyalty, Admin &amp; Ops, Notifications), the supply-chain side adds the following domain modules within the same modular monolith:</w:t>
      </w:r>
    </w:p>
    <w:bookmarkStart w:id="99" w:name="new-modules-supply-chain-side"/>
    <w:p>
      <w:pPr>
        <w:pStyle w:val="Heading3"/>
      </w:pPr>
      <w:r>
        <w:t xml:space="preserve">9.10.1 New Modules (Supply-Chain Side)</w:t>
      </w:r>
    </w:p>
    <w:tbl>
      <w:tblPr>
        <w:tblStyle w:val="Table"/>
        <w:tblW w:type="pct" w:w="4944"/>
        <w:tblLook w:firstRow="1" w:lastRow="0" w:firstColumn="0" w:lastColumn="0" w:noHBand="0" w:noVBand="0" w:val="0020"/>
        <w:jc w:val="start"/>
      </w:tblPr>
      <w:tblGrid>
        <w:gridCol w:w="1769"/>
        <w:gridCol w:w="4734"/>
        <w:gridCol w:w="1327"/>
      </w:tblGrid>
      <w:tr>
        <w:trPr>
          <w:tblHeader w:val="true"/>
        </w:trPr>
        <w:tc>
          <w:tcPr/>
          <w:p>
            <w:pPr>
              <w:pStyle w:val="Compact"/>
              <w:jc w:val="left"/>
            </w:pPr>
            <w:r>
              <w:rPr>
                <w:bCs/>
                <w:b/>
              </w:rPr>
              <w:t xml:space="preserve">Module</w:t>
            </w:r>
          </w:p>
        </w:tc>
        <w:tc>
          <w:tcPr/>
          <w:p>
            <w:pPr>
              <w:pStyle w:val="Compact"/>
              <w:jc w:val="left"/>
            </w:pPr>
            <w:r>
              <w:rPr>
                <w:bCs/>
                <w:b/>
              </w:rPr>
              <w:t xml:space="preserve">Owns / Responsible For</w:t>
            </w:r>
          </w:p>
        </w:tc>
        <w:tc>
          <w:tcPr/>
          <w:p>
            <w:pPr>
              <w:pStyle w:val="Compact"/>
              <w:jc w:val="left"/>
            </w:pPr>
            <w:r>
              <w:rPr>
                <w:bCs/>
                <w:b/>
              </w:rPr>
              <w:t xml:space="preserve">Primary Users</w:t>
            </w:r>
          </w:p>
        </w:tc>
      </w:tr>
      <w:tr>
        <w:tc>
          <w:tcPr/>
          <w:p>
            <w:pPr>
              <w:pStyle w:val="Compact"/>
              <w:jc w:val="left"/>
            </w:pPr>
            <w:r>
              <w:t xml:space="preserve">Vendor &amp; Procurement (VEND)</w:t>
            </w:r>
          </w:p>
        </w:tc>
        <w:tc>
          <w:tcPr/>
          <w:p>
            <w:pPr>
              <w:pStyle w:val="Compact"/>
              <w:jc w:val="left"/>
            </w:pPr>
            <w:r>
              <w:t xml:space="preserve">Vendor master data, tech packs, Purchase Orders, cost sheets, PO status</w:t>
            </w:r>
          </w:p>
        </w:tc>
        <w:tc>
          <w:tcPr/>
          <w:p>
            <w:pPr>
              <w:pStyle w:val="Compact"/>
              <w:jc w:val="left"/>
            </w:pPr>
            <w:r>
              <w:t xml:space="preserve">Osama / future merchandiser</w:t>
            </w:r>
          </w:p>
        </w:tc>
      </w:tr>
      <w:tr>
        <w:tc>
          <w:tcPr/>
          <w:p>
            <w:pPr>
              <w:pStyle w:val="Compact"/>
              <w:jc w:val="left"/>
            </w:pPr>
            <w:r>
              <w:t xml:space="preserve">Production Tracking (PROD)</w:t>
            </w:r>
          </w:p>
        </w:tc>
        <w:tc>
          <w:tcPr/>
          <w:p>
            <w:pPr>
              <w:pStyle w:val="Compact"/>
              <w:jc w:val="left"/>
            </w:pPr>
            <w:r>
              <w:t xml:space="preserve">PO-to-batch mapping, expected vs actual delivery dates, partial-shipment tracking</w:t>
            </w:r>
          </w:p>
        </w:tc>
        <w:tc>
          <w:tcPr/>
          <w:p>
            <w:pPr>
              <w:pStyle w:val="Compact"/>
              <w:jc w:val="left"/>
            </w:pPr>
            <w:r>
              <w:t xml:space="preserve">Osama / future ops staff</w:t>
            </w:r>
          </w:p>
        </w:tc>
      </w:tr>
      <w:tr>
        <w:tc>
          <w:tcPr/>
          <w:p>
            <w:pPr>
              <w:pStyle w:val="Compact"/>
              <w:jc w:val="left"/>
            </w:pPr>
            <w:r>
              <w:t xml:space="preserve">Quality Control (QC)</w:t>
            </w:r>
          </w:p>
        </w:tc>
        <w:tc>
          <w:tcPr/>
          <w:p>
            <w:pPr>
              <w:pStyle w:val="Compact"/>
              <w:jc w:val="left"/>
            </w:pPr>
            <w:r>
              <w:t xml:space="preserve">Inbound QC records, AQL sampling results, defect logging, accept/reject/rework decisions</w:t>
            </w:r>
          </w:p>
        </w:tc>
        <w:tc>
          <w:tcPr/>
          <w:p>
            <w:pPr>
              <w:pStyle w:val="Compact"/>
              <w:jc w:val="left"/>
            </w:pPr>
            <w:r>
              <w:t xml:space="preserve">Warehouse / QC staff</w:t>
            </w:r>
          </w:p>
        </w:tc>
      </w:tr>
      <w:tr>
        <w:tc>
          <w:tcPr/>
          <w:p>
            <w:pPr>
              <w:pStyle w:val="Compact"/>
              <w:jc w:val="left"/>
            </w:pPr>
            <w:r>
              <w:t xml:space="preserve">SKU &amp; Barcode Generation (SKU-GEN)</w:t>
            </w:r>
          </w:p>
        </w:tc>
        <w:tc>
          <w:tcPr/>
          <w:p>
            <w:pPr>
              <w:pStyle w:val="Compact"/>
              <w:jc w:val="left"/>
            </w:pPr>
            <w:r>
              <w:t xml:space="preserve">GTIN/barcode assignment, price-tag and care-label data, tag print jobs</w:t>
            </w:r>
          </w:p>
        </w:tc>
        <w:tc>
          <w:tcPr/>
          <w:p>
            <w:pPr>
              <w:pStyle w:val="Compact"/>
              <w:jc w:val="left"/>
            </w:pPr>
            <w:r>
              <w:t xml:space="preserve">Warehouse / Catalog admin</w:t>
            </w:r>
          </w:p>
        </w:tc>
      </w:tr>
      <w:tr>
        <w:tc>
          <w:tcPr/>
          <w:p>
            <w:pPr>
              <w:pStyle w:val="Compact"/>
              <w:jc w:val="left"/>
            </w:pPr>
            <w:r>
              <w:t xml:space="preserve">Warehouse Management (WMS)</w:t>
            </w:r>
          </w:p>
        </w:tc>
        <w:tc>
          <w:tcPr/>
          <w:p>
            <w:pPr>
              <w:pStyle w:val="Compact"/>
              <w:jc w:val="left"/>
            </w:pPr>
            <w:r>
              <w:t xml:space="preserve">Bin/location mapping, putaway, stock counts, cycle counts, pick lists</w:t>
            </w:r>
          </w:p>
        </w:tc>
        <w:tc>
          <w:tcPr/>
          <w:p>
            <w:pPr>
              <w:pStyle w:val="Compact"/>
              <w:jc w:val="left"/>
            </w:pPr>
            <w:r>
              <w:t xml:space="preserve">Warehouse staff</w:t>
            </w:r>
          </w:p>
        </w:tc>
      </w:tr>
      <w:tr>
        <w:tc>
          <w:tcPr/>
          <w:p>
            <w:pPr>
              <w:pStyle w:val="Compact"/>
              <w:jc w:val="left"/>
            </w:pPr>
            <w:r>
              <w:t xml:space="preserve">Packing &amp; Label Printing (PACK)</w:t>
            </w:r>
          </w:p>
        </w:tc>
        <w:tc>
          <w:tcPr/>
          <w:p>
            <w:pPr>
              <w:pStyle w:val="Compact"/>
              <w:jc w:val="left"/>
            </w:pPr>
            <w:r>
              <w:t xml:space="preserve">Pack-station workflow, carton/poly-bag selection, weight capture, shipping-label + waybill generation</w:t>
            </w:r>
          </w:p>
        </w:tc>
        <w:tc>
          <w:tcPr/>
          <w:p>
            <w:pPr>
              <w:pStyle w:val="Compact"/>
              <w:jc w:val="left"/>
            </w:pPr>
            <w:r>
              <w:t xml:space="preserve">Packing staff</w:t>
            </w:r>
          </w:p>
        </w:tc>
      </w:tr>
      <w:tr>
        <w:tc>
          <w:tcPr/>
          <w:p>
            <w:pPr>
              <w:pStyle w:val="Compact"/>
              <w:jc w:val="left"/>
            </w:pPr>
            <w:r>
              <w:t xml:space="preserve">Logistics / Courier Integration (LOG)</w:t>
            </w:r>
          </w:p>
        </w:tc>
        <w:tc>
          <w:tcPr/>
          <w:p>
            <w:pPr>
              <w:pStyle w:val="Compact"/>
              <w:jc w:val="left"/>
            </w:pPr>
            <w:r>
              <w:t xml:space="preserve">Courier account routing, shipment booking, manifest generation, tracking-status sync, COD reconciliation</w:t>
            </w:r>
          </w:p>
        </w:tc>
        <w:tc>
          <w:tcPr/>
          <w:p>
            <w:pPr>
              <w:pStyle w:val="Compact"/>
              <w:jc w:val="left"/>
            </w:pPr>
            <w:r>
              <w:t xml:space="preserve">Ops staff / system</w:t>
            </w:r>
          </w:p>
        </w:tc>
      </w:tr>
      <w:tr>
        <w:tc>
          <w:tcPr/>
          <w:p>
            <w:pPr>
              <w:pStyle w:val="Compact"/>
              <w:jc w:val="left"/>
            </w:pPr>
            <w:r>
              <w:t xml:space="preserve">Reverse Logistics (RMA-WMS)</w:t>
            </w:r>
          </w:p>
        </w:tc>
        <w:tc>
          <w:tcPr/>
          <w:p>
            <w:pPr>
              <w:pStyle w:val="Compact"/>
              <w:jc w:val="left"/>
            </w:pPr>
            <w:r>
              <w:t xml:space="preserve">Return-parcel intake, reverse QC, restock vs write-off decision</w:t>
            </w:r>
          </w:p>
        </w:tc>
        <w:tc>
          <w:tcPr/>
          <w:p>
            <w:pPr>
              <w:pStyle w:val="Compact"/>
              <w:jc w:val="left"/>
            </w:pPr>
            <w:r>
              <w:t xml:space="preserve">Warehouse / QC staff</w:t>
            </w:r>
          </w:p>
        </w:tc>
      </w:tr>
    </w:tbl>
    <w:bookmarkEnd w:id="99"/>
    <w:bookmarkStart w:id="100" w:name="X68f84995cdaa30c85c9f9fc9341cf5688db901a"/>
    <w:p>
      <w:pPr>
        <w:pStyle w:val="Heading3"/>
      </w:pPr>
      <w:r>
        <w:t xml:space="preserve">9.10.2 How This Extends the Existing v8.0 Modules</w:t>
      </w:r>
    </w:p>
    <w:p>
      <w:pPr>
        <w:numPr>
          <w:ilvl w:val="0"/>
          <w:numId w:val="1033"/>
        </w:numPr>
      </w:pPr>
      <w:r>
        <w:t xml:space="preserve">Catalog (v8.0) gains a hard dependency on SKU-GEN — a product variant cannot go 'live' on the storefront until it has a GTIN and passed QC.</w:t>
      </w:r>
    </w:p>
    <w:p>
      <w:pPr>
        <w:numPr>
          <w:ilvl w:val="0"/>
          <w:numId w:val="1033"/>
        </w:numPr>
      </w:pPr>
      <w:r>
        <w:t xml:space="preserve">Orders (v8.0) gains a hard dependency on WMS — 'in stock' in v8.0 Section 5.2 must read WMS's live available-to-promise quantity, not just a raw stock number, once reservations/holds exist.</w:t>
      </w:r>
    </w:p>
    <w:p>
      <w:pPr>
        <w:numPr>
          <w:ilvl w:val="0"/>
          <w:numId w:val="1033"/>
        </w:numPr>
      </w:pPr>
      <w:r>
        <w:t xml:space="preserve">Returns (v8.0 Section 5.6) now terminates in RMA-WMS's reverse-QC gate, not directly back into sellable stock.</w:t>
      </w:r>
    </w:p>
    <w:p>
      <w:pPr>
        <w:numPr>
          <w:ilvl w:val="0"/>
          <w:numId w:val="1033"/>
        </w:numPr>
      </w:pPr>
      <w:r>
        <w:t xml:space="preserve">Notifications (v8.0 Section 9.5, Transactional Outbox) is reused as-is for supply-chain events (PO confirmed, QC failed, shipment booked) — no new notification pipeline needed.</w:t>
      </w:r>
    </w:p>
    <w:p>
      <w:pPr>
        <w:pStyle w:val="FirstParagraph"/>
      </w:pPr>
      <w:r>
        <w:t xml:space="preserve">Per v8.0 Section 9.1, all modules — new and existing — live inside one Modular Monolith and communicate through domain events (not direct database reads across module boundaries), published via the same Transactional Outbox → Service Bus pipeline already specified in Section 9.5. This keeps the supply-chain side and the customer-facing side loosely coupled: WMS doesn't need to know Checkout exists, it only needs to know 'an order was placed' and 'a return was accepted'.</w:t>
      </w:r>
    </w:p>
    <w:bookmarkEnd w:id="100"/>
    <w:bookmarkStart w:id="101" w:name="core-event-catalogue-supply-chain-side"/>
    <w:p>
      <w:pPr>
        <w:pStyle w:val="Heading3"/>
      </w:pPr>
      <w:r>
        <w:t xml:space="preserve">9.10.3 Core Event Catalogue (Supply-Chain Side)</w:t>
      </w:r>
    </w:p>
    <w:tbl>
      <w:tblPr>
        <w:tblStyle w:val="Table"/>
        <w:tblW w:type="pct" w:w="4933"/>
        <w:tblLook w:firstRow="1" w:lastRow="0" w:firstColumn="0" w:lastColumn="0" w:noHBand="0" w:noVBand="0" w:val="0020"/>
        <w:jc w:val="start"/>
      </w:tblPr>
      <w:tblGrid>
        <w:gridCol w:w="2428"/>
        <w:gridCol w:w="1372"/>
        <w:gridCol w:w="4012"/>
      </w:tblGrid>
      <w:tr>
        <w:trPr>
          <w:tblHeader w:val="true"/>
        </w:trPr>
        <w:tc>
          <w:tcPr/>
          <w:p>
            <w:pPr>
              <w:pStyle w:val="Compact"/>
              <w:jc w:val="left"/>
            </w:pPr>
            <w:r>
              <w:rPr>
                <w:bCs/>
                <w:b/>
              </w:rPr>
              <w:t xml:space="preserve">Event</w:t>
            </w:r>
          </w:p>
        </w:tc>
        <w:tc>
          <w:tcPr/>
          <w:p>
            <w:pPr>
              <w:pStyle w:val="Compact"/>
              <w:jc w:val="left"/>
            </w:pPr>
            <w:r>
              <w:rPr>
                <w:bCs/>
                <w:b/>
              </w:rPr>
              <w:t xml:space="preserve">Published By</w:t>
            </w:r>
          </w:p>
        </w:tc>
        <w:tc>
          <w:tcPr/>
          <w:p>
            <w:pPr>
              <w:pStyle w:val="Compact"/>
              <w:jc w:val="left"/>
            </w:pPr>
            <w:r>
              <w:rPr>
                <w:bCs/>
                <w:b/>
              </w:rPr>
              <w:t xml:space="preserve">Consumed By</w:t>
            </w:r>
          </w:p>
        </w:tc>
      </w:tr>
      <w:tr>
        <w:tc>
          <w:tcPr/>
          <w:p>
            <w:pPr>
              <w:pStyle w:val="Compact"/>
              <w:jc w:val="left"/>
            </w:pPr>
            <w:r>
              <w:t xml:space="preserve">PurchaseOrder.Confirmed</w:t>
            </w:r>
          </w:p>
        </w:tc>
        <w:tc>
          <w:tcPr/>
          <w:p>
            <w:pPr>
              <w:pStyle w:val="Compact"/>
              <w:jc w:val="left"/>
            </w:pPr>
            <w:r>
              <w:t xml:space="preserve">VEND</w:t>
            </w:r>
          </w:p>
        </w:tc>
        <w:tc>
          <w:tcPr/>
          <w:p>
            <w:pPr>
              <w:pStyle w:val="Compact"/>
              <w:jc w:val="left"/>
            </w:pPr>
            <w:r>
              <w:t xml:space="preserve">PROD (starts tracking), Notifications</w:t>
            </w:r>
          </w:p>
        </w:tc>
      </w:tr>
      <w:tr>
        <w:tc>
          <w:tcPr/>
          <w:p>
            <w:pPr>
              <w:pStyle w:val="Compact"/>
              <w:jc w:val="left"/>
            </w:pPr>
            <w:r>
              <w:t xml:space="preserve">Production.MilestoneReached</w:t>
            </w:r>
          </w:p>
        </w:tc>
        <w:tc>
          <w:tcPr/>
          <w:p>
            <w:pPr>
              <w:pStyle w:val="Compact"/>
              <w:jc w:val="left"/>
            </w:pPr>
            <w:r>
              <w:t xml:space="preserve">PROD</w:t>
            </w:r>
          </w:p>
        </w:tc>
        <w:tc>
          <w:tcPr/>
          <w:p>
            <w:pPr>
              <w:pStyle w:val="Compact"/>
              <w:jc w:val="left"/>
            </w:pPr>
            <w:r>
              <w:t xml:space="preserve">Admin dashboard, Notifications</w:t>
            </w:r>
          </w:p>
        </w:tc>
      </w:tr>
      <w:tr>
        <w:tc>
          <w:tcPr/>
          <w:p>
            <w:pPr>
              <w:pStyle w:val="Compact"/>
              <w:jc w:val="left"/>
            </w:pPr>
            <w:r>
              <w:t xml:space="preserve">GoodsReceipt.Recorded</w:t>
            </w:r>
          </w:p>
        </w:tc>
        <w:tc>
          <w:tcPr/>
          <w:p>
            <w:pPr>
              <w:pStyle w:val="Compact"/>
              <w:jc w:val="left"/>
            </w:pPr>
            <w:r>
              <w:t xml:space="preserve">QC</w:t>
            </w:r>
          </w:p>
        </w:tc>
        <w:tc>
          <w:tcPr/>
          <w:p>
            <w:pPr>
              <w:pStyle w:val="Compact"/>
              <w:jc w:val="left"/>
            </w:pPr>
            <w:r>
              <w:t xml:space="preserve">VEND (closes/partially-closes PO)</w:t>
            </w:r>
          </w:p>
        </w:tc>
      </w:tr>
      <w:tr>
        <w:tc>
          <w:tcPr/>
          <w:p>
            <w:pPr>
              <w:pStyle w:val="Compact"/>
              <w:jc w:val="left"/>
            </w:pPr>
            <w:r>
              <w:t xml:space="preserve">QC.BatchAccepted / QC.BatchRejected</w:t>
            </w:r>
          </w:p>
        </w:tc>
        <w:tc>
          <w:tcPr/>
          <w:p>
            <w:pPr>
              <w:pStyle w:val="Compact"/>
              <w:jc w:val="left"/>
            </w:pPr>
            <w:r>
              <w:t xml:space="preserve">QC</w:t>
            </w:r>
          </w:p>
        </w:tc>
        <w:tc>
          <w:tcPr/>
          <w:p>
            <w:pPr>
              <w:pStyle w:val="Compact"/>
              <w:jc w:val="left"/>
            </w:pPr>
            <w:r>
              <w:t xml:space="preserve">SKU-GEN (on accept), VEND (on reject, for vendor scorecard)</w:t>
            </w:r>
          </w:p>
        </w:tc>
      </w:tr>
      <w:tr>
        <w:tc>
          <w:tcPr/>
          <w:p>
            <w:pPr>
              <w:pStyle w:val="Compact"/>
              <w:jc w:val="left"/>
            </w:pPr>
            <w:r>
              <w:t xml:space="preserve">SKU.Generated / Tag.PrintRequested</w:t>
            </w:r>
          </w:p>
        </w:tc>
        <w:tc>
          <w:tcPr/>
          <w:p>
            <w:pPr>
              <w:pStyle w:val="Compact"/>
              <w:jc w:val="left"/>
            </w:pPr>
            <w:r>
              <w:t xml:space="preserve">SKU-GEN</w:t>
            </w:r>
          </w:p>
        </w:tc>
        <w:tc>
          <w:tcPr/>
          <w:p>
            <w:pPr>
              <w:pStyle w:val="Compact"/>
              <w:jc w:val="left"/>
            </w:pPr>
            <w:r>
              <w:t xml:space="preserve">WMS (awaits putaway), Catalog (variant can go live once putaway confirms)</w:t>
            </w:r>
          </w:p>
        </w:tc>
      </w:tr>
      <w:tr>
        <w:tc>
          <w:tcPr/>
          <w:p>
            <w:pPr>
              <w:pStyle w:val="Compact"/>
              <w:jc w:val="left"/>
            </w:pPr>
            <w:r>
              <w:t xml:space="preserve">Stock.PutawayConfirmed</w:t>
            </w:r>
          </w:p>
        </w:tc>
        <w:tc>
          <w:tcPr/>
          <w:p>
            <w:pPr>
              <w:pStyle w:val="Compact"/>
              <w:jc w:val="left"/>
            </w:pPr>
            <w:r>
              <w:t xml:space="preserve">WMS</w:t>
            </w:r>
          </w:p>
        </w:tc>
        <w:tc>
          <w:tcPr/>
          <w:p>
            <w:pPr>
              <w:pStyle w:val="Compact"/>
              <w:jc w:val="left"/>
            </w:pPr>
            <w:r>
              <w:t xml:space="preserve">Catalog read-model (ATP becomes visible on storefront)</w:t>
            </w:r>
          </w:p>
        </w:tc>
      </w:tr>
      <w:tr>
        <w:tc>
          <w:tcPr/>
          <w:p>
            <w:pPr>
              <w:pStyle w:val="Compact"/>
              <w:jc w:val="left"/>
            </w:pPr>
            <w:r>
              <w:t xml:space="preserve">Order.Placed</w:t>
            </w:r>
          </w:p>
        </w:tc>
        <w:tc>
          <w:tcPr/>
          <w:p>
            <w:pPr>
              <w:pStyle w:val="Compact"/>
              <w:jc w:val="left"/>
            </w:pPr>
            <w:r>
              <w:t xml:space="preserve">Orders (v8.0)</w:t>
            </w:r>
          </w:p>
        </w:tc>
        <w:tc>
          <w:tcPr/>
          <w:p>
            <w:pPr>
              <w:pStyle w:val="Compact"/>
              <w:jc w:val="left"/>
            </w:pPr>
            <w:r>
              <w:t xml:space="preserve">WMS (allocation), Loyalty (v8.0)</w:t>
            </w:r>
          </w:p>
        </w:tc>
      </w:tr>
      <w:tr>
        <w:tc>
          <w:tcPr/>
          <w:p>
            <w:pPr>
              <w:pStyle w:val="Compact"/>
              <w:jc w:val="left"/>
            </w:pPr>
            <w:r>
              <w:t xml:space="preserve">Stock.Reserved / Stock.ReservationReleased</w:t>
            </w:r>
          </w:p>
        </w:tc>
        <w:tc>
          <w:tcPr/>
          <w:p>
            <w:pPr>
              <w:pStyle w:val="Compact"/>
              <w:jc w:val="left"/>
            </w:pPr>
            <w:r>
              <w:t xml:space="preserve">WMS</w:t>
            </w:r>
          </w:p>
        </w:tc>
        <w:tc>
          <w:tcPr/>
          <w:p>
            <w:pPr>
              <w:pStyle w:val="Compact"/>
              <w:jc w:val="left"/>
            </w:pPr>
            <w:r>
              <w:t xml:space="preserve">Catalog read-model (available count adjusts)</w:t>
            </w:r>
          </w:p>
        </w:tc>
      </w:tr>
      <w:tr>
        <w:tc>
          <w:tcPr/>
          <w:p>
            <w:pPr>
              <w:pStyle w:val="Compact"/>
              <w:jc w:val="left"/>
            </w:pPr>
            <w:r>
              <w:t xml:space="preserve">PickList.Generated / Pick.Confirmed</w:t>
            </w:r>
          </w:p>
        </w:tc>
        <w:tc>
          <w:tcPr/>
          <w:p>
            <w:pPr>
              <w:pStyle w:val="Compact"/>
              <w:jc w:val="left"/>
            </w:pPr>
            <w:r>
              <w:t xml:space="preserve">WMS</w:t>
            </w:r>
          </w:p>
        </w:tc>
        <w:tc>
          <w:tcPr/>
          <w:p>
            <w:pPr>
              <w:pStyle w:val="Compact"/>
              <w:jc w:val="left"/>
            </w:pPr>
            <w:r>
              <w:t xml:space="preserve">PACK</w:t>
            </w:r>
          </w:p>
        </w:tc>
      </w:tr>
      <w:tr>
        <w:tc>
          <w:tcPr/>
          <w:p>
            <w:pPr>
              <w:pStyle w:val="Compact"/>
              <w:jc w:val="left"/>
            </w:pPr>
            <w:r>
              <w:t xml:space="preserve">Parcel.Packed</w:t>
            </w:r>
          </w:p>
        </w:tc>
        <w:tc>
          <w:tcPr/>
          <w:p>
            <w:pPr>
              <w:pStyle w:val="Compact"/>
              <w:jc w:val="left"/>
            </w:pPr>
            <w:r>
              <w:t xml:space="preserve">PACK</w:t>
            </w:r>
          </w:p>
        </w:tc>
        <w:tc>
          <w:tcPr/>
          <w:p>
            <w:pPr>
              <w:pStyle w:val="Compact"/>
              <w:jc w:val="left"/>
            </w:pPr>
            <w:r>
              <w:t xml:space="preserve">LOG (ready to book)</w:t>
            </w:r>
          </w:p>
        </w:tc>
      </w:tr>
      <w:tr>
        <w:tc>
          <w:tcPr/>
          <w:p>
            <w:pPr>
              <w:pStyle w:val="Compact"/>
              <w:jc w:val="left"/>
            </w:pPr>
            <w:r>
              <w:t xml:space="preserve">Shipment.Booked</w:t>
            </w:r>
          </w:p>
        </w:tc>
        <w:tc>
          <w:tcPr/>
          <w:p>
            <w:pPr>
              <w:pStyle w:val="Compact"/>
              <w:jc w:val="left"/>
            </w:pPr>
            <w:r>
              <w:t xml:space="preserve">LOG</w:t>
            </w:r>
          </w:p>
        </w:tc>
        <w:tc>
          <w:tcPr/>
          <w:p>
            <w:pPr>
              <w:pStyle w:val="Compact"/>
              <w:jc w:val="left"/>
            </w:pPr>
            <w:r>
              <w:t xml:space="preserve">Orders (tracking number attached), Notifications</w:t>
            </w:r>
          </w:p>
        </w:tc>
      </w:tr>
      <w:tr>
        <w:tc>
          <w:tcPr/>
          <w:p>
            <w:pPr>
              <w:pStyle w:val="Compact"/>
              <w:jc w:val="left"/>
            </w:pPr>
            <w:r>
              <w:t xml:space="preserve">Shipment.StatusChanged</w:t>
            </w:r>
          </w:p>
        </w:tc>
        <w:tc>
          <w:tcPr/>
          <w:p>
            <w:pPr>
              <w:pStyle w:val="Compact"/>
              <w:jc w:val="left"/>
            </w:pPr>
            <w:r>
              <w:t xml:space="preserve">LOG (courier webhook)</w:t>
            </w:r>
          </w:p>
        </w:tc>
        <w:tc>
          <w:tcPr/>
          <w:p>
            <w:pPr>
              <w:pStyle w:val="Compact"/>
              <w:jc w:val="left"/>
            </w:pPr>
            <w:r>
              <w:t xml:space="preserve">Orders (v8.0 tracking timeline), Notifications</w:t>
            </w:r>
          </w:p>
        </w:tc>
      </w:tr>
      <w:tr>
        <w:tc>
          <w:tcPr/>
          <w:p>
            <w:pPr>
              <w:pStyle w:val="Compact"/>
              <w:jc w:val="left"/>
            </w:pPr>
            <w:r>
              <w:t xml:space="preserve">Return.Initiated</w:t>
            </w:r>
          </w:p>
        </w:tc>
        <w:tc>
          <w:tcPr/>
          <w:p>
            <w:pPr>
              <w:pStyle w:val="Compact"/>
              <w:jc w:val="left"/>
            </w:pPr>
            <w:r>
              <w:t xml:space="preserve">Orders / Returns (v8.0)</w:t>
            </w:r>
          </w:p>
        </w:tc>
        <w:tc>
          <w:tcPr/>
          <w:p>
            <w:pPr>
              <w:pStyle w:val="Compact"/>
              <w:jc w:val="left"/>
            </w:pPr>
            <w:r>
              <w:t xml:space="preserve">LOG (pickup booking)</w:t>
            </w:r>
          </w:p>
        </w:tc>
      </w:tr>
      <w:tr>
        <w:tc>
          <w:tcPr/>
          <w:p>
            <w:pPr>
              <w:pStyle w:val="Compact"/>
              <w:jc w:val="left"/>
            </w:pPr>
            <w:r>
              <w:t xml:space="preserve">ReturnParcel.Received / ReverseQC.Completed</w:t>
            </w:r>
          </w:p>
        </w:tc>
        <w:tc>
          <w:tcPr/>
          <w:p>
            <w:pPr>
              <w:pStyle w:val="Compact"/>
              <w:jc w:val="left"/>
            </w:pPr>
            <w:r>
              <w:t xml:space="preserve">RMA-WMS</w:t>
            </w:r>
          </w:p>
        </w:tc>
        <w:tc>
          <w:tcPr/>
          <w:p>
            <w:pPr>
              <w:pStyle w:val="Compact"/>
              <w:jc w:val="left"/>
            </w:pPr>
            <w:r>
              <w:t xml:space="preserve">WMS (restock), Orders (refund/exchange trigger)</w:t>
            </w:r>
          </w:p>
        </w:tc>
      </w:tr>
    </w:tbl>
    <w:p>
      <w:pPr>
        <w:pStyle w:val="BodyText"/>
      </w:pPr>
      <w:r>
        <w:t xml:space="preserve">This table extends, and shares the same Outbox mechanism as, v8.0 Section 9.5 — no separate messaging infrastructure is introduced for the supply-chain side.</w:t>
      </w:r>
    </w:p>
    <w:bookmarkEnd w:id="101"/>
    <w:bookmarkStart w:id="102" w:name="module-communication-map-description"/>
    <w:p>
      <w:pPr>
        <w:pStyle w:val="Heading3"/>
      </w:pPr>
      <w:r>
        <w:t xml:space="preserve">9.10.4 Module Communication Map (Description)</w:t>
      </w:r>
    </w:p>
    <w:p>
      <w:pPr>
        <w:pStyle w:val="FirstParagraph"/>
      </w:pPr>
      <w:r>
        <w:t xml:space="preserve">Read as: VEND → PROD → QC → SKU-GEN → WMS → (branches to both) PACK+LOG and Catalog/Storefront. Orders (from Catalog/Storefront) feeds back into WMS at Allocation. Returns feeds LOG (pickup) → RMA-WMS → WMS (restock) → Catalog read-model. Every arrow below is an async domain event, not a synchronous call, per Section 9.1's event-driven module boundary.</w:t>
      </w:r>
    </w:p>
    <w:p>
      <w:pPr>
        <w:numPr>
          <w:ilvl w:val="0"/>
          <w:numId w:val="1034"/>
        </w:numPr>
      </w:pPr>
      <w:r>
        <w:t xml:space="preserve">VEND → PROD → QC → SKU-GEN → WMS (inbound supply chain, one direction, batch-oriented)</w:t>
      </w:r>
    </w:p>
    <w:p>
      <w:pPr>
        <w:numPr>
          <w:ilvl w:val="0"/>
          <w:numId w:val="1034"/>
        </w:numPr>
      </w:pPr>
      <w:r>
        <w:t xml:space="preserve">WMS → Catalog read-model (stock visibility to storefront)</w:t>
      </w:r>
    </w:p>
    <w:p>
      <w:pPr>
        <w:numPr>
          <w:ilvl w:val="0"/>
          <w:numId w:val="1034"/>
        </w:numPr>
      </w:pPr>
      <w:r>
        <w:t xml:space="preserve">Orders(v8.0) → WMS → PACK → LOG → courier (outbound fulfilment, one direction, order-oriented)</w:t>
      </w:r>
    </w:p>
    <w:p>
      <w:pPr>
        <w:numPr>
          <w:ilvl w:val="0"/>
          <w:numId w:val="1034"/>
        </w:numPr>
      </w:pPr>
      <w:r>
        <w:t xml:space="preserve">LOG → Orders(v8.0) (tracking status flows back to the customer-visible timeline)</w:t>
      </w:r>
    </w:p>
    <w:p>
      <w:pPr>
        <w:numPr>
          <w:ilvl w:val="0"/>
          <w:numId w:val="1034"/>
        </w:numPr>
      </w:pPr>
      <w:r>
        <w:t xml:space="preserve">Returns(v8.0) → LOG → RMA-WMS → WMS → Catalog read-model (reverse loop, closes back into the same inventory the forward flow feeds)</w:t>
      </w:r>
    </w:p>
    <w:bookmarkEnd w:id="102"/>
    <w:bookmarkEnd w:id="103"/>
    <w:bookmarkStart w:id="104" w:name="X04cbdc873b8b620b7c62847f873e87e34bd9fd7"/>
    <w:p>
      <w:pPr>
        <w:pStyle w:val="Heading2"/>
      </w:pPr>
      <w:r>
        <w:t xml:space="preserve">9.12 Physical-Store Channel (POS) — Architecture Decision</w:t>
      </w:r>
    </w:p>
    <w:p>
      <w:pPr>
        <w:pStyle w:val="FirstParagraph"/>
      </w:pPr>
      <w:r>
        <w:t xml:space="preserve">Per v8.0 Section 10.1, Romp launches online-only; physical outlets are Phase 2, contingent on online success. This section records the POS architecture decision made ahead of that phase, so the storefront/backend is built in a way that doesn't need reworking when a physical outlet opens.</w:t>
      </w:r>
    </w:p>
    <w:p>
      <w:pPr>
        <w:numPr>
          <w:ilvl w:val="0"/>
          <w:numId w:val="1035"/>
        </w:numPr>
      </w:pPr>
      <w:r>
        <w:t xml:space="preserve">Decision: POS is a web-based module (PWA — Progressive Web App) of the same Angular + .NET system, not a separate native desktop application.</w:t>
      </w:r>
    </w:p>
    <w:p>
      <w:pPr>
        <w:numPr>
          <w:ilvl w:val="0"/>
          <w:numId w:val="1035"/>
        </w:numPr>
      </w:pPr>
      <w:r>
        <w:t xml:space="preserve">Rationale: a POS needs three things a desktop app traditionally provided — offline reliability, hardware access (receipt printer, cash drawer, barcode scanner), and speed on modest hardware. Modern browser APIs (WebUSB/WebSerial/WebHID) plus a PWA's service-worker + local-storage offline queue now cover all three without a second codebase, second deployment pipeline, and second set of bugs to maintain.</w:t>
      </w:r>
    </w:p>
    <w:p>
      <w:pPr>
        <w:numPr>
          <w:ilvl w:val="0"/>
          <w:numId w:val="1035"/>
        </w:numPr>
      </w:pPr>
      <w:r>
        <w:t xml:space="preserve">Hardware handled via: (a) barcode scanners in 'keyboard wedge' mode — no integration work needed, they behave as a keyboard; (b) receipt printer/cash drawer via WebUSB direct-from-browser, or a small local 'print bridge' helper process where a given printer model doesn't support WebUSB.</w:t>
      </w:r>
    </w:p>
    <w:p>
      <w:pPr>
        <w:numPr>
          <w:ilvl w:val="0"/>
          <w:numId w:val="1035"/>
        </w:numPr>
      </w:pPr>
      <w:r>
        <w:t xml:space="preserve">Offline behaviour: a sale can be completed with no internet — held in an IndexedDB queue and synced to the server the moment connectivity returns. This is the same offline-sync pattern the warehouse pick/pack scanning app (Section 4.7-4.8) already needs, so it is built once and reused, not built twice.</w:t>
      </w:r>
    </w:p>
    <w:p>
      <w:pPr>
        <w:numPr>
          <w:ilvl w:val="0"/>
          <w:numId w:val="1035"/>
        </w:numPr>
      </w:pPr>
      <w:r>
        <w:t xml:space="preserve">Because POS reuses the same Orders/Inventory/Catalog domain (Section 3), an in-store sale decrements the same WMS stock (Section 4.6) a storefront sale would — there is only ever one inventory truth, never a separate 'store stock' vs 'online stock' ledger to reconcile.</w:t>
      </w:r>
    </w:p>
    <w:bookmarkEnd w:id="104"/>
    <w:bookmarkEnd w:id="105"/>
    <w:bookmarkStart w:id="112" w:name="assumptions-constraints-open-questions"/>
    <w:p>
      <w:pPr>
        <w:pStyle w:val="Heading1"/>
      </w:pPr>
      <w:r>
        <w:t xml:space="preserve">10. Assumptions, Constraints &amp; Open Questions</w:t>
      </w:r>
    </w:p>
    <w:bookmarkStart w:id="106" w:name="assumptions"/>
    <w:p>
      <w:pPr>
        <w:pStyle w:val="Heading2"/>
      </w:pPr>
      <w:r>
        <w:t xml:space="preserve">10.1 Assumptions</w:t>
      </w:r>
    </w:p>
    <w:p>
      <w:pPr>
        <w:numPr>
          <w:ilvl w:val="0"/>
          <w:numId w:val="1036"/>
        </w:numPr>
      </w:pPr>
      <w:r>
        <w:t xml:space="preserve">Romp launches online-only; physical-store features (locator, in-store exchange, POS) remain Phase 2, consistent with the existing plan.</w:t>
      </w:r>
    </w:p>
    <w:p>
      <w:pPr>
        <w:numPr>
          <w:ilvl w:val="0"/>
          <w:numId w:val="1036"/>
        </w:numPr>
      </w:pPr>
      <w:r>
        <w:t xml:space="preserve">COD remains the dominant payment method at launch; COD-specific flows are MVP, not optional.</w:t>
      </w:r>
    </w:p>
    <w:p>
      <w:pPr>
        <w:numPr>
          <w:ilvl w:val="0"/>
          <w:numId w:val="1036"/>
        </w:numPr>
      </w:pPr>
      <w:r>
        <w:t xml:space="preserve">Minnie Minors' live storefront could not be directly crawled in this session — the features attributed to it beyond the confirmed press facts (premium positioning, local manufacture, seasonal shopping-festival promotions) are directional based on typical premium-kidswear e-commerce patterns, not confirmed screen-by-screen.</w:t>
      </w:r>
    </w:p>
    <w:p>
      <w:pPr>
        <w:numPr>
          <w:ilvl w:val="0"/>
          <w:numId w:val="1036"/>
        </w:numPr>
      </w:pPr>
      <w:r>
        <w:t xml:space="preserve">Breakout's flows remain similarly directional, not directly re-verified in this pass.</w:t>
      </w:r>
    </w:p>
    <w:p>
      <w:pPr>
        <w:numPr>
          <w:ilvl w:val="0"/>
          <w:numId w:val="1036"/>
        </w:numPr>
      </w:pPr>
      <w:r>
        <w:t xml:space="preserve">The Fit Finder's Phase 1 (manual entry) is treated as launch-blocking per explicit stakeholder direction; Phase 2 (photo-based AR try-on) is not launch-blocking but is scoped now so the data model doesn't need rework later.</w:t>
      </w:r>
    </w:p>
    <w:bookmarkEnd w:id="106"/>
    <w:bookmarkStart w:id="107" w:name="open-questions-for-osama-stakeholders"/>
    <w:p>
      <w:pPr>
        <w:pStyle w:val="Heading2"/>
      </w:pPr>
      <w:r>
        <w:t xml:space="preserve">10.2 Open Questions for Osama / Stakeholders</w:t>
      </w:r>
    </w:p>
    <w:p>
      <w:pPr>
        <w:numPr>
          <w:ilvl w:val="0"/>
          <w:numId w:val="1037"/>
        </w:numPr>
      </w:pPr>
      <w:r>
        <w:t xml:space="preserve">Final brand name (Romp vs. Romp Kids vs. other) — affects domain, legal entity naming, and all customer-facing copy.</w:t>
      </w:r>
    </w:p>
    <w:p>
      <w:pPr>
        <w:numPr>
          <w:ilvl w:val="0"/>
          <w:numId w:val="1037"/>
        </w:numPr>
      </w:pPr>
      <w:r>
        <w:t xml:space="preserve">Exact exchange/return window and whether change-of-mind returns are permitted at all, or exchange-only like Outfitters.</w:t>
      </w:r>
    </w:p>
    <w:p>
      <w:pPr>
        <w:numPr>
          <w:ilvl w:val="0"/>
          <w:numId w:val="1037"/>
        </w:numPr>
      </w:pPr>
      <w:r>
        <w:t xml:space="preserve">Which payment gateway/COD courier partners are being evaluated for Pakistan.</w:t>
      </w:r>
    </w:p>
    <w:p>
      <w:pPr>
        <w:numPr>
          <w:ilvl w:val="0"/>
          <w:numId w:val="1037"/>
        </w:numPr>
      </w:pPr>
      <w:r>
        <w:t xml:space="preserve">Confirm Minnie Minors' current live domain/app for a direct click-through verification pass before development sign-off — recommended as the immediate next BA step.</w:t>
      </w:r>
    </w:p>
    <w:p>
      <w:pPr>
        <w:numPr>
          <w:ilvl w:val="0"/>
          <w:numId w:val="1037"/>
        </w:numPr>
      </w:pPr>
      <w:r>
        <w:t xml:space="preserve">Decision on whether Phase-1 Fit Finder is purely rule-based (age/height/weight → lookup table) or should budget for a lightweight ML model from day one.</w:t>
      </w:r>
    </w:p>
    <w:p>
      <w:pPr>
        <w:numPr>
          <w:ilvl w:val="0"/>
          <w:numId w:val="1037"/>
        </w:numPr>
      </w:pPr>
      <w:r>
        <w:t xml:space="preserve">Target concurrency/traffic assumptions for the first major sale campaign, to size NFR-04 correctly.</w:t>
      </w:r>
    </w:p>
    <w:p>
      <w:pPr>
        <w:numPr>
          <w:ilvl w:val="0"/>
          <w:numId w:val="1037"/>
        </w:numPr>
      </w:pPr>
      <w:r>
        <w:t xml:space="preserve">Confirm data-retention and photo-deletion policy specifics for the future Virtual Try-On feature with a privacy/legal reviewer before Phase 2 build starts.</w:t>
      </w:r>
    </w:p>
    <w:p>
      <w:pPr>
        <w:numPr>
          <w:ilvl w:val="0"/>
          <w:numId w:val="1037"/>
        </w:numPr>
      </w:pPr>
      <w:r>
        <w:t xml:space="preserve">Decision on Option A (custom .NET/Angular build) vs. Option B (Shopify-first, migrate later) per Section 9.2 — this is the single highest-leverage decision before any code is written.</w:t>
      </w:r>
    </w:p>
    <w:bookmarkEnd w:id="107"/>
    <w:bookmarkStart w:id="108" w:name="suggested-immediate-next-step"/>
    <w:p>
      <w:pPr>
        <w:pStyle w:val="Heading2"/>
      </w:pPr>
      <w:r>
        <w:t xml:space="preserve">10.3 Suggested Immediate Next Step</w:t>
      </w:r>
    </w:p>
    <w:p>
      <w:pPr>
        <w:pStyle w:val="FirstParagraph"/>
      </w:pPr>
      <w:r>
        <w:rPr>
          <w:bCs/>
          <w:b/>
        </w:rPr>
        <w:t xml:space="preserve">Before development sign-off, run a live click-through of both Breakout's and Minnie Minors' current storefronts (desktop + mobile) against this document's Section 2 matrix, to convert the 'Medium/Medium-Low confidence' rows into directly confirmed ones. This is a half-day BA task and materially de-risks the backlog before sprint planning.</w:t>
      </w:r>
    </w:p>
    <w:bookmarkEnd w:id="108"/>
    <w:bookmarkStart w:id="111" w:name="X6eb0a60d79453d74b46dc4d50cb59a1f674dfe6"/>
    <w:p>
      <w:pPr>
        <w:pStyle w:val="Heading2"/>
      </w:pPr>
      <w:r>
        <w:t xml:space="preserve">10.4 Additional Assumptions &amp; Open Questions — Supply Chain &amp; Fulfilment</w:t>
      </w:r>
    </w:p>
    <w:bookmarkStart w:id="109" w:name="assumptions-1"/>
    <w:p>
      <w:pPr>
        <w:pStyle w:val="Heading3"/>
      </w:pPr>
      <w:r>
        <w:t xml:space="preserve">10.4.1 Assumptions</w:t>
      </w:r>
    </w:p>
    <w:p>
      <w:pPr>
        <w:numPr>
          <w:ilvl w:val="0"/>
          <w:numId w:val="1038"/>
        </w:numPr>
      </w:pPr>
      <w:r>
        <w:t xml:space="preserve">Manufacturing is fully outsourced to third-party vendors (cut-make-trim) — Romp does not own or operate a factory; 'production tracking' means milestone visibility into a vendor's process, not factory-floor MES integration.</w:t>
      </w:r>
    </w:p>
    <w:p>
      <w:pPr>
        <w:numPr>
          <w:ilvl w:val="0"/>
          <w:numId w:val="1038"/>
        </w:numPr>
      </w:pPr>
      <w:r>
        <w:t xml:space="preserve">Warehouse/packing operations are run from a single physical location at launch (Osama's own premises or a small rented space) — multi-warehouse routing logic is a Phase 2+ concern, not MVP.</w:t>
      </w:r>
    </w:p>
    <w:p>
      <w:pPr>
        <w:numPr>
          <w:ilvl w:val="0"/>
          <w:numId w:val="1038"/>
        </w:numPr>
      </w:pPr>
      <w:r>
        <w:t xml:space="preserve">QC is performed by Romp's own staff on receipt, not outsourced to a third-party inspection agency (common for larger export-scale operations, likely disproportionate at Romp's launch volume).</w:t>
      </w:r>
    </w:p>
    <w:p>
      <w:pPr>
        <w:numPr>
          <w:ilvl w:val="0"/>
          <w:numId w:val="1038"/>
        </w:numPr>
      </w:pPr>
      <w:r>
        <w:t xml:space="preserve">At MVP, one primary courier is used with one manual/simple fallback rule; multi-courier rate-shopping and automatic cheapest-courier selection is a Phase 2 optimisation.</w:t>
      </w:r>
    </w:p>
    <w:bookmarkEnd w:id="109"/>
    <w:bookmarkStart w:id="110" w:name="open-questions-for-osama"/>
    <w:p>
      <w:pPr>
        <w:pStyle w:val="Heading3"/>
      </w:pPr>
      <w:r>
        <w:t xml:space="preserve">10.4.2 Open Questions for Osama</w:t>
      </w:r>
    </w:p>
    <w:p>
      <w:pPr>
        <w:numPr>
          <w:ilvl w:val="0"/>
          <w:numId w:val="1039"/>
        </w:numPr>
      </w:pPr>
      <w:r>
        <w:t xml:space="preserve">GS1 Pakistan company-prefix registration — timeline and budget for this should be locked in early, since Catalog (v8.0) cannot go live without GTINs per FR-SC-06/FR-SC-08.</w:t>
      </w:r>
    </w:p>
    <w:p>
      <w:pPr>
        <w:numPr>
          <w:ilvl w:val="0"/>
          <w:numId w:val="1039"/>
        </w:numPr>
      </w:pPr>
      <w:r>
        <w:t xml:space="preserve">Confirm target vendor(s)/manufacturing partner(s) and their location — affects expected lead times used throughout Section 4.</w:t>
      </w:r>
    </w:p>
    <w:p>
      <w:pPr>
        <w:numPr>
          <w:ilvl w:val="0"/>
          <w:numId w:val="1039"/>
        </w:numPr>
      </w:pPr>
      <w:r>
        <w:t xml:space="preserve">Confirm which courier(s) to integrate first (Leopards, PostEx, TCS, M&amp;P, Call Courier, Trax/Sonic, Daewoo FastEx are the common Pakistan options with API + webhook support) — this is now also an input to Section 9.9/13.5 of v8.0.</w:t>
      </w:r>
    </w:p>
    <w:p>
      <w:pPr>
        <w:numPr>
          <w:ilvl w:val="0"/>
          <w:numId w:val="1039"/>
        </w:numPr>
      </w:pPr>
      <w:r>
        <w:t xml:space="preserve">Confirm warehouse/packing physical location and expected daily order volume at launch — this determines whether pick-list batching (Section 4.7) is worth building at MVP or can wait.</w:t>
      </w:r>
    </w:p>
    <w:p>
      <w:pPr>
        <w:numPr>
          <w:ilvl w:val="0"/>
          <w:numId w:val="1039"/>
        </w:numPr>
      </w:pPr>
      <w:r>
        <w:t xml:space="preserve">Decision on barcode/label printer hardware (thermal transfer printer + handheld/phone-camera scanner is the typical low-cost setup) — a concrete budget line, not just a software decision.</w:t>
      </w:r>
    </w:p>
    <w:p>
      <w:pPr>
        <w:numPr>
          <w:ilvl w:val="0"/>
          <w:numId w:val="1039"/>
        </w:numPr>
      </w:pPr>
      <w:r>
        <w:t xml:space="preserve">Confirm AQL sampling level (or full 100% inspection given expected launch volume is likely small enough to make that practical) for Section 4.3's QC process.</w:t>
      </w:r>
    </w:p>
    <w:bookmarkEnd w:id="110"/>
    <w:bookmarkEnd w:id="111"/>
    <w:bookmarkEnd w:id="112"/>
    <w:bookmarkStart w:id="122" w:name="security-threat-model-risk-register"/>
    <w:p>
      <w:pPr>
        <w:pStyle w:val="Heading1"/>
      </w:pPr>
      <w:r>
        <w:t xml:space="preserve">11. Security Threat Model &amp; Risk Register</w:t>
      </w:r>
    </w:p>
    <w:p>
      <w:pPr>
        <w:pStyle w:val="FirstParagraph"/>
      </w:pPr>
      <w:r>
        <w:t xml:space="preserve">A dedicated architecture + security review of Sections 1-10, performed using a STRIDE (Spoofing, Tampering, Repudiation, Information Disclosure, Denial of Service, Elevation of Privilege) and OWASP Top 10 lens, specifically because this platform will be live for real customers and stores children's data. Findings below were not fully covered by the original FR/NFR set and are addressed here with their own SEC-xx requirement IDs, to be treated as launch-blocking (MVP) unless marked otherwise.</w:t>
      </w:r>
    </w:p>
    <w:bookmarkStart w:id="113" w:name="risk-register-summary"/>
    <w:p>
      <w:pPr>
        <w:pStyle w:val="Heading2"/>
      </w:pPr>
      <w:r>
        <w:t xml:space="preserve">11.1 Risk Register Summary</w:t>
      </w:r>
    </w:p>
    <w:tbl>
      <w:tblPr>
        <w:tblStyle w:val="Table"/>
        <w:tblW w:type="pct" w:w="4953"/>
        <w:tblLook w:firstRow="1" w:lastRow="0" w:firstColumn="0" w:lastColumn="0" w:noHBand="0" w:noVBand="0" w:val="0020"/>
        <w:jc w:val="start"/>
      </w:tblPr>
      <w:tblGrid>
        <w:gridCol w:w="2738"/>
        <w:gridCol w:w="1591"/>
        <w:gridCol w:w="2960"/>
        <w:gridCol w:w="555"/>
      </w:tblGrid>
      <w:tr>
        <w:trPr>
          <w:tblHeader w:val="true"/>
        </w:trPr>
        <w:tc>
          <w:tcPr/>
          <w:p>
            <w:pPr>
              <w:pStyle w:val="Compact"/>
              <w:jc w:val="left"/>
            </w:pPr>
            <w:r>
              <w:rPr>
                <w:bCs/>
                <w:b/>
              </w:rPr>
              <w:t xml:space="preserve">Risk</w:t>
            </w:r>
          </w:p>
        </w:tc>
        <w:tc>
          <w:tcPr/>
          <w:p>
            <w:pPr>
              <w:pStyle w:val="Compact"/>
              <w:jc w:val="left"/>
            </w:pPr>
            <w:r>
              <w:rPr>
                <w:bCs/>
                <w:b/>
              </w:rPr>
              <w:t xml:space="preserve">Category (STRIDE/OWASP)</w:t>
            </w:r>
          </w:p>
        </w:tc>
        <w:tc>
          <w:tcPr/>
          <w:p>
            <w:pPr>
              <w:pStyle w:val="Compact"/>
              <w:jc w:val="left"/>
            </w:pPr>
            <w:r>
              <w:rPr>
                <w:bCs/>
                <w:b/>
              </w:rPr>
              <w:t xml:space="preserve">Impact if Exploited</w:t>
            </w:r>
          </w:p>
        </w:tc>
        <w:tc>
          <w:tcPr/>
          <w:p>
            <w:pPr>
              <w:pStyle w:val="Compact"/>
              <w:jc w:val="left"/>
            </w:pPr>
            <w:r>
              <w:rPr>
                <w:bCs/>
                <w:b/>
              </w:rPr>
              <w:t xml:space="preserve">Priority</w:t>
            </w:r>
          </w:p>
        </w:tc>
      </w:tr>
      <w:tr>
        <w:tc>
          <w:tcPr/>
          <w:p>
            <w:pPr>
              <w:pStyle w:val="Compact"/>
              <w:jc w:val="left"/>
            </w:pPr>
            <w:r>
              <w:t xml:space="preserve">No MFA on admin accounts</w:t>
            </w:r>
          </w:p>
        </w:tc>
        <w:tc>
          <w:tcPr/>
          <w:p>
            <w:pPr>
              <w:pStyle w:val="Compact"/>
              <w:jc w:val="left"/>
            </w:pPr>
            <w:r>
              <w:t xml:space="preserve">Elevation of Privilege</w:t>
            </w:r>
          </w:p>
        </w:tc>
        <w:tc>
          <w:tcPr/>
          <w:p>
            <w:pPr>
              <w:pStyle w:val="Compact"/>
              <w:jc w:val="left"/>
            </w:pPr>
            <w:r>
              <w:t xml:space="preserve">Full customer PII + child-data breach via a single compromised admin password</w:t>
            </w:r>
          </w:p>
        </w:tc>
        <w:tc>
          <w:tcPr/>
          <w:p>
            <w:pPr>
              <w:pStyle w:val="Compact"/>
              <w:jc w:val="left"/>
            </w:pPr>
            <w:r>
              <w:t xml:space="preserve">Critical</w:t>
            </w:r>
          </w:p>
        </w:tc>
      </w:tr>
      <w:tr>
        <w:tc>
          <w:tcPr/>
          <w:p>
            <w:pPr>
              <w:pStyle w:val="Compact"/>
              <w:jc w:val="left"/>
            </w:pPr>
            <w:r>
              <w:t xml:space="preserve">Guest order-tracking endpoint has no rate limiting</w:t>
            </w:r>
          </w:p>
        </w:tc>
        <w:tc>
          <w:tcPr/>
          <w:p>
            <w:pPr>
              <w:pStyle w:val="Compact"/>
              <w:jc w:val="left"/>
            </w:pPr>
            <w:r>
              <w:t xml:space="preserve">Information Disclosure</w:t>
            </w:r>
          </w:p>
        </w:tc>
        <w:tc>
          <w:tcPr/>
          <w:p>
            <w:pPr>
              <w:pStyle w:val="Compact"/>
              <w:jc w:val="left"/>
            </w:pPr>
            <w:r>
              <w:t xml:space="preserve">Order/customer data harvested via order-number enumeration</w:t>
            </w:r>
          </w:p>
        </w:tc>
        <w:tc>
          <w:tcPr/>
          <w:p>
            <w:pPr>
              <w:pStyle w:val="Compact"/>
              <w:jc w:val="left"/>
            </w:pPr>
            <w:r>
              <w:t xml:space="preserve">Critical</w:t>
            </w:r>
          </w:p>
        </w:tc>
      </w:tr>
      <w:tr>
        <w:tc>
          <w:tcPr/>
          <w:p>
            <w:pPr>
              <w:pStyle w:val="Compact"/>
              <w:jc w:val="left"/>
            </w:pPr>
            <w:r>
              <w:t xml:space="preserve">Child Profile records fetched without ownership check (IDOR)</w:t>
            </w:r>
          </w:p>
        </w:tc>
        <w:tc>
          <w:tcPr/>
          <w:p>
            <w:pPr>
              <w:pStyle w:val="Compact"/>
              <w:jc w:val="left"/>
            </w:pPr>
            <w:r>
              <w:t xml:space="preserve">Elevation of Privilege / Info Disclosure</w:t>
            </w:r>
          </w:p>
        </w:tc>
        <w:tc>
          <w:tcPr/>
          <w:p>
            <w:pPr>
              <w:pStyle w:val="Compact"/>
              <w:jc w:val="left"/>
            </w:pPr>
            <w:r>
              <w:t xml:space="preserve">One account views/edits another family's child data</w:t>
            </w:r>
          </w:p>
        </w:tc>
        <w:tc>
          <w:tcPr/>
          <w:p>
            <w:pPr>
              <w:pStyle w:val="Compact"/>
              <w:jc w:val="left"/>
            </w:pPr>
            <w:r>
              <w:t xml:space="preserve">Critical</w:t>
            </w:r>
          </w:p>
        </w:tc>
      </w:tr>
      <w:tr>
        <w:tc>
          <w:tcPr/>
          <w:p>
            <w:pPr>
              <w:pStyle w:val="Compact"/>
              <w:jc w:val="left"/>
            </w:pPr>
            <w:r>
              <w:t xml:space="preserve">Client-submitted price/total trusted by server</w:t>
            </w:r>
          </w:p>
        </w:tc>
        <w:tc>
          <w:tcPr/>
          <w:p>
            <w:pPr>
              <w:pStyle w:val="Compact"/>
              <w:jc w:val="left"/>
            </w:pPr>
            <w:r>
              <w:t xml:space="preserve">Tampering</w:t>
            </w:r>
          </w:p>
        </w:tc>
        <w:tc>
          <w:tcPr/>
          <w:p>
            <w:pPr>
              <w:pStyle w:val="Compact"/>
              <w:jc w:val="left"/>
            </w:pPr>
            <w:r>
              <w:t xml:space="preserve">Direct financial loss via manipulated checkout requests</w:t>
            </w:r>
          </w:p>
        </w:tc>
        <w:tc>
          <w:tcPr/>
          <w:p>
            <w:pPr>
              <w:pStyle w:val="Compact"/>
              <w:jc w:val="left"/>
            </w:pPr>
            <w:r>
              <w:t xml:space="preserve">Critical</w:t>
            </w:r>
          </w:p>
        </w:tc>
      </w:tr>
      <w:tr>
        <w:tc>
          <w:tcPr/>
          <w:p>
            <w:pPr>
              <w:pStyle w:val="Compact"/>
              <w:jc w:val="left"/>
            </w:pPr>
            <w:r>
              <w:t xml:space="preserve">Payment webhook accepted without signature verification</w:t>
            </w:r>
          </w:p>
        </w:tc>
        <w:tc>
          <w:tcPr/>
          <w:p>
            <w:pPr>
              <w:pStyle w:val="Compact"/>
              <w:jc w:val="left"/>
            </w:pPr>
            <w:r>
              <w:t xml:space="preserve">Spoofing</w:t>
            </w:r>
          </w:p>
        </w:tc>
        <w:tc>
          <w:tcPr/>
          <w:p>
            <w:pPr>
              <w:pStyle w:val="Compact"/>
              <w:jc w:val="left"/>
            </w:pPr>
            <w:r>
              <w:t xml:space="preserve">Orders marked 'paid' without real payment (fraud)</w:t>
            </w:r>
          </w:p>
        </w:tc>
        <w:tc>
          <w:tcPr/>
          <w:p>
            <w:pPr>
              <w:pStyle w:val="Compact"/>
              <w:jc w:val="left"/>
            </w:pPr>
            <w:r>
              <w:t xml:space="preserve">Critical</w:t>
            </w:r>
          </w:p>
        </w:tc>
      </w:tr>
      <w:tr>
        <w:tc>
          <w:tcPr/>
          <w:p>
            <w:pPr>
              <w:pStyle w:val="Compact"/>
              <w:jc w:val="left"/>
            </w:pPr>
            <w:r>
              <w:t xml:space="preserve">COD orders unverified at checkout</w:t>
            </w:r>
          </w:p>
        </w:tc>
        <w:tc>
          <w:tcPr/>
          <w:p>
            <w:pPr>
              <w:pStyle w:val="Compact"/>
              <w:jc w:val="left"/>
            </w:pPr>
            <w:r>
              <w:t xml:space="preserve">Business-logic abuse</w:t>
            </w:r>
          </w:p>
        </w:tc>
        <w:tc>
          <w:tcPr/>
          <w:p>
            <w:pPr>
              <w:pStyle w:val="Compact"/>
              <w:jc w:val="left"/>
            </w:pPr>
            <w:r>
              <w:t xml:space="preserve">High rate of fake/refused COD orders, courier + fulfilment cost</w:t>
            </w:r>
          </w:p>
        </w:tc>
        <w:tc>
          <w:tcPr/>
          <w:p>
            <w:pPr>
              <w:pStyle w:val="Compact"/>
              <w:jc w:val="left"/>
            </w:pPr>
            <w:r>
              <w:t xml:space="preserve">High</w:t>
            </w:r>
          </w:p>
        </w:tc>
      </w:tr>
      <w:tr>
        <w:tc>
          <w:tcPr/>
          <w:p>
            <w:pPr>
              <w:pStyle w:val="Compact"/>
              <w:jc w:val="left"/>
            </w:pPr>
            <w:r>
              <w:t xml:space="preserve">Uploaded child photos not stripped of EXIF metadata</w:t>
            </w:r>
          </w:p>
        </w:tc>
        <w:tc>
          <w:tcPr/>
          <w:p>
            <w:pPr>
              <w:pStyle w:val="Compact"/>
              <w:jc w:val="left"/>
            </w:pPr>
            <w:r>
              <w:t xml:space="preserve">Information Disclosure</w:t>
            </w:r>
          </w:p>
        </w:tc>
        <w:tc>
          <w:tcPr/>
          <w:p>
            <w:pPr>
              <w:pStyle w:val="Compact"/>
              <w:jc w:val="left"/>
            </w:pPr>
            <w:r>
              <w:t xml:space="preserve">Child's real-world location exposed if photo data ever leaks</w:t>
            </w:r>
          </w:p>
        </w:tc>
        <w:tc>
          <w:tcPr/>
          <w:p>
            <w:pPr>
              <w:pStyle w:val="Compact"/>
              <w:jc w:val="left"/>
            </w:pPr>
            <w:r>
              <w:t xml:space="preserve">High</w:t>
            </w:r>
          </w:p>
        </w:tc>
      </w:tr>
      <w:tr>
        <w:tc>
          <w:tcPr/>
          <w:p>
            <w:pPr>
              <w:pStyle w:val="Compact"/>
              <w:jc w:val="left"/>
            </w:pPr>
            <w:r>
              <w:t xml:space="preserve">Single-region / single-instance data layer</w:t>
            </w:r>
          </w:p>
        </w:tc>
        <w:tc>
          <w:tcPr/>
          <w:p>
            <w:pPr>
              <w:pStyle w:val="Compact"/>
              <w:jc w:val="left"/>
            </w:pPr>
            <w:r>
              <w:t xml:space="preserve">Denial of Service (availability)</w:t>
            </w:r>
          </w:p>
        </w:tc>
        <w:tc>
          <w:tcPr/>
          <w:p>
            <w:pPr>
              <w:pStyle w:val="Compact"/>
              <w:jc w:val="left"/>
            </w:pPr>
            <w:r>
              <w:t xml:space="preserve">Full storefront outage on a single Azure region/DB incident</w:t>
            </w:r>
          </w:p>
        </w:tc>
        <w:tc>
          <w:tcPr/>
          <w:p>
            <w:pPr>
              <w:pStyle w:val="Compact"/>
              <w:jc w:val="left"/>
            </w:pPr>
            <w:r>
              <w:t xml:space="preserve">High</w:t>
            </w:r>
          </w:p>
        </w:tc>
      </w:tr>
      <w:tr>
        <w:tc>
          <w:tcPr/>
          <w:p>
            <w:pPr>
              <w:pStyle w:val="Compact"/>
              <w:jc w:val="left"/>
            </w:pPr>
            <w:r>
              <w:t xml:space="preserve">No circuit-breaker on 3rd-party dependencies (gateway/WhatsApp/courier)</w:t>
            </w:r>
          </w:p>
        </w:tc>
        <w:tc>
          <w:tcPr/>
          <w:p>
            <w:pPr>
              <w:pStyle w:val="Compact"/>
              <w:jc w:val="left"/>
            </w:pPr>
            <w:r>
              <w:t xml:space="preserve">Denial of Service (availability)</w:t>
            </w:r>
          </w:p>
        </w:tc>
        <w:tc>
          <w:tcPr/>
          <w:p>
            <w:pPr>
              <w:pStyle w:val="Compact"/>
              <w:jc w:val="left"/>
            </w:pPr>
            <w:r>
              <w:t xml:space="preserve">One vendor's outage blocks all checkouts, not just that channel</w:t>
            </w:r>
          </w:p>
        </w:tc>
        <w:tc>
          <w:tcPr/>
          <w:p>
            <w:pPr>
              <w:pStyle w:val="Compact"/>
              <w:jc w:val="left"/>
            </w:pPr>
            <w:r>
              <w:t xml:space="preserve">High</w:t>
            </w:r>
          </w:p>
        </w:tc>
      </w:tr>
      <w:tr>
        <w:tc>
          <w:tcPr/>
          <w:p>
            <w:pPr>
              <w:pStyle w:val="Compact"/>
              <w:jc w:val="left"/>
            </w:pPr>
            <w:r>
              <w:t xml:space="preserve">No dependency/container vulnerability scanning in CI/CD</w:t>
            </w:r>
          </w:p>
        </w:tc>
        <w:tc>
          <w:tcPr/>
          <w:p>
            <w:pPr>
              <w:pStyle w:val="Compact"/>
              <w:jc w:val="left"/>
            </w:pPr>
            <w:r>
              <w:t xml:space="preserve">Tampering (supply chain)</w:t>
            </w:r>
          </w:p>
        </w:tc>
        <w:tc>
          <w:tcPr/>
          <w:p>
            <w:pPr>
              <w:pStyle w:val="Compact"/>
              <w:jc w:val="left"/>
            </w:pPr>
            <w:r>
              <w:t xml:space="preserve">Known-vulnerable packages shipped to production undetected</w:t>
            </w:r>
          </w:p>
        </w:tc>
        <w:tc>
          <w:tcPr/>
          <w:p>
            <w:pPr>
              <w:pStyle w:val="Compact"/>
              <w:jc w:val="left"/>
            </w:pPr>
            <w:r>
              <w:t xml:space="preserve">Medium</w:t>
            </w:r>
          </w:p>
        </w:tc>
      </w:tr>
      <w:tr>
        <w:tc>
          <w:tcPr/>
          <w:p>
            <w:pPr>
              <w:pStyle w:val="Compact"/>
              <w:jc w:val="left"/>
            </w:pPr>
            <w:r>
              <w:t xml:space="preserve">No defined Security Incident Response Plan</w:t>
            </w:r>
          </w:p>
        </w:tc>
        <w:tc>
          <w:tcPr/>
          <w:p>
            <w:pPr>
              <w:pStyle w:val="Compact"/>
              <w:jc w:val="left"/>
            </w:pPr>
            <w:r>
              <w:t xml:space="preserve">Repudiation / process gap</w:t>
            </w:r>
          </w:p>
        </w:tc>
        <w:tc>
          <w:tcPr/>
          <w:p>
            <w:pPr>
              <w:pStyle w:val="Compact"/>
              <w:jc w:val="left"/>
            </w:pPr>
            <w:r>
              <w:t xml:space="preserve">Slow, ad hoc response to an actual breach, worse customer/legal outcome</w:t>
            </w:r>
          </w:p>
        </w:tc>
        <w:tc>
          <w:tcPr/>
          <w:p>
            <w:pPr>
              <w:pStyle w:val="Compact"/>
              <w:jc w:val="left"/>
            </w:pPr>
            <w:r>
              <w:t xml:space="preserve">Medium</w:t>
            </w:r>
          </w:p>
        </w:tc>
      </w:tr>
      <w:tr>
        <w:tc>
          <w:tcPr/>
          <w:p>
            <w:pPr>
              <w:pStyle w:val="Compact"/>
              <w:jc w:val="left"/>
            </w:pPr>
            <w:r>
              <w:t xml:space="preserve">Sensitive data not excluded from application logs by policy</w:t>
            </w:r>
          </w:p>
        </w:tc>
        <w:tc>
          <w:tcPr/>
          <w:p>
            <w:pPr>
              <w:pStyle w:val="Compact"/>
              <w:jc w:val="left"/>
            </w:pPr>
            <w:r>
              <w:t xml:space="preserve">Information Disclosure</w:t>
            </w:r>
          </w:p>
        </w:tc>
        <w:tc>
          <w:tcPr/>
          <w:p>
            <w:pPr>
              <w:pStyle w:val="Compact"/>
              <w:jc w:val="left"/>
            </w:pPr>
            <w:r>
              <w:t xml:space="preserve">Card/password/child data accidentally persisted in log storage</w:t>
            </w:r>
          </w:p>
        </w:tc>
        <w:tc>
          <w:tcPr/>
          <w:p>
            <w:pPr>
              <w:pStyle w:val="Compact"/>
              <w:jc w:val="left"/>
            </w:pPr>
            <w:r>
              <w:t xml:space="preserve">Medium</w:t>
            </w:r>
          </w:p>
        </w:tc>
      </w:tr>
    </w:tbl>
    <w:bookmarkEnd w:id="113"/>
    <w:bookmarkStart w:id="114" w:name="authentication-session-hardening"/>
    <w:p>
      <w:pPr>
        <w:pStyle w:val="Heading2"/>
      </w:pPr>
      <w:r>
        <w:t xml:space="preserve">11.2 Authentication &amp; Session Hardening</w:t>
      </w:r>
    </w:p>
    <w:tbl>
      <w:tblPr>
        <w:tblStyle w:val="Table"/>
        <w:tblW w:type="pct" w:w="4963"/>
        <w:tblLook w:firstRow="1" w:lastRow="0" w:firstColumn="0" w:lastColumn="0" w:noHBand="0" w:noVBand="0" w:val="0020"/>
        <w:jc w:val="start"/>
      </w:tblPr>
      <w:tblGrid>
        <w:gridCol w:w="263"/>
        <w:gridCol w:w="7598"/>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SEC-01</w:t>
            </w:r>
          </w:p>
        </w:tc>
        <w:tc>
          <w:tcPr/>
          <w:p>
            <w:pPr>
              <w:pStyle w:val="Compact"/>
              <w:jc w:val="left"/>
            </w:pPr>
            <w:r>
              <w:t xml:space="preserve">Admin/back-office accounts shall require multi-factor authentication (MFA); this is non-negotiable given admin access exposes full customer and Child Profile data.</w:t>
            </w:r>
          </w:p>
        </w:tc>
      </w:tr>
      <w:tr>
        <w:tc>
          <w:tcPr/>
          <w:p>
            <w:pPr>
              <w:pStyle w:val="Compact"/>
              <w:jc w:val="left"/>
            </w:pPr>
            <w:r>
              <w:t xml:space="preserve">SEC-02</w:t>
            </w:r>
          </w:p>
        </w:tc>
        <w:tc>
          <w:tcPr/>
          <w:p>
            <w:pPr>
              <w:pStyle w:val="Compact"/>
              <w:jc w:val="left"/>
            </w:pPr>
            <w:r>
              <w:t xml:space="preserve">Failed-login handling shall use progressive throttling and CAPTCHA (e.g. after 3 failed attempts) rather than a hard account lockout, to prevent an attacker from denial-of-service-locking a legitimate customer's account by deliberately failing their login.</w:t>
            </w:r>
          </w:p>
        </w:tc>
      </w:tr>
      <w:tr>
        <w:tc>
          <w:tcPr/>
          <w:p>
            <w:pPr>
              <w:pStyle w:val="Compact"/>
              <w:jc w:val="left"/>
            </w:pPr>
            <w:r>
              <w:t xml:space="preserve">SEC-03</w:t>
            </w:r>
          </w:p>
        </w:tc>
        <w:tc>
          <w:tcPr/>
          <w:p>
            <w:pPr>
              <w:pStyle w:val="Compact"/>
              <w:jc w:val="left"/>
            </w:pPr>
            <w:r>
              <w:t xml:space="preserve">Session cookies/tokens shall be HttpOnly, Secure, and SameSite=Strict (or Lax where cross-site flows require it), with short-lived access tokens and rotating refresh tokens.</w:t>
            </w:r>
          </w:p>
        </w:tc>
      </w:tr>
      <w:tr>
        <w:tc>
          <w:tcPr/>
          <w:p>
            <w:pPr>
              <w:pStyle w:val="Compact"/>
              <w:jc w:val="left"/>
            </w:pPr>
            <w:r>
              <w:t xml:space="preserve">SEC-04</w:t>
            </w:r>
          </w:p>
        </w:tc>
        <w:tc>
          <w:tcPr/>
          <w:p>
            <w:pPr>
              <w:pStyle w:val="Compact"/>
              <w:jc w:val="left"/>
            </w:pPr>
            <w:r>
              <w:t xml:space="preserve">A new session identifier shall be issued on every successful login (session-fixation prevention).</w:t>
            </w:r>
          </w:p>
        </w:tc>
      </w:tr>
    </w:tbl>
    <w:bookmarkEnd w:id="114"/>
    <w:bookmarkStart w:id="115" w:name="authorization-idor-prevention"/>
    <w:p>
      <w:pPr>
        <w:pStyle w:val="Heading2"/>
      </w:pPr>
      <w:r>
        <w:t xml:space="preserve">11.3 Authorization / IDOR Prevention</w:t>
      </w:r>
    </w:p>
    <w:tbl>
      <w:tblPr>
        <w:tblStyle w:val="Table"/>
        <w:tblW w:type="pct" w:w="4965"/>
        <w:tblLook w:firstRow="1" w:lastRow="0" w:firstColumn="0" w:lastColumn="0" w:noHBand="0" w:noVBand="0" w:val="0020"/>
        <w:jc w:val="start"/>
      </w:tblPr>
      <w:tblGrid>
        <w:gridCol w:w="247"/>
        <w:gridCol w:w="7617"/>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SEC-05</w:t>
            </w:r>
          </w:p>
        </w:tc>
        <w:tc>
          <w:tcPr/>
          <w:p>
            <w:pPr>
              <w:pStyle w:val="Compact"/>
              <w:jc w:val="left"/>
            </w:pPr>
            <w:r>
              <w:t xml:space="preserve">Every API endpoint that accepts a resource ID (Child Profile, order, address, wishlist item) shall verify server-side that the resource belongs to the authenticated caller, independent of any UI-level restriction — closing the IDOR gap identified for Child Profile access.</w:t>
            </w:r>
          </w:p>
        </w:tc>
      </w:tr>
      <w:tr>
        <w:tc>
          <w:tcPr/>
          <w:p>
            <w:pPr>
              <w:pStyle w:val="Compact"/>
              <w:jc w:val="left"/>
            </w:pPr>
            <w:r>
              <w:t xml:space="preserve">SEC-06</w:t>
            </w:r>
          </w:p>
        </w:tc>
        <w:tc>
          <w:tcPr/>
          <w:p>
            <w:pPr>
              <w:pStyle w:val="Compact"/>
              <w:jc w:val="left"/>
            </w:pPr>
            <w:r>
              <w:t xml:space="preserve">The public guest order-tracking endpoint (order number + phone/email) shall be rate-limited per IP/session and shall require a CAPTCHA after a small number of failed lookups, to prevent order-number enumeration.</w:t>
            </w:r>
          </w:p>
        </w:tc>
      </w:tr>
      <w:tr>
        <w:tc>
          <w:tcPr/>
          <w:p>
            <w:pPr>
              <w:pStyle w:val="Compact"/>
              <w:jc w:val="left"/>
            </w:pPr>
            <w:r>
              <w:t xml:space="preserve">SEC-07</w:t>
            </w:r>
          </w:p>
        </w:tc>
        <w:tc>
          <w:tcPr/>
          <w:p>
            <w:pPr>
              <w:pStyle w:val="Compact"/>
              <w:jc w:val="left"/>
            </w:pPr>
            <w:r>
              <w:t xml:space="preserve">Guest order-tracking error responses shall remain generic ('details do not match') regardless of which field was wrong, per the existing FR-37, now explicitly paired with the rate limit in SEC-06.</w:t>
            </w:r>
          </w:p>
        </w:tc>
      </w:tr>
      <w:tr>
        <w:tc>
          <w:tcPr/>
          <w:p>
            <w:pPr>
              <w:pStyle w:val="Compact"/>
              <w:jc w:val="left"/>
            </w:pPr>
            <w:r>
              <w:t xml:space="preserve">SEC-08</w:t>
            </w:r>
          </w:p>
        </w:tc>
        <w:tc>
          <w:tcPr/>
          <w:p>
            <w:pPr>
              <w:pStyle w:val="Compact"/>
              <w:jc w:val="left"/>
            </w:pPr>
            <w:r>
              <w:t xml:space="preserve">Admin API endpoints shall re-validate the caller's role on every request server-side; role-based UI hiding alone is not sufficient authorization.</w:t>
            </w:r>
          </w:p>
        </w:tc>
      </w:tr>
    </w:tbl>
    <w:bookmarkEnd w:id="115"/>
    <w:bookmarkStart w:id="116" w:name="payment-business-logic-abuse-prevention"/>
    <w:p>
      <w:pPr>
        <w:pStyle w:val="Heading2"/>
      </w:pPr>
      <w:r>
        <w:t xml:space="preserve">11.4 Payment &amp; Business-Logic Abuse Prevention</w:t>
      </w:r>
    </w:p>
    <w:tbl>
      <w:tblPr>
        <w:tblStyle w:val="Table"/>
        <w:tblW w:type="pct" w:w="4961"/>
        <w:tblLook w:firstRow="1" w:lastRow="0" w:firstColumn="0" w:lastColumn="0" w:noHBand="0" w:noVBand="0" w:val="0020"/>
        <w:jc w:val="start"/>
      </w:tblPr>
      <w:tblGrid>
        <w:gridCol w:w="277"/>
        <w:gridCol w:w="7581"/>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SEC-09</w:t>
            </w:r>
          </w:p>
        </w:tc>
        <w:tc>
          <w:tcPr/>
          <w:p>
            <w:pPr>
              <w:pStyle w:val="Compact"/>
              <w:jc w:val="left"/>
            </w:pPr>
            <w:r>
              <w:t xml:space="preserve">The server shall always recalculate order totals (item prices, discounts, shipping) from its own product/pricing data at payment time; client-submitted prices/totals shall never be trusted or persisted directly.</w:t>
            </w:r>
          </w:p>
        </w:tc>
      </w:tr>
      <w:tr>
        <w:tc>
          <w:tcPr/>
          <w:p>
            <w:pPr>
              <w:pStyle w:val="Compact"/>
              <w:jc w:val="left"/>
            </w:pPr>
            <w:r>
              <w:t xml:space="preserve">SEC-10</w:t>
            </w:r>
          </w:p>
        </w:tc>
        <w:tc>
          <w:tcPr/>
          <w:p>
            <w:pPr>
              <w:pStyle w:val="Compact"/>
              <w:jc w:val="left"/>
            </w:pPr>
            <w:r>
              <w:t xml:space="preserve">All inbound payment-gateway webhooks/callbacks shall be signature-verified against the gateway's published secret before an order is marked paid; unsigned or invalid-signature callbacks shall be rejected and logged as a security event.</w:t>
            </w:r>
          </w:p>
        </w:tc>
      </w:tr>
      <w:tr>
        <w:tc>
          <w:tcPr/>
          <w:p>
            <w:pPr>
              <w:pStyle w:val="Compact"/>
              <w:jc w:val="left"/>
            </w:pPr>
            <w:r>
              <w:t xml:space="preserve">SEC-11</w:t>
            </w:r>
          </w:p>
        </w:tc>
        <w:tc>
          <w:tcPr/>
          <w:p>
            <w:pPr>
              <w:pStyle w:val="Compact"/>
              <w:jc w:val="left"/>
            </w:pPr>
            <w:r>
              <w:t xml:space="preserve">COD orders shall require phone-number verification (OTP) at checkout for first-time or previously-unconfirmed numbers, to reduce fake/abandoned COD orders.</w:t>
            </w:r>
          </w:p>
        </w:tc>
      </w:tr>
      <w:tr>
        <w:tc>
          <w:tcPr/>
          <w:p>
            <w:pPr>
              <w:pStyle w:val="Compact"/>
              <w:jc w:val="left"/>
            </w:pPr>
            <w:r>
              <w:t xml:space="preserve">SEC-12</w:t>
            </w:r>
          </w:p>
        </w:tc>
        <w:tc>
          <w:tcPr/>
          <w:p>
            <w:pPr>
              <w:pStyle w:val="Compact"/>
              <w:jc w:val="left"/>
            </w:pPr>
            <w:r>
              <w:t xml:space="preserve">The system shall track COD refusal/no-show rate per phone number and flag repeat-offender numbers for manual review or a COD block (directing them to prepaid-only checkout), consistent with the COD-abuse pattern common in Pakistani e-commerce.</w:t>
            </w:r>
          </w:p>
        </w:tc>
      </w:tr>
      <w:tr>
        <w:tc>
          <w:tcPr/>
          <w:p>
            <w:pPr>
              <w:pStyle w:val="Compact"/>
              <w:jc w:val="left"/>
            </w:pPr>
            <w:r>
              <w:t xml:space="preserve">SEC-13</w:t>
            </w:r>
          </w:p>
        </w:tc>
        <w:tc>
          <w:tcPr/>
          <w:p>
            <w:pPr>
              <w:pStyle w:val="Compact"/>
              <w:jc w:val="left"/>
            </w:pPr>
            <w:r>
              <w:t xml:space="preserve">First-time or unverified customers shall be subject to a configurable maximum COD order value, raised automatically after a successful delivery history is established.</w:t>
            </w:r>
          </w:p>
        </w:tc>
      </w:tr>
      <w:tr>
        <w:tc>
          <w:tcPr/>
          <w:p>
            <w:pPr>
              <w:pStyle w:val="Compact"/>
              <w:jc w:val="left"/>
            </w:pPr>
            <w:r>
              <w:t xml:space="preserve">SEC-14</w:t>
            </w:r>
          </w:p>
        </w:tc>
        <w:tc>
          <w:tcPr/>
          <w:p>
            <w:pPr>
              <w:pStyle w:val="Compact"/>
              <w:jc w:val="left"/>
            </w:pPr>
            <w:r>
              <w:t xml:space="preserve">Discount-code application and Fit-Finder submission endpoints shall be rate-limited to prevent brute-force code guessing and automated abuse.</w:t>
            </w:r>
          </w:p>
        </w:tc>
      </w:tr>
    </w:tbl>
    <w:bookmarkEnd w:id="116"/>
    <w:bookmarkStart w:id="117" w:name="X7cf3adc925dd9369ccd9c54e7773dacefbba4e7"/>
    <w:p>
      <w:pPr>
        <w:pStyle w:val="Heading2"/>
      </w:pPr>
      <w:r>
        <w:t xml:space="preserve">11.5 Child-Photo Upload Security (hard gate before Phase 2 build)</w:t>
      </w:r>
    </w:p>
    <w:tbl>
      <w:tblPr>
        <w:tblStyle w:val="Table"/>
        <w:tblW w:type="pct" w:w="4968"/>
        <w:tblLook w:firstRow="1" w:lastRow="0" w:firstColumn="0" w:lastColumn="0" w:noHBand="0" w:noVBand="0" w:val="0020"/>
        <w:jc w:val="start"/>
      </w:tblPr>
      <w:tblGrid>
        <w:gridCol w:w="229"/>
        <w:gridCol w:w="7639"/>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SEC-15</w:t>
            </w:r>
          </w:p>
        </w:tc>
        <w:tc>
          <w:tcPr/>
          <w:p>
            <w:pPr>
              <w:pStyle w:val="Compact"/>
              <w:jc w:val="left"/>
            </w:pPr>
            <w:r>
              <w:t xml:space="preserve">Any uploaded child photo (Virtual Try-On, Phase 2) shall have all metadata (EXIF, including embedded GPS location) stripped server-side immediately on upload, before storage.</w:t>
            </w:r>
          </w:p>
        </w:tc>
      </w:tr>
      <w:tr>
        <w:tc>
          <w:tcPr/>
          <w:p>
            <w:pPr>
              <w:pStyle w:val="Compact"/>
              <w:jc w:val="left"/>
            </w:pPr>
            <w:r>
              <w:t xml:space="preserve">SEC-16</w:t>
            </w:r>
          </w:p>
        </w:tc>
        <w:tc>
          <w:tcPr/>
          <w:p>
            <w:pPr>
              <w:pStyle w:val="Compact"/>
              <w:jc w:val="left"/>
            </w:pPr>
            <w:r>
              <w:t xml:space="preserve">Uploaded photos shall be validated for file type and size, and scanned for malware, before being accepted into storage.</w:t>
            </w:r>
          </w:p>
        </w:tc>
      </w:tr>
      <w:tr>
        <w:tc>
          <w:tcPr/>
          <w:p>
            <w:pPr>
              <w:pStyle w:val="Compact"/>
              <w:jc w:val="left"/>
            </w:pPr>
            <w:r>
              <w:t xml:space="preserve">SEC-17</w:t>
            </w:r>
          </w:p>
        </w:tc>
        <w:tc>
          <w:tcPr/>
          <w:p>
            <w:pPr>
              <w:pStyle w:val="Compact"/>
              <w:jc w:val="left"/>
            </w:pPr>
            <w:r>
              <w:t xml:space="preserve">Before Phase 2 development begins, Romp shall obtain specific legal guidance on child-image handling obligations (including any applicable reporting duties for platforms accepting images of minors) — this is a legal/compliance gate, not only an engineering task, and blocks Phase 2, not the MVP.</w:t>
            </w:r>
          </w:p>
        </w:tc>
      </w:tr>
      <w:tr>
        <w:tc>
          <w:tcPr/>
          <w:p>
            <w:pPr>
              <w:pStyle w:val="Compact"/>
              <w:jc w:val="left"/>
            </w:pPr>
            <w:r>
              <w:t xml:space="preserve">SEC-18</w:t>
            </w:r>
          </w:p>
        </w:tc>
        <w:tc>
          <w:tcPr/>
          <w:p>
            <w:pPr>
              <w:pStyle w:val="Compact"/>
              <w:jc w:val="left"/>
            </w:pPr>
            <w:r>
              <w:t xml:space="preserve">Child photos shall never be sent to a third-party AI/ML service for processing without a contractual data-processing agreement confirming the vendor does not retain or train on the images, consistent with NFR-28.</w:t>
            </w:r>
          </w:p>
        </w:tc>
      </w:tr>
    </w:tbl>
    <w:bookmarkEnd w:id="117"/>
    <w:bookmarkStart w:id="118" w:name="X0e16e3aa6a90219798b2a7ac034d9ae9d28ee98"/>
    <w:p>
      <w:pPr>
        <w:pStyle w:val="Heading2"/>
      </w:pPr>
      <w:r>
        <w:t xml:space="preserve">11.6 Infrastructure Resilience &amp; Third-Party Dependency Handling</w:t>
      </w:r>
    </w:p>
    <w:tbl>
      <w:tblPr>
        <w:tblStyle w:val="Table"/>
        <w:tblW w:type="pct" w:w="4968"/>
        <w:tblLook w:firstRow="1" w:lastRow="0" w:firstColumn="0" w:lastColumn="0" w:noHBand="0" w:noVBand="0" w:val="0020"/>
        <w:jc w:val="start"/>
      </w:tblPr>
      <w:tblGrid>
        <w:gridCol w:w="229"/>
        <w:gridCol w:w="7638"/>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SEC-19</w:t>
            </w:r>
          </w:p>
        </w:tc>
        <w:tc>
          <w:tcPr/>
          <w:p>
            <w:pPr>
              <w:pStyle w:val="Compact"/>
              <w:jc w:val="left"/>
            </w:pPr>
            <w:r>
              <w:t xml:space="preserve">Production data tier shall use primary + replica deployment with automated failover (e.g. Patroni-managed PostgreSQL, or a managed-Postgres provider's built-in HA), not a single-instance database.</w:t>
            </w:r>
          </w:p>
        </w:tc>
      </w:tr>
      <w:tr>
        <w:tc>
          <w:tcPr/>
          <w:p>
            <w:pPr>
              <w:pStyle w:val="Compact"/>
              <w:jc w:val="left"/>
            </w:pPr>
            <w:r>
              <w:t xml:space="preserve">SEC-20</w:t>
            </w:r>
          </w:p>
        </w:tc>
        <w:tc>
          <w:tcPr/>
          <w:p>
            <w:pPr>
              <w:pStyle w:val="Compact"/>
              <w:jc w:val="left"/>
            </w:pPr>
            <w:r>
              <w:t xml:space="preserve">Cloudflare's DDoS protection (Pro/Business tier or above) shall be enabled in front of the public storefront given it will handle real payment traffic.</w:t>
            </w:r>
          </w:p>
        </w:tc>
      </w:tr>
      <w:tr>
        <w:tc>
          <w:tcPr/>
          <w:p>
            <w:pPr>
              <w:pStyle w:val="Compact"/>
              <w:jc w:val="left"/>
            </w:pPr>
            <w:r>
              <w:t xml:space="preserve">SEC-21</w:t>
            </w:r>
          </w:p>
        </w:tc>
        <w:tc>
          <w:tcPr/>
          <w:p>
            <w:pPr>
              <w:pStyle w:val="Compact"/>
              <w:jc w:val="left"/>
            </w:pPr>
            <w:r>
              <w:t xml:space="preserve">Calls to third-party dependencies (payment gateway, WhatsApp API, courier API) shall be wrapped in a circuit-breaker pattern; if a channel is down, the system shall degrade gracefully (e.g. offer COD-only checkout if the card gateway is unreachable) rather than blocking the entire checkout flow.</w:t>
            </w:r>
          </w:p>
        </w:tc>
      </w:tr>
      <w:tr>
        <w:tc>
          <w:tcPr/>
          <w:p>
            <w:pPr>
              <w:pStyle w:val="Compact"/>
              <w:jc w:val="left"/>
            </w:pPr>
            <w:r>
              <w:t xml:space="preserve">SEC-22</w:t>
            </w:r>
          </w:p>
        </w:tc>
        <w:tc>
          <w:tcPr/>
          <w:p>
            <w:pPr>
              <w:pStyle w:val="Compact"/>
              <w:jc w:val="left"/>
            </w:pPr>
            <w:r>
              <w:t xml:space="preserve">Health-check and readiness-probe endpoints shall be implemented for all deployed services to support automated recovery and load-balancer routing decisions.</w:t>
            </w:r>
          </w:p>
        </w:tc>
      </w:tr>
    </w:tbl>
    <w:bookmarkEnd w:id="118"/>
    <w:bookmarkStart w:id="119" w:name="supply-chain-security"/>
    <w:p>
      <w:pPr>
        <w:pStyle w:val="Heading2"/>
      </w:pPr>
      <w:r>
        <w:t xml:space="preserve">11.7 Supply Chain Security</w:t>
      </w:r>
    </w:p>
    <w:tbl>
      <w:tblPr>
        <w:tblStyle w:val="Table"/>
        <w:tblW w:type="pct" w:w="4944"/>
        <w:tblLook w:firstRow="1" w:lastRow="0" w:firstColumn="0" w:lastColumn="0" w:noHBand="0" w:noVBand="0" w:val="0020"/>
        <w:jc w:val="start"/>
      </w:tblPr>
      <w:tblGrid>
        <w:gridCol w:w="400"/>
        <w:gridCol w:w="743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SEC-23</w:t>
            </w:r>
          </w:p>
        </w:tc>
        <w:tc>
          <w:tcPr/>
          <w:p>
            <w:pPr>
              <w:pStyle w:val="Compact"/>
              <w:jc w:val="left"/>
            </w:pPr>
            <w:r>
              <w:t xml:space="preserve">CI/CD pipelines shall include automated dependency vulnerability scanning (e.g. Dependabot/Snyk for NuGet and npm packages) and fail the build on critical findings.</w:t>
            </w:r>
          </w:p>
        </w:tc>
      </w:tr>
      <w:tr>
        <w:tc>
          <w:tcPr/>
          <w:p>
            <w:pPr>
              <w:pStyle w:val="Compact"/>
              <w:jc w:val="left"/>
            </w:pPr>
            <w:r>
              <w:t xml:space="preserve">SEC-24</w:t>
            </w:r>
          </w:p>
        </w:tc>
        <w:tc>
          <w:tcPr/>
          <w:p>
            <w:pPr>
              <w:pStyle w:val="Compact"/>
              <w:jc w:val="left"/>
            </w:pPr>
            <w:r>
              <w:t xml:space="preserve">Container images shall be scanned for known vulnerabilities before deployment to production.</w:t>
            </w:r>
          </w:p>
        </w:tc>
      </w:tr>
    </w:tbl>
    <w:bookmarkEnd w:id="119"/>
    <w:bookmarkStart w:id="120" w:name="monitoring-logging-incident-response"/>
    <w:p>
      <w:pPr>
        <w:pStyle w:val="Heading2"/>
      </w:pPr>
      <w:r>
        <w:t xml:space="preserve">11.8 Monitoring, Logging &amp; Incident Response</w:t>
      </w:r>
    </w:p>
    <w:tbl>
      <w:tblPr>
        <w:tblStyle w:val="Table"/>
        <w:tblW w:type="pct" w:w="4965"/>
        <w:tblLook w:firstRow="1" w:lastRow="0" w:firstColumn="0" w:lastColumn="0" w:noHBand="0" w:noVBand="0" w:val="0020"/>
        <w:jc w:val="start"/>
      </w:tblPr>
      <w:tblGrid>
        <w:gridCol w:w="246"/>
        <w:gridCol w:w="7618"/>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SEC-25</w:t>
            </w:r>
          </w:p>
        </w:tc>
        <w:tc>
          <w:tcPr/>
          <w:p>
            <w:pPr>
              <w:pStyle w:val="Compact"/>
              <w:jc w:val="left"/>
            </w:pPr>
            <w:r>
              <w:t xml:space="preserve">Application logs shall explicitly exclude passwords, full card data, and full Child Profile records; a documented logging policy shall define what is safe to log versus what must be redacted/masked.</w:t>
            </w:r>
          </w:p>
        </w:tc>
      </w:tr>
      <w:tr>
        <w:tc>
          <w:tcPr/>
          <w:p>
            <w:pPr>
              <w:pStyle w:val="Compact"/>
              <w:jc w:val="left"/>
            </w:pPr>
            <w:r>
              <w:t xml:space="preserve">SEC-26</w:t>
            </w:r>
          </w:p>
        </w:tc>
        <w:tc>
          <w:tcPr/>
          <w:p>
            <w:pPr>
              <w:pStyle w:val="Compact"/>
              <w:jc w:val="left"/>
            </w:pPr>
            <w:r>
              <w:t xml:space="preserve">Security-relevant events (failed admin logins, webhook signature failures, repeated IDOR-blocked requests, rate-limit triggers) shall be logged and alerted on distinctly from routine application errors.</w:t>
            </w:r>
          </w:p>
        </w:tc>
      </w:tr>
      <w:tr>
        <w:tc>
          <w:tcPr/>
          <w:p>
            <w:pPr>
              <w:pStyle w:val="Compact"/>
              <w:jc w:val="left"/>
            </w:pPr>
            <w:r>
              <w:t xml:space="preserve">SEC-27</w:t>
            </w:r>
          </w:p>
        </w:tc>
        <w:tc>
          <w:tcPr/>
          <w:p>
            <w:pPr>
              <w:pStyle w:val="Compact"/>
              <w:jc w:val="left"/>
            </w:pPr>
            <w:r>
              <w:t xml:space="preserve">A written Security Incident Response Plan shall exist before launch, defining: who is notified, containment steps, customer-communication responsibility, and post-incident review — at minimum a one-page runbook, not a fully staffed process, given Romp's current team size.</w:t>
            </w:r>
          </w:p>
        </w:tc>
      </w:tr>
    </w:tbl>
    <w:bookmarkEnd w:id="120"/>
    <w:bookmarkStart w:id="121" w:name="Xe646bed80b86eacbb4bfb185353bdb14e48d4c5"/>
    <w:p>
      <w:pPr>
        <w:pStyle w:val="Heading2"/>
      </w:pPr>
      <w:r>
        <w:t xml:space="preserve">11.9 Priority Roll-Up for Development Planning</w:t>
      </w:r>
    </w:p>
    <w:p>
      <w:pPr>
        <w:pStyle w:val="FirstParagraph"/>
      </w:pPr>
      <w:r>
        <w:rPr>
          <w:bCs/>
          <w:b/>
        </w:rPr>
        <w:t xml:space="preserve">If sprint capacity is constrained, the Critical-priority items in Section 11.1 (admin MFA, order-tracking rate limiting, Child Profile IDOR checks, server-side price recalculation, webhook signature verification) should be treated as launch-blocking alongside the existing MVP feature set — they are not 'harden later' items, since each has a direct path to real financial loss or a real child-data breach from day one of going live.</w:t>
      </w:r>
    </w:p>
    <w:bookmarkEnd w:id="121"/>
    <w:bookmarkEnd w:id="122"/>
    <w:bookmarkStart w:id="143" w:name="database-architecture-design"/>
    <w:p>
      <w:pPr>
        <w:pStyle w:val="Heading1"/>
      </w:pPr>
      <w:r>
        <w:t xml:space="preserve">12. Database Architecture &amp; Design</w:t>
      </w:r>
    </w:p>
    <w:p>
      <w:pPr>
        <w:pStyle w:val="FirstParagraph"/>
      </w:pPr>
      <w:r>
        <w:t xml:space="preserve">A relational schema designed for the actual feature set in this document (Sections 4-8), not a generic template. Primary engine: PostgreSQL (self-hosted on a managed-VPS provider, or a managed-Postgres offering) for the normalized OLTP core, using EF Core's Npgsql provider; Redis and, later, a search index sit alongside it as read-optimised layers per the CQRS split already established in Section 9.</w:t>
      </w:r>
    </w:p>
    <w:bookmarkStart w:id="123" w:name="design-principles"/>
    <w:p>
      <w:pPr>
        <w:pStyle w:val="Heading2"/>
      </w:pPr>
      <w:r>
        <w:t xml:space="preserve">12.1 Design Principles</w:t>
      </w:r>
    </w:p>
    <w:p>
      <w:pPr>
        <w:numPr>
          <w:ilvl w:val="0"/>
          <w:numId w:val="1040"/>
        </w:numPr>
      </w:pPr>
      <w:r>
        <w:t xml:space="preserve">3NF-normalized OLTP core as the single source of truth; denormalized/cached read-models for catalog browsing and search, populated asynchronously from the write side (CQRS, per Section 9.1).</w:t>
      </w:r>
    </w:p>
    <w:p>
      <w:pPr>
        <w:numPr>
          <w:ilvl w:val="0"/>
          <w:numId w:val="1040"/>
        </w:numPr>
      </w:pPr>
      <w:r>
        <w:t xml:space="preserve">Every status/type/reason/channel field is backed by a lookup table, never a hardcoded enum-in-code or free-text column — see the full Lookup Table Catalogue in 12.4.</w:t>
      </w:r>
    </w:p>
    <w:p>
      <w:pPr>
        <w:numPr>
          <w:ilvl w:val="0"/>
          <w:numId w:val="1040"/>
        </w:numPr>
      </w:pPr>
      <w:r>
        <w:t xml:space="preserve">Every table carries CreatedAt/UpdatedAt (UTC) and, where user-initiated, CreatedBy; admin-facing mutations are additionally captured in a dedicated AuditLogs table per FR-59.</w:t>
      </w:r>
    </w:p>
    <w:p>
      <w:pPr>
        <w:numPr>
          <w:ilvl w:val="0"/>
          <w:numId w:val="1040"/>
        </w:numPr>
      </w:pPr>
      <w:r>
        <w:t xml:space="preserve">Soft delete (IsDeleted flag) for normal catalog/account data; a separate, explicit hard-erasure procedure for Child Profile data to satisfy NFR-29's right-to-erasure requirement — these are deliberately not the same mechanism.</w:t>
      </w:r>
    </w:p>
    <w:p>
      <w:pPr>
        <w:numPr>
          <w:ilvl w:val="0"/>
          <w:numId w:val="1040"/>
        </w:numPr>
      </w:pPr>
      <w:r>
        <w:t xml:space="preserve">Monetary values stored as decimal(18,2) with a reserved CurrencyCode column (default 'PKR') for future multi-currency support without a schema change.</w:t>
      </w:r>
    </w:p>
    <w:p>
      <w:pPr>
        <w:numPr>
          <w:ilvl w:val="0"/>
          <w:numId w:val="1040"/>
        </w:numPr>
      </w:pPr>
      <w:r>
        <w:t xml:space="preserve">Every foreign key enforced at the database level (not just application-level) — this is what actually prevents the IDOR/orphaned-record classes of bugs flagged in Section 11.3.</w:t>
      </w:r>
    </w:p>
    <w:bookmarkEnd w:id="123"/>
    <w:bookmarkStart w:id="124" w:name="bounded-context-overview"/>
    <w:p>
      <w:pPr>
        <w:pStyle w:val="Heading2"/>
      </w:pPr>
      <w:r>
        <w:t xml:space="preserve">12.2 Bounded-Context Overview</w:t>
      </w:r>
    </w:p>
    <w:p>
      <w:pPr>
        <w:pStyle w:val="FirstParagraph"/>
      </w:pPr>
      <w:r>
        <w:t xml:space="preserve">Tables are grouped into bounded contexts that mirror the module boundaries already defined in Section 9.1, so the schema and the eventual (optional) microservice split stay aligned.</w:t>
      </w:r>
    </w:p>
    <w:tbl>
      <w:tblPr>
        <w:tblStyle w:val="Table"/>
        <w:tblW w:type="pct" w:w="4805"/>
        <w:tblLook w:firstRow="0" w:lastRow="0" w:firstColumn="0" w:lastColumn="0" w:noHBand="0" w:noVBand="0" w:val="0000"/>
        <w:jc w:val="start"/>
      </w:tblPr>
      <w:tblGrid>
        <w:gridCol w:w="1748"/>
        <w:gridCol w:w="1440"/>
        <w:gridCol w:w="1440"/>
        <w:gridCol w:w="1542"/>
        <w:gridCol w:w="1440"/>
      </w:tblGrid>
      <w:tr>
        <w:tc>
          <w:tcPr/>
          <w:p>
            <w:pPr>
              <w:jc w:val="left"/>
            </w:pPr>
            <w:r>
              <w:rPr>
                <w:bCs/>
                <w:b/>
              </w:rPr>
              <w:t xml:space="preserve">Identity &amp;</w:t>
            </w:r>
          </w:p>
          <w:p>
            <w:pPr>
              <w:jc w:val="left"/>
            </w:pPr>
            <w:r>
              <w:rPr>
                <w:iCs/>
                <w:i/>
              </w:rPr>
              <w:t xml:space="preserve">Access</w:t>
            </w:r>
          </w:p>
        </w:tc>
        <w:tc>
          <w:tcPr/>
          <w:p>
            <w:pPr>
              <w:pStyle w:val="Compact"/>
              <w:jc w:val="left"/>
            </w:pPr>
            <w:r>
              <w:rPr>
                <w:bCs/>
                <w:b/>
              </w:rPr>
              <w:t xml:space="preserve">Catalog</w:t>
            </w:r>
          </w:p>
        </w:tc>
        <w:tc>
          <w:tcPr/>
          <w:p>
            <w:pPr>
              <w:jc w:val="left"/>
            </w:pPr>
            <w:r>
              <w:rPr>
                <w:bCs/>
                <w:b/>
              </w:rPr>
              <w:t xml:space="preserve">Cart &amp;</w:t>
            </w:r>
          </w:p>
          <w:p>
            <w:pPr>
              <w:jc w:val="left"/>
            </w:pPr>
            <w:r>
              <w:rPr>
                <w:iCs/>
                <w:i/>
              </w:rPr>
              <w:t xml:space="preserve">Orders</w:t>
            </w:r>
          </w:p>
        </w:tc>
        <w:tc>
          <w:tcPr/>
          <w:p>
            <w:pPr>
              <w:pStyle w:val="Compact"/>
              <w:jc w:val="left"/>
            </w:pPr>
            <w:r>
              <w:rPr>
                <w:bCs/>
                <w:b/>
              </w:rPr>
              <w:t xml:space="preserve">Payments</w:t>
            </w:r>
          </w:p>
        </w:tc>
        <w:tc>
          <w:tcPr/>
          <w:p>
            <w:pPr>
              <w:pStyle w:val="Compact"/>
              <w:jc w:val="left"/>
            </w:pPr>
            <w:r>
              <w:rPr>
                <w:bCs/>
                <w:b/>
              </w:rPr>
              <w:t xml:space="preserve">Returns</w:t>
            </w:r>
          </w:p>
        </w:tc>
      </w:tr>
    </w:tbl>
    <w:p/>
    <w:tbl>
      <w:tblPr>
        <w:tblStyle w:val="Table"/>
        <w:tblW w:type="pct" w:w="4842"/>
        <w:tblLook w:firstRow="0" w:lastRow="0" w:firstColumn="0" w:lastColumn="0" w:noHBand="0" w:noVBand="0" w:val="0000"/>
        <w:jc w:val="start"/>
      </w:tblPr>
      <w:tblGrid>
        <w:gridCol w:w="1834"/>
        <w:gridCol w:w="1667"/>
        <w:gridCol w:w="1500"/>
        <w:gridCol w:w="1167"/>
        <w:gridCol w:w="1500"/>
      </w:tblGrid>
      <w:tr>
        <w:tc>
          <w:tcPr/>
          <w:p>
            <w:pPr>
              <w:jc w:val="left"/>
            </w:pPr>
            <w:r>
              <w:rPr>
                <w:bCs/>
                <w:b/>
              </w:rPr>
              <w:t xml:space="preserve">Child Profile /</w:t>
            </w:r>
          </w:p>
          <w:p>
            <w:pPr>
              <w:jc w:val="left"/>
            </w:pPr>
            <w:r>
              <w:rPr>
                <w:iCs/>
                <w:i/>
              </w:rPr>
              <w:t xml:space="preserve">Fit Finder</w:t>
            </w:r>
          </w:p>
        </w:tc>
        <w:tc>
          <w:tcPr/>
          <w:p>
            <w:pPr>
              <w:jc w:val="left"/>
            </w:pPr>
            <w:r>
              <w:rPr>
                <w:bCs/>
                <w:b/>
              </w:rPr>
              <w:t xml:space="preserve">Notifications</w:t>
            </w:r>
          </w:p>
          <w:p>
            <w:pPr>
              <w:jc w:val="left"/>
            </w:pPr>
            <w:r>
              <w:rPr>
                <w:iCs/>
                <w:i/>
              </w:rPr>
              <w:t xml:space="preserve">(Outbox)</w:t>
            </w:r>
          </w:p>
        </w:tc>
        <w:tc>
          <w:tcPr/>
          <w:p>
            <w:pPr>
              <w:jc w:val="left"/>
            </w:pPr>
            <w:r>
              <w:rPr>
                <w:bCs/>
                <w:b/>
              </w:rPr>
              <w:t xml:space="preserve">Loyalty &amp;</w:t>
            </w:r>
          </w:p>
          <w:p>
            <w:pPr>
              <w:jc w:val="left"/>
            </w:pPr>
            <w:r>
              <w:rPr>
                <w:iCs/>
                <w:i/>
              </w:rPr>
              <w:t xml:space="preserve">Referral (P2)</w:t>
            </w:r>
          </w:p>
        </w:tc>
        <w:tc>
          <w:tcPr/>
          <w:p>
            <w:pPr>
              <w:jc w:val="left"/>
            </w:pPr>
            <w:r>
              <w:rPr>
                <w:bCs/>
                <w:b/>
              </w:rPr>
              <w:t xml:space="preserve">Admin &amp;</w:t>
            </w:r>
          </w:p>
          <w:p>
            <w:pPr>
              <w:jc w:val="left"/>
            </w:pPr>
            <w:r>
              <w:rPr>
                <w:iCs/>
                <w:i/>
              </w:rPr>
              <w:t xml:space="preserve">Audit</w:t>
            </w:r>
          </w:p>
        </w:tc>
        <w:tc>
          <w:tcPr/>
          <w:p>
            <w:pPr>
              <w:jc w:val="left"/>
            </w:pPr>
            <w:r>
              <w:rPr>
                <w:bCs/>
                <w:b/>
              </w:rPr>
              <w:t xml:space="preserve">Reference /</w:t>
            </w:r>
          </w:p>
          <w:p>
            <w:pPr>
              <w:jc w:val="left"/>
            </w:pPr>
            <w:r>
              <w:rPr>
                <w:iCs/>
                <w:i/>
              </w:rPr>
              <w:t xml:space="preserve">Lookup</w:t>
            </w:r>
          </w:p>
        </w:tc>
      </w:tr>
    </w:tbl>
    <w:bookmarkEnd w:id="124"/>
    <w:bookmarkStart w:id="134" w:name="core-table-catalogue"/>
    <w:p>
      <w:pPr>
        <w:pStyle w:val="Heading2"/>
      </w:pPr>
      <w:r>
        <w:t xml:space="preserve">12.3 Core Table Catalogue</w:t>
      </w:r>
    </w:p>
    <w:p>
      <w:pPr>
        <w:pStyle w:val="FirstParagraph"/>
      </w:pPr>
      <w:r>
        <w:t xml:space="preserve">Key tables per bounded context. PK = Primary Key, FK = Foreign Key. Full column-level DDL is an implementation-phase artifact generated from this catalogue via EF Core migrations, not reproduced line-by-line here.</w:t>
      </w:r>
    </w:p>
    <w:bookmarkStart w:id="125" w:name="identity-access"/>
    <w:p>
      <w:pPr>
        <w:pStyle w:val="Heading3"/>
      </w:pPr>
      <w:r>
        <w:t xml:space="preserve">12.3.1 Identity &amp; Access</w:t>
      </w:r>
    </w:p>
    <w:tbl>
      <w:tblPr>
        <w:tblStyle w:val="Table"/>
        <w:tblW w:type="pct" w:w="4953"/>
        <w:tblLook w:firstRow="1" w:lastRow="0" w:firstColumn="0" w:lastColumn="0" w:noHBand="0" w:noVBand="0" w:val="0020"/>
        <w:jc w:val="start"/>
      </w:tblPr>
      <w:tblGrid>
        <w:gridCol w:w="597"/>
        <w:gridCol w:w="2951"/>
        <w:gridCol w:w="4296"/>
      </w:tblGrid>
      <w:tr>
        <w:trPr>
          <w:tblHeader w:val="true"/>
        </w:trPr>
        <w:tc>
          <w:tcPr/>
          <w:p>
            <w:pPr>
              <w:pStyle w:val="Compact"/>
              <w:jc w:val="left"/>
            </w:pPr>
            <w:r>
              <w:rPr>
                <w:bCs/>
                <w:b/>
              </w:rPr>
              <w:t xml:space="preserve">Table</w:t>
            </w:r>
          </w:p>
        </w:tc>
        <w:tc>
          <w:tcPr/>
          <w:p>
            <w:pPr>
              <w:pStyle w:val="Compact"/>
              <w:jc w:val="left"/>
            </w:pPr>
            <w:r>
              <w:rPr>
                <w:bCs/>
                <w:b/>
              </w:rPr>
              <w:t xml:space="preserve">Key Columns</w:t>
            </w:r>
          </w:p>
        </w:tc>
        <w:tc>
          <w:tcPr/>
          <w:p>
            <w:pPr>
              <w:pStyle w:val="Compact"/>
              <w:jc w:val="left"/>
            </w:pPr>
            <w:r>
              <w:rPr>
                <w:bCs/>
                <w:b/>
              </w:rPr>
              <w:t xml:space="preserve">Purpose</w:t>
            </w:r>
          </w:p>
        </w:tc>
      </w:tr>
      <w:tr>
        <w:tc>
          <w:tcPr/>
          <w:p>
            <w:pPr>
              <w:pStyle w:val="Compact"/>
              <w:jc w:val="left"/>
            </w:pPr>
            <w:r>
              <w:t xml:space="preserve">Users</w:t>
            </w:r>
          </w:p>
        </w:tc>
        <w:tc>
          <w:tcPr/>
          <w:p>
            <w:pPr>
              <w:pStyle w:val="Compact"/>
              <w:jc w:val="left"/>
            </w:pPr>
            <w:r>
              <w:t xml:space="preserve">PK Id; Email (unique); PhoneNumber; PasswordHash; IsEmailVerified; RoleId FK</w:t>
            </w:r>
          </w:p>
        </w:tc>
        <w:tc>
          <w:tcPr/>
          <w:p>
            <w:pPr>
              <w:pStyle w:val="Compact"/>
              <w:jc w:val="left"/>
            </w:pPr>
            <w:r>
              <w:t xml:space="preserve">Core account record — customer or staff, distinguished via Roles.</w:t>
            </w:r>
          </w:p>
        </w:tc>
      </w:tr>
      <w:tr>
        <w:tc>
          <w:tcPr/>
          <w:p>
            <w:pPr>
              <w:pStyle w:val="Compact"/>
              <w:jc w:val="left"/>
            </w:pPr>
            <w:r>
              <w:t xml:space="preserve">Roles</w:t>
            </w:r>
          </w:p>
        </w:tc>
        <w:tc>
          <w:tcPr/>
          <w:p>
            <w:pPr>
              <w:pStyle w:val="Compact"/>
              <w:jc w:val="left"/>
            </w:pPr>
            <w:r>
              <w:t xml:space="preserve">PK Id; Name (lookup)</w:t>
            </w:r>
          </w:p>
        </w:tc>
        <w:tc>
          <w:tcPr/>
          <w:p>
            <w:pPr>
              <w:pStyle w:val="Compact"/>
              <w:jc w:val="left"/>
            </w:pPr>
            <w:r>
              <w:t xml:space="preserve">Customer, CatalogAdmin, OrderOps, Support, Marketing, SuperAdmin — drives SEC-08's server-side role re-check.</w:t>
            </w:r>
          </w:p>
        </w:tc>
      </w:tr>
      <w:tr>
        <w:tc>
          <w:tcPr/>
          <w:p>
            <w:pPr>
              <w:pStyle w:val="Compact"/>
              <w:jc w:val="left"/>
            </w:pPr>
            <w:r>
              <w:t xml:space="preserve">Addresses</w:t>
            </w:r>
          </w:p>
        </w:tc>
        <w:tc>
          <w:tcPr/>
          <w:p>
            <w:pPr>
              <w:pStyle w:val="Compact"/>
              <w:jc w:val="left"/>
            </w:pPr>
            <w:r>
              <w:t xml:space="preserve">PK Id; FK UserId; CityId FK; ProvinceId FK; Line1/2; Phone; IsDefault</w:t>
            </w:r>
          </w:p>
        </w:tc>
        <w:tc>
          <w:tcPr/>
          <w:p>
            <w:pPr>
              <w:pStyle w:val="Compact"/>
              <w:jc w:val="left"/>
            </w:pPr>
            <w:r>
              <w:t xml:space="preserve">Registered users' saved address book (FR-40).</w:t>
            </w:r>
          </w:p>
        </w:tc>
      </w:tr>
      <w:tr>
        <w:tc>
          <w:tcPr/>
          <w:p>
            <w:pPr>
              <w:pStyle w:val="Compact"/>
              <w:jc w:val="left"/>
            </w:pPr>
            <w:r>
              <w:t xml:space="preserve">LoginAttempts</w:t>
            </w:r>
          </w:p>
        </w:tc>
        <w:tc>
          <w:tcPr/>
          <w:p>
            <w:pPr>
              <w:pStyle w:val="Compact"/>
              <w:jc w:val="left"/>
            </w:pPr>
            <w:r>
              <w:t xml:space="preserve">PK Id; FK UserId (nullable); IPAddress; Success bit; CreatedAt</w:t>
            </w:r>
          </w:p>
        </w:tc>
        <w:tc>
          <w:tcPr/>
          <w:p>
            <w:pPr>
              <w:pStyle w:val="Compact"/>
              <w:jc w:val="left"/>
            </w:pPr>
            <w:r>
              <w:t xml:space="preserve">Backs SEC-02 progressive throttling and SEC-26 security-event alerting.</w:t>
            </w:r>
          </w:p>
        </w:tc>
      </w:tr>
    </w:tbl>
    <w:bookmarkEnd w:id="125"/>
    <w:bookmarkStart w:id="126" w:name="catalog"/>
    <w:p>
      <w:pPr>
        <w:pStyle w:val="Heading3"/>
      </w:pPr>
      <w:r>
        <w:t xml:space="preserve">12.3.2 Catalog</w:t>
      </w:r>
    </w:p>
    <w:tbl>
      <w:tblPr>
        <w:tblStyle w:val="Table"/>
        <w:tblW w:type="pct" w:w="4962"/>
        <w:tblLook w:firstRow="1" w:lastRow="0" w:firstColumn="0" w:lastColumn="0" w:noHBand="0" w:noVBand="0" w:val="0020"/>
        <w:jc w:val="start"/>
      </w:tblPr>
      <w:tblGrid>
        <w:gridCol w:w="639"/>
        <w:gridCol w:w="3472"/>
        <w:gridCol w:w="3746"/>
      </w:tblGrid>
      <w:tr>
        <w:trPr>
          <w:tblHeader w:val="true"/>
        </w:trPr>
        <w:tc>
          <w:tcPr/>
          <w:p>
            <w:pPr>
              <w:pStyle w:val="Compact"/>
              <w:jc w:val="left"/>
            </w:pPr>
            <w:r>
              <w:rPr>
                <w:bCs/>
                <w:b/>
              </w:rPr>
              <w:t xml:space="preserve">Table</w:t>
            </w:r>
          </w:p>
        </w:tc>
        <w:tc>
          <w:tcPr/>
          <w:p>
            <w:pPr>
              <w:pStyle w:val="Compact"/>
              <w:jc w:val="left"/>
            </w:pPr>
            <w:r>
              <w:rPr>
                <w:bCs/>
                <w:b/>
              </w:rPr>
              <w:t xml:space="preserve">Key Columns</w:t>
            </w:r>
          </w:p>
        </w:tc>
        <w:tc>
          <w:tcPr/>
          <w:p>
            <w:pPr>
              <w:pStyle w:val="Compact"/>
              <w:jc w:val="left"/>
            </w:pPr>
            <w:r>
              <w:rPr>
                <w:bCs/>
                <w:b/>
              </w:rPr>
              <w:t xml:space="preserve">Purpose</w:t>
            </w:r>
          </w:p>
        </w:tc>
      </w:tr>
      <w:tr>
        <w:tc>
          <w:tcPr/>
          <w:p>
            <w:pPr>
              <w:pStyle w:val="Compact"/>
              <w:jc w:val="left"/>
            </w:pPr>
            <w:r>
              <w:t xml:space="preserve">Categories</w:t>
            </w:r>
          </w:p>
        </w:tc>
        <w:tc>
          <w:tcPr/>
          <w:p>
            <w:pPr>
              <w:pStyle w:val="Compact"/>
              <w:jc w:val="left"/>
            </w:pPr>
            <w:r>
              <w:t xml:space="preserve">PK Id; ParentCategoryId FK (self, nullable); Name; AgeGroupId FK; GenderId FK</w:t>
            </w:r>
          </w:p>
        </w:tc>
        <w:tc>
          <w:tcPr/>
          <w:p>
            <w:pPr>
              <w:pStyle w:val="Compact"/>
              <w:jc w:val="left"/>
            </w:pPr>
            <w:r>
              <w:t xml:space="preserve">Hierarchical nav tree (e.g. Juniors → Girls → 6-14Y), matching FEAT-CAT-01's mega-menu.</w:t>
            </w:r>
          </w:p>
        </w:tc>
      </w:tr>
      <w:tr>
        <w:tc>
          <w:tcPr/>
          <w:p>
            <w:pPr>
              <w:pStyle w:val="Compact"/>
              <w:jc w:val="left"/>
            </w:pPr>
            <w:r>
              <w:t xml:space="preserve">Products</w:t>
            </w:r>
          </w:p>
        </w:tc>
        <w:tc>
          <w:tcPr/>
          <w:p>
            <w:pPr>
              <w:pStyle w:val="Compact"/>
              <w:jc w:val="left"/>
            </w:pPr>
            <w:r>
              <w:t xml:space="preserve">PK Id; SKU (unique); Title; Description; CategoryId FK; IsLocallyMade bit; IsActive bit</w:t>
            </w:r>
          </w:p>
        </w:tc>
        <w:tc>
          <w:tcPr/>
          <w:p>
            <w:pPr>
              <w:pStyle w:val="Compact"/>
              <w:jc w:val="left"/>
            </w:pPr>
            <w:r>
              <w:t xml:space="preserve">One row per product; IsLocallyMade backs the FEAT-PDP-08 provenance badge.</w:t>
            </w:r>
          </w:p>
        </w:tc>
      </w:tr>
      <w:tr>
        <w:tc>
          <w:tcPr/>
          <w:p>
            <w:pPr>
              <w:pStyle w:val="Compact"/>
              <w:jc w:val="left"/>
            </w:pPr>
            <w:r>
              <w:t xml:space="preserve">ProductVariants</w:t>
            </w:r>
          </w:p>
        </w:tc>
        <w:tc>
          <w:tcPr/>
          <w:p>
            <w:pPr>
              <w:pStyle w:val="Compact"/>
              <w:jc w:val="left"/>
            </w:pPr>
            <w:r>
              <w:t xml:space="preserve">PK Id; FK ProductId; ColorId FK; SizeId FK; VariantSKU (unique); Price; CompareAtPrice; StockQuantity</w:t>
            </w:r>
          </w:p>
        </w:tc>
        <w:tc>
          <w:tcPr/>
          <w:p>
            <w:pPr>
              <w:pStyle w:val="Compact"/>
              <w:jc w:val="left"/>
            </w:pPr>
            <w:r>
              <w:t xml:space="preserve">The actual sellable unit (size × colour) — every stock/cart/order line references this table, never Products directly.</w:t>
            </w:r>
          </w:p>
        </w:tc>
      </w:tr>
      <w:tr>
        <w:tc>
          <w:tcPr/>
          <w:p>
            <w:pPr>
              <w:pStyle w:val="Compact"/>
              <w:jc w:val="left"/>
            </w:pPr>
            <w:r>
              <w:t xml:space="preserve">ProductImages</w:t>
            </w:r>
          </w:p>
        </w:tc>
        <w:tc>
          <w:tcPr/>
          <w:p>
            <w:pPr>
              <w:pStyle w:val="Compact"/>
              <w:jc w:val="left"/>
            </w:pPr>
            <w:r>
              <w:t xml:space="preserve">PK Id; FK ProductId; VariantId FK (nullable); Url; SortOrder; AltText</w:t>
            </w:r>
          </w:p>
        </w:tc>
        <w:tc>
          <w:tcPr/>
          <w:p>
            <w:pPr>
              <w:pStyle w:val="Compact"/>
              <w:jc w:val="left"/>
            </w:pPr>
            <w:r>
              <w:t xml:space="preserve">Gallery images (FEAT-PDP-01); variant-specific images override product-level ones.</w:t>
            </w:r>
          </w:p>
        </w:tc>
      </w:tr>
      <w:tr>
        <w:tc>
          <w:tcPr/>
          <w:p>
            <w:pPr>
              <w:pStyle w:val="Compact"/>
              <w:jc w:val="left"/>
            </w:pPr>
            <w:r>
              <w:t xml:space="preserve">SizeCharts</w:t>
            </w:r>
          </w:p>
        </w:tc>
        <w:tc>
          <w:tcPr/>
          <w:p>
            <w:pPr>
              <w:pStyle w:val="Compact"/>
              <w:jc w:val="left"/>
            </w:pPr>
            <w:r>
              <w:t xml:space="preserve">PK Id; CategoryId FK; SizeId FK; AgeMinMonths; AgeMaxMonths; HeightMinCm; HeightMaxCm; WeightMinKg; WeightMaxKg</w:t>
            </w:r>
          </w:p>
        </w:tc>
        <w:tc>
          <w:tcPr/>
          <w:p>
            <w:pPr>
              <w:pStyle w:val="Compact"/>
              <w:jc w:val="left"/>
            </w:pPr>
            <w:r>
              <w:t xml:space="preserve">The size-chart data shown on PDP (FR-08) — also the base data the Fit Finder reads from.</w:t>
            </w:r>
          </w:p>
        </w:tc>
      </w:tr>
      <w:tr>
        <w:tc>
          <w:tcPr/>
          <w:p>
            <w:pPr>
              <w:pStyle w:val="Compact"/>
              <w:jc w:val="left"/>
            </w:pPr>
            <w:r>
              <w:t xml:space="preserve">Collections</w:t>
            </w:r>
          </w:p>
        </w:tc>
        <w:tc>
          <w:tcPr/>
          <w:p>
            <w:pPr>
              <w:pStyle w:val="Compact"/>
              <w:jc w:val="left"/>
            </w:pPr>
            <w:r>
              <w:t xml:space="preserve">PK Id; Name (lookup: New Arrivals, Sale, Essentials...)</w:t>
            </w:r>
          </w:p>
        </w:tc>
        <w:tc>
          <w:tcPr/>
          <w:p>
            <w:pPr>
              <w:pStyle w:val="Compact"/>
              <w:jc w:val="left"/>
            </w:pPr>
            <w:r>
              <w:t xml:space="preserve">Curated groupings (FEAT-CAT-08).</w:t>
            </w:r>
          </w:p>
        </w:tc>
      </w:tr>
      <w:tr>
        <w:tc>
          <w:tcPr/>
          <w:p>
            <w:pPr>
              <w:pStyle w:val="Compact"/>
              <w:jc w:val="left"/>
            </w:pPr>
            <w:r>
              <w:t xml:space="preserve">ProductCollections</w:t>
            </w:r>
          </w:p>
        </w:tc>
        <w:tc>
          <w:tcPr/>
          <w:p>
            <w:pPr>
              <w:pStyle w:val="Compact"/>
              <w:jc w:val="left"/>
            </w:pPr>
            <w:r>
              <w:t xml:space="preserve">PK (ProductId, CollectionId) composite; both FK</w:t>
            </w:r>
          </w:p>
        </w:tc>
        <w:tc>
          <w:tcPr/>
          <w:p>
            <w:pPr>
              <w:pStyle w:val="Compact"/>
              <w:jc w:val="left"/>
            </w:pPr>
            <w:r>
              <w:t xml:space="preserve">Many-to-many junction.</w:t>
            </w:r>
          </w:p>
        </w:tc>
      </w:tr>
      <w:tr>
        <w:tc>
          <w:tcPr/>
          <w:p>
            <w:pPr>
              <w:pStyle w:val="Compact"/>
              <w:jc w:val="left"/>
            </w:pPr>
            <w:r>
              <w:t xml:space="preserve">StockReservations</w:t>
            </w:r>
          </w:p>
        </w:tc>
        <w:tc>
          <w:tcPr/>
          <w:p>
            <w:pPr>
              <w:pStyle w:val="Compact"/>
              <w:jc w:val="left"/>
            </w:pPr>
            <w:r>
              <w:t xml:space="preserve">PK Id; FK ProductVariantId; FK CartId; Quantity; ExpiresAt</w:t>
            </w:r>
          </w:p>
        </w:tc>
        <w:tc>
          <w:tcPr/>
          <w:p>
            <w:pPr>
              <w:pStyle w:val="Compact"/>
              <w:jc w:val="left"/>
            </w:pPr>
            <w:r>
              <w:t xml:space="preserve">Short-lived hold created on add-to-cart to make the checkout stock-race handling in FR-28 concrete at the schema level.</w:t>
            </w:r>
          </w:p>
        </w:tc>
      </w:tr>
    </w:tbl>
    <w:bookmarkEnd w:id="126"/>
    <w:bookmarkStart w:id="127" w:name="cart-orders"/>
    <w:p>
      <w:pPr>
        <w:pStyle w:val="Heading3"/>
      </w:pPr>
      <w:r>
        <w:t xml:space="preserve">12.3.3 Cart &amp; Orders</w:t>
      </w:r>
    </w:p>
    <w:tbl>
      <w:tblPr>
        <w:tblStyle w:val="Table"/>
        <w:tblW w:type="pct" w:w="4973"/>
        <w:tblLook w:firstRow="1" w:lastRow="0" w:firstColumn="0" w:lastColumn="0" w:noHBand="0" w:noVBand="0" w:val="0020"/>
        <w:jc w:val="start"/>
      </w:tblPr>
      <w:tblGrid>
        <w:gridCol w:w="504"/>
        <w:gridCol w:w="4264"/>
        <w:gridCol w:w="3109"/>
      </w:tblGrid>
      <w:tr>
        <w:trPr>
          <w:tblHeader w:val="true"/>
        </w:trPr>
        <w:tc>
          <w:tcPr/>
          <w:p>
            <w:pPr>
              <w:pStyle w:val="Compact"/>
              <w:jc w:val="left"/>
            </w:pPr>
            <w:r>
              <w:rPr>
                <w:bCs/>
                <w:b/>
              </w:rPr>
              <w:t xml:space="preserve">Table</w:t>
            </w:r>
          </w:p>
        </w:tc>
        <w:tc>
          <w:tcPr/>
          <w:p>
            <w:pPr>
              <w:pStyle w:val="Compact"/>
              <w:jc w:val="left"/>
            </w:pPr>
            <w:r>
              <w:rPr>
                <w:bCs/>
                <w:b/>
              </w:rPr>
              <w:t xml:space="preserve">Key Columns</w:t>
            </w:r>
          </w:p>
        </w:tc>
        <w:tc>
          <w:tcPr/>
          <w:p>
            <w:pPr>
              <w:pStyle w:val="Compact"/>
              <w:jc w:val="left"/>
            </w:pPr>
            <w:r>
              <w:rPr>
                <w:bCs/>
                <w:b/>
              </w:rPr>
              <w:t xml:space="preserve">Purpose</w:t>
            </w:r>
          </w:p>
        </w:tc>
      </w:tr>
      <w:tr>
        <w:tc>
          <w:tcPr/>
          <w:p>
            <w:pPr>
              <w:pStyle w:val="Compact"/>
              <w:jc w:val="left"/>
            </w:pPr>
            <w:r>
              <w:t xml:space="preserve">Carts</w:t>
            </w:r>
          </w:p>
        </w:tc>
        <w:tc>
          <w:tcPr/>
          <w:p>
            <w:pPr>
              <w:pStyle w:val="Compact"/>
              <w:jc w:val="left"/>
            </w:pPr>
            <w:r>
              <w:t xml:space="preserve">PK Id; UserId FK (nullable); GuestSessionId; StatusId FK; ExpiresAt</w:t>
            </w:r>
          </w:p>
        </w:tc>
        <w:tc>
          <w:tcPr/>
          <w:p>
            <w:pPr>
              <w:pStyle w:val="Compact"/>
              <w:jc w:val="left"/>
            </w:pPr>
            <w:r>
              <w:t xml:space="preserve">One active cart per user/session; guest carts merge into the account cart on login (FR-35).</w:t>
            </w:r>
          </w:p>
        </w:tc>
      </w:tr>
      <w:tr>
        <w:tc>
          <w:tcPr/>
          <w:p>
            <w:pPr>
              <w:pStyle w:val="Compact"/>
              <w:jc w:val="left"/>
            </w:pPr>
            <w:r>
              <w:t xml:space="preserve">CartItems</w:t>
            </w:r>
          </w:p>
        </w:tc>
        <w:tc>
          <w:tcPr/>
          <w:p>
            <w:pPr>
              <w:pStyle w:val="Compact"/>
              <w:jc w:val="left"/>
            </w:pPr>
            <w:r>
              <w:t xml:space="preserve">PK Id; FK CartId; FK ProductVariantId; Quantity; ChildProfileId FK (nullable)</w:t>
            </w:r>
          </w:p>
        </w:tc>
        <w:tc>
          <w:tcPr/>
          <w:p>
            <w:pPr>
              <w:pStyle w:val="Compact"/>
              <w:jc w:val="left"/>
            </w:pPr>
            <w:r>
              <w:t xml:space="preserve">Linking a cart line to a Child Profile lets Fit-Finder selections and future growth-based recommendations trace back to which child it was for.</w:t>
            </w:r>
          </w:p>
        </w:tc>
      </w:tr>
      <w:tr>
        <w:tc>
          <w:tcPr/>
          <w:p>
            <w:pPr>
              <w:pStyle w:val="Compact"/>
              <w:jc w:val="left"/>
            </w:pPr>
            <w:r>
              <w:t xml:space="preserve">Orders</w:t>
            </w:r>
          </w:p>
        </w:tc>
        <w:tc>
          <w:tcPr/>
          <w:p>
            <w:pPr>
              <w:pStyle w:val="Compact"/>
              <w:jc w:val="left"/>
            </w:pPr>
            <w:r>
              <w:t xml:space="preserve">PK Id; OrderNumber (unique, indexed); UserId FK (nullable); GuestPhone; GuestEmail; OrderStatusId FK; PaymentMethodId FK; PaymentStatusId FK; Subtotal; ShippingFee; DiscountAmount; Total; CurrencyCode</w:t>
            </w:r>
          </w:p>
        </w:tc>
        <w:tc>
          <w:tcPr/>
          <w:p>
            <w:pPr>
              <w:pStyle w:val="Compact"/>
              <w:jc w:val="left"/>
            </w:pPr>
            <w:r>
              <w:t xml:space="preserve">The order header — Total is always server-recalculated per SEC-09, never copied from client input.</w:t>
            </w:r>
          </w:p>
        </w:tc>
      </w:tr>
      <w:tr>
        <w:tc>
          <w:tcPr/>
          <w:p>
            <w:pPr>
              <w:pStyle w:val="Compact"/>
              <w:jc w:val="left"/>
            </w:pPr>
            <w:r>
              <w:t xml:space="preserve">OrderItems</w:t>
            </w:r>
          </w:p>
        </w:tc>
        <w:tc>
          <w:tcPr/>
          <w:p>
            <w:pPr>
              <w:pStyle w:val="Compact"/>
              <w:jc w:val="left"/>
            </w:pPr>
            <w:r>
              <w:t xml:space="preserve">PK Id; FK OrderId; FK ProductVariantId; Quantity; UnitPriceAtOrderTime; ChildProfileId FK (nullable)</w:t>
            </w:r>
          </w:p>
        </w:tc>
        <w:tc>
          <w:tcPr/>
          <w:p>
            <w:pPr>
              <w:pStyle w:val="Compact"/>
              <w:jc w:val="left"/>
            </w:pPr>
            <w:r>
              <w:t xml:space="preserve">Line items with price snapshotted at order time (so later price changes never alter historical orders).</w:t>
            </w:r>
          </w:p>
        </w:tc>
      </w:tr>
      <w:tr>
        <w:tc>
          <w:tcPr/>
          <w:p>
            <w:pPr>
              <w:pStyle w:val="Compact"/>
              <w:jc w:val="left"/>
            </w:pPr>
            <w:r>
              <w:t xml:space="preserve">OrderStatusHistory</w:t>
            </w:r>
          </w:p>
        </w:tc>
        <w:tc>
          <w:tcPr/>
          <w:p>
            <w:pPr>
              <w:pStyle w:val="Compact"/>
              <w:jc w:val="left"/>
            </w:pPr>
            <w:r>
              <w:t xml:space="preserve">PK Id; FK OrderId; OrderStatusId FK; ChangedAt; ChangedBy</w:t>
            </w:r>
          </w:p>
        </w:tc>
        <w:tc>
          <w:tcPr/>
          <w:p>
            <w:pPr>
              <w:pStyle w:val="Compact"/>
              <w:jc w:val="left"/>
            </w:pPr>
            <w:r>
              <w:t xml:space="preserve">Full status timeline for FR-24/FR-36's order-tracking view.</w:t>
            </w:r>
          </w:p>
        </w:tc>
      </w:tr>
      <w:tr>
        <w:tc>
          <w:tcPr/>
          <w:p>
            <w:pPr>
              <w:pStyle w:val="Compact"/>
              <w:jc w:val="left"/>
            </w:pPr>
            <w:r>
              <w:t xml:space="preserve">OrderShippingSnapshot</w:t>
            </w:r>
          </w:p>
        </w:tc>
        <w:tc>
          <w:tcPr/>
          <w:p>
            <w:pPr>
              <w:pStyle w:val="Compact"/>
              <w:jc w:val="left"/>
            </w:pPr>
            <w:r>
              <w:t xml:space="preserve">PK OrderId FK; full address fields (denormalized copy)</w:t>
            </w:r>
          </w:p>
        </w:tc>
        <w:tc>
          <w:tcPr/>
          <w:p>
            <w:pPr>
              <w:pStyle w:val="Compact"/>
              <w:jc w:val="left"/>
            </w:pPr>
            <w:r>
              <w:t xml:space="preserve">Address is copied at order time, not FK'd live to Addresses — so editing a saved address later never rewrites a past order's shipping record.</w:t>
            </w:r>
          </w:p>
        </w:tc>
      </w:tr>
      <w:tr>
        <w:tc>
          <w:tcPr/>
          <w:p>
            <w:pPr>
              <w:pStyle w:val="Compact"/>
              <w:jc w:val="left"/>
            </w:pPr>
            <w:r>
              <w:t xml:space="preserve">DiscountCodes</w:t>
            </w:r>
          </w:p>
        </w:tc>
        <w:tc>
          <w:tcPr/>
          <w:p>
            <w:pPr>
              <w:pStyle w:val="Compact"/>
              <w:jc w:val="left"/>
            </w:pPr>
            <w:r>
              <w:t xml:space="preserve">PK Id; Code (unique); DiscountTypeId FK; Value; MinSpend; UsageLimit; CategoryScope; ExpiresAt</w:t>
            </w:r>
          </w:p>
        </w:tc>
        <w:tc>
          <w:tcPr/>
          <w:p>
            <w:pPr>
              <w:pStyle w:val="Compact"/>
              <w:jc w:val="left"/>
            </w:pPr>
            <w:r>
              <w:t xml:space="preserve">Promo codes (FR-25/FEAT-CHK-05).</w:t>
            </w:r>
          </w:p>
        </w:tc>
      </w:tr>
      <w:tr>
        <w:tc>
          <w:tcPr/>
          <w:p>
            <w:pPr>
              <w:pStyle w:val="Compact"/>
              <w:jc w:val="left"/>
            </w:pPr>
            <w:r>
              <w:t xml:space="preserve">DiscountRedemptions</w:t>
            </w:r>
          </w:p>
        </w:tc>
        <w:tc>
          <w:tcPr/>
          <w:p>
            <w:pPr>
              <w:pStyle w:val="Compact"/>
              <w:jc w:val="left"/>
            </w:pPr>
            <w:r>
              <w:t xml:space="preserve">PK Id; FK DiscountCodeId; UserId FK (nullable); OrderId FK; RedeemedAt — unique index on (DiscountCodeId, UserId)</w:t>
            </w:r>
          </w:p>
        </w:tc>
        <w:tc>
          <w:tcPr/>
          <w:p>
            <w:pPr>
              <w:pStyle w:val="Compact"/>
              <w:jc w:val="left"/>
            </w:pPr>
            <w:r>
              <w:t xml:space="preserve">Enforces one-time-per-user redemption at the database level, closing TC-CHK-09's edge case structurally rather than only in application code.</w:t>
            </w:r>
          </w:p>
        </w:tc>
      </w:tr>
    </w:tbl>
    <w:bookmarkEnd w:id="127"/>
    <w:bookmarkStart w:id="128" w:name="payments"/>
    <w:p>
      <w:pPr>
        <w:pStyle w:val="Heading3"/>
      </w:pPr>
      <w:r>
        <w:t xml:space="preserve">12.3.4 Payments</w:t>
      </w:r>
    </w:p>
    <w:tbl>
      <w:tblPr>
        <w:tblStyle w:val="Table"/>
        <w:tblW w:type="pct" w:w="4969"/>
        <w:tblLook w:firstRow="1" w:lastRow="0" w:firstColumn="0" w:lastColumn="0" w:noHBand="0" w:noVBand="0" w:val="0020"/>
        <w:jc w:val="start"/>
      </w:tblPr>
      <w:tblGrid>
        <w:gridCol w:w="633"/>
        <w:gridCol w:w="2558"/>
        <w:gridCol w:w="4678"/>
      </w:tblGrid>
      <w:tr>
        <w:trPr>
          <w:tblHeader w:val="true"/>
        </w:trPr>
        <w:tc>
          <w:tcPr/>
          <w:p>
            <w:pPr>
              <w:pStyle w:val="Compact"/>
              <w:jc w:val="left"/>
            </w:pPr>
            <w:r>
              <w:rPr>
                <w:bCs/>
                <w:b/>
              </w:rPr>
              <w:t xml:space="preserve">Table</w:t>
            </w:r>
          </w:p>
        </w:tc>
        <w:tc>
          <w:tcPr/>
          <w:p>
            <w:pPr>
              <w:pStyle w:val="Compact"/>
              <w:jc w:val="left"/>
            </w:pPr>
            <w:r>
              <w:rPr>
                <w:bCs/>
                <w:b/>
              </w:rPr>
              <w:t xml:space="preserve">Key Columns</w:t>
            </w:r>
          </w:p>
        </w:tc>
        <w:tc>
          <w:tcPr/>
          <w:p>
            <w:pPr>
              <w:pStyle w:val="Compact"/>
              <w:jc w:val="left"/>
            </w:pPr>
            <w:r>
              <w:rPr>
                <w:bCs/>
                <w:b/>
              </w:rPr>
              <w:t xml:space="preserve">Purpose</w:t>
            </w:r>
          </w:p>
        </w:tc>
      </w:tr>
      <w:tr>
        <w:tc>
          <w:tcPr/>
          <w:p>
            <w:pPr>
              <w:pStyle w:val="Compact"/>
              <w:jc w:val="left"/>
            </w:pPr>
            <w:r>
              <w:t xml:space="preserve">PaymentTransactions</w:t>
            </w:r>
          </w:p>
        </w:tc>
        <w:tc>
          <w:tcPr/>
          <w:p>
            <w:pPr>
              <w:pStyle w:val="Compact"/>
              <w:jc w:val="left"/>
            </w:pPr>
            <w:r>
              <w:t xml:space="preserve">PK Id; FK OrderId; GatewayReference; Amount; PaymentStatusId FK; SignatureVerified bit; RawPayloadHash</w:t>
            </w:r>
          </w:p>
        </w:tc>
        <w:tc>
          <w:tcPr/>
          <w:p>
            <w:pPr>
              <w:pStyle w:val="Compact"/>
              <w:jc w:val="left"/>
            </w:pPr>
            <w:r>
              <w:t xml:space="preserve">One row per gateway attempt/callback; SignatureVerified directly backs SEC-10's webhook-verification requirement — an unverified callback is stored but never allowed to flip OrderStatus.</w:t>
            </w:r>
          </w:p>
        </w:tc>
      </w:tr>
      <w:tr>
        <w:tc>
          <w:tcPr/>
          <w:p>
            <w:pPr>
              <w:pStyle w:val="Compact"/>
              <w:jc w:val="left"/>
            </w:pPr>
            <w:r>
              <w:t xml:space="preserve">CODConfirmationAttempts</w:t>
            </w:r>
          </w:p>
        </w:tc>
        <w:tc>
          <w:tcPr/>
          <w:p>
            <w:pPr>
              <w:pStyle w:val="Compact"/>
              <w:jc w:val="left"/>
            </w:pPr>
            <w:r>
              <w:t xml:space="preserve">PK Id; FK OrderId; AttemptNumber; OutcomeId FK (lookup); AttemptedAt</w:t>
            </w:r>
          </w:p>
        </w:tc>
        <w:tc>
          <w:tcPr/>
          <w:p>
            <w:pPr>
              <w:pStyle w:val="Compact"/>
              <w:jc w:val="left"/>
            </w:pPr>
            <w:r>
              <w:t xml:space="preserve">Supports FR-22/SEC-11's confirmation-call workflow.</w:t>
            </w:r>
          </w:p>
        </w:tc>
      </w:tr>
      <w:tr>
        <w:tc>
          <w:tcPr/>
          <w:p>
            <w:pPr>
              <w:pStyle w:val="Compact"/>
              <w:jc w:val="left"/>
            </w:pPr>
            <w:r>
              <w:t xml:space="preserve">CODAbuseFlags</w:t>
            </w:r>
          </w:p>
        </w:tc>
        <w:tc>
          <w:tcPr/>
          <w:p>
            <w:pPr>
              <w:pStyle w:val="Compact"/>
              <w:jc w:val="left"/>
            </w:pPr>
            <w:r>
              <w:t xml:space="preserve">PK PhoneNumber; RefusalCount; IsBlocked bit; LastFlaggedAt</w:t>
            </w:r>
          </w:p>
        </w:tc>
        <w:tc>
          <w:tcPr/>
          <w:p>
            <w:pPr>
              <w:pStyle w:val="Compact"/>
              <w:jc w:val="left"/>
            </w:pPr>
            <w:r>
              <w:t xml:space="preserve">Backs SEC-12/SEC-13's repeat-offender tracking and max-order-value gating for unverified numbers.</w:t>
            </w:r>
          </w:p>
        </w:tc>
      </w:tr>
    </w:tbl>
    <w:bookmarkEnd w:id="128"/>
    <w:bookmarkStart w:id="129" w:name="child-profile-fit-finder"/>
    <w:p>
      <w:pPr>
        <w:pStyle w:val="Heading3"/>
      </w:pPr>
      <w:r>
        <w:t xml:space="preserve">12.3.5 Child Profile &amp; Fit Finder</w:t>
      </w:r>
    </w:p>
    <w:tbl>
      <w:tblPr>
        <w:tblStyle w:val="Table"/>
        <w:tblW w:type="pct" w:w="4972"/>
        <w:tblLook w:firstRow="1" w:lastRow="0" w:firstColumn="0" w:lastColumn="0" w:noHBand="0" w:noVBand="0" w:val="0020"/>
        <w:jc w:val="start"/>
      </w:tblPr>
      <w:tblGrid>
        <w:gridCol w:w="734"/>
        <w:gridCol w:w="3448"/>
        <w:gridCol w:w="3693"/>
      </w:tblGrid>
      <w:tr>
        <w:trPr>
          <w:tblHeader w:val="true"/>
        </w:trPr>
        <w:tc>
          <w:tcPr/>
          <w:p>
            <w:pPr>
              <w:pStyle w:val="Compact"/>
              <w:jc w:val="left"/>
            </w:pPr>
            <w:r>
              <w:rPr>
                <w:bCs/>
                <w:b/>
              </w:rPr>
              <w:t xml:space="preserve">Table</w:t>
            </w:r>
          </w:p>
        </w:tc>
        <w:tc>
          <w:tcPr/>
          <w:p>
            <w:pPr>
              <w:pStyle w:val="Compact"/>
              <w:jc w:val="left"/>
            </w:pPr>
            <w:r>
              <w:rPr>
                <w:bCs/>
                <w:b/>
              </w:rPr>
              <w:t xml:space="preserve">Key Columns</w:t>
            </w:r>
          </w:p>
        </w:tc>
        <w:tc>
          <w:tcPr/>
          <w:p>
            <w:pPr>
              <w:pStyle w:val="Compact"/>
              <w:jc w:val="left"/>
            </w:pPr>
            <w:r>
              <w:rPr>
                <w:bCs/>
                <w:b/>
              </w:rPr>
              <w:t xml:space="preserve">Purpose</w:t>
            </w:r>
          </w:p>
        </w:tc>
      </w:tr>
      <w:tr>
        <w:tc>
          <w:tcPr/>
          <w:p>
            <w:pPr>
              <w:pStyle w:val="Compact"/>
              <w:jc w:val="left"/>
            </w:pPr>
            <w:r>
              <w:t xml:space="preserve">ChildProfiles</w:t>
            </w:r>
          </w:p>
        </w:tc>
        <w:tc>
          <w:tcPr/>
          <w:p>
            <w:pPr>
              <w:pStyle w:val="Compact"/>
              <w:jc w:val="left"/>
            </w:pPr>
            <w:r>
              <w:t xml:space="preserve">PK Id; FK UserId; Nickname; BirthMonthYear; HeightCm; WeightKg; GenderId FK; IsDeleted bit</w:t>
            </w:r>
          </w:p>
        </w:tc>
        <w:tc>
          <w:tcPr/>
          <w:p>
            <w:pPr>
              <w:pStyle w:val="Compact"/>
              <w:jc w:val="left"/>
            </w:pPr>
            <w:r>
              <w:t xml:space="preserve">One row per child (FR-18); IsDeleted is the soft flag — see 12.9 for the separate hard-erasure procedure.</w:t>
            </w:r>
          </w:p>
        </w:tc>
      </w:tr>
      <w:tr>
        <w:tc>
          <w:tcPr/>
          <w:p>
            <w:pPr>
              <w:pStyle w:val="Compact"/>
              <w:jc w:val="left"/>
            </w:pPr>
            <w:r>
              <w:t xml:space="preserve">ChildProfileMeasurementHistory</w:t>
            </w:r>
          </w:p>
        </w:tc>
        <w:tc>
          <w:tcPr/>
          <w:p>
            <w:pPr>
              <w:pStyle w:val="Compact"/>
              <w:jc w:val="left"/>
            </w:pPr>
            <w:r>
              <w:t xml:space="preserve">PK Id; FK ChildProfileId; HeightCm; WeightKg; RecordedAt</w:t>
            </w:r>
          </w:p>
        </w:tc>
        <w:tc>
          <w:tcPr/>
          <w:p>
            <w:pPr>
              <w:pStyle w:val="Compact"/>
              <w:jc w:val="left"/>
            </w:pPr>
            <w:r>
              <w:t xml:space="preserve">Append-only log of height/weight over time — this is what actually powers a future growth-tracker/size-up prediction (FEAT-ACC-07), not just the latest snapshot.</w:t>
            </w:r>
          </w:p>
        </w:tc>
      </w:tr>
      <w:tr>
        <w:tc>
          <w:tcPr/>
          <w:p>
            <w:pPr>
              <w:pStyle w:val="Compact"/>
              <w:jc w:val="left"/>
            </w:pPr>
            <w:r>
              <w:t xml:space="preserve">FitFinderRecommendations</w:t>
            </w:r>
          </w:p>
        </w:tc>
        <w:tc>
          <w:tcPr/>
          <w:p>
            <w:pPr>
              <w:pStyle w:val="Compact"/>
              <w:jc w:val="left"/>
            </w:pPr>
            <w:r>
              <w:t xml:space="preserve">PK Id; FK ChildProfileId (nullable, for manual entries); FK ProductVariantId (recommended); FK ProductVariantId (actually selected, nullable); CreatedAt</w:t>
            </w:r>
          </w:p>
        </w:tc>
        <w:tc>
          <w:tcPr/>
          <w:p>
            <w:pPr>
              <w:pStyle w:val="Compact"/>
              <w:jc w:val="left"/>
            </w:pPr>
            <w:r>
              <w:t xml:space="preserve">Logs recommended-vs-selected size per FR-16, the analytics feed for tuning the size-mapping table over time.</w:t>
            </w:r>
          </w:p>
        </w:tc>
      </w:tr>
    </w:tbl>
    <w:bookmarkEnd w:id="129"/>
    <w:bookmarkStart w:id="130" w:name="returns-exchange"/>
    <w:p>
      <w:pPr>
        <w:pStyle w:val="Heading3"/>
      </w:pPr>
      <w:r>
        <w:t xml:space="preserve">12.3.6 Returns &amp; Exchange</w:t>
      </w:r>
    </w:p>
    <w:tbl>
      <w:tblPr>
        <w:tblStyle w:val="Table"/>
        <w:tblW w:type="pct" w:w="4950"/>
        <w:tblLook w:firstRow="1" w:lastRow="0" w:firstColumn="0" w:lastColumn="0" w:noHBand="0" w:noVBand="0" w:val="0020"/>
        <w:jc w:val="start"/>
      </w:tblPr>
      <w:tblGrid>
        <w:gridCol w:w="709"/>
        <w:gridCol w:w="3782"/>
        <w:gridCol w:w="3349"/>
      </w:tblGrid>
      <w:tr>
        <w:trPr>
          <w:tblHeader w:val="true"/>
        </w:trPr>
        <w:tc>
          <w:tcPr/>
          <w:p>
            <w:pPr>
              <w:pStyle w:val="Compact"/>
              <w:jc w:val="left"/>
            </w:pPr>
            <w:r>
              <w:rPr>
                <w:bCs/>
                <w:b/>
              </w:rPr>
              <w:t xml:space="preserve">Table</w:t>
            </w:r>
          </w:p>
        </w:tc>
        <w:tc>
          <w:tcPr/>
          <w:p>
            <w:pPr>
              <w:pStyle w:val="Compact"/>
              <w:jc w:val="left"/>
            </w:pPr>
            <w:r>
              <w:rPr>
                <w:bCs/>
                <w:b/>
              </w:rPr>
              <w:t xml:space="preserve">Key Columns</w:t>
            </w:r>
          </w:p>
        </w:tc>
        <w:tc>
          <w:tcPr/>
          <w:p>
            <w:pPr>
              <w:pStyle w:val="Compact"/>
              <w:jc w:val="left"/>
            </w:pPr>
            <w:r>
              <w:rPr>
                <w:bCs/>
                <w:b/>
              </w:rPr>
              <w:t xml:space="preserve">Purpose</w:t>
            </w:r>
          </w:p>
        </w:tc>
      </w:tr>
      <w:tr>
        <w:tc>
          <w:tcPr/>
          <w:p>
            <w:pPr>
              <w:pStyle w:val="Compact"/>
              <w:jc w:val="left"/>
            </w:pPr>
            <w:r>
              <w:t xml:space="preserve">ReturnRequests</w:t>
            </w:r>
          </w:p>
        </w:tc>
        <w:tc>
          <w:tcPr/>
          <w:p>
            <w:pPr>
              <w:pStyle w:val="Compact"/>
              <w:jc w:val="left"/>
            </w:pPr>
            <w:r>
              <w:t xml:space="preserve">PK Id; FK OrderItemId; ReturnReasonId FK; ReturnStatusId FK; PhotoUrl (nullable); RequestedAt</w:t>
            </w:r>
          </w:p>
        </w:tc>
        <w:tc>
          <w:tcPr/>
          <w:p>
            <w:pPr>
              <w:pStyle w:val="Compact"/>
              <w:jc w:val="left"/>
            </w:pPr>
            <w:r>
              <w:t xml:space="preserve">One row per return/exchange request (FR-42/FEAT-RET-01).</w:t>
            </w:r>
          </w:p>
        </w:tc>
      </w:tr>
      <w:tr>
        <w:tc>
          <w:tcPr/>
          <w:p>
            <w:pPr>
              <w:pStyle w:val="Compact"/>
              <w:jc w:val="left"/>
            </w:pPr>
            <w:r>
              <w:t xml:space="preserve">ReturnOverrides</w:t>
            </w:r>
          </w:p>
        </w:tc>
        <w:tc>
          <w:tcPr/>
          <w:p>
            <w:pPr>
              <w:pStyle w:val="Compact"/>
              <w:jc w:val="left"/>
            </w:pPr>
            <w:r>
              <w:t xml:space="preserve">PK Id; FK ReturnRequestId; AgentUserId FK; ReasonNote; CreatedAt</w:t>
            </w:r>
          </w:p>
        </w:tc>
        <w:tc>
          <w:tcPr/>
          <w:p>
            <w:pPr>
              <w:pStyle w:val="Compact"/>
              <w:jc w:val="left"/>
            </w:pPr>
            <w:r>
              <w:t xml:space="preserve">Mandatory audited note for the courier-delay override case (SEC/FR-45, TC-RET-08).</w:t>
            </w:r>
          </w:p>
        </w:tc>
      </w:tr>
    </w:tbl>
    <w:bookmarkEnd w:id="130"/>
    <w:bookmarkStart w:id="131" w:name="notifications-fault-tolerance-1"/>
    <w:p>
      <w:pPr>
        <w:pStyle w:val="Heading3"/>
      </w:pPr>
      <w:r>
        <w:t xml:space="preserve">12.3.7 Notifications (Fault Tolerance)</w:t>
      </w:r>
    </w:p>
    <w:tbl>
      <w:tblPr>
        <w:tblStyle w:val="Table"/>
        <w:tblW w:type="pct" w:w="4963"/>
        <w:tblLook w:firstRow="1" w:lastRow="0" w:firstColumn="0" w:lastColumn="0" w:noHBand="0" w:noVBand="0" w:val="0020"/>
        <w:jc w:val="start"/>
      </w:tblPr>
      <w:tblGrid>
        <w:gridCol w:w="500"/>
        <w:gridCol w:w="3680"/>
        <w:gridCol w:w="3680"/>
      </w:tblGrid>
      <w:tr>
        <w:trPr>
          <w:tblHeader w:val="true"/>
        </w:trPr>
        <w:tc>
          <w:tcPr/>
          <w:p>
            <w:pPr>
              <w:pStyle w:val="Compact"/>
              <w:jc w:val="left"/>
            </w:pPr>
            <w:r>
              <w:rPr>
                <w:bCs/>
                <w:b/>
              </w:rPr>
              <w:t xml:space="preserve">Table</w:t>
            </w:r>
          </w:p>
        </w:tc>
        <w:tc>
          <w:tcPr/>
          <w:p>
            <w:pPr>
              <w:pStyle w:val="Compact"/>
              <w:jc w:val="left"/>
            </w:pPr>
            <w:r>
              <w:rPr>
                <w:bCs/>
                <w:b/>
              </w:rPr>
              <w:t xml:space="preserve">Key Columns</w:t>
            </w:r>
          </w:p>
        </w:tc>
        <w:tc>
          <w:tcPr/>
          <w:p>
            <w:pPr>
              <w:pStyle w:val="Compact"/>
              <w:jc w:val="left"/>
            </w:pPr>
            <w:r>
              <w:rPr>
                <w:bCs/>
                <w:b/>
              </w:rPr>
              <w:t xml:space="preserve">Purpose</w:t>
            </w:r>
          </w:p>
        </w:tc>
      </w:tr>
      <w:tr>
        <w:tc>
          <w:tcPr/>
          <w:p>
            <w:pPr>
              <w:pStyle w:val="Compact"/>
              <w:jc w:val="left"/>
            </w:pPr>
            <w:r>
              <w:t xml:space="preserve">OutboxMessages</w:t>
            </w:r>
          </w:p>
        </w:tc>
        <w:tc>
          <w:tcPr/>
          <w:p>
            <w:pPr>
              <w:pStyle w:val="Compact"/>
              <w:jc w:val="left"/>
            </w:pPr>
            <w:r>
              <w:t xml:space="preserve">PK Id; EventType; PayloadJson; OutboxStatusId FK; CreatedAt; PublishedAt (nullable)</w:t>
            </w:r>
          </w:p>
        </w:tc>
        <w:tc>
          <w:tcPr/>
          <w:p>
            <w:pPr>
              <w:pStyle w:val="Compact"/>
              <w:jc w:val="left"/>
            </w:pPr>
            <w:r>
              <w:t xml:space="preserve">The Transactional Outbox table itself (NFR-FT-01) — written in the same DB transaction as the triggering business event.</w:t>
            </w:r>
          </w:p>
        </w:tc>
      </w:tr>
      <w:tr>
        <w:tc>
          <w:tcPr/>
          <w:p>
            <w:pPr>
              <w:pStyle w:val="Compact"/>
              <w:jc w:val="left"/>
            </w:pPr>
            <w:r>
              <w:t xml:space="preserve">Notifications</w:t>
            </w:r>
          </w:p>
        </w:tc>
        <w:tc>
          <w:tcPr/>
          <w:p>
            <w:pPr>
              <w:pStyle w:val="Compact"/>
              <w:jc w:val="left"/>
            </w:pPr>
            <w:r>
              <w:t xml:space="preserve">PK Id; FK UserId (nullable); FK OrderId (nullable); ChannelId FK; NotificationStatusId FK; Attempts int; LastError; SentAt</w:t>
            </w:r>
          </w:p>
        </w:tc>
        <w:tc>
          <w:tcPr/>
          <w:p>
            <w:pPr>
              <w:pStyle w:val="Compact"/>
              <w:jc w:val="left"/>
            </w:pPr>
            <w:r>
              <w:t xml:space="preserve">Per-message delivery tracking, backing NFR-FT-07's admin-visible delivery status and manual-resend (FR-63).</w:t>
            </w:r>
          </w:p>
        </w:tc>
      </w:tr>
    </w:tbl>
    <w:bookmarkEnd w:id="131"/>
    <w:bookmarkStart w:id="132" w:name="loyalty-referral-phase-2-1"/>
    <w:p>
      <w:pPr>
        <w:pStyle w:val="Heading3"/>
      </w:pPr>
      <w:r>
        <w:t xml:space="preserve">12.3.8 Loyalty &amp; Referral (Phase 2)</w:t>
      </w:r>
    </w:p>
    <w:tbl>
      <w:tblPr>
        <w:tblStyle w:val="Table"/>
        <w:tblW w:type="pct" w:w="4960"/>
        <w:tblLook w:firstRow="1" w:lastRow="0" w:firstColumn="0" w:lastColumn="0" w:noHBand="0" w:noVBand="0" w:val="0020"/>
        <w:jc w:val="start"/>
      </w:tblPr>
      <w:tblGrid>
        <w:gridCol w:w="691"/>
        <w:gridCol w:w="2734"/>
        <w:gridCol w:w="4431"/>
      </w:tblGrid>
      <w:tr>
        <w:trPr>
          <w:tblHeader w:val="true"/>
        </w:trPr>
        <w:tc>
          <w:tcPr/>
          <w:p>
            <w:pPr>
              <w:pStyle w:val="Compact"/>
              <w:jc w:val="left"/>
            </w:pPr>
            <w:r>
              <w:rPr>
                <w:bCs/>
                <w:b/>
              </w:rPr>
              <w:t xml:space="preserve">Table</w:t>
            </w:r>
          </w:p>
        </w:tc>
        <w:tc>
          <w:tcPr/>
          <w:p>
            <w:pPr>
              <w:pStyle w:val="Compact"/>
              <w:jc w:val="left"/>
            </w:pPr>
            <w:r>
              <w:rPr>
                <w:bCs/>
                <w:b/>
              </w:rPr>
              <w:t xml:space="preserve">Key Columns</w:t>
            </w:r>
          </w:p>
        </w:tc>
        <w:tc>
          <w:tcPr/>
          <w:p>
            <w:pPr>
              <w:pStyle w:val="Compact"/>
              <w:jc w:val="left"/>
            </w:pPr>
            <w:r>
              <w:rPr>
                <w:bCs/>
                <w:b/>
              </w:rPr>
              <w:t xml:space="preserve">Purpose</w:t>
            </w:r>
          </w:p>
        </w:tc>
      </w:tr>
      <w:tr>
        <w:tc>
          <w:tcPr/>
          <w:p>
            <w:pPr>
              <w:pStyle w:val="Compact"/>
              <w:jc w:val="left"/>
            </w:pPr>
            <w:r>
              <w:t xml:space="preserve">LoyaltyAccounts</w:t>
            </w:r>
          </w:p>
        </w:tc>
        <w:tc>
          <w:tcPr/>
          <w:p>
            <w:pPr>
              <w:pStyle w:val="Compact"/>
              <w:jc w:val="left"/>
            </w:pPr>
            <w:r>
              <w:t xml:space="preserve">PK UserId FK; PointsBalance</w:t>
            </w:r>
          </w:p>
        </w:tc>
        <w:tc>
          <w:tcPr/>
          <w:p>
            <w:pPr>
              <w:pStyle w:val="Compact"/>
              <w:jc w:val="left"/>
            </w:pPr>
            <w:r>
              <w:t xml:space="preserve">One row per customer.</w:t>
            </w:r>
          </w:p>
        </w:tc>
      </w:tr>
      <w:tr>
        <w:tc>
          <w:tcPr/>
          <w:p>
            <w:pPr>
              <w:pStyle w:val="Compact"/>
              <w:jc w:val="left"/>
            </w:pPr>
            <w:r>
              <w:t xml:space="preserve">LoyaltyTransactions</w:t>
            </w:r>
          </w:p>
        </w:tc>
        <w:tc>
          <w:tcPr/>
          <w:p>
            <w:pPr>
              <w:pStyle w:val="Compact"/>
              <w:jc w:val="left"/>
            </w:pPr>
            <w:r>
              <w:t xml:space="preserve">PK Id; FK UserId; FK OrderId (nullable); Points; LoyaltyTxnTypeId FK; CreatedAt</w:t>
            </w:r>
          </w:p>
        </w:tc>
        <w:tc>
          <w:tcPr/>
          <w:p>
            <w:pPr>
              <w:pStyle w:val="Compact"/>
              <w:jc w:val="left"/>
            </w:pPr>
            <w:r>
              <w:t xml:space="preserve">Append-only ledger (Earned/Redeemed/Reversed) — never mutate a balance directly, always derive it from this ledger to keep it auditable.</w:t>
            </w:r>
          </w:p>
        </w:tc>
      </w:tr>
      <w:tr>
        <w:tc>
          <w:tcPr/>
          <w:p>
            <w:pPr>
              <w:pStyle w:val="Compact"/>
              <w:jc w:val="left"/>
            </w:pPr>
            <w:r>
              <w:t xml:space="preserve">Referrals</w:t>
            </w:r>
          </w:p>
        </w:tc>
        <w:tc>
          <w:tcPr/>
          <w:p>
            <w:pPr>
              <w:pStyle w:val="Compact"/>
              <w:jc w:val="left"/>
            </w:pPr>
            <w:r>
              <w:t xml:space="preserve">PK Id; ReferrerUserId FK; RefereeUserId FK; OrderId FK; RewardStatusId FK; CreatedAt</w:t>
            </w:r>
          </w:p>
        </w:tc>
        <w:tc>
          <w:tcPr/>
          <w:p>
            <w:pPr>
              <w:pStyle w:val="Compact"/>
              <w:jc w:val="left"/>
            </w:pPr>
            <w:r>
              <w:t xml:space="preserve">Backs FR-50's return-window-gated reward logic.</w:t>
            </w:r>
          </w:p>
        </w:tc>
      </w:tr>
    </w:tbl>
    <w:bookmarkEnd w:id="132"/>
    <w:bookmarkStart w:id="133" w:name="admin-audit"/>
    <w:p>
      <w:pPr>
        <w:pStyle w:val="Heading3"/>
      </w:pPr>
      <w:r>
        <w:t xml:space="preserve">12.3.9 Admin &amp; Audit</w:t>
      </w:r>
    </w:p>
    <w:tbl>
      <w:tblPr>
        <w:tblStyle w:val="Table"/>
        <w:tblW w:type="pct" w:w="4966"/>
        <w:tblLook w:firstRow="1" w:lastRow="0" w:firstColumn="0" w:lastColumn="0" w:noHBand="0" w:noVBand="0" w:val="0020"/>
        <w:jc w:val="start"/>
      </w:tblPr>
      <w:tblGrid>
        <w:gridCol w:w="456"/>
        <w:gridCol w:w="2496"/>
        <w:gridCol w:w="4913"/>
      </w:tblGrid>
      <w:tr>
        <w:trPr>
          <w:tblHeader w:val="true"/>
        </w:trPr>
        <w:tc>
          <w:tcPr/>
          <w:p>
            <w:pPr>
              <w:pStyle w:val="Compact"/>
              <w:jc w:val="left"/>
            </w:pPr>
            <w:r>
              <w:rPr>
                <w:bCs/>
                <w:b/>
              </w:rPr>
              <w:t xml:space="preserve">Table</w:t>
            </w:r>
          </w:p>
        </w:tc>
        <w:tc>
          <w:tcPr/>
          <w:p>
            <w:pPr>
              <w:pStyle w:val="Compact"/>
              <w:jc w:val="left"/>
            </w:pPr>
            <w:r>
              <w:rPr>
                <w:bCs/>
                <w:b/>
              </w:rPr>
              <w:t xml:space="preserve">Key Columns</w:t>
            </w:r>
          </w:p>
        </w:tc>
        <w:tc>
          <w:tcPr/>
          <w:p>
            <w:pPr>
              <w:pStyle w:val="Compact"/>
              <w:jc w:val="left"/>
            </w:pPr>
            <w:r>
              <w:rPr>
                <w:bCs/>
                <w:b/>
              </w:rPr>
              <w:t xml:space="preserve">Purpose</w:t>
            </w:r>
          </w:p>
        </w:tc>
      </w:tr>
      <w:tr>
        <w:tc>
          <w:tcPr/>
          <w:p>
            <w:pPr>
              <w:pStyle w:val="Compact"/>
              <w:jc w:val="left"/>
            </w:pPr>
            <w:r>
              <w:t xml:space="preserve">AuditLogs</w:t>
            </w:r>
          </w:p>
        </w:tc>
        <w:tc>
          <w:tcPr/>
          <w:p>
            <w:pPr>
              <w:pStyle w:val="Compact"/>
              <w:jc w:val="left"/>
            </w:pPr>
            <w:r>
              <w:t xml:space="preserve">PK Id; ActorUserId FK; Action; EntityType; EntityId; OldValueJson; NewValueJson; CreatedAt</w:t>
            </w:r>
          </w:p>
        </w:tc>
        <w:tc>
          <w:tcPr/>
          <w:p>
            <w:pPr>
              <w:pStyle w:val="Compact"/>
              <w:jc w:val="left"/>
            </w:pPr>
            <w:r>
              <w:t xml:space="preserve">Every admin mutation on orders/stock/returns/promotions (FR-59), indexed for both entity lookup and actor lookup.</w:t>
            </w:r>
          </w:p>
        </w:tc>
      </w:tr>
      <w:tr>
        <w:tc>
          <w:tcPr/>
          <w:p>
            <w:pPr>
              <w:pStyle w:val="Compact"/>
              <w:jc w:val="left"/>
            </w:pPr>
            <w:r>
              <w:t xml:space="preserve">SecurityEvents</w:t>
            </w:r>
          </w:p>
        </w:tc>
        <w:tc>
          <w:tcPr/>
          <w:p>
            <w:pPr>
              <w:pStyle w:val="Compact"/>
              <w:jc w:val="left"/>
            </w:pPr>
            <w:r>
              <w:t xml:space="preserve">PK Id; EventTypeId FK (lookup); UserId FK (nullable); IPAddress; Details; CreatedAt</w:t>
            </w:r>
          </w:p>
        </w:tc>
        <w:tc>
          <w:tcPr/>
          <w:p>
            <w:pPr>
              <w:pStyle w:val="Compact"/>
              <w:jc w:val="left"/>
            </w:pPr>
            <w:r>
              <w:t xml:space="preserve">Failed-admin-logins, webhook-signature failures, rate-limit triggers (SEC-26) — kept separate from AuditLogs since it's a security-monitoring feed, not a business-change record.</w:t>
            </w:r>
          </w:p>
        </w:tc>
      </w:tr>
    </w:tbl>
    <w:bookmarkEnd w:id="133"/>
    <w:bookmarkEnd w:id="134"/>
    <w:bookmarkStart w:id="135" w:name="lookup-table-catalogue"/>
    <w:p>
      <w:pPr>
        <w:pStyle w:val="Heading2"/>
      </w:pPr>
      <w:r>
        <w:t xml:space="preserve">12.4 Lookup Table Catalogue</w:t>
      </w:r>
    </w:p>
    <w:p>
      <w:pPr>
        <w:pStyle w:val="FirstParagraph"/>
      </w:pPr>
      <w:r>
        <w:rPr>
          <w:bCs/>
          <w:b/>
        </w:rPr>
        <w:t xml:space="preserve">Every status/type/reason/channel value in the schema above is backed by one of these tables — never a hardcoded string or in-code enum. This is what lets Romp add, say, a new return reason or a new payment method from the admin panel without an engineering deployment.</w:t>
      </w:r>
    </w:p>
    <w:tbl>
      <w:tblPr>
        <w:tblStyle w:val="Table"/>
        <w:tblW w:type="pct" w:w="4945"/>
        <w:tblLook w:firstRow="1" w:lastRow="0" w:firstColumn="0" w:lastColumn="0" w:noHBand="0" w:noVBand="0" w:val="0020"/>
        <w:jc w:val="start"/>
      </w:tblPr>
      <w:tblGrid>
        <w:gridCol w:w="995"/>
        <w:gridCol w:w="3635"/>
        <w:gridCol w:w="3202"/>
      </w:tblGrid>
      <w:tr>
        <w:trPr>
          <w:tblHeader w:val="true"/>
        </w:trPr>
        <w:tc>
          <w:tcPr/>
          <w:p>
            <w:pPr>
              <w:pStyle w:val="Compact"/>
              <w:jc w:val="left"/>
            </w:pPr>
            <w:r>
              <w:rPr>
                <w:bCs/>
                <w:b/>
              </w:rPr>
              <w:t xml:space="preserve">Lookup Table</w:t>
            </w:r>
          </w:p>
        </w:tc>
        <w:tc>
          <w:tcPr/>
          <w:p>
            <w:pPr>
              <w:pStyle w:val="Compact"/>
              <w:jc w:val="left"/>
            </w:pPr>
            <w:r>
              <w:rPr>
                <w:bCs/>
                <w:b/>
              </w:rPr>
              <w:t xml:space="preserve">Sample Rows</w:t>
            </w:r>
          </w:p>
        </w:tc>
        <w:tc>
          <w:tcPr/>
          <w:p>
            <w:pPr>
              <w:pStyle w:val="Compact"/>
              <w:jc w:val="left"/>
            </w:pPr>
            <w:r>
              <w:rPr>
                <w:bCs/>
                <w:b/>
              </w:rPr>
              <w:t xml:space="preserve">Referenced By / Purpose</w:t>
            </w:r>
          </w:p>
        </w:tc>
      </w:tr>
      <w:tr>
        <w:tc>
          <w:tcPr/>
          <w:p>
            <w:pPr>
              <w:pStyle w:val="Compact"/>
              <w:jc w:val="left"/>
            </w:pPr>
            <w:r>
              <w:t xml:space="preserve">Roles</w:t>
            </w:r>
          </w:p>
        </w:tc>
        <w:tc>
          <w:tcPr/>
          <w:p>
            <w:pPr>
              <w:pStyle w:val="Compact"/>
              <w:jc w:val="left"/>
            </w:pPr>
            <w:r>
              <w:t xml:space="preserve">Customer, CatalogAdmin, OrderOps, Support, Marketing, SuperAdmin</w:t>
            </w:r>
          </w:p>
        </w:tc>
        <w:tc>
          <w:tcPr/>
          <w:p>
            <w:pPr>
              <w:pStyle w:val="Compact"/>
              <w:jc w:val="left"/>
            </w:pPr>
            <w:r>
              <w:t xml:space="preserve">Users.RoleId — drives SEC-08 role checks.</w:t>
            </w:r>
          </w:p>
        </w:tc>
      </w:tr>
      <w:tr>
        <w:tc>
          <w:tcPr/>
          <w:p>
            <w:pPr>
              <w:pStyle w:val="Compact"/>
              <w:jc w:val="left"/>
            </w:pPr>
            <w:r>
              <w:t xml:space="preserve">Genders</w:t>
            </w:r>
          </w:p>
        </w:tc>
        <w:tc>
          <w:tcPr/>
          <w:p>
            <w:pPr>
              <w:pStyle w:val="Compact"/>
              <w:jc w:val="left"/>
            </w:pPr>
            <w:r>
              <w:t xml:space="preserve">Boy, Girl, Unisex</w:t>
            </w:r>
          </w:p>
        </w:tc>
        <w:tc>
          <w:tcPr/>
          <w:p>
            <w:pPr>
              <w:pStyle w:val="Compact"/>
              <w:jc w:val="left"/>
            </w:pPr>
            <w:r>
              <w:t xml:space="preserve">Categories, ChildProfiles.</w:t>
            </w:r>
          </w:p>
        </w:tc>
      </w:tr>
      <w:tr>
        <w:tc>
          <w:tcPr/>
          <w:p>
            <w:pPr>
              <w:pStyle w:val="Compact"/>
              <w:jc w:val="left"/>
            </w:pPr>
            <w:r>
              <w:t xml:space="preserve">AgeGroups</w:t>
            </w:r>
          </w:p>
        </w:tc>
        <w:tc>
          <w:tcPr/>
          <w:p>
            <w:pPr>
              <w:pStyle w:val="Compact"/>
              <w:jc w:val="left"/>
            </w:pPr>
            <w:r>
              <w:t xml:space="preserve">Toddler (0-2Y), Kids (3-8Y), Tweens (9-14Y)</w:t>
            </w:r>
          </w:p>
        </w:tc>
        <w:tc>
          <w:tcPr/>
          <w:p>
            <w:pPr>
              <w:pStyle w:val="Compact"/>
              <w:jc w:val="left"/>
            </w:pPr>
            <w:r>
              <w:t xml:space="preserve">Categories — powers the age-bracketed mega-menu (FEAT-CAT-01).</w:t>
            </w:r>
          </w:p>
        </w:tc>
      </w:tr>
      <w:tr>
        <w:tc>
          <w:tcPr/>
          <w:p>
            <w:pPr>
              <w:pStyle w:val="Compact"/>
              <w:jc w:val="left"/>
            </w:pPr>
            <w:r>
              <w:t xml:space="preserve">Sizes</w:t>
            </w:r>
          </w:p>
        </w:tc>
        <w:tc>
          <w:tcPr/>
          <w:p>
            <w:pPr>
              <w:pStyle w:val="Compact"/>
              <w:jc w:val="left"/>
            </w:pPr>
            <w:r>
              <w:t xml:space="preserve">2-3Y, 3-4Y, 4-5Y, 5-6Y ... with SortOrder</w:t>
            </w:r>
          </w:p>
        </w:tc>
        <w:tc>
          <w:tcPr/>
          <w:p>
            <w:pPr>
              <w:pStyle w:val="Compact"/>
              <w:jc w:val="left"/>
            </w:pPr>
            <w:r>
              <w:t xml:space="preserve">ProductVariants, SizeCharts, FitFinderRecommendations.</w:t>
            </w:r>
          </w:p>
        </w:tc>
      </w:tr>
      <w:tr>
        <w:tc>
          <w:tcPr/>
          <w:p>
            <w:pPr>
              <w:pStyle w:val="Compact"/>
              <w:jc w:val="left"/>
            </w:pPr>
            <w:r>
              <w:t xml:space="preserve">Colors</w:t>
            </w:r>
          </w:p>
        </w:tc>
        <w:tc>
          <w:tcPr/>
          <w:p>
            <w:pPr>
              <w:pStyle w:val="Compact"/>
              <w:jc w:val="left"/>
            </w:pPr>
            <w:r>
              <w:t xml:space="preserve">Black, Off White, Dark Blue, Multi Colour ...</w:t>
            </w:r>
          </w:p>
        </w:tc>
        <w:tc>
          <w:tcPr/>
          <w:p>
            <w:pPr>
              <w:pStyle w:val="Compact"/>
              <w:jc w:val="left"/>
            </w:pPr>
            <w:r>
              <w:t xml:space="preserve">ProductVariants.</w:t>
            </w:r>
          </w:p>
        </w:tc>
      </w:tr>
      <w:tr>
        <w:tc>
          <w:tcPr/>
          <w:p>
            <w:pPr>
              <w:pStyle w:val="Compact"/>
              <w:jc w:val="left"/>
            </w:pPr>
            <w:r>
              <w:t xml:space="preserve">Provinces / Cities</w:t>
            </w:r>
          </w:p>
        </w:tc>
        <w:tc>
          <w:tcPr/>
          <w:p>
            <w:pPr>
              <w:pStyle w:val="Compact"/>
              <w:jc w:val="left"/>
            </w:pPr>
            <w:r>
              <w:t xml:space="preserve">Punjab/Lahore, Sindh/Karachi, ...</w:t>
            </w:r>
          </w:p>
        </w:tc>
        <w:tc>
          <w:tcPr/>
          <w:p>
            <w:pPr>
              <w:pStyle w:val="Compact"/>
              <w:jc w:val="left"/>
            </w:pPr>
            <w:r>
              <w:t xml:space="preserve">Addresses — Pakistani address format per NFR-32.</w:t>
            </w:r>
          </w:p>
        </w:tc>
      </w:tr>
      <w:tr>
        <w:tc>
          <w:tcPr/>
          <w:p>
            <w:pPr>
              <w:pStyle w:val="Compact"/>
              <w:jc w:val="left"/>
            </w:pPr>
            <w:r>
              <w:t xml:space="preserve">CartStatuses</w:t>
            </w:r>
          </w:p>
        </w:tc>
        <w:tc>
          <w:tcPr/>
          <w:p>
            <w:pPr>
              <w:pStyle w:val="Compact"/>
              <w:jc w:val="left"/>
            </w:pPr>
            <w:r>
              <w:t xml:space="preserve">Active, MergedIntoAccount, Abandoned, Converted</w:t>
            </w:r>
          </w:p>
        </w:tc>
        <w:tc>
          <w:tcPr/>
          <w:p>
            <w:pPr>
              <w:pStyle w:val="Compact"/>
              <w:jc w:val="left"/>
            </w:pPr>
            <w:r>
              <w:t xml:space="preserve">Carts.</w:t>
            </w:r>
          </w:p>
        </w:tc>
      </w:tr>
      <w:tr>
        <w:tc>
          <w:tcPr/>
          <w:p>
            <w:pPr>
              <w:pStyle w:val="Compact"/>
              <w:jc w:val="left"/>
            </w:pPr>
            <w:r>
              <w:t xml:space="preserve">OrderStatuses</w:t>
            </w:r>
          </w:p>
        </w:tc>
        <w:tc>
          <w:tcPr/>
          <w:p>
            <w:pPr>
              <w:pStyle w:val="Compact"/>
              <w:jc w:val="left"/>
            </w:pPr>
            <w:r>
              <w:t xml:space="preserve">Pending, Confirmed, Dispatched, OutForDelivery, Delivered, Cancelled, Returned</w:t>
            </w:r>
          </w:p>
        </w:tc>
        <w:tc>
          <w:tcPr/>
          <w:p>
            <w:pPr>
              <w:pStyle w:val="Compact"/>
              <w:jc w:val="left"/>
            </w:pPr>
            <w:r>
              <w:t xml:space="preserve">Orders, OrderStatusHistory — drives FR-24/FR-36's tracking timeline.</w:t>
            </w:r>
          </w:p>
        </w:tc>
      </w:tr>
      <w:tr>
        <w:tc>
          <w:tcPr/>
          <w:p>
            <w:pPr>
              <w:pStyle w:val="Compact"/>
              <w:jc w:val="left"/>
            </w:pPr>
            <w:r>
              <w:t xml:space="preserve">PaymentMethods</w:t>
            </w:r>
          </w:p>
        </w:tc>
        <w:tc>
          <w:tcPr/>
          <w:p>
            <w:pPr>
              <w:pStyle w:val="Compact"/>
              <w:jc w:val="left"/>
            </w:pPr>
            <w:r>
              <w:t xml:space="preserve">COD, Card, BNPL, GiftCard</w:t>
            </w:r>
          </w:p>
        </w:tc>
        <w:tc>
          <w:tcPr/>
          <w:p>
            <w:pPr>
              <w:pStyle w:val="Compact"/>
              <w:jc w:val="left"/>
            </w:pPr>
            <w:r>
              <w:t xml:space="preserve">Orders, PaymentTransactions.</w:t>
            </w:r>
          </w:p>
        </w:tc>
      </w:tr>
      <w:tr>
        <w:tc>
          <w:tcPr/>
          <w:p>
            <w:pPr>
              <w:pStyle w:val="Compact"/>
              <w:jc w:val="left"/>
            </w:pPr>
            <w:r>
              <w:t xml:space="preserve">PaymentStatuses</w:t>
            </w:r>
          </w:p>
        </w:tc>
        <w:tc>
          <w:tcPr/>
          <w:p>
            <w:pPr>
              <w:pStyle w:val="Compact"/>
              <w:jc w:val="left"/>
            </w:pPr>
            <w:r>
              <w:t xml:space="preserve">Pending, Authorized, Paid, Failed, Refunded</w:t>
            </w:r>
          </w:p>
        </w:tc>
        <w:tc>
          <w:tcPr/>
          <w:p>
            <w:pPr>
              <w:pStyle w:val="Compact"/>
              <w:jc w:val="left"/>
            </w:pPr>
            <w:r>
              <w:t xml:space="preserve">Orders, PaymentTransactions.</w:t>
            </w:r>
          </w:p>
        </w:tc>
      </w:tr>
      <w:tr>
        <w:tc>
          <w:tcPr/>
          <w:p>
            <w:pPr>
              <w:pStyle w:val="Compact"/>
              <w:jc w:val="left"/>
            </w:pPr>
            <w:r>
              <w:t xml:space="preserve">CODOutcomes</w:t>
            </w:r>
          </w:p>
        </w:tc>
        <w:tc>
          <w:tcPr/>
          <w:p>
            <w:pPr>
              <w:pStyle w:val="Compact"/>
              <w:jc w:val="left"/>
            </w:pPr>
            <w:r>
              <w:t xml:space="preserve">Confirmed, NoAnswer, Refused, Unreachable</w:t>
            </w:r>
          </w:p>
        </w:tc>
        <w:tc>
          <w:tcPr/>
          <w:p>
            <w:pPr>
              <w:pStyle w:val="Compact"/>
              <w:jc w:val="left"/>
            </w:pPr>
            <w:r>
              <w:t xml:space="preserve">CODConfirmationAttempts — feeds SEC-12's abuse tracking.</w:t>
            </w:r>
          </w:p>
        </w:tc>
      </w:tr>
      <w:tr>
        <w:tc>
          <w:tcPr/>
          <w:p>
            <w:pPr>
              <w:pStyle w:val="Compact"/>
              <w:jc w:val="left"/>
            </w:pPr>
            <w:r>
              <w:t xml:space="preserve">DiscountTypes</w:t>
            </w:r>
          </w:p>
        </w:tc>
        <w:tc>
          <w:tcPr/>
          <w:p>
            <w:pPr>
              <w:pStyle w:val="Compact"/>
              <w:jc w:val="left"/>
            </w:pPr>
            <w:r>
              <w:t xml:space="preserve">Percentage, FlatAmount</w:t>
            </w:r>
          </w:p>
        </w:tc>
        <w:tc>
          <w:tcPr/>
          <w:p>
            <w:pPr>
              <w:pStyle w:val="Compact"/>
              <w:jc w:val="left"/>
            </w:pPr>
            <w:r>
              <w:t xml:space="preserve">DiscountCodes.</w:t>
            </w:r>
          </w:p>
        </w:tc>
      </w:tr>
      <w:tr>
        <w:tc>
          <w:tcPr/>
          <w:p>
            <w:pPr>
              <w:pStyle w:val="Compact"/>
              <w:jc w:val="left"/>
            </w:pPr>
            <w:r>
              <w:t xml:space="preserve">ReturnReasons</w:t>
            </w:r>
          </w:p>
        </w:tc>
        <w:tc>
          <w:tcPr/>
          <w:p>
            <w:pPr>
              <w:pStyle w:val="Compact"/>
              <w:jc w:val="left"/>
            </w:pPr>
            <w:r>
              <w:t xml:space="preserve">SizeIssue, Defect, WrongItem, ChangeOfMind</w:t>
            </w:r>
          </w:p>
        </w:tc>
        <w:tc>
          <w:tcPr/>
          <w:p>
            <w:pPr>
              <w:pStyle w:val="Compact"/>
              <w:jc w:val="left"/>
            </w:pPr>
            <w:r>
              <w:t xml:space="preserve">ReturnRequests.</w:t>
            </w:r>
          </w:p>
        </w:tc>
      </w:tr>
      <w:tr>
        <w:tc>
          <w:tcPr/>
          <w:p>
            <w:pPr>
              <w:pStyle w:val="Compact"/>
              <w:jc w:val="left"/>
            </w:pPr>
            <w:r>
              <w:t xml:space="preserve">ReturnStatuses</w:t>
            </w:r>
          </w:p>
        </w:tc>
        <w:tc>
          <w:tcPr/>
          <w:p>
            <w:pPr>
              <w:pStyle w:val="Compact"/>
              <w:jc w:val="left"/>
            </w:pPr>
            <w:r>
              <w:t xml:space="preserve">Requested, Approved, Rejected, PickedUp, Received, Resolved</w:t>
            </w:r>
          </w:p>
        </w:tc>
        <w:tc>
          <w:tcPr/>
          <w:p>
            <w:pPr>
              <w:pStyle w:val="Compact"/>
              <w:jc w:val="left"/>
            </w:pPr>
            <w:r>
              <w:t xml:space="preserve">ReturnRequests.</w:t>
            </w:r>
          </w:p>
        </w:tc>
      </w:tr>
      <w:tr>
        <w:tc>
          <w:tcPr/>
          <w:p>
            <w:pPr>
              <w:pStyle w:val="Compact"/>
              <w:jc w:val="left"/>
            </w:pPr>
            <w:r>
              <w:t xml:space="preserve">NotificationChannels</w:t>
            </w:r>
          </w:p>
        </w:tc>
        <w:tc>
          <w:tcPr/>
          <w:p>
            <w:pPr>
              <w:pStyle w:val="Compact"/>
              <w:jc w:val="left"/>
            </w:pPr>
            <w:r>
              <w:t xml:space="preserve">Email, SMS, WhatsApp</w:t>
            </w:r>
          </w:p>
        </w:tc>
        <w:tc>
          <w:tcPr/>
          <w:p>
            <w:pPr>
              <w:pStyle w:val="Compact"/>
              <w:jc w:val="left"/>
            </w:pPr>
            <w:r>
              <w:t xml:space="preserve">Notifications — drives FR-64's multi-channel fallback.</w:t>
            </w:r>
          </w:p>
        </w:tc>
      </w:tr>
      <w:tr>
        <w:tc>
          <w:tcPr/>
          <w:p>
            <w:pPr>
              <w:pStyle w:val="Compact"/>
              <w:jc w:val="left"/>
            </w:pPr>
            <w:r>
              <w:t xml:space="preserve">NotificationStatuses</w:t>
            </w:r>
          </w:p>
        </w:tc>
        <w:tc>
          <w:tcPr/>
          <w:p>
            <w:pPr>
              <w:pStyle w:val="Compact"/>
              <w:jc w:val="left"/>
            </w:pPr>
            <w:r>
              <w:t xml:space="preserve">Queued, Sent, Delivered, Failed, DeadLettered</w:t>
            </w:r>
          </w:p>
        </w:tc>
        <w:tc>
          <w:tcPr/>
          <w:p>
            <w:pPr>
              <w:pStyle w:val="Compact"/>
              <w:jc w:val="left"/>
            </w:pPr>
            <w:r>
              <w:t xml:space="preserve">Notifications, OutboxMessages.</w:t>
            </w:r>
          </w:p>
        </w:tc>
      </w:tr>
      <w:tr>
        <w:tc>
          <w:tcPr/>
          <w:p>
            <w:pPr>
              <w:pStyle w:val="Compact"/>
              <w:jc w:val="left"/>
            </w:pPr>
            <w:r>
              <w:t xml:space="preserve">LoyaltyTxnTypes</w:t>
            </w:r>
          </w:p>
        </w:tc>
        <w:tc>
          <w:tcPr/>
          <w:p>
            <w:pPr>
              <w:pStyle w:val="Compact"/>
              <w:jc w:val="left"/>
            </w:pPr>
            <w:r>
              <w:t xml:space="preserve">Earned, Redeemed, Reversed, Expired</w:t>
            </w:r>
          </w:p>
        </w:tc>
        <w:tc>
          <w:tcPr/>
          <w:p>
            <w:pPr>
              <w:pStyle w:val="Compact"/>
              <w:jc w:val="left"/>
            </w:pPr>
            <w:r>
              <w:t xml:space="preserve">LoyaltyTransactions.</w:t>
            </w:r>
          </w:p>
        </w:tc>
      </w:tr>
      <w:tr>
        <w:tc>
          <w:tcPr/>
          <w:p>
            <w:pPr>
              <w:pStyle w:val="Compact"/>
              <w:jc w:val="left"/>
            </w:pPr>
            <w:r>
              <w:t xml:space="preserve">RewardStatuses</w:t>
            </w:r>
          </w:p>
        </w:tc>
        <w:tc>
          <w:tcPr/>
          <w:p>
            <w:pPr>
              <w:pStyle w:val="Compact"/>
              <w:jc w:val="left"/>
            </w:pPr>
            <w:r>
              <w:t xml:space="preserve">PendingReturnWindow, Granted, Denied</w:t>
            </w:r>
          </w:p>
        </w:tc>
        <w:tc>
          <w:tcPr/>
          <w:p>
            <w:pPr>
              <w:pStyle w:val="Compact"/>
              <w:jc w:val="left"/>
            </w:pPr>
            <w:r>
              <w:t xml:space="preserve">Referrals — enforces FR-50's fraud-prevention gate.</w:t>
            </w:r>
          </w:p>
        </w:tc>
      </w:tr>
      <w:tr>
        <w:tc>
          <w:tcPr/>
          <w:p>
            <w:pPr>
              <w:pStyle w:val="Compact"/>
              <w:jc w:val="left"/>
            </w:pPr>
            <w:r>
              <w:t xml:space="preserve">SecurityEventTypes</w:t>
            </w:r>
          </w:p>
        </w:tc>
        <w:tc>
          <w:tcPr/>
          <w:p>
            <w:pPr>
              <w:pStyle w:val="Compact"/>
              <w:jc w:val="left"/>
            </w:pPr>
            <w:r>
              <w:t xml:space="preserve">FailedAdminLogin, WebhookSignatureFailure, RateLimitTriggered, IDORAttemptBlocked</w:t>
            </w:r>
          </w:p>
        </w:tc>
        <w:tc>
          <w:tcPr/>
          <w:p>
            <w:pPr>
              <w:pStyle w:val="Compact"/>
              <w:jc w:val="left"/>
            </w:pPr>
            <w:r>
              <w:t xml:space="preserve">SecurityEvents.</w:t>
            </w:r>
          </w:p>
        </w:tc>
      </w:tr>
    </w:tbl>
    <w:p>
      <w:pPr>
        <w:pStyle w:val="BodyText"/>
      </w:pPr>
      <w:r>
        <w:rPr>
          <w:iCs/>
          <w:i/>
        </w:rPr>
        <w:t xml:space="preserve">Every lookup table follows the same shape (Id, Code, DisplayName, SortOrder, IsActive) so the admin panel can manage all of them through one generic 'Manage Lookups' screen rather than 19 bespoke ones — worth building that generic admin component once, early.</w:t>
      </w:r>
    </w:p>
    <w:bookmarkEnd w:id="135"/>
    <w:bookmarkStart w:id="136" w:name="indexing-strategy"/>
    <w:p>
      <w:pPr>
        <w:pStyle w:val="Heading2"/>
      </w:pPr>
      <w:r>
        <w:t xml:space="preserve">12.5 Indexing Strategy</w:t>
      </w:r>
    </w:p>
    <w:tbl>
      <w:tblPr>
        <w:tblStyle w:val="Table"/>
        <w:tblW w:type="pct" w:w="4947"/>
        <w:tblLook w:firstRow="1" w:lastRow="0" w:firstColumn="0" w:lastColumn="0" w:noHBand="0" w:noVBand="0" w:val="0020"/>
        <w:jc w:val="start"/>
      </w:tblPr>
      <w:tblGrid>
        <w:gridCol w:w="1990"/>
        <w:gridCol w:w="1016"/>
        <w:gridCol w:w="4828"/>
      </w:tblGrid>
      <w:tr>
        <w:trPr>
          <w:tblHeader w:val="true"/>
        </w:trPr>
        <w:tc>
          <w:tcPr/>
          <w:p>
            <w:pPr>
              <w:pStyle w:val="Compact"/>
              <w:jc w:val="left"/>
            </w:pPr>
            <w:r>
              <w:rPr>
                <w:bCs/>
                <w:b/>
              </w:rPr>
              <w:t xml:space="preserve">Table.Column(s)</w:t>
            </w:r>
          </w:p>
        </w:tc>
        <w:tc>
          <w:tcPr/>
          <w:p>
            <w:pPr>
              <w:pStyle w:val="Compact"/>
              <w:jc w:val="left"/>
            </w:pPr>
            <w:r>
              <w:rPr>
                <w:bCs/>
                <w:b/>
              </w:rPr>
              <w:t xml:space="preserve">Index Type</w:t>
            </w:r>
          </w:p>
        </w:tc>
        <w:tc>
          <w:tcPr/>
          <w:p>
            <w:pPr>
              <w:pStyle w:val="Compact"/>
              <w:jc w:val="left"/>
            </w:pPr>
            <w:r>
              <w:rPr>
                <w:bCs/>
                <w:b/>
              </w:rPr>
              <w:t xml:space="preserve">Reason</w:t>
            </w:r>
          </w:p>
        </w:tc>
      </w:tr>
      <w:tr>
        <w:tc>
          <w:tcPr/>
          <w:p>
            <w:pPr>
              <w:pStyle w:val="Compact"/>
              <w:jc w:val="left"/>
            </w:pPr>
            <w:r>
              <w:t xml:space="preserve">ProductVariants.VariantSKU</w:t>
            </w:r>
          </w:p>
        </w:tc>
        <w:tc>
          <w:tcPr/>
          <w:p>
            <w:pPr>
              <w:pStyle w:val="Compact"/>
              <w:jc w:val="left"/>
            </w:pPr>
            <w:r>
              <w:t xml:space="preserve">Unique</w:t>
            </w:r>
          </w:p>
        </w:tc>
        <w:tc>
          <w:tcPr/>
          <w:p>
            <w:pPr>
              <w:pStyle w:val="Compact"/>
              <w:jc w:val="left"/>
            </w:pPr>
            <w:r>
              <w:t xml:space="preserve">SKU/reference-number lookup (FR-06) must be O(1), not a table scan.</w:t>
            </w:r>
          </w:p>
        </w:tc>
      </w:tr>
      <w:tr>
        <w:tc>
          <w:tcPr/>
          <w:p>
            <w:pPr>
              <w:pStyle w:val="Compact"/>
              <w:jc w:val="left"/>
            </w:pPr>
            <w:r>
              <w:t xml:space="preserve">ProductVariants.(ProductId, ColorId, SizeId)</w:t>
            </w:r>
          </w:p>
        </w:tc>
        <w:tc>
          <w:tcPr/>
          <w:p>
            <w:pPr>
              <w:pStyle w:val="Compact"/>
              <w:jc w:val="left"/>
            </w:pPr>
            <w:r>
              <w:t xml:space="preserve">Unique composite</w:t>
            </w:r>
          </w:p>
        </w:tc>
        <w:tc>
          <w:tcPr/>
          <w:p>
            <w:pPr>
              <w:pStyle w:val="Compact"/>
              <w:jc w:val="left"/>
            </w:pPr>
            <w:r>
              <w:t xml:space="preserve">Prevents duplicate variant rows; also the natural lookup path from a PDP variant selection.</w:t>
            </w:r>
          </w:p>
        </w:tc>
      </w:tr>
      <w:tr>
        <w:tc>
          <w:tcPr/>
          <w:p>
            <w:pPr>
              <w:pStyle w:val="Compact"/>
              <w:jc w:val="left"/>
            </w:pPr>
            <w:r>
              <w:t xml:space="preserve">Orders.OrderNumber</w:t>
            </w:r>
          </w:p>
        </w:tc>
        <w:tc>
          <w:tcPr/>
          <w:p>
            <w:pPr>
              <w:pStyle w:val="Compact"/>
              <w:jc w:val="left"/>
            </w:pPr>
            <w:r>
              <w:t xml:space="preserve">Unique</w:t>
            </w:r>
          </w:p>
        </w:tc>
        <w:tc>
          <w:tcPr/>
          <w:p>
            <w:pPr>
              <w:pStyle w:val="Compact"/>
              <w:jc w:val="left"/>
            </w:pPr>
            <w:r>
              <w:t xml:space="preserve">Every order-tracking lookup (FR-36/37) keys off this.</w:t>
            </w:r>
          </w:p>
        </w:tc>
      </w:tr>
      <w:tr>
        <w:tc>
          <w:tcPr/>
          <w:p>
            <w:pPr>
              <w:pStyle w:val="Compact"/>
              <w:jc w:val="left"/>
            </w:pPr>
            <w:r>
              <w:t xml:space="preserve">Orders.(GuestPhone, OrderNumber)</w:t>
            </w:r>
          </w:p>
        </w:tc>
        <w:tc>
          <w:tcPr/>
          <w:p>
            <w:pPr>
              <w:pStyle w:val="Compact"/>
              <w:jc w:val="left"/>
            </w:pPr>
            <w:r>
              <w:t xml:space="preserve">Composite, non-unique</w:t>
            </w:r>
          </w:p>
        </w:tc>
        <w:tc>
          <w:tcPr/>
          <w:p>
            <w:pPr>
              <w:pStyle w:val="Compact"/>
              <w:jc w:val="left"/>
            </w:pPr>
            <w:r>
              <w:t xml:space="preserve">Backs the guest-tracking query — paired with SEC-06's application-level rate limit, not a substitute for it.</w:t>
            </w:r>
          </w:p>
        </w:tc>
      </w:tr>
      <w:tr>
        <w:tc>
          <w:tcPr/>
          <w:p>
            <w:pPr>
              <w:pStyle w:val="Compact"/>
              <w:jc w:val="left"/>
            </w:pPr>
            <w:r>
              <w:t xml:space="preserve">Orders.(OrderStatusId, CreatedAt)</w:t>
            </w:r>
          </w:p>
        </w:tc>
        <w:tc>
          <w:tcPr/>
          <w:p>
            <w:pPr>
              <w:pStyle w:val="Compact"/>
              <w:jc w:val="left"/>
            </w:pPr>
            <w:r>
              <w:t xml:space="preserve">Composite</w:t>
            </w:r>
          </w:p>
        </w:tc>
        <w:tc>
          <w:tcPr/>
          <w:p>
            <w:pPr>
              <w:pStyle w:val="Compact"/>
              <w:jc w:val="left"/>
            </w:pPr>
            <w:r>
              <w:t xml:space="preserve">Powers the admin order-queue (FEAT-ADM-03) and reporting (FR-58) without scanning the full table.</w:t>
            </w:r>
          </w:p>
        </w:tc>
      </w:tr>
      <w:tr>
        <w:tc>
          <w:tcPr/>
          <w:p>
            <w:pPr>
              <w:pStyle w:val="Compact"/>
              <w:jc w:val="left"/>
            </w:pPr>
            <w:r>
              <w:t xml:space="preserve">DiscountRedemptions.(DiscountCodeId, UserId)</w:t>
            </w:r>
          </w:p>
        </w:tc>
        <w:tc>
          <w:tcPr/>
          <w:p>
            <w:pPr>
              <w:pStyle w:val="Compact"/>
              <w:jc w:val="left"/>
            </w:pPr>
            <w:r>
              <w:t xml:space="preserve">Unique composite</w:t>
            </w:r>
          </w:p>
        </w:tc>
        <w:tc>
          <w:tcPr/>
          <w:p>
            <w:pPr>
              <w:pStyle w:val="Compact"/>
              <w:jc w:val="left"/>
            </w:pPr>
            <w:r>
              <w:t xml:space="preserve">Database-level enforcement of one-time-per-user redemption.</w:t>
            </w:r>
          </w:p>
        </w:tc>
      </w:tr>
      <w:tr>
        <w:tc>
          <w:tcPr/>
          <w:p>
            <w:pPr>
              <w:pStyle w:val="Compact"/>
              <w:jc w:val="left"/>
            </w:pPr>
            <w:r>
              <w:t xml:space="preserve">CODAbuseFlags.PhoneNumber</w:t>
            </w:r>
          </w:p>
        </w:tc>
        <w:tc>
          <w:tcPr/>
          <w:p>
            <w:pPr>
              <w:pStyle w:val="Compact"/>
              <w:jc w:val="left"/>
            </w:pPr>
            <w:r>
              <w:t xml:space="preserve">Unique (PK)</w:t>
            </w:r>
          </w:p>
        </w:tc>
        <w:tc>
          <w:tcPr/>
          <w:p>
            <w:pPr>
              <w:pStyle w:val="Compact"/>
              <w:jc w:val="left"/>
            </w:pPr>
            <w:r>
              <w:t xml:space="preserve">O(1) lookup during checkout for SEC-13's threshold check.</w:t>
            </w:r>
          </w:p>
        </w:tc>
      </w:tr>
      <w:tr>
        <w:tc>
          <w:tcPr/>
          <w:p>
            <w:pPr>
              <w:pStyle w:val="Compact"/>
              <w:jc w:val="left"/>
            </w:pPr>
            <w:r>
              <w:t xml:space="preserve">ChildProfiles.UserId</w:t>
            </w:r>
          </w:p>
        </w:tc>
        <w:tc>
          <w:tcPr/>
          <w:p>
            <w:pPr>
              <w:pStyle w:val="Compact"/>
              <w:jc w:val="left"/>
            </w:pPr>
            <w:r>
              <w:t xml:space="preserve">Non-unique</w:t>
            </w:r>
          </w:p>
        </w:tc>
        <w:tc>
          <w:tcPr/>
          <w:p>
            <w:pPr>
              <w:pStyle w:val="Compact"/>
              <w:jc w:val="left"/>
            </w:pPr>
            <w:r>
              <w:t xml:space="preserve">Every account page load fetches all of a user's children.</w:t>
            </w:r>
          </w:p>
        </w:tc>
      </w:tr>
      <w:tr>
        <w:tc>
          <w:tcPr/>
          <w:p>
            <w:pPr>
              <w:pStyle w:val="Compact"/>
              <w:jc w:val="left"/>
            </w:pPr>
            <w:r>
              <w:t xml:space="preserve">OutboxMessages.(OutboxStatusId, CreatedAt)</w:t>
            </w:r>
          </w:p>
        </w:tc>
        <w:tc>
          <w:tcPr/>
          <w:p>
            <w:pPr>
              <w:pStyle w:val="Compact"/>
              <w:jc w:val="left"/>
            </w:pPr>
            <w:r>
              <w:t xml:space="preserve">Composite</w:t>
            </w:r>
          </w:p>
        </w:tc>
        <w:tc>
          <w:tcPr/>
          <w:p>
            <w:pPr>
              <w:pStyle w:val="Compact"/>
              <w:jc w:val="left"/>
            </w:pPr>
            <w:r>
              <w:t xml:space="preserve">This is the exact query the background publisher polls — must stay fast as the table grows.</w:t>
            </w:r>
          </w:p>
        </w:tc>
      </w:tr>
      <w:tr>
        <w:tc>
          <w:tcPr/>
          <w:p>
            <w:pPr>
              <w:pStyle w:val="Compact"/>
              <w:jc w:val="left"/>
            </w:pPr>
            <w:r>
              <w:t xml:space="preserve">AuditLogs.(EntityType, EntityId)</w:t>
            </w:r>
          </w:p>
        </w:tc>
        <w:tc>
          <w:tcPr/>
          <w:p>
            <w:pPr>
              <w:pStyle w:val="Compact"/>
              <w:jc w:val="left"/>
            </w:pPr>
            <w:r>
              <w:t xml:space="preserve">Composite</w:t>
            </w:r>
          </w:p>
        </w:tc>
        <w:tc>
          <w:tcPr/>
          <w:p>
            <w:pPr>
              <w:pStyle w:val="Compact"/>
              <w:jc w:val="left"/>
            </w:pPr>
            <w:r>
              <w:t xml:space="preserve">'Show me the history of this order/product' admin queries.</w:t>
            </w:r>
          </w:p>
        </w:tc>
      </w:tr>
      <w:tr>
        <w:tc>
          <w:tcPr/>
          <w:p>
            <w:pPr>
              <w:pStyle w:val="Compact"/>
              <w:jc w:val="left"/>
            </w:pPr>
            <w:r>
              <w:t xml:space="preserve">AuditLogs.(ActorUserId, CreatedAt)</w:t>
            </w:r>
          </w:p>
        </w:tc>
        <w:tc>
          <w:tcPr/>
          <w:p>
            <w:pPr>
              <w:pStyle w:val="Compact"/>
              <w:jc w:val="left"/>
            </w:pPr>
            <w:r>
              <w:t xml:space="preserve">Composite</w:t>
            </w:r>
          </w:p>
        </w:tc>
        <w:tc>
          <w:tcPr/>
          <w:p>
            <w:pPr>
              <w:pStyle w:val="Compact"/>
              <w:jc w:val="left"/>
            </w:pPr>
            <w:r>
              <w:t xml:space="preserve">'Show me what this admin did' — also an incident-response query (Section 11.8).</w:t>
            </w:r>
          </w:p>
        </w:tc>
      </w:tr>
    </w:tbl>
    <w:bookmarkEnd w:id="136"/>
    <w:bookmarkStart w:id="137" w:name="partitioning-archiving-strategy"/>
    <w:p>
      <w:pPr>
        <w:pStyle w:val="Heading2"/>
      </w:pPr>
      <w:r>
        <w:t xml:space="preserve">12.6 Partitioning &amp; Archiving Strategy</w:t>
      </w:r>
    </w:p>
    <w:p>
      <w:pPr>
        <w:numPr>
          <w:ilvl w:val="0"/>
          <w:numId w:val="1041"/>
        </w:numPr>
      </w:pPr>
      <w:r>
        <w:t xml:space="preserve">Orders, OrderItems, OrderStatusHistory: range-partitioned by month once order volume justifies it (a reasonable trigger: &gt;2-3 million rows or noticeably slowing reporting queries) — keeps recent, hot data fast while older data stays queryable.</w:t>
      </w:r>
    </w:p>
    <w:p>
      <w:pPr>
        <w:numPr>
          <w:ilvl w:val="0"/>
          <w:numId w:val="1041"/>
        </w:numPr>
      </w:pPr>
      <w:r>
        <w:t xml:space="preserve">Notifications and AuditLogs: time-partitioned similarly, with older partitions (e.g. 12+ months) moved to cheaper storage/archive tables rather than kept in the primary hot path — these tables grow fastest relative to their day-to-day query value.</w:t>
      </w:r>
    </w:p>
    <w:p>
      <w:pPr>
        <w:numPr>
          <w:ilvl w:val="0"/>
          <w:numId w:val="1041"/>
        </w:numPr>
      </w:pPr>
      <w:r>
        <w:t xml:space="preserve">OutboxMessages: published rows are purged (or moved to a slim OutboxMessagesArchive) on a rolling schedule (e.g. after 7 days) — this table must stay small, since the publisher polls it continuously (NFR-03-adjacent performance concern).</w:t>
      </w:r>
    </w:p>
    <w:p>
      <w:pPr>
        <w:numPr>
          <w:ilvl w:val="0"/>
          <w:numId w:val="1041"/>
        </w:numPr>
      </w:pPr>
      <w:r>
        <w:t xml:space="preserve">No partitioning needed at MVP launch — this is a Phase 2+ scaling action, documented now so the schema (e.g. partition-key-friendly CreatedAt placement) doesn't need retrofitting later.</w:t>
      </w:r>
    </w:p>
    <w:bookmarkEnd w:id="137"/>
    <w:bookmarkStart w:id="138" w:name="cqrs-read-model-caching-strategy"/>
    <w:p>
      <w:pPr>
        <w:pStyle w:val="Heading2"/>
      </w:pPr>
      <w:r>
        <w:t xml:space="preserve">12.7 CQRS Read-Model &amp; Caching Strategy</w:t>
      </w:r>
    </w:p>
    <w:p>
      <w:pPr>
        <w:numPr>
          <w:ilvl w:val="0"/>
          <w:numId w:val="1042"/>
        </w:numPr>
      </w:pPr>
      <w:r>
        <w:t xml:space="preserve">Catalog listing/search reads are served from a denormalized read-model (Redis for hot product/PDP data at MVP; Elasticsearch/Azure Cognitive Search once the catalog and query complexity grow, per FEAT-CAT and NFR-01/02) rather than joining Products/ProductVariants/Categories/Images live on every request.</w:t>
      </w:r>
    </w:p>
    <w:p>
      <w:pPr>
        <w:numPr>
          <w:ilvl w:val="0"/>
          <w:numId w:val="1042"/>
        </w:numPr>
      </w:pPr>
      <w:r>
        <w:t xml:space="preserve">The read-model is refreshed via domain events published when Products/ProductVariants/StockQuantity change — eventual consistency (a stock update may take a few seconds to reflect in the listing cache) is acceptable for browsing, but the actual add-to-cart/checkout stock check always reads the live OLTP StockQuantity, never the cache (this is what keeps FR-10/FR-28 correct even though listings are cached).</w:t>
      </w:r>
    </w:p>
    <w:p>
      <w:pPr>
        <w:numPr>
          <w:ilvl w:val="0"/>
          <w:numId w:val="1042"/>
        </w:numPr>
      </w:pPr>
      <w:r>
        <w:t xml:space="preserve">Cart and session data live in Redis directly (not just cached from SQL) given their short lifespan and high read/write frequency.</w:t>
      </w:r>
    </w:p>
    <w:bookmarkEnd w:id="138"/>
    <w:bookmarkStart w:id="139" w:name="data-integrity-precision-rules"/>
    <w:p>
      <w:pPr>
        <w:pStyle w:val="Heading2"/>
      </w:pPr>
      <w:r>
        <w:t xml:space="preserve">12.8 Data Integrity &amp; Precision Rules</w:t>
      </w:r>
    </w:p>
    <w:p>
      <w:pPr>
        <w:numPr>
          <w:ilvl w:val="0"/>
          <w:numId w:val="1043"/>
        </w:numPr>
      </w:pPr>
      <w:r>
        <w:t xml:space="preserve">All monetary columns: decimal(18,2), never float/double — this is what actually guarantees TC-CHK-22's 'totals correct to the rupee' requirement; floating-point currency math is a classic, avoidable source of off-by-a-paisa bugs.</w:t>
      </w:r>
    </w:p>
    <w:p>
      <w:pPr>
        <w:numPr>
          <w:ilvl w:val="0"/>
          <w:numId w:val="1043"/>
        </w:numPr>
      </w:pPr>
      <w:r>
        <w:t xml:space="preserve">All timestamps stored in UTC; converted to Pakistan time only at the presentation layer.</w:t>
      </w:r>
    </w:p>
    <w:p>
      <w:pPr>
        <w:numPr>
          <w:ilvl w:val="0"/>
          <w:numId w:val="1043"/>
        </w:numPr>
      </w:pPr>
      <w:r>
        <w:t xml:space="preserve">Every FK relationship enforced with ON DELETE behaviour explicitly chosen per table (e.g. RESTRICT on Orders→Users so a user record can't be hard-deleted while orders reference it; CASCADE only where genuinely safe, such as OrderItems when an Order itself is deleted as part of a defined data-retention process).</w:t>
      </w:r>
    </w:p>
    <w:p>
      <w:pPr>
        <w:numPr>
          <w:ilvl w:val="0"/>
          <w:numId w:val="1043"/>
        </w:numPr>
      </w:pPr>
      <w:r>
        <w:t xml:space="preserve">OrderItems.UnitPriceAtOrderTime and OrderShippingSnapshot exist specifically so that editing a product's price or a customer's saved address later never silently rewrites historical order records — a common and easy-to-miss data-integrity bug in e-commerce schemas.</w:t>
      </w:r>
    </w:p>
    <w:bookmarkEnd w:id="139"/>
    <w:bookmarkStart w:id="140" w:name="child-data-specific-database-rules"/>
    <w:p>
      <w:pPr>
        <w:pStyle w:val="Heading2"/>
      </w:pPr>
      <w:r>
        <w:t xml:space="preserve">12.9 Child-Data Specific Database Rules</w:t>
      </w:r>
    </w:p>
    <w:p>
      <w:pPr>
        <w:numPr>
          <w:ilvl w:val="0"/>
          <w:numId w:val="1044"/>
        </w:numPr>
      </w:pPr>
      <w:r>
        <w:t xml:space="preserve">ChildProfiles and ChildProfileMeasurementHistory columns (Nickname, BirthMonthYear, HeightCm, WeightKg) are encrypted at rest via disk-level encryption on the VPS/managed-Postgres provider at minimum, with column-level encryption (via the pgcrypto extension) evaluated for Nickname/BirthMonthYear specifically, given NFR-27.</w:t>
      </w:r>
    </w:p>
    <w:p>
      <w:pPr>
        <w:numPr>
          <w:ilvl w:val="0"/>
          <w:numId w:val="1044"/>
        </w:numPr>
      </w:pPr>
      <w:r>
        <w:t xml:space="preserve">A documented hard-erasure stored procedure/job exists separately from normal soft-delete, to satisfy NFR-29 — it must also correctly handle FitFinderRecommendations and CartItems that reference the deleted ChildProfileId (set-null, not cascade-delete of unrelated order history).</w:t>
      </w:r>
    </w:p>
    <w:p>
      <w:pPr>
        <w:numPr>
          <w:ilvl w:val="0"/>
          <w:numId w:val="1044"/>
        </w:numPr>
      </w:pPr>
      <w:r>
        <w:t xml:space="preserve">Access to ChildProfiles at the query layer always filters by the authenticated caller's UserId server-side (never trusts a client-supplied ChildProfileId alone) — this is the schema-level partner to SEC-05's IDOR requirement.</w:t>
      </w:r>
    </w:p>
    <w:p>
      <w:pPr>
        <w:numPr>
          <w:ilvl w:val="0"/>
          <w:numId w:val="1044"/>
        </w:numPr>
      </w:pPr>
      <w:r>
        <w:t xml:space="preserve">If/when Phase 2's photo-based Virtual Try-On ships, uploaded photo references are stored as a pointer (Blob Storage URL) with metadata already stripped before the pointer is even written to the database — the DB never stores raw image bytes or unprocessed EXIF data, per SEC-15.</w:t>
      </w:r>
    </w:p>
    <w:bookmarkEnd w:id="140"/>
    <w:bookmarkStart w:id="141" w:name="migration-schema-evolution-strategy"/>
    <w:p>
      <w:pPr>
        <w:pStyle w:val="Heading2"/>
      </w:pPr>
      <w:r>
        <w:t xml:space="preserve">12.10 Migration &amp; Schema Evolution Strategy</w:t>
      </w:r>
    </w:p>
    <w:p>
      <w:pPr>
        <w:numPr>
          <w:ilvl w:val="0"/>
          <w:numId w:val="1045"/>
        </w:numPr>
      </w:pPr>
      <w:r>
        <w:t xml:space="preserve">EF Core Code-First Migrations as the single source of schema truth — the model classes and the SQL schema are never allowed to drift independently.</w:t>
      </w:r>
    </w:p>
    <w:p>
      <w:pPr>
        <w:numPr>
          <w:ilvl w:val="0"/>
          <w:numId w:val="1045"/>
        </w:numPr>
      </w:pPr>
      <w:r>
        <w:t xml:space="preserve">Every migration reviewed for backward compatibility before deployment (additive changes preferred; destructive changes — dropping/renaming a column — go through an expand-migrate-contract sequence across two releases, not a single breaking migration), consistent with NFR-24's independent-deployability goal.</w:t>
      </w:r>
    </w:p>
    <w:p>
      <w:pPr>
        <w:numPr>
          <w:ilvl w:val="0"/>
          <w:numId w:val="1045"/>
        </w:numPr>
      </w:pPr>
      <w:r>
        <w:t xml:space="preserve">Seed data for every lookup table (12.4) is itself version-controlled as part of the migration history, not entered manually in production — this is what keeps environments (dev/staging/prod) consistent.</w:t>
      </w:r>
    </w:p>
    <w:bookmarkEnd w:id="141"/>
    <w:bookmarkStart w:id="142" w:name="X47c63666f1ef09ca08698647b19b96325324f1f"/>
    <w:p>
      <w:pPr>
        <w:pStyle w:val="Heading2"/>
      </w:pPr>
      <w:r>
        <w:t xml:space="preserve">12.11 Supply Chain &amp; Fulfilment Bounded-Context Extension</w:t>
      </w:r>
    </w:p>
    <w:p>
      <w:pPr>
        <w:pStyle w:val="FirstParagraph"/>
      </w:pPr>
      <w:r>
        <w:t xml:space="preserve">Extending v8.0 Section 12's bounded-context table catalogue with the new contexts from Section 3.1 above:</w:t>
      </w:r>
    </w:p>
    <w:tbl>
      <w:tblPr>
        <w:tblStyle w:val="Table"/>
        <w:tblW w:type="pct" w:w="4917"/>
        <w:tblLook w:firstRow="1" w:lastRow="0" w:firstColumn="0" w:lastColumn="0" w:noHBand="0" w:noVBand="0" w:val="0020"/>
        <w:jc w:val="start"/>
      </w:tblPr>
      <w:tblGrid>
        <w:gridCol w:w="1584"/>
        <w:gridCol w:w="6204"/>
      </w:tblGrid>
      <w:tr>
        <w:trPr>
          <w:tblHeader w:val="true"/>
        </w:trPr>
        <w:tc>
          <w:tcPr/>
          <w:p>
            <w:pPr>
              <w:pStyle w:val="Compact"/>
              <w:jc w:val="left"/>
            </w:pPr>
            <w:r>
              <w:rPr>
                <w:bCs/>
                <w:b/>
              </w:rPr>
              <w:t xml:space="preserve">Bounded Context</w:t>
            </w:r>
          </w:p>
        </w:tc>
        <w:tc>
          <w:tcPr/>
          <w:p>
            <w:pPr>
              <w:pStyle w:val="Compact"/>
              <w:jc w:val="left"/>
            </w:pPr>
            <w:r>
              <w:rPr>
                <w:bCs/>
                <w:b/>
              </w:rPr>
              <w:t xml:space="preserve">Core Tables</w:t>
            </w:r>
          </w:p>
        </w:tc>
      </w:tr>
      <w:tr>
        <w:tc>
          <w:tcPr/>
          <w:p>
            <w:pPr>
              <w:pStyle w:val="Compact"/>
              <w:jc w:val="left"/>
            </w:pPr>
            <w:r>
              <w:t xml:space="preserve">Vendor &amp; Procurement</w:t>
            </w:r>
          </w:p>
        </w:tc>
        <w:tc>
          <w:tcPr/>
          <w:p>
            <w:pPr>
              <w:pStyle w:val="Compact"/>
              <w:jc w:val="left"/>
            </w:pPr>
            <w:r>
              <w:t xml:space="preserve">Vendors, PurchaseOrders, PurchaseOrderLines, POAmendments, TechPacks</w:t>
            </w:r>
          </w:p>
        </w:tc>
      </w:tr>
      <w:tr>
        <w:tc>
          <w:tcPr/>
          <w:p>
            <w:pPr>
              <w:pStyle w:val="Compact"/>
              <w:jc w:val="left"/>
            </w:pPr>
            <w:r>
              <w:t xml:space="preserve">Production &amp; QC</w:t>
            </w:r>
          </w:p>
        </w:tc>
        <w:tc>
          <w:tcPr/>
          <w:p>
            <w:pPr>
              <w:pStyle w:val="Compact"/>
              <w:jc w:val="left"/>
            </w:pPr>
            <w:r>
              <w:t xml:space="preserve">ProductionMilestones, GoodsReceiptNotes, QCBatches, QCDefectRecords</w:t>
            </w:r>
          </w:p>
        </w:tc>
      </w:tr>
      <w:tr>
        <w:tc>
          <w:tcPr/>
          <w:p>
            <w:pPr>
              <w:pStyle w:val="Compact"/>
              <w:jc w:val="left"/>
            </w:pPr>
            <w:r>
              <w:t xml:space="preserve">SKU &amp; Barcode</w:t>
            </w:r>
          </w:p>
        </w:tc>
        <w:tc>
          <w:tcPr/>
          <w:p>
            <w:pPr>
              <w:pStyle w:val="Compact"/>
              <w:jc w:val="left"/>
            </w:pPr>
            <w:r>
              <w:t xml:space="preserve">ProductVariantGTINs, TagPrintJobs</w:t>
            </w:r>
          </w:p>
        </w:tc>
      </w:tr>
      <w:tr>
        <w:tc>
          <w:tcPr/>
          <w:p>
            <w:pPr>
              <w:pStyle w:val="Compact"/>
              <w:jc w:val="left"/>
            </w:pPr>
            <w:r>
              <w:t xml:space="preserve">Warehouse (WMS)</w:t>
            </w:r>
          </w:p>
        </w:tc>
        <w:tc>
          <w:tcPr/>
          <w:p>
            <w:pPr>
              <w:pStyle w:val="Compact"/>
              <w:jc w:val="left"/>
            </w:pPr>
            <w:r>
              <w:t xml:space="preserve">WarehouseBins, StockByBin, PutawayRecords, StockReservations, CycleCounts, StockAdjustments</w:t>
            </w:r>
          </w:p>
        </w:tc>
      </w:tr>
      <w:tr>
        <w:tc>
          <w:tcPr/>
          <w:p>
            <w:pPr>
              <w:pStyle w:val="Compact"/>
              <w:jc w:val="left"/>
            </w:pPr>
            <w:r>
              <w:t xml:space="preserve">Fulfilment (PACK/LOG)</w:t>
            </w:r>
          </w:p>
        </w:tc>
        <w:tc>
          <w:tcPr/>
          <w:p>
            <w:pPr>
              <w:pStyle w:val="Compact"/>
              <w:jc w:val="left"/>
            </w:pPr>
            <w:r>
              <w:t xml:space="preserve">PickLists, PickListLines, PackedParcels, Shipments, CourierManifests, ShipmentStatusHistory</w:t>
            </w:r>
          </w:p>
        </w:tc>
      </w:tr>
      <w:tr>
        <w:tc>
          <w:tcPr/>
          <w:p>
            <w:pPr>
              <w:pStyle w:val="Compact"/>
              <w:jc w:val="left"/>
            </w:pPr>
            <w:r>
              <w:t xml:space="preserve">Reverse Logistics</w:t>
            </w:r>
          </w:p>
        </w:tc>
        <w:tc>
          <w:tcPr/>
          <w:p>
            <w:pPr>
              <w:pStyle w:val="Compact"/>
              <w:jc w:val="left"/>
            </w:pPr>
            <w:r>
              <w:t xml:space="preserve">RMARecords, ReturnParcelReceipts, ReverseQCRecords</w:t>
            </w:r>
          </w:p>
        </w:tc>
      </w:tr>
    </w:tbl>
    <w:p>
      <w:pPr>
        <w:pStyle w:val="BodyText"/>
      </w:pPr>
      <w:r>
        <w:t xml:space="preserve">All of the above follow the same design principles already set in v8.0 Section 12.1: 3NF-normalized OLTP core, lookup tables for every status/type/reason field (never a hardcoded enum), CreatedAt/UpdatedAt/CreatedBy on every table, decimal(18,2) for any monetary column (unit cost, COD amount), and every foreign key enforced at the database level.</w:t>
      </w:r>
    </w:p>
    <w:bookmarkEnd w:id="142"/>
    <w:bookmarkEnd w:id="143"/>
    <w:bookmarkStart w:id="152" w:name="X91a197808d17d313b789103355375cf1284ace8"/>
    <w:p>
      <w:pPr>
        <w:pStyle w:val="Heading1"/>
      </w:pPr>
      <w:r>
        <w:t xml:space="preserve">13. Single-Point-of-Failure &amp; Bottleneck Analysis</w:t>
      </w:r>
    </w:p>
    <w:p>
      <w:pPr>
        <w:pStyle w:val="FirstParagraph"/>
      </w:pPr>
      <w:r>
        <w:t xml:space="preserve">A dedicated architecture review of Sections 9 and 12 against realistic customer traffic patterns for Romp specifically: marketing-announced sale spikes (Eid, back-to-school) rather than random viral traffic, a mobile-first and often 3G/4G customer base, COD-dominant checkout, and an expectation of near-instant WhatsApp confirmation. Several gaps were found that generic load-testing or a feature-only review would miss.</w:t>
      </w:r>
    </w:p>
    <w:bookmarkStart w:id="144" w:name="spof-bottleneck-register"/>
    <w:p>
      <w:pPr>
        <w:pStyle w:val="Heading2"/>
      </w:pPr>
      <w:r>
        <w:t xml:space="preserve">13.1 SPOF &amp; Bottleneck Register</w:t>
      </w:r>
    </w:p>
    <w:tbl>
      <w:tblPr>
        <w:tblStyle w:val="Table"/>
        <w:tblW w:type="pct" w:w="4963"/>
        <w:tblLook w:firstRow="1" w:lastRow="0" w:firstColumn="0" w:lastColumn="0" w:noHBand="0" w:noVBand="0" w:val="0020"/>
        <w:jc w:val="start"/>
      </w:tblPr>
      <w:tblGrid>
        <w:gridCol w:w="2183"/>
        <w:gridCol w:w="1980"/>
        <w:gridCol w:w="3261"/>
        <w:gridCol w:w="436"/>
      </w:tblGrid>
      <w:tr>
        <w:trPr>
          <w:tblHeader w:val="true"/>
        </w:trPr>
        <w:tc>
          <w:tcPr/>
          <w:p>
            <w:pPr>
              <w:pStyle w:val="Compact"/>
              <w:jc w:val="left"/>
            </w:pPr>
            <w:r>
              <w:rPr>
                <w:bCs/>
                <w:b/>
              </w:rPr>
              <w:t xml:space="preserve">Gap</w:t>
            </w:r>
          </w:p>
        </w:tc>
        <w:tc>
          <w:tcPr/>
          <w:p>
            <w:pPr>
              <w:pStyle w:val="Compact"/>
              <w:jc w:val="left"/>
            </w:pPr>
            <w:r>
              <w:rPr>
                <w:bCs/>
                <w:b/>
              </w:rPr>
              <w:t xml:space="preserve">Where It Bites</w:t>
            </w:r>
          </w:p>
        </w:tc>
        <w:tc>
          <w:tcPr/>
          <w:p>
            <w:pPr>
              <w:pStyle w:val="Compact"/>
              <w:jc w:val="left"/>
            </w:pPr>
            <w:r>
              <w:rPr>
                <w:bCs/>
                <w:b/>
              </w:rPr>
              <w:t xml:space="preserve">Customer Impact</w:t>
            </w:r>
          </w:p>
        </w:tc>
        <w:tc>
          <w:tcPr/>
          <w:p>
            <w:pPr>
              <w:pStyle w:val="Compact"/>
              <w:jc w:val="left"/>
            </w:pPr>
            <w:r>
              <w:rPr>
                <w:bCs/>
                <w:b/>
              </w:rPr>
              <w:t xml:space="preserve">Priority</w:t>
            </w:r>
          </w:p>
        </w:tc>
      </w:tr>
      <w:tr>
        <w:tc>
          <w:tcPr/>
          <w:p>
            <w:pPr>
              <w:pStyle w:val="Compact"/>
              <w:jc w:val="left"/>
            </w:pPr>
            <w:r>
              <w:t xml:space="preserve">Single VPS app node with no load balancer A</w:t>
            </w:r>
          </w:p>
        </w:tc>
        <w:tc>
          <w:tcPr/>
          <w:p>
            <w:pPr>
              <w:pStyle w:val="Compact"/>
              <w:jc w:val="left"/>
            </w:pPr>
            <w:r>
              <w:t xml:space="preserve">ny node crash/restart/deploy F</w:t>
            </w:r>
          </w:p>
        </w:tc>
        <w:tc>
          <w:tcPr/>
          <w:p>
            <w:pPr>
              <w:pStyle w:val="Compact"/>
              <w:jc w:val="left"/>
            </w:pPr>
            <w:r>
              <w:t xml:space="preserve">ull site outage, not degradation C</w:t>
            </w:r>
          </w:p>
        </w:tc>
        <w:tc>
          <w:tcPr/>
          <w:p>
            <w:pPr>
              <w:pStyle w:val="Compact"/>
              <w:jc w:val="left"/>
            </w:pPr>
            <w:r>
              <w:t xml:space="preserve">ritical</w:t>
            </w:r>
          </w:p>
        </w:tc>
      </w:tr>
      <w:tr>
        <w:tc>
          <w:tcPr/>
          <w:p>
            <w:pPr>
              <w:pStyle w:val="Compact"/>
              <w:jc w:val="left"/>
            </w:pPr>
            <w:r>
              <w:t xml:space="preserve">Redis treated as load-bearing rather than a fail-soft cache</w:t>
            </w:r>
          </w:p>
        </w:tc>
        <w:tc>
          <w:tcPr/>
          <w:p>
            <w:pPr>
              <w:pStyle w:val="Compact"/>
              <w:jc w:val="left"/>
            </w:pPr>
            <w:r>
              <w:t xml:space="preserve">Redis outage or failover event</w:t>
            </w:r>
          </w:p>
        </w:tc>
        <w:tc>
          <w:tcPr/>
          <w:p>
            <w:pPr>
              <w:pStyle w:val="Compact"/>
              <w:jc w:val="left"/>
            </w:pPr>
            <w:r>
              <w:t xml:space="preserve">Full storefront outage even though the database is healthy</w:t>
            </w:r>
          </w:p>
        </w:tc>
        <w:tc>
          <w:tcPr/>
          <w:p>
            <w:pPr>
              <w:pStyle w:val="Compact"/>
              <w:jc w:val="left"/>
            </w:pPr>
            <w:r>
              <w:t xml:space="preserve">Critical</w:t>
            </w:r>
          </w:p>
        </w:tc>
      </w:tr>
      <w:tr>
        <w:tc>
          <w:tcPr/>
          <w:p>
            <w:pPr>
              <w:pStyle w:val="Compact"/>
              <w:jc w:val="left"/>
            </w:pPr>
            <w:r>
              <w:t xml:space="preserve">No redundant/high-SLA DNS strategy</w:t>
            </w:r>
          </w:p>
        </w:tc>
        <w:tc>
          <w:tcPr/>
          <w:p>
            <w:pPr>
              <w:pStyle w:val="Compact"/>
              <w:jc w:val="left"/>
            </w:pPr>
            <w:r>
              <w:t xml:space="preserve">DNS provider outage (rare but total)</w:t>
            </w:r>
          </w:p>
        </w:tc>
        <w:tc>
          <w:tcPr/>
          <w:p>
            <w:pPr>
              <w:pStyle w:val="Compact"/>
              <w:jc w:val="left"/>
            </w:pPr>
            <w:r>
              <w:t xml:space="preserve">Site completely unreachable regardless of backend health</w:t>
            </w:r>
          </w:p>
        </w:tc>
        <w:tc>
          <w:tcPr/>
          <w:p>
            <w:pPr>
              <w:pStyle w:val="Compact"/>
              <w:jc w:val="left"/>
            </w:pPr>
            <w:r>
              <w:t xml:space="preserve">High</w:t>
            </w:r>
          </w:p>
        </w:tc>
      </w:tr>
      <w:tr>
        <w:tc>
          <w:tcPr/>
          <w:p>
            <w:pPr>
              <w:pStyle w:val="Compact"/>
              <w:jc w:val="left"/>
            </w:pPr>
            <w:r>
              <w:t xml:space="preserve">Hot-row lock contention on a single ProductVariant during a flash sale</w:t>
            </w:r>
          </w:p>
        </w:tc>
        <w:tc>
          <w:tcPr/>
          <w:p>
            <w:pPr>
              <w:pStyle w:val="Compact"/>
              <w:jc w:val="left"/>
            </w:pPr>
            <w:r>
              <w:t xml:space="preserve">Everyone buying the same doorbuster item simultaneously</w:t>
            </w:r>
          </w:p>
        </w:tc>
        <w:tc>
          <w:tcPr/>
          <w:p>
            <w:pPr>
              <w:pStyle w:val="Compact"/>
              <w:jc w:val="left"/>
            </w:pPr>
            <w:r>
              <w:t xml:space="preserve">That specific checkout slows/fails for many customers at once — the worst possible moment, mid-sale</w:t>
            </w:r>
          </w:p>
        </w:tc>
        <w:tc>
          <w:tcPr/>
          <w:p>
            <w:pPr>
              <w:pStyle w:val="Compact"/>
              <w:jc w:val="left"/>
            </w:pPr>
            <w:r>
              <w:t xml:space="preserve">Critical</w:t>
            </w:r>
          </w:p>
        </w:tc>
      </w:tr>
      <w:tr>
        <w:tc>
          <w:tcPr/>
          <w:p>
            <w:pPr>
              <w:pStyle w:val="Compact"/>
              <w:jc w:val="left"/>
            </w:pPr>
            <w:r>
              <w:t xml:space="preserve">Naive single-sequence order-number generation</w:t>
            </w:r>
          </w:p>
        </w:tc>
        <w:tc>
          <w:tcPr/>
          <w:p>
            <w:pPr>
              <w:pStyle w:val="Compact"/>
              <w:jc w:val="left"/>
            </w:pPr>
            <w:r>
              <w:t xml:space="preserve">High concurrent checkout volume during a sale</w:t>
            </w:r>
          </w:p>
        </w:tc>
        <w:tc>
          <w:tcPr/>
          <w:p>
            <w:pPr>
              <w:pStyle w:val="Compact"/>
              <w:jc w:val="left"/>
            </w:pPr>
            <w:r>
              <w:t xml:space="preserve">Order creation itself serializes and becomes the bottleneck, not payment or stock</w:t>
            </w:r>
          </w:p>
        </w:tc>
        <w:tc>
          <w:tcPr/>
          <w:p>
            <w:pPr>
              <w:pStyle w:val="Compact"/>
              <w:jc w:val="left"/>
            </w:pPr>
            <w:r>
              <w:t xml:space="preserve">High</w:t>
            </w:r>
          </w:p>
        </w:tc>
      </w:tr>
      <w:tr>
        <w:tc>
          <w:tcPr/>
          <w:p>
            <w:pPr>
              <w:pStyle w:val="Compact"/>
              <w:jc w:val="left"/>
            </w:pPr>
            <w:r>
              <w:t xml:space="preserve">In-memory (per-instance) rate limiting</w:t>
            </w:r>
          </w:p>
        </w:tc>
        <w:tc>
          <w:tcPr/>
          <w:p>
            <w:pPr>
              <w:pStyle w:val="Compact"/>
              <w:jc w:val="left"/>
            </w:pPr>
            <w:r>
              <w:t xml:space="preserve">Horizontal scaling beyond 1 instance</w:t>
            </w:r>
          </w:p>
        </w:tc>
        <w:tc>
          <w:tcPr/>
          <w:p>
            <w:pPr>
              <w:pStyle w:val="Compact"/>
              <w:jc w:val="left"/>
            </w:pPr>
            <w:r>
              <w:t xml:space="preserve">Rate limits become inconsistent/bypassable across instances — undermines SEC-06/SEC-14</w:t>
            </w:r>
          </w:p>
        </w:tc>
        <w:tc>
          <w:tcPr/>
          <w:p>
            <w:pPr>
              <w:pStyle w:val="Compact"/>
              <w:jc w:val="left"/>
            </w:pPr>
            <w:r>
              <w:t xml:space="preserve">High</w:t>
            </w:r>
          </w:p>
        </w:tc>
      </w:tr>
      <w:tr>
        <w:tc>
          <w:tcPr/>
          <w:p>
            <w:pPr>
              <w:pStyle w:val="Compact"/>
              <w:jc w:val="left"/>
            </w:pPr>
            <w:r>
              <w:t xml:space="preserve">Single provider for a given notification channel (e.g. one email vendor)</w:t>
            </w:r>
          </w:p>
        </w:tc>
        <w:tc>
          <w:tcPr/>
          <w:p>
            <w:pPr>
              <w:pStyle w:val="Compact"/>
              <w:jc w:val="left"/>
            </w:pPr>
            <w:r>
              <w:t xml:space="preserve">That vendor's own outage</w:t>
            </w:r>
          </w:p>
        </w:tc>
        <w:tc>
          <w:tcPr/>
          <w:p>
            <w:pPr>
              <w:pStyle w:val="Compact"/>
              <w:jc w:val="left"/>
            </w:pPr>
            <w:r>
              <w:t xml:space="preserve">Cross-channel fallback doesn't fully help if the fallback channel shares exposure to the same failure class</w:t>
            </w:r>
          </w:p>
        </w:tc>
        <w:tc>
          <w:tcPr/>
          <w:p>
            <w:pPr>
              <w:pStyle w:val="Compact"/>
              <w:jc w:val="left"/>
            </w:pPr>
            <w:r>
              <w:t xml:space="preserve">Medium</w:t>
            </w:r>
          </w:p>
        </w:tc>
      </w:tr>
      <w:tr>
        <w:tc>
          <w:tcPr/>
          <w:p>
            <w:pPr>
              <w:pStyle w:val="Compact"/>
              <w:jc w:val="left"/>
            </w:pPr>
            <w:r>
              <w:t xml:space="preserve">Single courier partner</w:t>
            </w:r>
          </w:p>
        </w:tc>
        <w:tc>
          <w:tcPr/>
          <w:p>
            <w:pPr>
              <w:pStyle w:val="Compact"/>
              <w:jc w:val="left"/>
            </w:pPr>
            <w:r>
              <w:t xml:space="preserve">Courier-side service disruption</w:t>
            </w:r>
          </w:p>
        </w:tc>
        <w:tc>
          <w:tcPr/>
          <w:p>
            <w:pPr>
              <w:pStyle w:val="Compact"/>
              <w:jc w:val="left"/>
            </w:pPr>
            <w:r>
              <w:t xml:space="preserve">Fulfillment halts entirely, not just slows</w:t>
            </w:r>
          </w:p>
        </w:tc>
        <w:tc>
          <w:tcPr/>
          <w:p>
            <w:pPr>
              <w:pStyle w:val="Compact"/>
              <w:jc w:val="left"/>
            </w:pPr>
            <w:r>
              <w:t xml:space="preserve">Medium</w:t>
            </w:r>
          </w:p>
        </w:tc>
      </w:tr>
      <w:tr>
        <w:tc>
          <w:tcPr/>
          <w:p>
            <w:pPr>
              <w:pStyle w:val="Compact"/>
              <w:jc w:val="left"/>
            </w:pPr>
            <w:r>
              <w:t xml:space="preserve">Reactive-only autoscaling</w:t>
            </w:r>
          </w:p>
        </w:tc>
        <w:tc>
          <w:tcPr/>
          <w:p>
            <w:pPr>
              <w:pStyle w:val="Compact"/>
              <w:jc w:val="left"/>
            </w:pPr>
            <w:r>
              <w:t xml:space="preserve">A scheduled, marketing-announced sale (predictable, not random)</w:t>
            </w:r>
          </w:p>
        </w:tc>
        <w:tc>
          <w:tcPr/>
          <w:p>
            <w:pPr>
              <w:pStyle w:val="Compact"/>
              <w:jc w:val="left"/>
            </w:pPr>
            <w:r>
              <w:t xml:space="preserve">A lag window right as the sale opens — exactly when first impressions and cart-abandonment risk are highest</w:t>
            </w:r>
          </w:p>
        </w:tc>
        <w:tc>
          <w:tcPr/>
          <w:p>
            <w:pPr>
              <w:pStyle w:val="Compact"/>
              <w:jc w:val="left"/>
            </w:pPr>
            <w:r>
              <w:t xml:space="preserve">High</w:t>
            </w:r>
          </w:p>
        </w:tc>
      </w:tr>
      <w:tr>
        <w:tc>
          <w:tcPr/>
          <w:p>
            <w:pPr>
              <w:pStyle w:val="Compact"/>
              <w:jc w:val="left"/>
            </w:pPr>
            <w:r>
              <w:t xml:space="preserve">No graceful degradation UX for partial failures</w:t>
            </w:r>
          </w:p>
        </w:tc>
        <w:tc>
          <w:tcPr/>
          <w:p>
            <w:pPr>
              <w:pStyle w:val="Compact"/>
              <w:jc w:val="left"/>
            </w:pPr>
            <w:r>
              <w:t xml:space="preserve">Any transient slowness/outage, especially on slow mobile networks</w:t>
            </w:r>
          </w:p>
        </w:tc>
        <w:tc>
          <w:tcPr/>
          <w:p>
            <w:pPr>
              <w:pStyle w:val="Compact"/>
              <w:jc w:val="left"/>
            </w:pPr>
            <w:r>
              <w:t xml:space="preserve">Customers perceive 'site is down' and abandon, even when the system is recovering normally</w:t>
            </w:r>
          </w:p>
        </w:tc>
        <w:tc>
          <w:tcPr/>
          <w:p>
            <w:pPr>
              <w:pStyle w:val="Compact"/>
              <w:jc w:val="left"/>
            </w:pPr>
            <w:r>
              <w:t xml:space="preserve">Medium</w:t>
            </w:r>
          </w:p>
        </w:tc>
      </w:tr>
    </w:tbl>
    <w:bookmarkEnd w:id="144"/>
    <w:bookmarkStart w:id="145" w:name="compute-cache-resilience"/>
    <w:p>
      <w:pPr>
        <w:pStyle w:val="Heading2"/>
      </w:pPr>
      <w:r>
        <w:t xml:space="preserve">13.2 Compute &amp; Cache Resilience</w:t>
      </w:r>
    </w:p>
    <w:tbl>
      <w:tblPr>
        <w:tblStyle w:val="Table"/>
        <w:tblW w:type="pct" w:w="4964"/>
        <w:tblLook w:firstRow="1" w:lastRow="0" w:firstColumn="0" w:lastColumn="0" w:noHBand="0" w:noVBand="0" w:val="0020"/>
        <w:jc w:val="start"/>
      </w:tblPr>
      <w:tblGrid>
        <w:gridCol w:w="288"/>
        <w:gridCol w:w="7574"/>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ARCH-01</w:t>
            </w:r>
          </w:p>
        </w:tc>
        <w:tc>
          <w:tcPr/>
          <w:p>
            <w:pPr>
              <w:pStyle w:val="Compact"/>
              <w:jc w:val="left"/>
            </w:pPr>
            <w:r>
              <w:t xml:space="preserve">The API and Angular SSR app shall run on a minimum of 2 VPS app nodes at all times (not just under autoscale trigger), so a single node failure never causes a full outage.</w:t>
            </w:r>
          </w:p>
        </w:tc>
      </w:tr>
      <w:tr>
        <w:tc>
          <w:tcPr/>
          <w:p>
            <w:pPr>
              <w:pStyle w:val="Compact"/>
              <w:jc w:val="left"/>
            </w:pPr>
            <w:r>
              <w:t xml:space="preserve">ARCH-02</w:t>
            </w:r>
          </w:p>
        </w:tc>
        <w:tc>
          <w:tcPr/>
          <w:p>
            <w:pPr>
              <w:pStyle w:val="Compact"/>
              <w:jc w:val="left"/>
            </w:pPr>
            <w:r>
              <w:t xml:space="preserve">Redis shall be treated strictly as a cache-aside layer: on a cache miss or Redis unavailability, the application shall fall back to a direct (slower) database read rather than failing the request — Redis going down must degrade performance, not availability.</w:t>
            </w:r>
          </w:p>
        </w:tc>
      </w:tr>
      <w:tr>
        <w:tc>
          <w:tcPr/>
          <w:p>
            <w:pPr>
              <w:pStyle w:val="Compact"/>
              <w:jc w:val="left"/>
            </w:pPr>
            <w:r>
              <w:t xml:space="preserve">ARCH-03</w:t>
            </w:r>
          </w:p>
        </w:tc>
        <w:tc>
          <w:tcPr/>
          <w:p>
            <w:pPr>
              <w:pStyle w:val="Compact"/>
              <w:jc w:val="left"/>
            </w:pPr>
            <w:r>
              <w:t xml:space="preserve">Redis shall itself be deployed with Sentinel-based replica redundancy appropriate to its criticality once traffic justifies it, rather than as a single cache instance indefinitely.</w:t>
            </w:r>
          </w:p>
        </w:tc>
      </w:tr>
      <w:tr>
        <w:tc>
          <w:tcPr/>
          <w:p>
            <w:pPr>
              <w:pStyle w:val="Compact"/>
              <w:jc w:val="left"/>
            </w:pPr>
            <w:r>
              <w:t xml:space="preserve">ARCH-04</w:t>
            </w:r>
          </w:p>
        </w:tc>
        <w:tc>
          <w:tcPr/>
          <w:p>
            <w:pPr>
              <w:pStyle w:val="Compact"/>
              <w:jc w:val="left"/>
            </w:pPr>
            <w:r>
              <w:t xml:space="preserve">DNS shall be hosted on a redundant, high-SLA managed DNS service (e.g. Cloudflare DNS, with a published uptime SLA), recognising that DNS sits outside every other layer of resilience already planned.</w:t>
            </w:r>
          </w:p>
        </w:tc>
      </w:tr>
    </w:tbl>
    <w:bookmarkEnd w:id="145"/>
    <w:bookmarkStart w:id="146" w:name="Xa73b74411cf88f6fdc4d7774b0091ea95b6be70"/>
    <w:p>
      <w:pPr>
        <w:pStyle w:val="Heading2"/>
      </w:pPr>
      <w:r>
        <w:t xml:space="preserve">13.3 Flash-Sale &amp; Hot-Item Handling (customer-behaviour-specific)</w:t>
      </w:r>
    </w:p>
    <w:tbl>
      <w:tblPr>
        <w:tblStyle w:val="Table"/>
        <w:tblW w:type="pct" w:w="4973"/>
        <w:tblLook w:firstRow="1" w:lastRow="0" w:firstColumn="0" w:lastColumn="0" w:noHBand="0" w:noVBand="0" w:val="0020"/>
        <w:jc w:val="start"/>
      </w:tblPr>
      <w:tblGrid>
        <w:gridCol w:w="210"/>
        <w:gridCol w:w="7667"/>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ARCH-05</w:t>
            </w:r>
          </w:p>
        </w:tc>
        <w:tc>
          <w:tcPr/>
          <w:p>
            <w:pPr>
              <w:pStyle w:val="Compact"/>
              <w:jc w:val="left"/>
            </w:pPr>
            <w:r>
              <w:t xml:space="preserve">Stock decrement on a high-contention ProductVariant (a doorbuster/flash-sale item) shall use optimistic concurrency with automatic retry rather than a long-held pessimistic lock, to avoid serializing checkout for every customer competing for the same item.</w:t>
            </w:r>
          </w:p>
        </w:tc>
      </w:tr>
      <w:tr>
        <w:tc>
          <w:tcPr/>
          <w:p>
            <w:pPr>
              <w:pStyle w:val="Compact"/>
              <w:jc w:val="left"/>
            </w:pPr>
            <w:r>
              <w:t xml:space="preserve">ARCH-06</w:t>
            </w:r>
          </w:p>
        </w:tc>
        <w:tc>
          <w:tcPr/>
          <w:p>
            <w:pPr>
              <w:pStyle w:val="Compact"/>
              <w:jc w:val="left"/>
            </w:pPr>
            <w:r>
              <w:t xml:space="preserve">For deliberately extreme-demand campaigns (e.g. a launch-day doorbuster), the checkout flow shall support an optional queue/waiting-room pattern that admits customers at a controlled rate, rather than letting unlimited concurrent requests hit the same database row — this is a pattern to have ready, not necessarily active on every sale.</w:t>
            </w:r>
          </w:p>
        </w:tc>
      </w:tr>
      <w:tr>
        <w:tc>
          <w:tcPr/>
          <w:p>
            <w:pPr>
              <w:pStyle w:val="Compact"/>
              <w:jc w:val="left"/>
            </w:pPr>
            <w:r>
              <w:t xml:space="preserve">ARCH-07</w:t>
            </w:r>
          </w:p>
        </w:tc>
        <w:tc>
          <w:tcPr/>
          <w:p>
            <w:pPr>
              <w:pStyle w:val="Compact"/>
              <w:jc w:val="left"/>
            </w:pPr>
            <w:r>
              <w:t xml:space="preserve">Order-number generation shall not depend on a single contended database sequence under load; a pre-allocated range or client-independent ID generation strategy (e.g. a Hi/Lo pattern, or a GUID as the internal key with a separately-assigned human-readable order number) shall be used so order creation does not become the checkout bottleneck during a sale spike.</w:t>
            </w:r>
          </w:p>
        </w:tc>
      </w:tr>
      <w:tr>
        <w:tc>
          <w:tcPr/>
          <w:p>
            <w:pPr>
              <w:pStyle w:val="Compact"/>
              <w:jc w:val="left"/>
            </w:pPr>
            <w:r>
              <w:t xml:space="preserve">ARCH-08</w:t>
            </w:r>
          </w:p>
        </w:tc>
        <w:tc>
          <w:tcPr/>
          <w:p>
            <w:pPr>
              <w:pStyle w:val="Compact"/>
              <w:jc w:val="left"/>
            </w:pPr>
            <w:r>
              <w:t xml:space="preserve">For announced sale campaigns (a marketing-scheduled event, not organic traffic), infrastructure shall be pre-scaled ahead of the sale's start time rather than relying solely on reactive autoscaling, given Romp's traffic spikes are predictable rather than random.</w:t>
            </w:r>
          </w:p>
        </w:tc>
      </w:tr>
    </w:tbl>
    <w:bookmarkEnd w:id="146"/>
    <w:bookmarkStart w:id="147" w:name="distributed-rate-limiting"/>
    <w:p>
      <w:pPr>
        <w:pStyle w:val="Heading2"/>
      </w:pPr>
      <w:r>
        <w:t xml:space="preserve">13.4 Distributed Rate Limiting</w:t>
      </w:r>
    </w:p>
    <w:tbl>
      <w:tblPr>
        <w:tblStyle w:val="Table"/>
        <w:tblW w:type="pct" w:w="4971"/>
        <w:tblLook w:firstRow="1" w:lastRow="0" w:firstColumn="0" w:lastColumn="0" w:noHBand="0" w:noVBand="0" w:val="0020"/>
        <w:jc w:val="start"/>
      </w:tblPr>
      <w:tblGrid>
        <w:gridCol w:w="228"/>
        <w:gridCol w:w="7645"/>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ARCH-09</w:t>
            </w:r>
          </w:p>
        </w:tc>
        <w:tc>
          <w:tcPr/>
          <w:p>
            <w:pPr>
              <w:pStyle w:val="Compact"/>
              <w:jc w:val="left"/>
            </w:pPr>
            <w:r>
              <w:t xml:space="preserve">Rate limiting (login attempts per SEC-02, order-tracking lookups per SEC-06, discount-code/Fit-Finder submissions per SEC-14) shall be implemented as a distributed, Redis-backed counter shared across all API instances, not an in-memory per-instance counter, so limits remain correct and unbypassable as the app scales horizontally.</w:t>
            </w:r>
          </w:p>
        </w:tc>
      </w:tr>
    </w:tbl>
    <w:bookmarkEnd w:id="147"/>
    <w:bookmarkStart w:id="148" w:name="X7c54d5e6da48f7643819a0f91913e3a703865a5"/>
    <w:p>
      <w:pPr>
        <w:pStyle w:val="Heading2"/>
      </w:pPr>
      <w:r>
        <w:t xml:space="preserve">13.5 Notification &amp; Fulfilment Provider Redundancy</w:t>
      </w:r>
    </w:p>
    <w:tbl>
      <w:tblPr>
        <w:tblStyle w:val="Table"/>
        <w:tblW w:type="pct" w:w="4965"/>
        <w:tblLook w:firstRow="1" w:lastRow="0" w:firstColumn="0" w:lastColumn="0" w:noHBand="0" w:noVBand="0" w:val="0020"/>
        <w:jc w:val="start"/>
      </w:tblPr>
      <w:tblGrid>
        <w:gridCol w:w="274"/>
        <w:gridCol w:w="7591"/>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ARCH-10</w:t>
            </w:r>
          </w:p>
        </w:tc>
        <w:tc>
          <w:tcPr/>
          <w:p>
            <w:pPr>
              <w:pStyle w:val="Compact"/>
              <w:jc w:val="left"/>
            </w:pPr>
            <w:r>
              <w:t xml:space="preserve">The single most critical notification (order confirmation) shall support a secondary provider for at least one channel (e.g. a backup transactional-email vendor alongside the primary), so a single vendor's outage cannot delay the one message customers most actively expect.</w:t>
            </w:r>
          </w:p>
        </w:tc>
      </w:tr>
      <w:tr>
        <w:tc>
          <w:tcPr/>
          <w:p>
            <w:pPr>
              <w:pStyle w:val="Compact"/>
              <w:jc w:val="left"/>
            </w:pPr>
            <w:r>
              <w:t xml:space="preserve">ARCH-11</w:t>
            </w:r>
          </w:p>
        </w:tc>
        <w:tc>
          <w:tcPr/>
          <w:p>
            <w:pPr>
              <w:pStyle w:val="Compact"/>
              <w:jc w:val="left"/>
            </w:pPr>
            <w:r>
              <w:t xml:space="preserve">Romp's operations shall onboard at least two courier partners at launch or shortly after, with the ability to route a shipment to either, so a single courier's service disruption does not halt fulfilment entirely.</w:t>
            </w:r>
          </w:p>
        </w:tc>
      </w:tr>
    </w:tbl>
    <w:bookmarkEnd w:id="148"/>
    <w:bookmarkStart w:id="149" w:name="customer-facing-degradation-behaviour"/>
    <w:p>
      <w:pPr>
        <w:pStyle w:val="Heading2"/>
      </w:pPr>
      <w:r>
        <w:t xml:space="preserve">13.6 Customer-Facing Degradation Behaviour</w:t>
      </w:r>
    </w:p>
    <w:p>
      <w:pPr>
        <w:pStyle w:val="FirstParagraph"/>
      </w:pPr>
      <w:r>
        <w:t xml:space="preserve">These matter as much as the backend resilience above — a technically-resilient system that still shows customers a blank screen during a hiccup loses the sale anyway.</w:t>
      </w:r>
    </w:p>
    <w:tbl>
      <w:tblPr>
        <w:tblStyle w:val="Table"/>
        <w:tblW w:type="pct" w:w="4972"/>
        <w:tblLook w:firstRow="1" w:lastRow="0" w:firstColumn="0" w:lastColumn="0" w:noHBand="0" w:noVBand="0" w:val="0020"/>
        <w:jc w:val="start"/>
      </w:tblPr>
      <w:tblGrid>
        <w:gridCol w:w="221"/>
        <w:gridCol w:w="7653"/>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ARCH-12</w:t>
            </w:r>
          </w:p>
        </w:tc>
        <w:tc>
          <w:tcPr/>
          <w:p>
            <w:pPr>
              <w:pStyle w:val="Compact"/>
              <w:jc w:val="left"/>
            </w:pPr>
            <w:r>
              <w:t xml:space="preserve">The storefront shall use skeleton loading states rather than blank screens while data loads, particularly relevant for the 3G/4G mobile-first customer base this brand expects.</w:t>
            </w:r>
          </w:p>
        </w:tc>
      </w:tr>
      <w:tr>
        <w:tc>
          <w:tcPr/>
          <w:p>
            <w:pPr>
              <w:pStyle w:val="Compact"/>
              <w:jc w:val="left"/>
            </w:pPr>
            <w:r>
              <w:t xml:space="preserve">ARCH-13</w:t>
            </w:r>
          </w:p>
        </w:tc>
        <w:tc>
          <w:tcPr/>
          <w:p>
            <w:pPr>
              <w:pStyle w:val="Compact"/>
              <w:jc w:val="left"/>
            </w:pPr>
            <w:r>
              <w:t xml:space="preserve">Checkout form data (address, phone, selected items) shall be preserved client-side (e.g. local component state persisted across a transient network retry) so a dropped connection mid-checkout does not force the customer to re-enter everything — a meaningful abandonment-reduction measure for a COD-heavy, often-on-mobile-data customer base.</w:t>
            </w:r>
          </w:p>
        </w:tc>
      </w:tr>
      <w:tr>
        <w:tc>
          <w:tcPr/>
          <w:p>
            <w:pPr>
              <w:pStyle w:val="Compact"/>
              <w:jc w:val="left"/>
            </w:pPr>
            <w:r>
              <w:t xml:space="preserve">ARCH-14</w:t>
            </w:r>
          </w:p>
        </w:tc>
        <w:tc>
          <w:tcPr/>
          <w:p>
            <w:pPr>
              <w:pStyle w:val="Compact"/>
              <w:jc w:val="left"/>
            </w:pPr>
            <w:r>
              <w:t xml:space="preserve">A static, pre-built maintenance/status page shall be served (via CDN, independent of the application backend) during a genuine outage or the RTO window of a database failover event, rather than a generic browser error — this is a customer-trust measure, not just an availability one.</w:t>
            </w:r>
          </w:p>
        </w:tc>
      </w:tr>
    </w:tbl>
    <w:bookmarkEnd w:id="149"/>
    <w:bookmarkStart w:id="150" w:name="organisational-single-point-of-failure"/>
    <w:p>
      <w:pPr>
        <w:pStyle w:val="Heading2"/>
      </w:pPr>
      <w:r>
        <w:t xml:space="preserve">13.7 Organisational Single Point of Failure</w:t>
      </w:r>
    </w:p>
    <w:p>
      <w:pPr>
        <w:pStyle w:val="FirstParagraph"/>
      </w:pPr>
      <w:r>
        <w:rPr>
          <w:iCs/>
          <w:i/>
        </w:rPr>
        <w:t xml:space="preserve">Worth naming even though it isn't a system component: at launch, Romp's infrastructure knowledge will likely sit with one person. This is a legitimate bus-factor risk for a live customer-facing system handling payments and children's data. Recommended mitigation, proportionate to a small team: infrastructure-as-code (already recommended in Section 9.4) so the environment is reproducible from code rather than tribal knowledge, and a written, even brief, runbook for the handful of 'if X breaks, do Y' scenarios most likely to occur (payment gateway down, DB failover triggered, notification DLQ growing) — this doubles as the Security Incident Response Plan already required by SEC-27.</w:t>
      </w:r>
    </w:p>
    <w:bookmarkEnd w:id="150"/>
    <w:bookmarkStart w:id="151" w:name="X58b9c68cb1b2cf9f4ece64e4ce65ce291ce503e"/>
    <w:p>
      <w:pPr>
        <w:pStyle w:val="Heading2"/>
      </w:pPr>
      <w:r>
        <w:t xml:space="preserve">13.8 Staged HA Approach for a Self-Hosted VPS Launch (MVP vs Growth)</w:t>
      </w:r>
    </w:p>
    <w:p>
      <w:pPr>
        <w:pStyle w:val="FirstParagraph"/>
      </w:pPr>
      <w:r>
        <w:t xml:space="preserve">Full no-SPOF redundancy at every layer on day 1 is disproportionate for a bootstrapped, solo/small-team launch. The staged approach below sequences investment by actual risk:</w:t>
      </w:r>
    </w:p>
    <w:tbl>
      <w:tblPr>
        <w:tblStyle w:val="Table"/>
        <w:tblW w:type="pct" w:w="4942"/>
        <w:tblLook w:firstRow="1" w:lastRow="0" w:firstColumn="0" w:lastColumn="0" w:noHBand="0" w:noVBand="0" w:val="0020"/>
        <w:jc w:val="start"/>
      </w:tblPr>
      <w:tblGrid>
        <w:gridCol w:w="1013"/>
        <w:gridCol w:w="4006"/>
        <w:gridCol w:w="2808"/>
      </w:tblGrid>
      <w:tr>
        <w:trPr>
          <w:tblHeader w:val="true"/>
        </w:trPr>
        <w:tc>
          <w:tcPr/>
          <w:p>
            <w:pPr>
              <w:pStyle w:val="Compact"/>
              <w:jc w:val="left"/>
            </w:pPr>
            <w:r>
              <w:rPr>
                <w:bCs/>
                <w:b/>
              </w:rPr>
              <w:t xml:space="preserve">Layer</w:t>
            </w:r>
            <w:r>
              <w:t xml:space="preserve"> </w:t>
            </w:r>
            <w:r>
              <w:t xml:space="preserve">*</w:t>
            </w:r>
          </w:p>
        </w:tc>
        <w:tc>
          <w:tcPr/>
          <w:p>
            <w:pPr>
              <w:pStyle w:val="Compact"/>
              <w:jc w:val="left"/>
            </w:pPr>
            <w:r>
              <w:t xml:space="preserve">*MVP (launch)</w:t>
            </w:r>
            <w:r>
              <w:rPr>
                <w:bCs/>
                <w:b/>
              </w:rPr>
              <w:t xml:space="preserve"> </w:t>
            </w:r>
          </w:p>
        </w:tc>
        <w:tc>
          <w:tcPr/>
          <w:p>
            <w:pPr>
              <w:pStyle w:val="Compact"/>
              <w:jc w:val="left"/>
            </w:pPr>
            <w:r>
              <w:t xml:space="preserve">Growth (once traffic/revenue justifies it)**</w:t>
            </w:r>
          </w:p>
        </w:tc>
      </w:tr>
      <w:tr>
        <w:tc>
          <w:tcPr/>
          <w:p>
            <w:pPr>
              <w:pStyle w:val="Compact"/>
              <w:jc w:val="left"/>
            </w:pPr>
            <w:r>
              <w:t xml:space="preserve">Database</w:t>
            </w:r>
          </w:p>
        </w:tc>
        <w:tc>
          <w:tcPr/>
          <w:p>
            <w:pPr>
              <w:pStyle w:val="Compact"/>
              <w:jc w:val="left"/>
            </w:pPr>
            <w:r>
              <w:t xml:space="preserve">Managed PostgreSQL with built-in HA (e.g. DigitalOcean/Hetzner Managed DB) — this is</w:t>
            </w:r>
          </w:p>
        </w:tc>
        <w:tc>
          <w:tcPr/>
          <w:p>
            <w:pPr>
              <w:pStyle w:val="Compact"/>
              <w:jc w:val="left"/>
            </w:pPr>
            <w:r>
              <w:t xml:space="preserve">the highest-risk layer (data loss = business loss) and is not deferred. Self-managed Patroni + etcd cluster if cost eventually favours it.</w:t>
            </w:r>
          </w:p>
        </w:tc>
      </w:tr>
      <w:tr>
        <w:tc>
          <w:tcPr/>
          <w:p>
            <w:pPr>
              <w:pStyle w:val="Compact"/>
              <w:jc w:val="left"/>
            </w:pPr>
            <w:r>
              <w:t xml:space="preserve">App servers</w:t>
            </w:r>
          </w:p>
        </w:tc>
        <w:tc>
          <w:tcPr/>
          <w:p>
            <w:pPr>
              <w:pStyle w:val="Compact"/>
              <w:jc w:val="left"/>
            </w:pPr>
            <w:r>
              <w:t xml:space="preserve">2 VPS nodes behind Cloudflare load balancing.</w:t>
            </w:r>
          </w:p>
        </w:tc>
        <w:tc>
          <w:tcPr/>
          <w:p>
            <w:pPr>
              <w:pStyle w:val="Compact"/>
              <w:jc w:val="left"/>
            </w:pPr>
            <w:r>
              <w:t xml:space="preserve">Additional nodes, auto-scaled via Docker Swarm/K8s.</w:t>
            </w:r>
          </w:p>
        </w:tc>
      </w:tr>
      <w:tr>
        <w:tc>
          <w:tcPr/>
          <w:p>
            <w:pPr>
              <w:pStyle w:val="Compact"/>
              <w:jc w:val="left"/>
            </w:pPr>
            <w:r>
              <w:t xml:space="preserve">Redis</w:t>
            </w:r>
          </w:p>
        </w:tc>
        <w:tc>
          <w:tcPr/>
          <w:p>
            <w:pPr>
              <w:pStyle w:val="Compact"/>
              <w:jc w:val="left"/>
            </w:pPr>
            <w:r>
              <w:t xml:space="preserve">Single instance; app falls back to direct DB read on a cache miss/outage (fail-soft, pe</w:t>
            </w:r>
          </w:p>
        </w:tc>
        <w:tc>
          <w:tcPr/>
          <w:p>
            <w:pPr>
              <w:pStyle w:val="Compact"/>
              <w:jc w:val="left"/>
            </w:pPr>
            <w:r>
              <w:t xml:space="preserve">r ARCH-02) rather than failing the request. Redis Sentinel (3 nodes) once cache-miss volume makes a DB fallback costly.</w:t>
            </w:r>
          </w:p>
        </w:tc>
      </w:tr>
      <w:tr>
        <w:tc>
          <w:tcPr/>
          <w:p>
            <w:pPr>
              <w:pStyle w:val="Compact"/>
              <w:jc w:val="left"/>
            </w:pPr>
            <w:r>
              <w:t xml:space="preserve">Queue</w:t>
            </w:r>
          </w:p>
        </w:tc>
        <w:tc>
          <w:tcPr/>
          <w:p>
            <w:pPr>
              <w:pStyle w:val="Compact"/>
              <w:jc w:val="left"/>
            </w:pPr>
            <w:r>
              <w:t xml:space="preserve">PostgreSQL-based Transactional Outbox (piggybacks on the DB's own HA — no separate i</w:t>
            </w:r>
          </w:p>
        </w:tc>
        <w:tc>
          <w:tcPr/>
          <w:p>
            <w:pPr>
              <w:pStyle w:val="Compact"/>
              <w:jc w:val="left"/>
            </w:pPr>
            <w:r>
              <w:t xml:space="preserve">nfrastructure). Dedicated RabbitMQ cluster once message volume/throughput needs justify the added ops.</w:t>
            </w:r>
          </w:p>
        </w:tc>
      </w:tr>
      <w:tr>
        <w:tc>
          <w:tcPr/>
          <w:p>
            <w:pPr>
              <w:pStyle w:val="Compact"/>
              <w:jc w:val="left"/>
            </w:pPr>
            <w:r>
              <w:t xml:space="preserve">Object storage</w:t>
            </w:r>
          </w:p>
        </w:tc>
        <w:tc>
          <w:tcPr/>
          <w:p>
            <w:pPr>
              <w:pStyle w:val="Compact"/>
              <w:jc w:val="left"/>
            </w:pPr>
            <w:r>
              <w:t xml:space="preserve">S3-compatible managed storage (Backblaze B2 / DigitalOcean Spaces) — inherently dist</w:t>
            </w:r>
          </w:p>
        </w:tc>
        <w:tc>
          <w:tcPr/>
          <w:p>
            <w:pPr>
              <w:pStyle w:val="Compact"/>
              <w:jc w:val="left"/>
            </w:pPr>
            <w:r>
              <w:t xml:space="preserve">ributed from day 1, no staging needed.</w:t>
            </w:r>
          </w:p>
        </w:tc>
      </w:tr>
      <w:tr>
        <w:tc>
          <w:tcPr/>
          <w:p>
            <w:pPr>
              <w:pStyle w:val="Compact"/>
              <w:jc w:val="left"/>
            </w:pPr>
            <w:r>
              <w:t xml:space="preserve">Monitoring</w:t>
            </w:r>
          </w:p>
        </w:tc>
        <w:tc>
          <w:tcPr/>
          <w:p>
            <w:pPr>
              <w:pStyle w:val="Compact"/>
              <w:jc w:val="left"/>
            </w:pPr>
            <w:r>
              <w:t xml:space="preserve">Must-have from day 1 regardless of stage — a fault is only as costly as the time it</w:t>
            </w:r>
          </w:p>
        </w:tc>
        <w:tc>
          <w:tcPr/>
          <w:p>
            <w:pPr>
              <w:pStyle w:val="Compact"/>
              <w:jc w:val="left"/>
            </w:pPr>
            <w:r>
              <w:t xml:space="preserve">goes unnoticed.</w:t>
            </w:r>
          </w:p>
        </w:tc>
      </w:tr>
    </w:tbl>
    <w:p>
      <w:pPr>
        <w:pStyle w:val="BodyText"/>
      </w:pPr>
      <w:r>
        <w:t xml:space="preserve">This sequencing directs the earliest engineering effort at the layer with the worst failure mode (irreversible data loss), while accepting graceful, recoverable degradation elsewhere until traffic actually demands more.</w:t>
      </w:r>
    </w:p>
    <w:bookmarkEnd w:id="151"/>
    <w:bookmarkEnd w:id="152"/>
    <w:bookmarkStart w:id="157" w:name="seo-strategy-technical-implementation"/>
    <w:p>
      <w:pPr>
        <w:pStyle w:val="Heading1"/>
      </w:pPr>
      <w:r>
        <w:t xml:space="preserve">14. SEO Strategy &amp; Technical Implementation</w:t>
      </w:r>
    </w:p>
    <w:p>
      <w:pPr>
        <w:pStyle w:val="FirstParagraph"/>
      </w:pPr>
      <w:r>
        <w:t xml:space="preserve">An honest framing first: no legitimate approach can guarantee the #1 ranking for a broad term like 'kids clothes' against established, high-domain-authority competitors such as Outfitters, Breakout, and Minnie Minors — that claim would be misleading regardless of who makes it, since ranking is ultimately controlled by Google's algorithm, not by any developer or agency. What development-time decisions genuinely control is (a) whether Romp is even eligible to rank well at all, and (b) how quickly it can realistically win the searches that are actually winnable early — long-tail, local, and branded queries — while broader terms compound over 12-18+ months. This section splits SEO into technical requirements (must be built into the architecture, not retrofitted) and content/copy strategy (ongoing, marketing-owned).</w:t>
      </w:r>
    </w:p>
    <w:bookmarkStart w:id="153" w:name="technical-seo-built-into-development"/>
    <w:p>
      <w:pPr>
        <w:pStyle w:val="Heading2"/>
      </w:pPr>
      <w:r>
        <w:t xml:space="preserve">14.1 Technical SEO — Built Into Development</w:t>
      </w:r>
    </w:p>
    <w:tbl>
      <w:tblPr>
        <w:tblStyle w:val="Table"/>
        <w:tblW w:type="pct" w:w="4965"/>
        <w:tblLook w:firstRow="1" w:lastRow="0" w:firstColumn="0" w:lastColumn="0" w:noHBand="0" w:noVBand="0" w:val="0020"/>
        <w:jc w:val="start"/>
      </w:tblPr>
      <w:tblGrid>
        <w:gridCol w:w="250"/>
        <w:gridCol w:w="7613"/>
      </w:tblGrid>
      <w:tr>
        <w:trPr>
          <w:tblHeader w:val="true"/>
        </w:trPr>
        <w:tc>
          <w:tcPr/>
          <w:p>
            <w:pPr>
              <w:pStyle w:val="Compact"/>
              <w:jc w:val="left"/>
            </w:pPr>
            <w:r>
              <w:rPr>
                <w:bCs/>
                <w:b/>
              </w:rPr>
              <w:t xml:space="preserve">ID</w:t>
            </w:r>
          </w:p>
        </w:tc>
        <w:tc>
          <w:tcPr/>
          <w:p>
            <w:pPr>
              <w:pStyle w:val="Compact"/>
              <w:jc w:val="left"/>
            </w:pPr>
            <w:r>
              <w:rPr>
                <w:bCs/>
                <w:b/>
              </w:rPr>
              <w:t xml:space="preserve">Requirement</w:t>
            </w:r>
          </w:p>
        </w:tc>
      </w:tr>
      <w:tr>
        <w:tc>
          <w:tcPr/>
          <w:p>
            <w:pPr>
              <w:pStyle w:val="Compact"/>
              <w:jc w:val="left"/>
            </w:pPr>
            <w:r>
              <w:t xml:space="preserve">SEO-01</w:t>
            </w:r>
          </w:p>
        </w:tc>
        <w:tc>
          <w:tcPr/>
          <w:p>
            <w:pPr>
              <w:pStyle w:val="Compact"/>
              <w:jc w:val="left"/>
            </w:pPr>
            <w:r>
              <w:t xml:space="preserve">All customer-facing pages (home, category, PDP, content/blog) shall be server-side rendered or pre-rendered, per the Angular Universal decision in Section 9.2 — this is the single largest technical SEO factor and is already architecturally planned, not an add-on.</w:t>
            </w:r>
          </w:p>
        </w:tc>
      </w:tr>
      <w:tr>
        <w:tc>
          <w:tcPr/>
          <w:p>
            <w:pPr>
              <w:pStyle w:val="Compact"/>
              <w:jc w:val="left"/>
            </w:pPr>
            <w:r>
              <w:t xml:space="preserve">SEO-02</w:t>
            </w:r>
          </w:p>
        </w:tc>
        <w:tc>
          <w:tcPr/>
          <w:p>
            <w:pPr>
              <w:pStyle w:val="Compact"/>
              <w:jc w:val="left"/>
            </w:pPr>
            <w:r>
              <w:t xml:space="preserve">URLs shall be clean and keyword-descriptive (e.g. /girls/dresses/floral-summer-dress) rather than parameter-based IDs, with a consistent, documented URL-naming convention set before catalogue data is migrated in.</w:t>
            </w:r>
          </w:p>
        </w:tc>
      </w:tr>
      <w:tr>
        <w:tc>
          <w:tcPr/>
          <w:p>
            <w:pPr>
              <w:pStyle w:val="Compact"/>
              <w:jc w:val="left"/>
            </w:pPr>
            <w:r>
              <w:t xml:space="preserve">SEO-03</w:t>
            </w:r>
          </w:p>
        </w:tc>
        <w:tc>
          <w:tcPr/>
          <w:p>
            <w:pPr>
              <w:pStyle w:val="Compact"/>
              <w:jc w:val="left"/>
            </w:pPr>
            <w:r>
              <w:t xml:space="preserve">Every product and category page shall emit Schema.org structured data (Product, Offer, BreadcrumbList; AggregateRating once reviews exist per FEAT-PDP-11) to enable rich search snippets (price, stock status, rating stars).</w:t>
            </w:r>
          </w:p>
        </w:tc>
      </w:tr>
      <w:tr>
        <w:tc>
          <w:tcPr/>
          <w:p>
            <w:pPr>
              <w:pStyle w:val="Compact"/>
              <w:jc w:val="left"/>
            </w:pPr>
            <w:r>
              <w:t xml:space="preserve">SEO-04</w:t>
            </w:r>
          </w:p>
        </w:tc>
        <w:tc>
          <w:tcPr/>
          <w:p>
            <w:pPr>
              <w:pStyle w:val="Compact"/>
              <w:jc w:val="left"/>
            </w:pPr>
            <w:r>
              <w:t xml:space="preserve">Meta title and meta description shall be generated from a per-page-type template (home/category/PDP) with product/category name interpolated in, rather than requiring a hand-written entry per SKU — see 14.3 for the actual copy templates.</w:t>
            </w:r>
          </w:p>
        </w:tc>
      </w:tr>
      <w:tr>
        <w:tc>
          <w:tcPr/>
          <w:p>
            <w:pPr>
              <w:pStyle w:val="Compact"/>
              <w:jc w:val="left"/>
            </w:pPr>
            <w:r>
              <w:t xml:space="preserve">SEO-05</w:t>
            </w:r>
          </w:p>
        </w:tc>
        <w:tc>
          <w:tcPr/>
          <w:p>
            <w:pPr>
              <w:pStyle w:val="Compact"/>
              <w:jc w:val="left"/>
            </w:pPr>
            <w:r>
              <w:t xml:space="preserve">An XML sitemap shall be auto-generated and kept current as products are published/unpublished, and submitted to Google Search Console and Bing Webmaster Tools; robots.txt shall be explicitly configured (disallowing cart/checkout/account paths, allowing catalogue paths).</w:t>
            </w:r>
          </w:p>
        </w:tc>
      </w:tr>
      <w:tr>
        <w:tc>
          <w:tcPr/>
          <w:p>
            <w:pPr>
              <w:pStyle w:val="Compact"/>
              <w:jc w:val="left"/>
            </w:pPr>
            <w:r>
              <w:t xml:space="preserve">SEO-06</w:t>
            </w:r>
          </w:p>
        </w:tc>
        <w:tc>
          <w:tcPr/>
          <w:p>
            <w:pPr>
              <w:pStyle w:val="Compact"/>
              <w:jc w:val="left"/>
            </w:pPr>
            <w:r>
              <w:t xml:space="preserve">Canonical tags shall be set on all filter/sort/pagination URL variants to point at the primary category URL, preventing duplicate-content dilution from FEAT-CAT-04's filter combinations.</w:t>
            </w:r>
          </w:p>
        </w:tc>
      </w:tr>
      <w:tr>
        <w:tc>
          <w:tcPr/>
          <w:p>
            <w:pPr>
              <w:pStyle w:val="Compact"/>
              <w:jc w:val="left"/>
            </w:pPr>
            <w:r>
              <w:t xml:space="preserve">SEO-07</w:t>
            </w:r>
          </w:p>
        </w:tc>
        <w:tc>
          <w:tcPr/>
          <w:p>
            <w:pPr>
              <w:pStyle w:val="Compact"/>
              <w:jc w:val="left"/>
            </w:pPr>
            <w:r>
              <w:t xml:space="preserve">The ProductImages.AltText column (Section 12.3.2) shall be a required, non-empty field at publish time, not optional — every product image needs descriptive alt text.</w:t>
            </w:r>
          </w:p>
        </w:tc>
      </w:tr>
      <w:tr>
        <w:tc>
          <w:tcPr/>
          <w:p>
            <w:pPr>
              <w:pStyle w:val="Compact"/>
              <w:jc w:val="left"/>
            </w:pPr>
            <w:r>
              <w:t xml:space="preserve">SEO-08</w:t>
            </w:r>
          </w:p>
        </w:tc>
        <w:tc>
          <w:tcPr/>
          <w:p>
            <w:pPr>
              <w:pStyle w:val="Compact"/>
              <w:jc w:val="left"/>
            </w:pPr>
            <w:r>
              <w:t xml:space="preserve">Open Graph and Twitter Card meta tags shall be present on all product/category pages, given the high rate of link-sharing over WhatsApp in Romp's target market — a broken/missing link preview measurably hurts click-through from shared links.</w:t>
            </w:r>
          </w:p>
        </w:tc>
      </w:tr>
      <w:tr>
        <w:tc>
          <w:tcPr/>
          <w:p>
            <w:pPr>
              <w:pStyle w:val="Compact"/>
              <w:jc w:val="left"/>
            </w:pPr>
            <w:r>
              <w:t xml:space="preserve">SEO-09</w:t>
            </w:r>
          </w:p>
        </w:tc>
        <w:tc>
          <w:tcPr/>
          <w:p>
            <w:pPr>
              <w:pStyle w:val="Compact"/>
              <w:jc w:val="left"/>
            </w:pPr>
            <w:r>
              <w:t xml:space="preserve">A Google Merchant Center product feed shall be generated and kept in sync with the catalogue, to enable Google Shopping listings — often a larger e-commerce traffic source than organic search results alone.</w:t>
            </w:r>
          </w:p>
        </w:tc>
      </w:tr>
      <w:tr>
        <w:tc>
          <w:tcPr/>
          <w:p>
            <w:pPr>
              <w:pStyle w:val="Compact"/>
              <w:jc w:val="left"/>
            </w:pPr>
            <w:r>
              <w:t xml:space="preserve">SEO-10</w:t>
            </w:r>
          </w:p>
        </w:tc>
        <w:tc>
          <w:tcPr/>
          <w:p>
            <w:pPr>
              <w:pStyle w:val="Compact"/>
              <w:jc w:val="left"/>
            </w:pPr>
            <w:r>
              <w:t xml:space="preserve">Core Web Vitals targets (already set as NFR-01/NFR-17) shall be treated as an SEO requirement, not only a UX one — page speed and mobile usability are direct Google ranking factors.</w:t>
            </w:r>
          </w:p>
        </w:tc>
      </w:tr>
      <w:tr>
        <w:tc>
          <w:tcPr/>
          <w:p>
            <w:pPr>
              <w:pStyle w:val="Compact"/>
              <w:jc w:val="left"/>
            </w:pPr>
            <w:r>
              <w:t xml:space="preserve">SEO-11</w:t>
            </w:r>
          </w:p>
        </w:tc>
        <w:tc>
          <w:tcPr/>
          <w:p>
            <w:pPr>
              <w:pStyle w:val="Compact"/>
              <w:jc w:val="left"/>
            </w:pPr>
            <w:r>
              <w:t xml:space="preserve">Google Search Console and Bing Webmaster Tools shall be connected from the first production deployment, not after launch, so indexing issues are caught from day one rather than discovered weeks into being live.</w:t>
            </w:r>
          </w:p>
        </w:tc>
      </w:tr>
    </w:tbl>
    <w:bookmarkEnd w:id="153"/>
    <w:bookmarkStart w:id="154" w:name="X578041f7dc8cbcd38130237678e84387f3e69fa"/>
    <w:p>
      <w:pPr>
        <w:pStyle w:val="Heading2"/>
      </w:pPr>
      <w:r>
        <w:t xml:space="preserve">14.2 Content &amp; Off-Page Strategy (marketing-owned, ongoing)</w:t>
      </w:r>
    </w:p>
    <w:p>
      <w:pPr>
        <w:numPr>
          <w:ilvl w:val="0"/>
          <w:numId w:val="1046"/>
        </w:numPr>
      </w:pPr>
      <w:r>
        <w:t xml:space="preserve">A lightweight blog/guide section (e.g. 'How to pick the right size for a growing toddler', 'Best fabrics for Pakistani summers', 'Eid outfit ideas for boys/girls') targets long-tail, informational searches where a new brand can realistically rank within 3-6 months — this is also a natural home for content that showcases the Fit Finder and Child Profile features.</w:t>
      </w:r>
    </w:p>
    <w:p>
      <w:pPr>
        <w:numPr>
          <w:ilvl w:val="0"/>
          <w:numId w:val="1046"/>
        </w:numPr>
      </w:pPr>
      <w:r>
        <w:t xml:space="preserve">Internal linking between related categories, products, and guide content (e.g. a sizing guide linking to the relevant product category) strengthens topical authority and helps Google understand the site structure.</w:t>
      </w:r>
    </w:p>
    <w:p>
      <w:pPr>
        <w:numPr>
          <w:ilvl w:val="0"/>
          <w:numId w:val="1046"/>
        </w:numPr>
      </w:pPr>
      <w:r>
        <w:t xml:space="preserve">Backlink building (press coverage, parenting-blogger collaborations, local directory listings) compounds over time and is the main lever for competing on broader terms against established competitors — this is a sustained marketing effort, not a one-time technical task.</w:t>
      </w:r>
    </w:p>
    <w:p>
      <w:pPr>
        <w:numPr>
          <w:ilvl w:val="0"/>
          <w:numId w:val="1046"/>
        </w:numPr>
      </w:pPr>
      <w:r>
        <w:t xml:space="preserve">Local SEO (Google Business Profile, consistent Name/Address/Phone) becomes relevant once physical outlets open in Phase 2, per the existing expansion plan.</w:t>
      </w:r>
    </w:p>
    <w:bookmarkEnd w:id="154"/>
    <w:bookmarkStart w:id="155" w:name="meta-title-description-templates"/>
    <w:p>
      <w:pPr>
        <w:pStyle w:val="Heading2"/>
      </w:pPr>
      <w:r>
        <w:t xml:space="preserve">14.3 Meta Title &amp; Description Templates</w:t>
      </w:r>
    </w:p>
    <w:p>
      <w:pPr>
        <w:pStyle w:val="FirstParagraph"/>
      </w:pPr>
      <w:r>
        <w:t xml:space="preserve">Concrete, brand-voiced templates so copy stays consistent and 'catchy' without needing a bespoke line written per SKU.</w:t>
      </w:r>
    </w:p>
    <w:tbl>
      <w:tblPr>
        <w:tblStyle w:val="Table"/>
        <w:tblW w:type="pct" w:w="4952"/>
        <w:tblLook w:firstRow="1" w:lastRow="0" w:firstColumn="0" w:lastColumn="0" w:noHBand="0" w:noVBand="0" w:val="0020"/>
        <w:jc w:val="start"/>
      </w:tblPr>
      <w:tblGrid>
        <w:gridCol w:w="685"/>
        <w:gridCol w:w="2513"/>
        <w:gridCol w:w="4645"/>
      </w:tblGrid>
      <w:tr>
        <w:trPr>
          <w:tblHeader w:val="true"/>
        </w:trPr>
        <w:tc>
          <w:tcPr/>
          <w:p>
            <w:pPr>
              <w:pStyle w:val="Compact"/>
              <w:jc w:val="left"/>
            </w:pPr>
            <w:r>
              <w:rPr>
                <w:bCs/>
                <w:b/>
              </w:rPr>
              <w:t xml:space="preserve">Page Type</w:t>
            </w:r>
          </w:p>
        </w:tc>
        <w:tc>
          <w:tcPr/>
          <w:p>
            <w:pPr>
              <w:pStyle w:val="Compact"/>
              <w:jc w:val="left"/>
            </w:pPr>
            <w:r>
              <w:rPr>
                <w:bCs/>
                <w:b/>
              </w:rPr>
              <w:t xml:space="preserve">Meta Title Template</w:t>
            </w:r>
          </w:p>
        </w:tc>
        <w:tc>
          <w:tcPr/>
          <w:p>
            <w:pPr>
              <w:pStyle w:val="Compact"/>
              <w:jc w:val="left"/>
            </w:pPr>
            <w:r>
              <w:rPr>
                <w:bCs/>
                <w:b/>
              </w:rPr>
              <w:t xml:space="preserve">Meta Description Template</w:t>
            </w:r>
          </w:p>
        </w:tc>
      </w:tr>
      <w:tr>
        <w:tc>
          <w:tcPr/>
          <w:p>
            <w:pPr>
              <w:pStyle w:val="Compact"/>
              <w:jc w:val="left"/>
            </w:pPr>
            <w:r>
              <w:t xml:space="preserve">Homepage</w:t>
            </w:r>
          </w:p>
        </w:tc>
        <w:tc>
          <w:tcPr/>
          <w:p>
            <w:pPr>
              <w:pStyle w:val="Compact"/>
              <w:jc w:val="left"/>
            </w:pPr>
            <w:r>
              <w:t xml:space="preserve">Romp | Trendy Kids Western Wear in Pakistan</w:t>
            </w:r>
          </w:p>
        </w:tc>
        <w:tc>
          <w:tcPr/>
          <w:p>
            <w:pPr>
              <w:pStyle w:val="Compact"/>
              <w:jc w:val="left"/>
            </w:pPr>
            <w:r>
              <w:t xml:space="preserve">Shop stylish, comfortable boys' &amp; girls' clothing online — sizes for every age, fast delivery across Pakistan.</w:t>
            </w:r>
          </w:p>
        </w:tc>
      </w:tr>
      <w:tr>
        <w:tc>
          <w:tcPr/>
          <w:p>
            <w:pPr>
              <w:pStyle w:val="Compact"/>
              <w:jc w:val="left"/>
            </w:pPr>
            <w:r>
              <w:t xml:space="preserve">Category</w:t>
            </w:r>
          </w:p>
        </w:tc>
        <w:tc>
          <w:tcPr/>
          <w:p>
            <w:pPr>
              <w:pStyle w:val="Compact"/>
              <w:jc w:val="left"/>
            </w:pPr>
            <w:r>
              <w:t xml:space="preserve">{Category} for Kids Online in Pakistan | Romp</w:t>
            </w:r>
          </w:p>
        </w:tc>
        <w:tc>
          <w:tcPr/>
          <w:p>
            <w:pPr>
              <w:pStyle w:val="Compact"/>
              <w:jc w:val="left"/>
            </w:pPr>
            <w:r>
              <w:t xml:space="preserve">Discover soft, durable &amp; stylish {Category} for boys and girls — the right fit, every time, with Romp's Size Finder.</w:t>
            </w:r>
          </w:p>
        </w:tc>
      </w:tr>
      <w:tr>
        <w:tc>
          <w:tcPr/>
          <w:p>
            <w:pPr>
              <w:pStyle w:val="Compact"/>
              <w:jc w:val="left"/>
            </w:pPr>
            <w:r>
              <w:t xml:space="preserve">Product (PDP)</w:t>
            </w:r>
          </w:p>
        </w:tc>
        <w:tc>
          <w:tcPr/>
          <w:p>
            <w:pPr>
              <w:pStyle w:val="Compact"/>
              <w:jc w:val="left"/>
            </w:pPr>
            <w:r>
              <w:t xml:space="preserve">{Product Name} for {Age Group} | Romp Kids Wear</w:t>
            </w:r>
          </w:p>
        </w:tc>
        <w:tc>
          <w:tcPr/>
          <w:p>
            <w:pPr>
              <w:pStyle w:val="Compact"/>
              <w:jc w:val="left"/>
            </w:pPr>
            <w:r>
              <w:t xml:space="preserve">{Product Name} — {key fabric/feature}. Find the perfect fit with our Size Finder. Fast delivery, easy exchanges.</w:t>
            </w:r>
          </w:p>
        </w:tc>
      </w:tr>
      <w:tr>
        <w:tc>
          <w:tcPr/>
          <w:p>
            <w:pPr>
              <w:pStyle w:val="Compact"/>
              <w:jc w:val="left"/>
            </w:pPr>
            <w:r>
              <w:t xml:space="preserve">Sale/Collection</w:t>
            </w:r>
          </w:p>
        </w:tc>
        <w:tc>
          <w:tcPr/>
          <w:p>
            <w:pPr>
              <w:pStyle w:val="Compact"/>
              <w:jc w:val="left"/>
            </w:pPr>
            <w:r>
              <w:t xml:space="preserve">{Collection Name} Sale | Up to {X}% Off Kids Clothing — Romp</w:t>
            </w:r>
          </w:p>
        </w:tc>
        <w:tc>
          <w:tcPr/>
          <w:p>
            <w:pPr>
              <w:pStyle w:val="Compact"/>
              <w:jc w:val="left"/>
            </w:pPr>
            <w:r>
              <w:t xml:space="preserve">Shop the {Collection Name} sale — trendy kids' fashion at prices every parent will love. Limited time.</w:t>
            </w:r>
          </w:p>
        </w:tc>
      </w:tr>
      <w:tr>
        <w:tc>
          <w:tcPr/>
          <w:p>
            <w:pPr>
              <w:pStyle w:val="Compact"/>
              <w:jc w:val="left"/>
            </w:pPr>
            <w:r>
              <w:t xml:space="preserve">Blog/Guide</w:t>
            </w:r>
          </w:p>
        </w:tc>
        <w:tc>
          <w:tcPr/>
          <w:p>
            <w:pPr>
              <w:pStyle w:val="Compact"/>
              <w:jc w:val="left"/>
            </w:pPr>
            <w:r>
              <w:t xml:space="preserve">{Article Title} | Romp Kids Wear Guide</w:t>
            </w:r>
          </w:p>
        </w:tc>
        <w:tc>
          <w:tcPr/>
          <w:p>
            <w:pPr>
              <w:pStyle w:val="Compact"/>
              <w:jc w:val="left"/>
            </w:pPr>
            <w:r>
              <w:t xml:space="preserve">{One-sentence hook summarising the guide's practical takeaway for a parent.}</w:t>
            </w:r>
          </w:p>
        </w:tc>
      </w:tr>
    </w:tbl>
    <w:bookmarkEnd w:id="155"/>
    <w:bookmarkStart w:id="156" w:name="realistic-timeline-expectation"/>
    <w:p>
      <w:pPr>
        <w:pStyle w:val="Heading2"/>
      </w:pPr>
      <w:r>
        <w:t xml:space="preserve">14.4 Realistic Timeline Expectation</w:t>
      </w:r>
    </w:p>
    <w:p>
      <w:pPr>
        <w:numPr>
          <w:ilvl w:val="0"/>
          <w:numId w:val="1047"/>
        </w:numPr>
      </w:pPr>
      <w:r>
        <w:t xml:space="preserve">Months 0-3: technical SEO foundation live (indexing begins), branded searches ('Romp kids clothing') and long-tail/informational queries start to rank.</w:t>
      </w:r>
    </w:p>
    <w:p>
      <w:pPr>
        <w:numPr>
          <w:ilvl w:val="0"/>
          <w:numId w:val="1047"/>
        </w:numPr>
      </w:pPr>
      <w:r>
        <w:t xml:space="preserve">Months 3-9: category and product pages gain traction for moderately competitive local terms as content, internal linking, and initial backlinks accumulate.</w:t>
      </w:r>
    </w:p>
    <w:p>
      <w:pPr>
        <w:numPr>
          <w:ilvl w:val="0"/>
          <w:numId w:val="1047"/>
        </w:numPr>
      </w:pPr>
      <w:r>
        <w:t xml:space="preserve">Months 9-18+: meaningful visibility on broader, high-competition terms is achievable, but only with sustained content and backlink investment — this is where domain authority genuinely compounds.</w:t>
      </w:r>
    </w:p>
    <w:p>
      <w:pPr>
        <w:numPr>
          <w:ilvl w:val="0"/>
          <w:numId w:val="1047"/>
        </w:numPr>
      </w:pPr>
      <w:r>
        <w:t xml:space="preserve">Throughout: paid search/social (Google Ads, Meta Ads) is the practical lever for immediate top-of-search visibility while organic SEO compounds — the two should run in parallel from launch, not sequentially.</w:t>
      </w:r>
    </w:p>
    <w:bookmarkEnd w:id="156"/>
    <w:bookmarkEnd w:id="157"/>
    <w:bookmarkStart w:id="158" w:name="build-roadmap-phasing"/>
    <w:p>
      <w:pPr>
        <w:pStyle w:val="Heading1"/>
      </w:pPr>
      <w:r>
        <w:t xml:space="preserve">15. Build Roadmap &amp; Phasing</w:t>
      </w:r>
    </w:p>
    <w:p>
      <w:pPr>
        <w:pStyle w:val="FirstParagraph"/>
      </w:pPr>
      <w:r>
        <w:t xml:space="preserve">A dependency-ordered build sequence — each phase is buildable because the phase(s) before it exist, not because of calendar convenience:</w:t>
      </w:r>
    </w:p>
    <w:tbl>
      <w:tblPr>
        <w:tblStyle w:val="Table"/>
        <w:tblW w:type="pct" w:w="4954"/>
        <w:tblLook w:firstRow="1" w:lastRow="0" w:firstColumn="0" w:lastColumn="0" w:noHBand="0" w:noVBand="0" w:val="0020"/>
        <w:jc w:val="start"/>
      </w:tblPr>
      <w:tblGrid>
        <w:gridCol w:w="1338"/>
        <w:gridCol w:w="4122"/>
        <w:gridCol w:w="2386"/>
      </w:tblGrid>
      <w:tr>
        <w:trPr>
          <w:tblHeader w:val="true"/>
        </w:trPr>
        <w:tc>
          <w:tcPr/>
          <w:p>
            <w:pPr>
              <w:pStyle w:val="Compact"/>
              <w:jc w:val="left"/>
            </w:pPr>
            <w:r>
              <w:rPr>
                <w:bCs/>
                <w:b/>
              </w:rPr>
              <w:t xml:space="preserve">Phase</w:t>
            </w:r>
          </w:p>
        </w:tc>
        <w:tc>
          <w:tcPr/>
          <w:p>
            <w:pPr>
              <w:pStyle w:val="Compact"/>
              <w:jc w:val="left"/>
            </w:pPr>
            <w:r>
              <w:rPr>
                <w:bCs/>
                <w:b/>
              </w:rPr>
              <w:t xml:space="preserve">Scope</w:t>
            </w:r>
          </w:p>
        </w:tc>
        <w:tc>
          <w:tcPr/>
          <w:p>
            <w:pPr>
              <w:pStyle w:val="Compact"/>
              <w:jc w:val="left"/>
            </w:pPr>
            <w:r>
              <w:rPr>
                <w:bCs/>
                <w:b/>
              </w:rPr>
              <w:t xml:space="preserve">Why This Order</w:t>
            </w:r>
          </w:p>
        </w:tc>
      </w:tr>
      <w:tr>
        <w:tc>
          <w:tcPr/>
          <w:p>
            <w:pPr>
              <w:pStyle w:val="Compact"/>
              <w:jc w:val="left"/>
            </w:pPr>
            <w:r>
              <w:t xml:space="preserve">1. Foundation</w:t>
            </w:r>
          </w:p>
        </w:tc>
        <w:tc>
          <w:tcPr/>
          <w:p>
            <w:pPr>
              <w:pStyle w:val="Compact"/>
              <w:jc w:val="left"/>
            </w:pPr>
            <w:r>
              <w:t xml:space="preserve">Solution structure, Clean Architecture layers, EF Core + PostgreSQL wiring, CI/CD skeleton, base authentication</w:t>
            </w:r>
          </w:p>
        </w:tc>
        <w:tc>
          <w:tcPr/>
          <w:p>
            <w:pPr>
              <w:pStyle w:val="Compact"/>
              <w:jc w:val="left"/>
            </w:pPr>
            <w:r>
              <w:t xml:space="preserve">Every module below is built on top of this</w:t>
            </w:r>
          </w:p>
        </w:tc>
      </w:tr>
      <w:tr>
        <w:tc>
          <w:tcPr/>
          <w:p>
            <w:pPr>
              <w:pStyle w:val="Compact"/>
              <w:jc w:val="left"/>
            </w:pPr>
            <w:r>
              <w:t xml:space="preserve">2. Database Schema (ERD)</w:t>
            </w:r>
          </w:p>
        </w:tc>
        <w:tc>
          <w:tcPr/>
          <w:p>
            <w:pPr>
              <w:pStyle w:val="Compact"/>
              <w:jc w:val="left"/>
            </w:pPr>
            <w:r>
              <w:t xml:space="preserve">Unified schema across v8.0 Section 12 and this document's Section 8 additions</w:t>
            </w:r>
          </w:p>
        </w:tc>
        <w:tc>
          <w:tcPr/>
          <w:p>
            <w:pPr>
              <w:pStyle w:val="Compact"/>
              <w:jc w:val="left"/>
            </w:pPr>
            <w:r>
              <w:t xml:space="preserve">The whole system reads/writes against one schema</w:t>
            </w:r>
          </w:p>
        </w:tc>
      </w:tr>
      <w:tr>
        <w:tc>
          <w:tcPr/>
          <w:p>
            <w:pPr>
              <w:pStyle w:val="Compact"/>
              <w:jc w:val="left"/>
            </w:pPr>
            <w:r>
              <w:t xml:space="preserve">3. Core Domain</w:t>
            </w:r>
          </w:p>
        </w:tc>
        <w:tc>
          <w:tcPr/>
          <w:p>
            <w:pPr>
              <w:pStyle w:val="Compact"/>
              <w:jc w:val="left"/>
            </w:pPr>
            <w:r>
              <w:t xml:space="preserve">Catalog, Vendor &amp; Procurement, SKU/Barcode Generation</w:t>
            </w:r>
          </w:p>
        </w:tc>
        <w:tc>
          <w:tcPr/>
          <w:p>
            <w:pPr>
              <w:pStyle w:val="Compact"/>
              <w:jc w:val="left"/>
            </w:pPr>
            <w:r>
              <w:t xml:space="preserve">Inventory's origin — nothing sellable exists before this</w:t>
            </w:r>
          </w:p>
        </w:tc>
      </w:tr>
      <w:tr>
        <w:tc>
          <w:tcPr/>
          <w:p>
            <w:pPr>
              <w:pStyle w:val="Compact"/>
              <w:jc w:val="left"/>
            </w:pPr>
            <w:r>
              <w:t xml:space="preserve">4. Storefront</w:t>
            </w:r>
          </w:p>
        </w:tc>
        <w:tc>
          <w:tcPr/>
          <w:p>
            <w:pPr>
              <w:pStyle w:val="Compact"/>
              <w:jc w:val="left"/>
            </w:pPr>
            <w:r>
              <w:t xml:space="preserve">v8.0's full customer-facing flow (browse → PDP/Fit-Finder → cart → checkout → tracking)</w:t>
            </w:r>
          </w:p>
        </w:tc>
        <w:tc>
          <w:tcPr/>
          <w:p>
            <w:pPr>
              <w:pStyle w:val="Compact"/>
              <w:jc w:val="left"/>
            </w:pPr>
            <w:r>
              <w:t xml:space="preserve">The revenue-generating surface</w:t>
            </w:r>
          </w:p>
        </w:tc>
      </w:tr>
      <w:tr>
        <w:tc>
          <w:tcPr/>
          <w:p>
            <w:pPr>
              <w:pStyle w:val="Compact"/>
              <w:jc w:val="left"/>
            </w:pPr>
            <w:r>
              <w:t xml:space="preserve">5. Warehouse &amp; Fulfilment</w:t>
            </w:r>
          </w:p>
        </w:tc>
        <w:tc>
          <w:tcPr/>
          <w:p>
            <w:pPr>
              <w:pStyle w:val="Compact"/>
              <w:jc w:val="left"/>
            </w:pPr>
            <w:r>
              <w:t xml:space="preserve">WMS, Packing, Courier/Logistics integration</w:t>
            </w:r>
          </w:p>
        </w:tc>
        <w:tc>
          <w:tcPr/>
          <w:p>
            <w:pPr>
              <w:pStyle w:val="Compact"/>
              <w:jc w:val="left"/>
            </w:pPr>
            <w:r>
              <w:t xml:space="preserve">Fulfils the orders Phase 4 generates</w:t>
            </w:r>
          </w:p>
        </w:tc>
      </w:tr>
      <w:tr>
        <w:tc>
          <w:tcPr/>
          <w:p>
            <w:pPr>
              <w:pStyle w:val="Compact"/>
              <w:jc w:val="left"/>
            </w:pPr>
            <w:r>
              <w:t xml:space="preserve">6. Admin, Ops &amp; Reverse Logistics</w:t>
            </w:r>
          </w:p>
        </w:tc>
        <w:tc>
          <w:tcPr/>
          <w:p>
            <w:pPr>
              <w:pStyle w:val="Compact"/>
              <w:jc w:val="left"/>
            </w:pPr>
            <w:r>
              <w:t xml:space="preserve">Back office, Returns/RMA, reporting</w:t>
            </w:r>
          </w:p>
        </w:tc>
        <w:tc>
          <w:tcPr/>
          <w:p>
            <w:pPr>
              <w:pStyle w:val="Compact"/>
              <w:jc w:val="left"/>
            </w:pPr>
            <w:r>
              <w:t xml:space="preserve">Operational control layer once orders are flowing</w:t>
            </w:r>
          </w:p>
        </w:tc>
      </w:tr>
      <w:tr>
        <w:tc>
          <w:tcPr/>
          <w:p>
            <w:pPr>
              <w:pStyle w:val="Compact"/>
              <w:jc w:val="left"/>
            </w:pPr>
            <w:r>
              <w:t xml:space="preserve">7. POS (PWA)</w:t>
            </w:r>
          </w:p>
        </w:tc>
        <w:tc>
          <w:tcPr/>
          <w:p>
            <w:pPr>
              <w:pStyle w:val="Compact"/>
              <w:jc w:val="left"/>
            </w:pPr>
            <w:r>
              <w:t xml:space="preserve">In-store module per Section 10</w:t>
            </w:r>
          </w:p>
        </w:tc>
        <w:tc>
          <w:tcPr/>
          <w:p>
            <w:pPr>
              <w:pStyle w:val="Compact"/>
              <w:jc w:val="left"/>
            </w:pPr>
            <w:r>
              <w:t xml:space="preserve">Only needed once a physical outlet opens, per v8.0 Section 10.1</w:t>
            </w:r>
          </w:p>
        </w:tc>
      </w:tr>
    </w:tbl>
    <w:p>
      <w:pPr>
        <w:pStyle w:val="BodyText"/>
      </w:pPr>
      <w:r>
        <w:t xml:space="preserve">Tech-stack items still open ahead of Phase 1 (flagged in an earlier discussion, not yet formalised into this document): migrating v8.0 Section 9's Azure/SQL-Server-oriented architecture text to the confirmed self-hosted VPS + PostgreSQL stack.</w:t>
      </w:r>
    </w:p>
    <w:p>
      <w:pPr>
        <w:pStyle w:val="BodyText"/>
      </w:pPr>
      <w:r>
        <w:rPr>
          <w:iCs/>
          <w:i/>
        </w:rPr>
        <w:t xml:space="preserve">End of Deep Dive v1.0 — cross-references are to Romp_BA_Document_v8.docx section numbers as uploaded.</w:t>
      </w:r>
    </w:p>
    <w:bookmarkEnd w:id="1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3">
    <w:abstractNumId w:val="991"/>
  </w:num>
  <w:num w:numId="1014">
    <w:abstractNumId w:val="991"/>
  </w:num>
  <w:num w:numId="1015">
    <w:abstractNumId w:val="991"/>
  </w:num>
  <w:num w:numId="1016">
    <w:abstractNumId w:val="991"/>
  </w:num>
  <w:num w:numId="1017">
    <w:abstractNumId w:val="991"/>
  </w:num>
  <w:num w:numId="101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9">
    <w:abstractNumId w:val="991"/>
  </w:num>
  <w:num w:numId="1020">
    <w:abstractNumId w:val="991"/>
  </w:num>
  <w:num w:numId="1021">
    <w:abstractNumId w:val="991"/>
  </w:num>
  <w:num w:numId="1022">
    <w:abstractNumId w:val="991"/>
  </w:num>
  <w:num w:numId="1023">
    <w:abstractNumId w:val="991"/>
  </w:num>
  <w:num w:numId="102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2026-09-23T18:55:54Z</dcterms:created>
  <dcterms:modified xsi:type="dcterms:W3CDTF">2026-09-23T18:55:54Z</dcterms:modified>
</cp:coreProperties>
</file>

<file path=docProps/custom.xml><?xml version="1.0" encoding="utf-8"?>
<Properties xmlns="http://schemas.openxmlformats.org/officeDocument/2006/custom-properties" xmlns:vt="http://schemas.openxmlformats.org/officeDocument/2006/docPropsVTypes"/>
</file>