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SOFAFEA Progress Report</w:t>
      </w:r>
    </w:p>
    <w:p>
      <w:r>
        <w:rPr>
          <w:i/>
        </w:rPr>
        <w:t>Genealogy Ancestry Chatbot — Status Update · August 21, 2026</w:t>
      </w:r>
    </w:p>
    <w:p>
      <w:pPr>
        <w:pStyle w:val="Heading1"/>
      </w:pPr>
      <w:r>
        <w:t>1. Project Overview</w:t>
      </w:r>
    </w:p>
    <w:p>
      <w:r>
        <w:t>The project is an AI-powered genealogy assistant that lets us upload historical documents and ask questions about ancestors, families, and events in plain English. The system reads the uploaded records, finds the relevant passages, and writes a clear answer with citations back to the source documents — like a researcher who has read the archive and can quote it on demand.</w:t>
      </w:r>
    </w:p>
    <w:p>
      <w:pPr>
        <w:pStyle w:val="Heading1"/>
      </w:pPr>
      <w:r>
        <w:t>2. Completed to Date</w:t>
      </w:r>
    </w:p>
    <w:p>
      <w:pPr>
        <w:pStyle w:val="ListBullet"/>
      </w:pPr>
      <w:r>
        <w:t>A working web application: upload documents (PDF, Word, text), chat with the assistant, browse the library, and search family connections.</w:t>
      </w:r>
    </w:p>
    <w:p>
      <w:pPr>
        <w:pStyle w:val="ListBullet"/>
      </w:pPr>
      <w:r>
        <w:t>Reliable answers with citations: fixed an earlier issue where the system sometimes showed only sources without an actual answer; answers now quote supporting footnotes from the documents.</w:t>
      </w:r>
    </w:p>
    <w:p>
      <w:pPr>
        <w:pStyle w:val="ListBullet"/>
      </w:pPr>
      <w:r>
        <w:t>Smarter questioning: simple questions are answered quickly, while complex comparisons and multi-part research questions automatically receive deeper analysis.</w:t>
      </w:r>
    </w:p>
    <w:p>
      <w:pPr>
        <w:pStyle w:val="ListBullet"/>
      </w:pPr>
      <w:r>
        <w:t>Cost visibility: every question now records the exact dollar cost (respecting the provider’s peak and off-peak pricing), so spending is fully transparent.</w:t>
      </w:r>
    </w:p>
    <w:p>
      <w:pPr>
        <w:pStyle w:val="ListBullet"/>
      </w:pPr>
      <w:r>
        <w:t>Full activity logging: every question and every file action is recorded with timestamps and time-per-step, making audits and future improvements easy.</w:t>
      </w:r>
    </w:p>
    <w:p>
      <w:pPr>
        <w:pStyle w:val="ListBullet"/>
      </w:pPr>
      <w:r>
        <w:t>Major speed improvement: document uploads that previously took about 5 minutes now finish in under a minute; safeguards were added so failures are retried and reported instead of silently corrupting data.</w:t>
      </w:r>
    </w:p>
    <w:p>
      <w:pPr>
        <w:pStyle w:val="Heading1"/>
      </w:pPr>
      <w:r>
        <w:t>3. What Still Needs to Be Done</w:t>
      </w:r>
    </w:p>
    <w:p>
      <w:pPr>
        <w:pStyle w:val="ListBullet"/>
      </w:pPr>
      <w:r>
        <w:t>Final accuracy review: a genealogist should verify sample answers against the source documents.</w:t>
      </w:r>
    </w:p>
    <w:p>
      <w:pPr>
        <w:pStyle w:val="ListBullet"/>
      </w:pPr>
      <w:r>
        <w:t>User acceptance testing: have SOFAFEA members try the system and give feedback.</w:t>
      </w:r>
    </w:p>
    <w:p>
      <w:pPr>
        <w:pStyle w:val="ListBullet"/>
      </w:pPr>
      <w:r>
        <w:t>Production deployment: move from the development computer to a secure, always-available hosting environment (protect access keys, enable HTTPS).</w:t>
      </w:r>
    </w:p>
    <w:p>
      <w:pPr>
        <w:pStyle w:val="ListBullet"/>
      </w:pPr>
      <w:r>
        <w:t>Optional enhancements (separate decision): stronger name/date extraction, interactive family-tree charts, links to external archives (FamilySearch/Ancestry), batch import of large collections, and faster repeated searches.</w:t>
      </w:r>
    </w:p>
    <w:p>
      <w:pPr>
        <w:pStyle w:val="Heading1"/>
      </w:pPr>
      <w:r>
        <w:t>4. Estimated Time to Completion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Work Item</w:t>
            </w:r>
          </w:p>
        </w:tc>
        <w:tc>
          <w:tcPr>
            <w:tcW w:type="dxa" w:w="2880"/>
          </w:tcPr>
          <w:p>
            <w:r>
              <w:rPr>
                <w:b/>
              </w:rPr>
              <w:t>Estimated Time</w:t>
            </w:r>
          </w:p>
        </w:tc>
        <w:tc>
          <w:tcPr>
            <w:tcW w:type="dxa" w:w="2880"/>
          </w:tcPr>
          <w:p>
            <w:r>
              <w:rPr>
                <w:b/>
              </w:rPr>
              <w:t>Notes</w:t>
            </w:r>
          </w:p>
        </w:tc>
      </w:tr>
      <w:tr>
        <w:tc>
          <w:tcPr>
            <w:tcW w:type="dxa" w:w="2880"/>
          </w:tcPr>
          <w:p>
            <w:r>
              <w:t>Final quality review and answer accuracy checks</w:t>
            </w:r>
          </w:p>
        </w:tc>
        <w:tc>
          <w:tcPr>
            <w:tcW w:type="dxa" w:w="2880"/>
          </w:tcPr>
          <w:p>
            <w:r>
              <w:t>1–2 weeks</w:t>
            </w:r>
          </w:p>
        </w:tc>
        <w:tc>
          <w:tcPr>
            <w:tcW w:type="dxa" w:w="2880"/>
          </w:tcPr>
          <w:p>
            <w:r>
              <w:t>Domain-expert review of sample answers</w:t>
            </w:r>
          </w:p>
        </w:tc>
      </w:tr>
      <w:tr>
        <w:tc>
          <w:tcPr>
            <w:tcW w:type="dxa" w:w="2880"/>
          </w:tcPr>
          <w:p>
            <w:r>
              <w:t>User acceptance testing with members</w:t>
            </w:r>
          </w:p>
        </w:tc>
        <w:tc>
          <w:tcPr>
            <w:tcW w:type="dxa" w:w="2880"/>
          </w:tcPr>
          <w:p>
            <w:r>
              <w:t>1 week</w:t>
            </w:r>
          </w:p>
        </w:tc>
        <w:tc>
          <w:tcPr>
            <w:tcW w:type="dxa" w:w="2880"/>
          </w:tcPr>
          <w:p>
            <w:r>
              <w:t>Can overlap with the quality review</w:t>
            </w:r>
          </w:p>
        </w:tc>
      </w:tr>
      <w:tr>
        <w:tc>
          <w:tcPr>
            <w:tcW w:type="dxa" w:w="2880"/>
          </w:tcPr>
          <w:p>
            <w:r>
              <w:t>Production deployment and security hardening</w:t>
            </w:r>
          </w:p>
        </w:tc>
        <w:tc>
          <w:tcPr>
            <w:tcW w:type="dxa" w:w="2880"/>
          </w:tcPr>
          <w:p>
            <w:r>
              <w:t>1–2 weeks</w:t>
            </w:r>
          </w:p>
        </w:tc>
        <w:tc>
          <w:tcPr>
            <w:tcW w:type="dxa" w:w="2880"/>
          </w:tcPr>
          <w:p>
            <w:r>
              <w:t>Secure hosting, protected keys, HTTPS</w:t>
            </w:r>
          </w:p>
        </w:tc>
      </w:tr>
      <w:tr>
        <w:tc>
          <w:tcPr>
            <w:tcW w:type="dxa" w:w="2880"/>
          </w:tcPr>
          <w:p>
            <w:r>
              <w:t>Optional advanced features</w:t>
            </w:r>
          </w:p>
        </w:tc>
        <w:tc>
          <w:tcPr>
            <w:tcW w:type="dxa" w:w="2880"/>
          </w:tcPr>
          <w:p>
            <w:r>
              <w:t>4–8 weeks</w:t>
            </w:r>
          </w:p>
        </w:tc>
        <w:tc>
          <w:tcPr>
            <w:tcW w:type="dxa" w:w="2880"/>
          </w:tcPr>
          <w:p>
            <w:r>
              <w:t>Separate approval; not required for launch</w:t>
            </w:r>
          </w:p>
        </w:tc>
      </w:tr>
    </w:tbl>
    <w:p/>
    <w:p>
      <w:r>
        <w:t>Bottom line: a production-ready release for regular use is approximately 3–5 weeks away. The optional advanced features would add roughly 4–8 more weeks if approved.</w:t>
      </w:r>
    </w:p>
    <w:p>
      <w:pPr>
        <w:pStyle w:val="Heading1"/>
      </w:pPr>
      <w:r>
        <w:t>5. Recommended Next Steps</w:t>
      </w:r>
    </w:p>
    <w:p>
      <w:pPr>
        <w:pStyle w:val="ListBullet"/>
      </w:pPr>
      <w:r>
        <w:t>Schedule a live demonstration for the project lead and interested members.</w:t>
      </w:r>
    </w:p>
    <w:p>
      <w:pPr>
        <w:pStyle w:val="ListBullet"/>
      </w:pPr>
      <w:r>
        <w:t>Open a short testing period with a small group of members to collect feedback.</w:t>
      </w:r>
    </w:p>
    <w:p>
      <w:pPr>
        <w:pStyle w:val="ListBullet"/>
      </w:pPr>
      <w:r>
        <w:t>Confirm the hosting arrangement and budget for the production release.</w:t>
      </w:r>
    </w:p>
    <w:p/>
    <w:p>
      <w:r>
        <w:rPr>
          <w:i/>
        </w:rPr>
        <w:t>Prepared by the development team. Questions or requests for a demo are welcome at any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