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F6B1E" w14:textId="77777777" w:rsidR="000D7474" w:rsidRDefault="00000000">
      <w:pPr>
        <w:spacing w:after="60"/>
      </w:pPr>
      <w:r>
        <w:rPr>
          <w:b/>
          <w:bCs/>
          <w:color w:val="00A6A0"/>
          <w:spacing w:val="40"/>
          <w:sz w:val="19"/>
          <w:szCs w:val="19"/>
        </w:rPr>
        <w:t>REPORTING DASHBOARD SPECIFICATION</w:t>
      </w:r>
    </w:p>
    <w:p w14:paraId="23ED2B27" w14:textId="77777777" w:rsidR="000D7474" w:rsidRDefault="00000000">
      <w:pPr>
        <w:pBdr>
          <w:bottom w:val="single" w:sz="12" w:space="6" w:color="00A6A0"/>
        </w:pBdr>
        <w:spacing w:after="100"/>
      </w:pPr>
      <w:r>
        <w:rPr>
          <w:b/>
          <w:bCs/>
          <w:color w:val="0A2540"/>
          <w:sz w:val="30"/>
          <w:szCs w:val="30"/>
        </w:rPr>
        <w:t>CX Measurement and Monitoring Reporting Dashboard</w:t>
      </w:r>
    </w:p>
    <w:p w14:paraId="1A374B2B" w14:textId="7B311D11" w:rsidR="000D7474" w:rsidRDefault="00AC1E5C">
      <w:pPr>
        <w:pStyle w:val="Heading1"/>
        <w:spacing w:before="280" w:after="130"/>
      </w:pPr>
      <w:r>
        <w:rPr>
          <w:b/>
          <w:bCs/>
          <w:color w:val="0A2540"/>
          <w:sz w:val="24"/>
          <w:szCs w:val="24"/>
        </w:rPr>
        <w:t>1.  Dashboard Specification</w:t>
      </w:r>
    </w:p>
    <w:p w14:paraId="564B8178" w14:textId="4ACB12B5" w:rsidR="000D7474" w:rsidRDefault="00AC1E5C">
      <w:pPr>
        <w:pStyle w:val="Heading2"/>
        <w:spacing w:before="210" w:after="100"/>
      </w:pPr>
      <w:r>
        <w:rPr>
          <w:b/>
          <w:bCs/>
          <w:color w:val="00736F"/>
          <w:sz w:val="21"/>
          <w:szCs w:val="21"/>
        </w:rPr>
        <w:t>1.1 Overview</w:t>
      </w:r>
    </w:p>
    <w:tbl>
      <w:tblPr>
        <w:tblW w:w="9360" w:type="dxa"/>
        <w:tblBorders>
          <w:top w:val="single" w:sz="4" w:space="0" w:color="BFD4D6"/>
          <w:left w:val="single" w:sz="4" w:space="0" w:color="BFD4D6"/>
          <w:bottom w:val="single" w:sz="4" w:space="0" w:color="BFD4D6"/>
          <w:right w:val="single" w:sz="4" w:space="0" w:color="BFD4D6"/>
          <w:insideH w:val="single" w:sz="2" w:space="0" w:color="DCE8E9"/>
          <w:insideV w:val="single" w:sz="2" w:space="0" w:color="DCE8E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D7474" w14:paraId="254F8793" w14:textId="77777777">
        <w:trPr>
          <w:cantSplit/>
        </w:trPr>
        <w:tc>
          <w:tcPr>
            <w:tcW w:w="2400" w:type="dxa"/>
            <w:shd w:val="clear" w:color="auto" w:fill="E6F5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B2B20F" w14:textId="77777777" w:rsidR="000D7474" w:rsidRDefault="00000000">
            <w:pPr>
              <w:spacing w:line="252" w:lineRule="auto"/>
            </w:pPr>
            <w:r>
              <w:rPr>
                <w:b/>
                <w:bCs/>
                <w:color w:val="13232E"/>
                <w:sz w:val="17"/>
                <w:szCs w:val="17"/>
              </w:rPr>
              <w:t>Purpose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65BEA4" w14:textId="77777777" w:rsidR="000D7474" w:rsidRDefault="00000000">
            <w:pPr>
              <w:spacing w:line="252" w:lineRule="auto"/>
            </w:pPr>
            <w:r>
              <w:rPr>
                <w:color w:val="13232E"/>
                <w:sz w:val="17"/>
                <w:szCs w:val="17"/>
              </w:rPr>
              <w:t>To show how customers rate the service, where the weakest points are, and whether follow-up is being completed</w:t>
            </w:r>
          </w:p>
        </w:tc>
      </w:tr>
      <w:tr w:rsidR="000D7474" w14:paraId="3F475B62" w14:textId="77777777">
        <w:trPr>
          <w:cantSplit/>
        </w:trPr>
        <w:tc>
          <w:tcPr>
            <w:tcW w:w="2400" w:type="dxa"/>
            <w:shd w:val="clear" w:color="auto" w:fill="E6F5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10DEC0" w14:textId="77777777" w:rsidR="000D7474" w:rsidRDefault="00000000">
            <w:pPr>
              <w:spacing w:line="252" w:lineRule="auto"/>
            </w:pPr>
            <w:r>
              <w:rPr>
                <w:b/>
                <w:bCs/>
                <w:color w:val="13232E"/>
                <w:sz w:val="17"/>
                <w:szCs w:val="17"/>
              </w:rPr>
              <w:t>Primary users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3E6F79" w14:textId="77777777" w:rsidR="000D7474" w:rsidRDefault="00000000">
            <w:pPr>
              <w:spacing w:line="252" w:lineRule="auto"/>
            </w:pPr>
            <w:r>
              <w:rPr>
                <w:color w:val="13232E"/>
                <w:sz w:val="17"/>
                <w:szCs w:val="17"/>
              </w:rPr>
              <w:t>CRM agents daily for detractor follow-up; Workshop Managers weekly; General Manager monthly</w:t>
            </w:r>
          </w:p>
        </w:tc>
      </w:tr>
      <w:tr w:rsidR="000D7474" w14:paraId="7459C7A5" w14:textId="77777777">
        <w:trPr>
          <w:cantSplit/>
        </w:trPr>
        <w:tc>
          <w:tcPr>
            <w:tcW w:w="2400" w:type="dxa"/>
            <w:shd w:val="clear" w:color="auto" w:fill="E6F5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89A40E" w14:textId="77777777" w:rsidR="000D7474" w:rsidRDefault="00000000">
            <w:pPr>
              <w:spacing w:line="252" w:lineRule="auto"/>
            </w:pPr>
            <w:r>
              <w:rPr>
                <w:b/>
                <w:bCs/>
                <w:color w:val="13232E"/>
                <w:sz w:val="17"/>
                <w:szCs w:val="17"/>
              </w:rPr>
              <w:t>Refresh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6784AD" w14:textId="77777777" w:rsidR="000D7474" w:rsidRDefault="00000000">
            <w:pPr>
              <w:spacing w:line="252" w:lineRule="auto"/>
            </w:pPr>
            <w:r>
              <w:rPr>
                <w:color w:val="13232E"/>
                <w:sz w:val="17"/>
                <w:szCs w:val="17"/>
              </w:rPr>
              <w:t>Live as survey responses are received</w:t>
            </w:r>
          </w:p>
        </w:tc>
      </w:tr>
      <w:tr w:rsidR="000D7474" w14:paraId="0F6C73FD" w14:textId="77777777">
        <w:trPr>
          <w:cantSplit/>
        </w:trPr>
        <w:tc>
          <w:tcPr>
            <w:tcW w:w="2400" w:type="dxa"/>
            <w:shd w:val="clear" w:color="auto" w:fill="E6F5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4D0D3D" w14:textId="77777777" w:rsidR="000D7474" w:rsidRDefault="00000000">
            <w:pPr>
              <w:spacing w:line="252" w:lineRule="auto"/>
            </w:pPr>
            <w:r>
              <w:rPr>
                <w:b/>
                <w:bCs/>
                <w:color w:val="13232E"/>
                <w:sz w:val="17"/>
                <w:szCs w:val="17"/>
              </w:rPr>
              <w:t>Filters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01A039" w14:textId="77777777" w:rsidR="000D7474" w:rsidRDefault="00000000">
            <w:pPr>
              <w:spacing w:line="252" w:lineRule="auto"/>
            </w:pPr>
            <w:r>
              <w:rPr>
                <w:color w:val="13232E"/>
                <w:sz w:val="17"/>
                <w:szCs w:val="17"/>
              </w:rPr>
              <w:t>Reporting period · branch · service line · channel · customer segment</w:t>
            </w:r>
          </w:p>
        </w:tc>
      </w:tr>
      <w:tr w:rsidR="000D7474" w14:paraId="615BF585" w14:textId="77777777">
        <w:trPr>
          <w:cantSplit/>
        </w:trPr>
        <w:tc>
          <w:tcPr>
            <w:tcW w:w="2400" w:type="dxa"/>
            <w:shd w:val="clear" w:color="auto" w:fill="E6F5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AA7D1D" w14:textId="77777777" w:rsidR="000D7474" w:rsidRDefault="00000000">
            <w:pPr>
              <w:spacing w:line="252" w:lineRule="auto"/>
            </w:pPr>
            <w:r>
              <w:rPr>
                <w:b/>
                <w:bCs/>
                <w:color w:val="13232E"/>
                <w:sz w:val="17"/>
                <w:szCs w:val="17"/>
              </w:rPr>
              <w:t>Export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8E90F5" w14:textId="6BCF880D" w:rsidR="000D7474" w:rsidRDefault="00000000">
            <w:pPr>
              <w:spacing w:line="252" w:lineRule="auto"/>
            </w:pPr>
            <w:r>
              <w:rPr>
                <w:color w:val="13232E"/>
                <w:sz w:val="17"/>
                <w:szCs w:val="17"/>
              </w:rPr>
              <w:t>Excel and PDF</w:t>
            </w:r>
          </w:p>
        </w:tc>
      </w:tr>
    </w:tbl>
    <w:p w14:paraId="0382492B" w14:textId="5CC4939D" w:rsidR="000D7474" w:rsidRDefault="00AC1E5C">
      <w:pPr>
        <w:pStyle w:val="Heading2"/>
        <w:spacing w:before="210" w:after="100"/>
      </w:pPr>
      <w:r>
        <w:rPr>
          <w:b/>
          <w:bCs/>
          <w:color w:val="00736F"/>
          <w:sz w:val="21"/>
          <w:szCs w:val="21"/>
        </w:rPr>
        <w:t>1.2 Panels</w:t>
      </w:r>
    </w:p>
    <w:tbl>
      <w:tblPr>
        <w:tblW w:w="9360" w:type="dxa"/>
        <w:tblBorders>
          <w:top w:val="single" w:sz="4" w:space="0" w:color="BFD4D6"/>
          <w:left w:val="single" w:sz="4" w:space="0" w:color="BFD4D6"/>
          <w:bottom w:val="single" w:sz="4" w:space="0" w:color="BFD4D6"/>
          <w:right w:val="single" w:sz="4" w:space="0" w:color="BFD4D6"/>
          <w:insideH w:val="single" w:sz="2" w:space="0" w:color="DCE8E9"/>
          <w:insideV w:val="single" w:sz="2" w:space="0" w:color="DCE8E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600"/>
        <w:gridCol w:w="2600"/>
        <w:gridCol w:w="2260"/>
      </w:tblGrid>
      <w:tr w:rsidR="000D7474" w14:paraId="391FD16F" w14:textId="77777777">
        <w:trPr>
          <w:tblHeader/>
        </w:trPr>
        <w:tc>
          <w:tcPr>
            <w:tcW w:w="1900" w:type="dxa"/>
            <w:shd w:val="clear" w:color="auto" w:fill="0A254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3D9677" w14:textId="77777777" w:rsidR="000D747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Panel</w:t>
            </w:r>
          </w:p>
        </w:tc>
        <w:tc>
          <w:tcPr>
            <w:tcW w:w="2600" w:type="dxa"/>
            <w:shd w:val="clear" w:color="auto" w:fill="0A254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C234A4" w14:textId="77777777" w:rsidR="000D747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What it shows</w:t>
            </w:r>
          </w:p>
        </w:tc>
        <w:tc>
          <w:tcPr>
            <w:tcW w:w="2600" w:type="dxa"/>
            <w:shd w:val="clear" w:color="auto" w:fill="0A254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6A3027" w14:textId="77777777" w:rsidR="000D747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How it is calculated</w:t>
            </w:r>
          </w:p>
        </w:tc>
        <w:tc>
          <w:tcPr>
            <w:tcW w:w="2260" w:type="dxa"/>
            <w:shd w:val="clear" w:color="auto" w:fill="0A254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C600F7" w14:textId="77777777" w:rsidR="000D747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Drill-down</w:t>
            </w:r>
          </w:p>
        </w:tc>
      </w:tr>
      <w:tr w:rsidR="000D7474" w14:paraId="0118F654" w14:textId="77777777">
        <w:trPr>
          <w:cantSplit/>
        </w:trPr>
        <w:tc>
          <w:tcPr>
            <w:tcW w:w="1900" w:type="dxa"/>
            <w:shd w:val="clear" w:color="auto" w:fill="E6F5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B250AA" w14:textId="77777777" w:rsidR="000D7474" w:rsidRDefault="00000000">
            <w:pPr>
              <w:spacing w:line="252" w:lineRule="auto"/>
            </w:pPr>
            <w:r>
              <w:rPr>
                <w:b/>
                <w:bCs/>
                <w:color w:val="13232E"/>
                <w:sz w:val="17"/>
                <w:szCs w:val="17"/>
              </w:rPr>
              <w:t>Headline tiles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CD4C39" w14:textId="77777777" w:rsidR="000D7474" w:rsidRDefault="00000000">
            <w:pPr>
              <w:spacing w:line="252" w:lineRule="auto"/>
            </w:pPr>
            <w:r>
              <w:rPr>
                <w:color w:val="13232E"/>
                <w:sz w:val="17"/>
                <w:szCs w:val="17"/>
              </w:rPr>
              <w:t>Net Promoter Score, CSAT, Customer Effort Score and resolution rate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F1DE9B" w14:textId="77777777" w:rsidR="000D7474" w:rsidRDefault="00000000">
            <w:pPr>
              <w:spacing w:line="252" w:lineRule="auto"/>
            </w:pPr>
            <w:r>
              <w:rPr>
                <w:color w:val="13232E"/>
                <w:sz w:val="17"/>
                <w:szCs w:val="17"/>
              </w:rPr>
              <w:t>Calculated from responses received in the selected period</w:t>
            </w:r>
          </w:p>
        </w:tc>
        <w:tc>
          <w:tcPr>
            <w:tcW w:w="22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F5A71F" w14:textId="77777777" w:rsidR="000D7474" w:rsidRDefault="00000000">
            <w:pPr>
              <w:spacing w:line="252" w:lineRule="auto"/>
            </w:pPr>
            <w:r>
              <w:rPr>
                <w:color w:val="13232E"/>
                <w:sz w:val="17"/>
                <w:szCs w:val="17"/>
              </w:rPr>
              <w:t>Tile opens the underlying responses</w:t>
            </w:r>
          </w:p>
        </w:tc>
      </w:tr>
      <w:tr w:rsidR="000D7474" w14:paraId="104DB800" w14:textId="77777777">
        <w:trPr>
          <w:cantSplit/>
        </w:trPr>
        <w:tc>
          <w:tcPr>
            <w:tcW w:w="1900" w:type="dxa"/>
            <w:shd w:val="clear" w:color="auto" w:fill="E6F5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AEB27B" w14:textId="77777777" w:rsidR="000D7474" w:rsidRDefault="00000000">
            <w:pPr>
              <w:spacing w:line="252" w:lineRule="auto"/>
            </w:pPr>
            <w:r>
              <w:rPr>
                <w:b/>
                <w:bCs/>
                <w:color w:val="13232E"/>
                <w:sz w:val="17"/>
                <w:szCs w:val="17"/>
              </w:rPr>
              <w:t>Response volume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01FAD8" w14:textId="77777777" w:rsidR="000D7474" w:rsidRDefault="00000000">
            <w:pPr>
              <w:spacing w:line="252" w:lineRule="auto"/>
            </w:pPr>
            <w:r>
              <w:rPr>
                <w:color w:val="13232E"/>
                <w:sz w:val="17"/>
                <w:szCs w:val="17"/>
              </w:rPr>
              <w:t>Responses received, surveys issued and the response rate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00ED77" w14:textId="77777777" w:rsidR="000D7474" w:rsidRDefault="00000000">
            <w:pPr>
              <w:spacing w:line="252" w:lineRule="auto"/>
            </w:pPr>
            <w:r>
              <w:rPr>
                <w:color w:val="13232E"/>
                <w:sz w:val="17"/>
                <w:szCs w:val="17"/>
              </w:rPr>
              <w:t>Responses ÷ surveys issued</w:t>
            </w:r>
          </w:p>
        </w:tc>
        <w:tc>
          <w:tcPr>
            <w:tcW w:w="22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A29C2A" w14:textId="77777777" w:rsidR="000D7474" w:rsidRDefault="00000000">
            <w:pPr>
              <w:spacing w:line="252" w:lineRule="auto"/>
            </w:pPr>
            <w:r>
              <w:rPr>
                <w:color w:val="13232E"/>
                <w:sz w:val="17"/>
                <w:szCs w:val="17"/>
              </w:rPr>
              <w:t>Opens the response list</w:t>
            </w:r>
          </w:p>
        </w:tc>
      </w:tr>
      <w:tr w:rsidR="000D7474" w14:paraId="5521577E" w14:textId="77777777">
        <w:trPr>
          <w:cantSplit/>
        </w:trPr>
        <w:tc>
          <w:tcPr>
            <w:tcW w:w="1900" w:type="dxa"/>
            <w:shd w:val="clear" w:color="auto" w:fill="E6F5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988915" w14:textId="77777777" w:rsidR="000D7474" w:rsidRDefault="00000000">
            <w:pPr>
              <w:spacing w:line="252" w:lineRule="auto"/>
            </w:pPr>
            <w:r>
              <w:rPr>
                <w:b/>
                <w:bCs/>
                <w:color w:val="13232E"/>
                <w:sz w:val="17"/>
                <w:szCs w:val="17"/>
              </w:rPr>
              <w:t>NPS breakdown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CF9D21" w14:textId="77777777" w:rsidR="000D7474" w:rsidRDefault="00000000">
            <w:pPr>
              <w:spacing w:line="252" w:lineRule="auto"/>
            </w:pPr>
            <w:r>
              <w:rPr>
                <w:color w:val="13232E"/>
                <w:sz w:val="17"/>
                <w:szCs w:val="17"/>
              </w:rPr>
              <w:t>Promoters, passives and detractors as a share of responses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CBE52A" w14:textId="77777777" w:rsidR="000D7474" w:rsidRDefault="00000000">
            <w:pPr>
              <w:spacing w:line="252" w:lineRule="auto"/>
            </w:pPr>
            <w:r>
              <w:rPr>
                <w:color w:val="13232E"/>
                <w:sz w:val="17"/>
                <w:szCs w:val="17"/>
              </w:rPr>
              <w:t>Promoters less detractors, on a scale of −100 to +100</w:t>
            </w:r>
          </w:p>
        </w:tc>
        <w:tc>
          <w:tcPr>
            <w:tcW w:w="22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233E7F" w14:textId="77777777" w:rsidR="000D7474" w:rsidRDefault="00000000">
            <w:pPr>
              <w:spacing w:line="252" w:lineRule="auto"/>
            </w:pPr>
            <w:r>
              <w:rPr>
                <w:color w:val="13232E"/>
                <w:sz w:val="17"/>
                <w:szCs w:val="17"/>
              </w:rPr>
              <w:t>Segment opens the responses in that band</w:t>
            </w:r>
          </w:p>
        </w:tc>
      </w:tr>
      <w:tr w:rsidR="000D7474" w14:paraId="0A686E07" w14:textId="77777777">
        <w:trPr>
          <w:cantSplit/>
        </w:trPr>
        <w:tc>
          <w:tcPr>
            <w:tcW w:w="1900" w:type="dxa"/>
            <w:shd w:val="clear" w:color="auto" w:fill="E6F5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EA7DE2" w14:textId="77777777" w:rsidR="000D7474" w:rsidRDefault="00000000">
            <w:pPr>
              <w:spacing w:line="252" w:lineRule="auto"/>
            </w:pPr>
            <w:r>
              <w:rPr>
                <w:b/>
                <w:bCs/>
                <w:color w:val="13232E"/>
                <w:sz w:val="17"/>
                <w:szCs w:val="17"/>
              </w:rPr>
              <w:t>Question-level scores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EC1733" w14:textId="77777777" w:rsidR="000D7474" w:rsidRDefault="00000000">
            <w:pPr>
              <w:spacing w:line="252" w:lineRule="auto"/>
            </w:pPr>
            <w:r>
              <w:rPr>
                <w:color w:val="13232E"/>
                <w:sz w:val="17"/>
                <w:szCs w:val="17"/>
              </w:rPr>
              <w:t>Average score for each of the nine survey questions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42E008" w14:textId="77777777" w:rsidR="000D7474" w:rsidRDefault="00000000">
            <w:pPr>
              <w:spacing w:line="252" w:lineRule="auto"/>
            </w:pPr>
            <w:r>
              <w:rPr>
                <w:color w:val="13232E"/>
                <w:sz w:val="17"/>
                <w:szCs w:val="17"/>
              </w:rPr>
              <w:t>Mean score per question</w:t>
            </w:r>
          </w:p>
        </w:tc>
        <w:tc>
          <w:tcPr>
            <w:tcW w:w="22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99914F" w14:textId="77777777" w:rsidR="000D7474" w:rsidRDefault="00000000">
            <w:pPr>
              <w:spacing w:line="252" w:lineRule="auto"/>
            </w:pPr>
            <w:r>
              <w:rPr>
                <w:color w:val="13232E"/>
                <w:sz w:val="17"/>
                <w:szCs w:val="17"/>
              </w:rPr>
              <w:t>Question opens the responses and comments</w:t>
            </w:r>
          </w:p>
        </w:tc>
      </w:tr>
      <w:tr w:rsidR="000D7474" w14:paraId="7A596540" w14:textId="77777777">
        <w:trPr>
          <w:cantSplit/>
        </w:trPr>
        <w:tc>
          <w:tcPr>
            <w:tcW w:w="1900" w:type="dxa"/>
            <w:shd w:val="clear" w:color="auto" w:fill="E6F5F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51AC5A" w14:textId="77777777" w:rsidR="000D7474" w:rsidRDefault="00000000">
            <w:pPr>
              <w:spacing w:line="252" w:lineRule="auto"/>
            </w:pPr>
            <w:r>
              <w:rPr>
                <w:b/>
                <w:bCs/>
                <w:color w:val="13232E"/>
                <w:sz w:val="17"/>
                <w:szCs w:val="17"/>
              </w:rPr>
              <w:t>Results by branch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4DE02C" w14:textId="77777777" w:rsidR="000D7474" w:rsidRDefault="00000000">
            <w:pPr>
              <w:spacing w:line="252" w:lineRule="auto"/>
            </w:pPr>
            <w:r>
              <w:rPr>
                <w:color w:val="13232E"/>
                <w:sz w:val="17"/>
                <w:szCs w:val="17"/>
              </w:rPr>
              <w:t>Each measure shown by site, ranked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9DCBE7" w14:textId="77777777" w:rsidR="000D7474" w:rsidRDefault="00000000">
            <w:pPr>
              <w:spacing w:line="252" w:lineRule="auto"/>
            </w:pPr>
            <w:r>
              <w:rPr>
                <w:color w:val="13232E"/>
                <w:sz w:val="17"/>
                <w:szCs w:val="17"/>
              </w:rPr>
              <w:t>Same calculation, filtered by branch</w:t>
            </w:r>
          </w:p>
        </w:tc>
        <w:tc>
          <w:tcPr>
            <w:tcW w:w="22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A4478B" w14:textId="77777777" w:rsidR="000D7474" w:rsidRDefault="00000000">
            <w:pPr>
              <w:spacing w:line="252" w:lineRule="auto"/>
            </w:pPr>
            <w:r>
              <w:rPr>
                <w:color w:val="13232E"/>
                <w:sz w:val="17"/>
                <w:szCs w:val="17"/>
              </w:rPr>
              <w:t>Branch opens that site's dashboard</w:t>
            </w:r>
          </w:p>
        </w:tc>
      </w:tr>
    </w:tbl>
    <w:p w14:paraId="4FACE0BF" w14:textId="77777777" w:rsidR="000D7474" w:rsidRDefault="00000000">
      <w:pPr>
        <w:pStyle w:val="Heading1"/>
        <w:spacing w:before="280" w:after="130"/>
      </w:pPr>
      <w:r>
        <w:rPr>
          <w:b/>
          <w:bCs/>
          <w:color w:val="0A2540"/>
          <w:sz w:val="24"/>
          <w:szCs w:val="24"/>
        </w:rPr>
        <w:t>2.  Screen Captures</w:t>
      </w:r>
    </w:p>
    <w:p w14:paraId="3636D46E" w14:textId="1FDA807D" w:rsidR="000D7474" w:rsidRDefault="00000000">
      <w:pPr>
        <w:spacing w:before="200" w:after="70"/>
      </w:pPr>
      <w:r>
        <w:rPr>
          <w:b/>
          <w:bCs/>
          <w:color w:val="00A6A0"/>
        </w:rPr>
        <w:t>2.1   Dashboard home - headline measures with response count</w:t>
      </w:r>
    </w:p>
    <w:p w14:paraId="70806004" w14:textId="77777777" w:rsidR="000D7474" w:rsidRDefault="00000000">
      <w:pPr>
        <w:spacing w:after="80" w:line="272" w:lineRule="auto"/>
      </w:pPr>
      <w:r>
        <w:rPr>
          <w:color w:val="5B6B73"/>
          <w:sz w:val="18"/>
          <w:szCs w:val="18"/>
        </w:rPr>
        <w:t>Capture with the period and branch filter visible; the response count must be legible.</w:t>
      </w:r>
    </w:p>
    <w:tbl>
      <w:tblPr>
        <w:tblW w:w="9360" w:type="dxa"/>
        <w:tblBorders>
          <w:top w:val="dashed" w:sz="6" w:space="0" w:color="A9BFC4"/>
          <w:left w:val="dashed" w:sz="6" w:space="0" w:color="A9BFC4"/>
          <w:bottom w:val="dashed" w:sz="6" w:space="0" w:color="A9BFC4"/>
          <w:right w:val="dashed" w:sz="6" w:space="0" w:color="A9BF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0"/>
      </w:tblGrid>
      <w:tr w:rsidR="000D7474" w14:paraId="0DF2A89D" w14:textId="77777777">
        <w:trPr>
          <w:cantSplit/>
        </w:trPr>
        <w:tc>
          <w:tcPr>
            <w:tcW w:w="9360" w:type="dxa"/>
            <w:shd w:val="clear" w:color="auto" w:fill="F3FA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0746A" w14:textId="77777777" w:rsidR="000D7474" w:rsidRDefault="000D7474"/>
          <w:p w14:paraId="0BE25DF0" w14:textId="77777777" w:rsidR="000D7474" w:rsidRDefault="000D7474"/>
          <w:p w14:paraId="063A65E1" w14:textId="77777777" w:rsidR="000D7474" w:rsidRDefault="000D7474"/>
          <w:p w14:paraId="09632A3B" w14:textId="7EB060A3" w:rsidR="000D7474" w:rsidRDefault="00F92FB8">
            <w:r>
              <w:rPr>
                <w:noProof/>
              </w:rPr>
              <w:drawing>
                <wp:inline distT="0" distB="0" distL="0" distR="0" wp14:anchorId="61A942B0" wp14:editId="4DA644F6">
                  <wp:extent cx="6188710" cy="4364355"/>
                  <wp:effectExtent l="0" t="0" r="2540" b="0"/>
                  <wp:docPr id="169634927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88710" cy="4364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57C378" w14:textId="14CBAEE6" w:rsidR="000D7474" w:rsidRDefault="000D7474"/>
        </w:tc>
      </w:tr>
    </w:tbl>
    <w:p w14:paraId="78CDB6EA" w14:textId="77777777" w:rsidR="00AC1E5C" w:rsidRDefault="00AC1E5C">
      <w:pPr>
        <w:spacing w:before="200" w:after="70"/>
        <w:rPr>
          <w:b/>
          <w:bCs/>
          <w:color w:val="00A6A0"/>
        </w:rPr>
      </w:pPr>
    </w:p>
    <w:p w14:paraId="22828A77" w14:textId="77777777" w:rsidR="00AC1E5C" w:rsidRDefault="00AC1E5C">
      <w:pPr>
        <w:spacing w:before="200" w:after="70"/>
        <w:rPr>
          <w:b/>
          <w:bCs/>
          <w:color w:val="00A6A0"/>
        </w:rPr>
      </w:pPr>
    </w:p>
    <w:p w14:paraId="6E39B79E" w14:textId="77777777" w:rsidR="00AC1E5C" w:rsidRDefault="00AC1E5C">
      <w:pPr>
        <w:spacing w:before="200" w:after="70"/>
        <w:rPr>
          <w:b/>
          <w:bCs/>
          <w:color w:val="00A6A0"/>
        </w:rPr>
      </w:pPr>
    </w:p>
    <w:p w14:paraId="18F254BC" w14:textId="77777777" w:rsidR="00AC1E5C" w:rsidRDefault="00AC1E5C">
      <w:pPr>
        <w:spacing w:before="200" w:after="70"/>
        <w:rPr>
          <w:b/>
          <w:bCs/>
          <w:color w:val="00A6A0"/>
        </w:rPr>
      </w:pPr>
    </w:p>
    <w:p w14:paraId="33CD1B75" w14:textId="5941081B" w:rsidR="00AC1E5C" w:rsidRDefault="00AC1E5C">
      <w:pPr>
        <w:spacing w:before="200" w:after="70"/>
        <w:rPr>
          <w:b/>
          <w:bCs/>
          <w:color w:val="00A6A0"/>
        </w:rPr>
      </w:pPr>
    </w:p>
    <w:p w14:paraId="004CB5D8" w14:textId="77777777" w:rsidR="002A4C5C" w:rsidRDefault="002A4C5C">
      <w:pPr>
        <w:spacing w:before="200" w:after="70"/>
        <w:rPr>
          <w:b/>
          <w:bCs/>
          <w:color w:val="00A6A0"/>
        </w:rPr>
      </w:pPr>
    </w:p>
    <w:p w14:paraId="14029ED0" w14:textId="77777777" w:rsidR="002A4C5C" w:rsidRDefault="002A4C5C">
      <w:pPr>
        <w:spacing w:before="200" w:after="70"/>
        <w:rPr>
          <w:b/>
          <w:bCs/>
          <w:color w:val="00A6A0"/>
        </w:rPr>
      </w:pPr>
    </w:p>
    <w:p w14:paraId="07ED7AC0" w14:textId="77777777" w:rsidR="002A4C5C" w:rsidRDefault="002A4C5C">
      <w:pPr>
        <w:spacing w:before="200" w:after="70"/>
        <w:rPr>
          <w:b/>
          <w:bCs/>
          <w:color w:val="00A6A0"/>
        </w:rPr>
      </w:pPr>
    </w:p>
    <w:p w14:paraId="321C5355" w14:textId="77777777" w:rsidR="002A4C5C" w:rsidRDefault="002A4C5C">
      <w:pPr>
        <w:spacing w:before="200" w:after="70"/>
        <w:rPr>
          <w:b/>
          <w:bCs/>
          <w:color w:val="00A6A0"/>
        </w:rPr>
      </w:pPr>
    </w:p>
    <w:p w14:paraId="33D443B9" w14:textId="77777777" w:rsidR="00AC1E5C" w:rsidRDefault="00AC1E5C">
      <w:pPr>
        <w:spacing w:before="200" w:after="70"/>
        <w:rPr>
          <w:b/>
          <w:bCs/>
          <w:color w:val="00A6A0"/>
        </w:rPr>
      </w:pPr>
    </w:p>
    <w:p w14:paraId="313B5698" w14:textId="5EA32521" w:rsidR="000D7474" w:rsidRDefault="00000000">
      <w:pPr>
        <w:spacing w:before="200" w:after="70"/>
      </w:pPr>
      <w:r>
        <w:rPr>
          <w:b/>
          <w:bCs/>
          <w:color w:val="00A6A0"/>
        </w:rPr>
        <w:t>2.2   NPS breakdown</w:t>
      </w:r>
    </w:p>
    <w:p w14:paraId="4C75CA9A" w14:textId="2C11AC42" w:rsidR="000D7474" w:rsidRDefault="00000000">
      <w:pPr>
        <w:spacing w:after="80" w:line="272" w:lineRule="auto"/>
      </w:pPr>
      <w:r>
        <w:rPr>
          <w:color w:val="5B6B73"/>
          <w:sz w:val="18"/>
          <w:szCs w:val="18"/>
        </w:rPr>
        <w:t>Show promoters, passives and detractors.</w:t>
      </w:r>
    </w:p>
    <w:tbl>
      <w:tblPr>
        <w:tblW w:w="9360" w:type="dxa"/>
        <w:tblBorders>
          <w:top w:val="dashed" w:sz="6" w:space="0" w:color="A9BFC4"/>
          <w:left w:val="dashed" w:sz="6" w:space="0" w:color="A9BFC4"/>
          <w:bottom w:val="dashed" w:sz="6" w:space="0" w:color="A9BFC4"/>
          <w:right w:val="dashed" w:sz="6" w:space="0" w:color="A9BF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0"/>
      </w:tblGrid>
      <w:tr w:rsidR="000D7474" w14:paraId="4BAF71FC" w14:textId="77777777">
        <w:trPr>
          <w:cantSplit/>
        </w:trPr>
        <w:tc>
          <w:tcPr>
            <w:tcW w:w="9360" w:type="dxa"/>
            <w:shd w:val="clear" w:color="auto" w:fill="F3FA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A576D" w14:textId="77777777" w:rsidR="000D7474" w:rsidRDefault="000D7474"/>
          <w:p w14:paraId="0228D681" w14:textId="77777777" w:rsidR="000D7474" w:rsidRDefault="000D7474"/>
          <w:p w14:paraId="73B9C789" w14:textId="77777777" w:rsidR="000D7474" w:rsidRDefault="000D7474"/>
          <w:p w14:paraId="3928C736" w14:textId="77777777" w:rsidR="000D7474" w:rsidRDefault="000D7474"/>
          <w:p w14:paraId="01B16EB7" w14:textId="7C37DFF6" w:rsidR="000D7474" w:rsidRDefault="009C3F60">
            <w:r w:rsidRPr="009C3F60">
              <w:rPr>
                <w:i/>
                <w:iCs/>
                <w:noProof/>
                <w:color w:val="9BAAB0"/>
                <w:sz w:val="18"/>
                <w:szCs w:val="18"/>
              </w:rPr>
              <w:drawing>
                <wp:inline distT="0" distB="0" distL="0" distR="0" wp14:anchorId="0697E0CC" wp14:editId="0B97B27A">
                  <wp:extent cx="6188710" cy="3787775"/>
                  <wp:effectExtent l="0" t="0" r="2540" b="3175"/>
                  <wp:docPr id="7563504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35048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78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F118F5" w14:textId="77777777" w:rsidR="000D7474" w:rsidRDefault="000D7474"/>
          <w:p w14:paraId="52572481" w14:textId="77777777" w:rsidR="000D7474" w:rsidRDefault="000D7474"/>
          <w:p w14:paraId="74204DDD" w14:textId="77777777" w:rsidR="000D7474" w:rsidRDefault="000D7474"/>
          <w:p w14:paraId="165811CC" w14:textId="77777777" w:rsidR="000D7474" w:rsidRDefault="000D7474"/>
        </w:tc>
      </w:tr>
    </w:tbl>
    <w:p w14:paraId="24B4B733" w14:textId="77777777" w:rsidR="000D7474" w:rsidRDefault="00000000">
      <w:pPr>
        <w:spacing w:before="200" w:after="70"/>
      </w:pPr>
      <w:r>
        <w:rPr>
          <w:b/>
          <w:bCs/>
          <w:color w:val="00A6A0"/>
        </w:rPr>
        <w:t>2.3   Question-level scores</w:t>
      </w:r>
    </w:p>
    <w:p w14:paraId="43E4F386" w14:textId="77777777" w:rsidR="000D7474" w:rsidRDefault="00000000">
      <w:pPr>
        <w:spacing w:after="80" w:line="272" w:lineRule="auto"/>
      </w:pPr>
      <w:r>
        <w:rPr>
          <w:color w:val="5B6B73"/>
          <w:sz w:val="18"/>
          <w:szCs w:val="18"/>
        </w:rPr>
        <w:t>Show all nine questions, with the two effort questions identifiable.</w:t>
      </w:r>
    </w:p>
    <w:tbl>
      <w:tblPr>
        <w:tblW w:w="9360" w:type="dxa"/>
        <w:tblBorders>
          <w:top w:val="dashed" w:sz="6" w:space="0" w:color="A9BFC4"/>
          <w:left w:val="dashed" w:sz="6" w:space="0" w:color="A9BFC4"/>
          <w:bottom w:val="dashed" w:sz="6" w:space="0" w:color="A9BFC4"/>
          <w:right w:val="dashed" w:sz="6" w:space="0" w:color="A9BF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0"/>
      </w:tblGrid>
      <w:tr w:rsidR="000D7474" w14:paraId="1B8CCB31" w14:textId="77777777">
        <w:trPr>
          <w:cantSplit/>
        </w:trPr>
        <w:tc>
          <w:tcPr>
            <w:tcW w:w="9360" w:type="dxa"/>
            <w:shd w:val="clear" w:color="auto" w:fill="F3FA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F26E8" w14:textId="77777777" w:rsidR="000D7474" w:rsidRDefault="000D7474"/>
          <w:p w14:paraId="7A647A34" w14:textId="77777777" w:rsidR="000D7474" w:rsidRDefault="000D7474"/>
          <w:p w14:paraId="7BB11A9E" w14:textId="77777777" w:rsidR="000D7474" w:rsidRDefault="000D7474"/>
          <w:p w14:paraId="545717CF" w14:textId="77777777" w:rsidR="000D7474" w:rsidRDefault="000D7474"/>
          <w:p w14:paraId="29DEEA08" w14:textId="2D1AA0B1" w:rsidR="000D7474" w:rsidRDefault="009C3F60">
            <w:r w:rsidRPr="009C3F60">
              <w:rPr>
                <w:i/>
                <w:iCs/>
                <w:noProof/>
                <w:color w:val="9BAAB0"/>
                <w:sz w:val="18"/>
                <w:szCs w:val="18"/>
              </w:rPr>
              <w:drawing>
                <wp:inline distT="0" distB="0" distL="0" distR="0" wp14:anchorId="7193646A" wp14:editId="3E80269A">
                  <wp:extent cx="6188710" cy="1923415"/>
                  <wp:effectExtent l="0" t="0" r="2540" b="635"/>
                  <wp:docPr id="11461654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16547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923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C4FE69" w14:textId="77777777" w:rsidR="000D7474" w:rsidRDefault="000D7474"/>
          <w:p w14:paraId="0B60E341" w14:textId="77777777" w:rsidR="000D7474" w:rsidRDefault="000D7474"/>
          <w:p w14:paraId="1EFAF7AD" w14:textId="77777777" w:rsidR="000D7474" w:rsidRDefault="000D7474"/>
          <w:p w14:paraId="1CFC7121" w14:textId="77777777" w:rsidR="000D7474" w:rsidRDefault="000D7474"/>
        </w:tc>
      </w:tr>
    </w:tbl>
    <w:p w14:paraId="035BE63B" w14:textId="77777777" w:rsidR="000D7474" w:rsidRDefault="00000000">
      <w:pPr>
        <w:spacing w:before="200" w:after="70"/>
      </w:pPr>
      <w:r>
        <w:rPr>
          <w:b/>
          <w:bCs/>
          <w:color w:val="00A6A0"/>
        </w:rPr>
        <w:t>2.4   Results by branch</w:t>
      </w:r>
    </w:p>
    <w:p w14:paraId="779C0739" w14:textId="77777777" w:rsidR="000D7474" w:rsidRDefault="00000000">
      <w:pPr>
        <w:spacing w:after="80" w:line="272" w:lineRule="auto"/>
      </w:pPr>
      <w:r>
        <w:rPr>
          <w:color w:val="5B6B73"/>
          <w:sz w:val="18"/>
          <w:szCs w:val="18"/>
        </w:rPr>
        <w:t>Show each measure by site for the same reporting period.</w:t>
      </w:r>
    </w:p>
    <w:tbl>
      <w:tblPr>
        <w:tblW w:w="9360" w:type="dxa"/>
        <w:tblBorders>
          <w:top w:val="dashed" w:sz="6" w:space="0" w:color="A9BFC4"/>
          <w:left w:val="dashed" w:sz="6" w:space="0" w:color="A9BFC4"/>
          <w:bottom w:val="dashed" w:sz="6" w:space="0" w:color="A9BFC4"/>
          <w:right w:val="dashed" w:sz="6" w:space="0" w:color="A9BF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0"/>
      </w:tblGrid>
      <w:tr w:rsidR="000D7474" w14:paraId="75328DFC" w14:textId="77777777">
        <w:trPr>
          <w:cantSplit/>
        </w:trPr>
        <w:tc>
          <w:tcPr>
            <w:tcW w:w="9360" w:type="dxa"/>
            <w:shd w:val="clear" w:color="auto" w:fill="F3FA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E12D7" w14:textId="77777777" w:rsidR="000D7474" w:rsidRDefault="000D7474"/>
          <w:p w14:paraId="77B582C4" w14:textId="77777777" w:rsidR="000D7474" w:rsidRDefault="000D7474"/>
          <w:p w14:paraId="0966900B" w14:textId="77777777" w:rsidR="000D7474" w:rsidRDefault="000D7474"/>
          <w:p w14:paraId="3EB0ACC5" w14:textId="77777777" w:rsidR="000D7474" w:rsidRDefault="000D7474"/>
          <w:p w14:paraId="3E092511" w14:textId="6705FBBD" w:rsidR="000D7474" w:rsidRDefault="009C3F60">
            <w:r w:rsidRPr="009C3F60">
              <w:rPr>
                <w:i/>
                <w:iCs/>
                <w:noProof/>
                <w:color w:val="9BAAB0"/>
                <w:sz w:val="18"/>
                <w:szCs w:val="18"/>
              </w:rPr>
              <w:drawing>
                <wp:inline distT="0" distB="0" distL="0" distR="0" wp14:anchorId="6B976503" wp14:editId="2A0B1EC0">
                  <wp:extent cx="6188710" cy="2854325"/>
                  <wp:effectExtent l="0" t="0" r="2540" b="3175"/>
                  <wp:docPr id="19472767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27673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85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DFDBE2" w14:textId="77777777" w:rsidR="000D7474" w:rsidRDefault="000D7474"/>
          <w:p w14:paraId="4A035DB8" w14:textId="77777777" w:rsidR="000D7474" w:rsidRDefault="000D7474"/>
          <w:p w14:paraId="7E2F35FB" w14:textId="77777777" w:rsidR="000D7474" w:rsidRDefault="000D7474"/>
          <w:p w14:paraId="7436CBBA" w14:textId="77777777" w:rsidR="000D7474" w:rsidRDefault="000D7474"/>
        </w:tc>
      </w:tr>
    </w:tbl>
    <w:p w14:paraId="440194F9" w14:textId="7A2D1954" w:rsidR="000D7474" w:rsidRDefault="00000000">
      <w:pPr>
        <w:spacing w:before="200" w:after="70"/>
      </w:pPr>
      <w:r>
        <w:rPr>
          <w:b/>
          <w:bCs/>
          <w:color w:val="00A6A0"/>
        </w:rPr>
        <w:t>2.5   Monthly customer experience pack</w:t>
      </w:r>
    </w:p>
    <w:p w14:paraId="0BBCF7E4" w14:textId="77777777" w:rsidR="000D7474" w:rsidRDefault="00000000">
      <w:pPr>
        <w:spacing w:after="80" w:line="272" w:lineRule="auto"/>
      </w:pPr>
      <w:r>
        <w:rPr>
          <w:color w:val="5B6B73"/>
          <w:sz w:val="18"/>
          <w:szCs w:val="18"/>
        </w:rPr>
        <w:t>Show the export screen and the resulting pack.</w:t>
      </w:r>
    </w:p>
    <w:tbl>
      <w:tblPr>
        <w:tblW w:w="9360" w:type="dxa"/>
        <w:tblBorders>
          <w:top w:val="dashed" w:sz="6" w:space="0" w:color="A9BFC4"/>
          <w:left w:val="dashed" w:sz="6" w:space="0" w:color="A9BFC4"/>
          <w:bottom w:val="dashed" w:sz="6" w:space="0" w:color="A9BFC4"/>
          <w:right w:val="dashed" w:sz="6" w:space="0" w:color="A9BF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7474" w14:paraId="3713DBF7" w14:textId="77777777">
        <w:trPr>
          <w:cantSplit/>
        </w:trPr>
        <w:tc>
          <w:tcPr>
            <w:tcW w:w="9360" w:type="dxa"/>
            <w:shd w:val="clear" w:color="auto" w:fill="F3FA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E9ABA" w14:textId="77777777" w:rsidR="000D7474" w:rsidRDefault="000D7474"/>
          <w:p w14:paraId="7302B48C" w14:textId="77777777" w:rsidR="000D7474" w:rsidRDefault="000D7474"/>
          <w:p w14:paraId="49D55D1D" w14:textId="77777777" w:rsidR="000D7474" w:rsidRDefault="000D7474"/>
          <w:p w14:paraId="2C52DB88" w14:textId="3DF99373" w:rsidR="000D7474" w:rsidRDefault="00ED4358">
            <w:r w:rsidRPr="00ED4358">
              <w:rPr>
                <w:noProof/>
              </w:rPr>
              <w:drawing>
                <wp:inline distT="0" distB="0" distL="0" distR="0" wp14:anchorId="2A9A6A30" wp14:editId="1D53D671">
                  <wp:extent cx="3329862" cy="1915713"/>
                  <wp:effectExtent l="0" t="0" r="4445" b="8890"/>
                  <wp:docPr id="17834626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46262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6253" cy="1919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BCCB60" w14:textId="77777777" w:rsidR="000D7474" w:rsidRDefault="000D7474"/>
          <w:p w14:paraId="42D2C29E" w14:textId="77777777" w:rsidR="000D7474" w:rsidRDefault="000D7474"/>
          <w:p w14:paraId="2A810FB4" w14:textId="77777777" w:rsidR="000D7474" w:rsidRDefault="000D7474"/>
          <w:p w14:paraId="344430E0" w14:textId="77777777" w:rsidR="000D7474" w:rsidRDefault="000D7474"/>
        </w:tc>
      </w:tr>
    </w:tbl>
    <w:p w14:paraId="2C957E38" w14:textId="47463797" w:rsidR="00996487" w:rsidRDefault="00996487" w:rsidP="00AC1E5C">
      <w:pPr>
        <w:pStyle w:val="Heading1"/>
        <w:spacing w:before="280" w:after="130"/>
      </w:pPr>
    </w:p>
    <w:sectPr w:rsidR="00996487">
      <w:headerReference w:type="default" r:id="rId12"/>
      <w:pgSz w:w="11906" w:h="16838"/>
      <w:pgMar w:top="900" w:right="1080" w:bottom="900" w:left="1080" w:header="40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20A4F" w14:textId="77777777" w:rsidR="00C722FD" w:rsidRDefault="00C722FD">
      <w:r>
        <w:separator/>
      </w:r>
    </w:p>
  </w:endnote>
  <w:endnote w:type="continuationSeparator" w:id="0">
    <w:p w14:paraId="08DE3A4A" w14:textId="77777777" w:rsidR="00C722FD" w:rsidRDefault="00C722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919F0" w14:textId="77777777" w:rsidR="00C722FD" w:rsidRDefault="00C722FD">
      <w:r>
        <w:separator/>
      </w:r>
    </w:p>
  </w:footnote>
  <w:footnote w:type="continuationSeparator" w:id="0">
    <w:p w14:paraId="18A9937A" w14:textId="77777777" w:rsidR="00C722FD" w:rsidRDefault="00C722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A5AAB" w14:textId="77777777" w:rsidR="000D7474" w:rsidRDefault="00000000">
    <w:pPr>
      <w:spacing w:after="60"/>
      <w:jc w:val="right"/>
    </w:pPr>
    <w:r>
      <w:rPr>
        <w:noProof/>
      </w:rPr>
      <w:drawing>
        <wp:inline distT="0" distB="0" distL="0" distR="0" wp14:anchorId="4F30D9CA" wp14:editId="20200AED">
          <wp:extent cx="838200" cy="4762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167E0"/>
    <w:multiLevelType w:val="hybridMultilevel"/>
    <w:tmpl w:val="4C582EBE"/>
    <w:lvl w:ilvl="0" w:tplc="A1AE1D56">
      <w:start w:val="1"/>
      <w:numFmt w:val="bullet"/>
      <w:lvlText w:val="●"/>
      <w:lvlJc w:val="left"/>
      <w:pPr>
        <w:ind w:left="720" w:hanging="360"/>
      </w:pPr>
    </w:lvl>
    <w:lvl w:ilvl="1" w:tplc="D93A26E8">
      <w:start w:val="1"/>
      <w:numFmt w:val="bullet"/>
      <w:lvlText w:val="○"/>
      <w:lvlJc w:val="left"/>
      <w:pPr>
        <w:ind w:left="1440" w:hanging="360"/>
      </w:pPr>
    </w:lvl>
    <w:lvl w:ilvl="2" w:tplc="1C5C68FE">
      <w:start w:val="1"/>
      <w:numFmt w:val="bullet"/>
      <w:lvlText w:val="■"/>
      <w:lvlJc w:val="left"/>
      <w:pPr>
        <w:ind w:left="2160" w:hanging="360"/>
      </w:pPr>
    </w:lvl>
    <w:lvl w:ilvl="3" w:tplc="5B94B59A">
      <w:start w:val="1"/>
      <w:numFmt w:val="bullet"/>
      <w:lvlText w:val="●"/>
      <w:lvlJc w:val="left"/>
      <w:pPr>
        <w:ind w:left="2880" w:hanging="360"/>
      </w:pPr>
    </w:lvl>
    <w:lvl w:ilvl="4" w:tplc="5D948754">
      <w:start w:val="1"/>
      <w:numFmt w:val="bullet"/>
      <w:lvlText w:val="○"/>
      <w:lvlJc w:val="left"/>
      <w:pPr>
        <w:ind w:left="3600" w:hanging="360"/>
      </w:pPr>
    </w:lvl>
    <w:lvl w:ilvl="5" w:tplc="30DCE566">
      <w:start w:val="1"/>
      <w:numFmt w:val="bullet"/>
      <w:lvlText w:val="■"/>
      <w:lvlJc w:val="left"/>
      <w:pPr>
        <w:ind w:left="4320" w:hanging="360"/>
      </w:pPr>
    </w:lvl>
    <w:lvl w:ilvl="6" w:tplc="338CD1F4">
      <w:start w:val="1"/>
      <w:numFmt w:val="bullet"/>
      <w:lvlText w:val="●"/>
      <w:lvlJc w:val="left"/>
      <w:pPr>
        <w:ind w:left="5040" w:hanging="360"/>
      </w:pPr>
    </w:lvl>
    <w:lvl w:ilvl="7" w:tplc="392A47A0">
      <w:start w:val="1"/>
      <w:numFmt w:val="bullet"/>
      <w:lvlText w:val="●"/>
      <w:lvlJc w:val="left"/>
      <w:pPr>
        <w:ind w:left="5760" w:hanging="360"/>
      </w:pPr>
    </w:lvl>
    <w:lvl w:ilvl="8" w:tplc="125A5A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1D6C1C"/>
    <w:multiLevelType w:val="hybridMultilevel"/>
    <w:tmpl w:val="67E4FA16"/>
    <w:lvl w:ilvl="0" w:tplc="9FFC1AA6">
      <w:start w:val="1"/>
      <w:numFmt w:val="bullet"/>
      <w:lvlText w:val="•"/>
      <w:lvlJc w:val="left"/>
      <w:pPr>
        <w:ind w:left="431" w:hanging="259"/>
      </w:pPr>
    </w:lvl>
    <w:lvl w:ilvl="1" w:tplc="9FD403F4">
      <w:numFmt w:val="decimal"/>
      <w:lvlText w:val=""/>
      <w:lvlJc w:val="left"/>
    </w:lvl>
    <w:lvl w:ilvl="2" w:tplc="E7EE3BAE">
      <w:numFmt w:val="decimal"/>
      <w:lvlText w:val=""/>
      <w:lvlJc w:val="left"/>
    </w:lvl>
    <w:lvl w:ilvl="3" w:tplc="F336EA8E">
      <w:numFmt w:val="decimal"/>
      <w:lvlText w:val=""/>
      <w:lvlJc w:val="left"/>
    </w:lvl>
    <w:lvl w:ilvl="4" w:tplc="D826D200">
      <w:numFmt w:val="decimal"/>
      <w:lvlText w:val=""/>
      <w:lvlJc w:val="left"/>
    </w:lvl>
    <w:lvl w:ilvl="5" w:tplc="D49AAFFA">
      <w:numFmt w:val="decimal"/>
      <w:lvlText w:val=""/>
      <w:lvlJc w:val="left"/>
    </w:lvl>
    <w:lvl w:ilvl="6" w:tplc="B6682136">
      <w:numFmt w:val="decimal"/>
      <w:lvlText w:val=""/>
      <w:lvlJc w:val="left"/>
    </w:lvl>
    <w:lvl w:ilvl="7" w:tplc="5802AFC2">
      <w:numFmt w:val="decimal"/>
      <w:lvlText w:val=""/>
      <w:lvlJc w:val="left"/>
    </w:lvl>
    <w:lvl w:ilvl="8" w:tplc="4EF6B804">
      <w:numFmt w:val="decimal"/>
      <w:lvlText w:val=""/>
      <w:lvlJc w:val="left"/>
    </w:lvl>
  </w:abstractNum>
  <w:num w:numId="1" w16cid:durableId="1979603179">
    <w:abstractNumId w:val="0"/>
    <w:lvlOverride w:ilvl="0">
      <w:startOverride w:val="1"/>
    </w:lvlOverride>
  </w:num>
  <w:num w:numId="2" w16cid:durableId="18587627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474"/>
    <w:rsid w:val="000D7474"/>
    <w:rsid w:val="001F256B"/>
    <w:rsid w:val="001F564E"/>
    <w:rsid w:val="002A4C5C"/>
    <w:rsid w:val="002E3649"/>
    <w:rsid w:val="006C01C5"/>
    <w:rsid w:val="00996487"/>
    <w:rsid w:val="009C3F60"/>
    <w:rsid w:val="00AB7C46"/>
    <w:rsid w:val="00AC1E5C"/>
    <w:rsid w:val="00C722FD"/>
    <w:rsid w:val="00CE603C"/>
    <w:rsid w:val="00DC14DD"/>
    <w:rsid w:val="00ED4358"/>
    <w:rsid w:val="00F92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C891E"/>
  <w15:docId w15:val="{29C55D63-3285-4E3B-AA29-AF1707E8A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C1E5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1E5C"/>
  </w:style>
  <w:style w:type="paragraph" w:styleId="Footer">
    <w:name w:val="footer"/>
    <w:basedOn w:val="Normal"/>
    <w:link w:val="FooterChar"/>
    <w:uiPriority w:val="99"/>
    <w:unhideWhenUsed/>
    <w:rsid w:val="00AC1E5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1E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undefined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CX Measurement and Monitoring Reporting Dashboard</vt:lpstr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CX Measurement and Monitoring Reporting Dashboard</dc:title>
  <dc:creator>Pioneer Car Service Centre</dc:creator>
  <cp:lastModifiedBy>Osamah Alaaeldin Kenawy</cp:lastModifiedBy>
  <cp:revision>5</cp:revision>
  <dcterms:created xsi:type="dcterms:W3CDTF">2026-09-09T10:16:00Z</dcterms:created>
  <dcterms:modified xsi:type="dcterms:W3CDTF">2026-09-09T11:41:00Z</dcterms:modified>
</cp:coreProperties>
</file>