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Technical Architecture &amp; Technology Recommendations</w:t>
      </w:r>
    </w:p>
    <w:p>
      <w:pPr>
        <w:jc w:val="center"/>
      </w:pPr>
      <w:r>
        <w:rPr>
          <w:sz w:val="30"/>
        </w:rPr>
        <w:t>Virtual Workplace SaaS Platform</w:t>
      </w:r>
    </w:p>
    <w:p>
      <w:pPr>
        <w:jc w:val="center"/>
      </w:pPr>
      <w:r>
        <w:rPr>
          <w:i/>
          <w:sz w:val="20"/>
        </w:rPr>
        <w:t>Architecture Baseline — Version 1.0 — 16 August 2026</w:t>
      </w:r>
    </w:p>
    <w:p/>
    <w:p>
      <w:pPr>
        <w:pStyle w:val="Heading1"/>
      </w:pPr>
      <w:r>
        <w:t>1. Purpose of This Document</w:t>
      </w:r>
    </w:p>
    <w:p>
      <w:r>
        <w:t>This document is the technical architecture baseline for the Virtual Workplace SaaS platform. It is intended to be the reference document for architecture decisions, development planning, team discussions, infrastructure design, code reviews and future changes to the platform.</w:t>
      </w:r>
    </w:p>
    <w:p>
      <w:r>
        <w:t>The architecture is deliberately modular. The MVP should avoid unnecessary microservice complexity while separating the business/API layer, real-time presence layer, virtual-world rendering layer and real-time media layer.</w:t>
      </w:r>
    </w:p>
    <w:p>
      <w:pPr>
        <w:pStyle w:val="Heading1"/>
      </w:pPr>
      <w:r>
        <w:t>2. Architecture Principles</w:t>
      </w:r>
    </w:p>
    <w:p>
      <w:pPr>
        <w:pStyle w:val="ListNumber"/>
      </w:pPr>
      <w:r>
        <w:t>Build the MVP as a modular platform, not as a large microservices estate.</w:t>
      </w:r>
    </w:p>
    <w:p>
      <w:pPr>
        <w:pStyle w:val="ListNumber"/>
      </w:pPr>
      <w:r>
        <w:t>Keep Laravel responsible for business logic, authorization, tenant management and persistent application data.</w:t>
      </w:r>
    </w:p>
    <w:p>
      <w:pPr>
        <w:pStyle w:val="ListNumber"/>
      </w:pPr>
      <w:r>
        <w:t>Keep real-time presence and world-state synchronization separate from normal CRUD/API traffic.</w:t>
      </w:r>
    </w:p>
    <w:p>
      <w:pPr>
        <w:pStyle w:val="ListNumber"/>
      </w:pPr>
      <w:r>
        <w:t>Do not build a custom media server from scratch; use a proven WebRTC/SFU platform such as LiveKit or an equivalent.</w:t>
      </w:r>
    </w:p>
    <w:p>
      <w:pPr>
        <w:pStyle w:val="ListNumber"/>
      </w:pPr>
      <w:r>
        <w:t>Use TypeScript across the interactive frontend and real-time layer to share types and reduce synchronization errors.</w:t>
      </w:r>
    </w:p>
    <w:p>
      <w:pPr>
        <w:pStyle w:val="ListNumber"/>
      </w:pPr>
      <w:r>
        <w:t>Keep PostgreSQL as the source of truth for persistent business data.</w:t>
      </w:r>
    </w:p>
    <w:p>
      <w:pPr>
        <w:pStyle w:val="ListNumber"/>
      </w:pPr>
      <w:r>
        <w:t>Use Redis for transient state, pub/sub, presence coordination, queues and rate limiting.</w:t>
      </w:r>
    </w:p>
    <w:p>
      <w:pPr>
        <w:pStyle w:val="ListNumber"/>
      </w:pPr>
      <w:r>
        <w:t>Store large files and media in object storage rather than the application server.</w:t>
      </w:r>
    </w:p>
    <w:p>
      <w:pPr>
        <w:pStyle w:val="ListNumber"/>
      </w:pPr>
      <w:r>
        <w:t>Design for horizontal scaling from the beginning, even if the first deployment is small.</w:t>
      </w:r>
    </w:p>
    <w:p>
      <w:pPr>
        <w:pStyle w:val="ListNumber"/>
      </w:pPr>
      <w:r>
        <w:t>Make tenant isolation and authorization server-side requirements, not UI features.</w:t>
      </w:r>
    </w:p>
    <w:p>
      <w:pPr>
        <w:pStyle w:val="ListNumber"/>
      </w:pPr>
      <w:r>
        <w:t>Keep AI as an independent extension so the core product does not depend on a single AI provider.</w:t>
      </w:r>
    </w:p>
    <w:p>
      <w:pPr>
        <w:pStyle w:val="Heading1"/>
      </w:pPr>
      <w:r>
        <w:t>3. Recommended Technology Stack</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8"/>
          </w:tcPr>
          <w:p>
            <w:r>
              <w:rPr>
                <w:rFonts w:ascii="Arial" w:hAnsi="Arial"/>
                <w:b/>
                <w:color w:val="FFFFFF"/>
                <w:sz w:val="18"/>
              </w:rPr>
              <w:t>Layer</w:t>
            </w:r>
          </w:p>
        </w:tc>
        <w:tc>
          <w:tcPr>
            <w:tcW w:type="dxa" w:w="2520"/>
            <w:vAlign w:val="center"/>
            <w:shd w:fill="1F4E78"/>
          </w:tcPr>
          <w:p>
            <w:r>
              <w:rPr>
                <w:rFonts w:ascii="Arial" w:hAnsi="Arial"/>
                <w:b/>
                <w:color w:val="FFFFFF"/>
                <w:sz w:val="18"/>
              </w:rPr>
              <w:t>Recommendation</w:t>
            </w:r>
          </w:p>
        </w:tc>
        <w:tc>
          <w:tcPr>
            <w:tcW w:type="dxa" w:w="2520"/>
            <w:vAlign w:val="center"/>
            <w:shd w:fill="1F4E78"/>
          </w:tcPr>
          <w:p>
            <w:r>
              <w:rPr>
                <w:rFonts w:ascii="Arial" w:hAnsi="Arial"/>
                <w:b/>
                <w:color w:val="FFFFFF"/>
                <w:sz w:val="18"/>
              </w:rPr>
              <w:t>Decision</w:t>
            </w:r>
          </w:p>
        </w:tc>
        <w:tc>
          <w:tcPr>
            <w:tcW w:type="dxa" w:w="2520"/>
            <w:vAlign w:val="center"/>
            <w:shd w:fill="1F4E78"/>
          </w:tcPr>
          <w:p>
            <w:r>
              <w:rPr>
                <w:rFonts w:ascii="Arial" w:hAnsi="Arial"/>
                <w:b/>
                <w:color w:val="FFFFFF"/>
                <w:sz w:val="18"/>
              </w:rPr>
              <w:t>Reason</w:t>
            </w:r>
          </w:p>
        </w:tc>
      </w:tr>
      <w:tr>
        <w:tc>
          <w:tcPr>
            <w:tcW w:type="dxa" w:w="2520"/>
            <w:vAlign w:val="center"/>
          </w:tcPr>
          <w:p>
            <w:r>
              <w:rPr>
                <w:rFonts w:ascii="Arial" w:hAnsi="Arial"/>
                <w:b w:val="0"/>
                <w:sz w:val="18"/>
              </w:rPr>
              <w:t>Web Frontend</w:t>
            </w:r>
          </w:p>
        </w:tc>
        <w:tc>
          <w:tcPr>
            <w:tcW w:type="dxa" w:w="2520"/>
            <w:vAlign w:val="center"/>
          </w:tcPr>
          <w:p>
            <w:r>
              <w:rPr>
                <w:rFonts w:ascii="Arial" w:hAnsi="Arial"/>
                <w:b w:val="0"/>
                <w:sz w:val="18"/>
              </w:rPr>
              <w:t>React + Next.js + TypeScript</w:t>
            </w:r>
          </w:p>
        </w:tc>
        <w:tc>
          <w:tcPr>
            <w:tcW w:type="dxa" w:w="2520"/>
            <w:vAlign w:val="center"/>
          </w:tcPr>
          <w:p>
            <w:r>
              <w:rPr>
                <w:rFonts w:ascii="Arial" w:hAnsi="Arial"/>
                <w:b w:val="0"/>
                <w:sz w:val="18"/>
              </w:rPr>
              <w:t>Recommended</w:t>
            </w:r>
          </w:p>
        </w:tc>
        <w:tc>
          <w:tcPr>
            <w:tcW w:type="dxa" w:w="2520"/>
            <w:vAlign w:val="center"/>
          </w:tcPr>
          <w:p>
            <w:r>
              <w:rPr>
                <w:rFonts w:ascii="Arial" w:hAnsi="Arial"/>
                <w:b w:val="0"/>
                <w:sz w:val="18"/>
              </w:rPr>
              <w:t>Strong ecosystem for complex SaaS UI and real-time state.</w:t>
            </w:r>
          </w:p>
        </w:tc>
      </w:tr>
      <w:tr>
        <w:tc>
          <w:tcPr>
            <w:tcW w:type="dxa" w:w="2520"/>
            <w:vAlign w:val="center"/>
          </w:tcPr>
          <w:p>
            <w:r>
              <w:rPr>
                <w:rFonts w:ascii="Arial" w:hAnsi="Arial"/>
                <w:b w:val="0"/>
                <w:sz w:val="18"/>
              </w:rPr>
              <w:t>Virtual World</w:t>
            </w:r>
          </w:p>
        </w:tc>
        <w:tc>
          <w:tcPr>
            <w:tcW w:type="dxa" w:w="2520"/>
            <w:vAlign w:val="center"/>
          </w:tcPr>
          <w:p>
            <w:r>
              <w:rPr>
                <w:rFonts w:ascii="Arial" w:hAnsi="Arial"/>
                <w:b w:val="0"/>
                <w:sz w:val="18"/>
              </w:rPr>
              <w:t>Phaser + TypeScript</w:t>
            </w:r>
          </w:p>
        </w:tc>
        <w:tc>
          <w:tcPr>
            <w:tcW w:type="dxa" w:w="2520"/>
            <w:vAlign w:val="center"/>
          </w:tcPr>
          <w:p>
            <w:r>
              <w:rPr>
                <w:rFonts w:ascii="Arial" w:hAnsi="Arial"/>
                <w:b w:val="0"/>
                <w:sz w:val="18"/>
              </w:rPr>
              <w:t>Recommended for MVP</w:t>
            </w:r>
          </w:p>
        </w:tc>
        <w:tc>
          <w:tcPr>
            <w:tcW w:type="dxa" w:w="2520"/>
            <w:vAlign w:val="center"/>
          </w:tcPr>
          <w:p>
            <w:r>
              <w:rPr>
                <w:rFonts w:ascii="Arial" w:hAnsi="Arial"/>
                <w:b w:val="0"/>
                <w:sz w:val="18"/>
              </w:rPr>
              <w:t>Good fit for 2D maps, avatars, movement, collision and interactive objects.</w:t>
            </w:r>
          </w:p>
        </w:tc>
      </w:tr>
      <w:tr>
        <w:tc>
          <w:tcPr>
            <w:tcW w:type="dxa" w:w="2520"/>
            <w:vAlign w:val="center"/>
          </w:tcPr>
          <w:p>
            <w:r>
              <w:rPr>
                <w:rFonts w:ascii="Arial" w:hAnsi="Arial"/>
                <w:b w:val="0"/>
                <w:sz w:val="18"/>
              </w:rPr>
              <w:t>Backend/API</w:t>
            </w:r>
          </w:p>
        </w:tc>
        <w:tc>
          <w:tcPr>
            <w:tcW w:type="dxa" w:w="2520"/>
            <w:vAlign w:val="center"/>
          </w:tcPr>
          <w:p>
            <w:r>
              <w:rPr>
                <w:rFonts w:ascii="Arial" w:hAnsi="Arial"/>
                <w:b w:val="0"/>
                <w:sz w:val="18"/>
              </w:rPr>
              <w:t>Laravel + PHP 8.3/8.4</w:t>
            </w:r>
          </w:p>
        </w:tc>
        <w:tc>
          <w:tcPr>
            <w:tcW w:type="dxa" w:w="2520"/>
            <w:vAlign w:val="center"/>
          </w:tcPr>
          <w:p>
            <w:r>
              <w:rPr>
                <w:rFonts w:ascii="Arial" w:hAnsi="Arial"/>
                <w:b w:val="0"/>
                <w:sz w:val="18"/>
              </w:rPr>
              <w:t>Recommended</w:t>
            </w:r>
          </w:p>
        </w:tc>
        <w:tc>
          <w:tcPr>
            <w:tcW w:type="dxa" w:w="2520"/>
            <w:vAlign w:val="center"/>
          </w:tcPr>
          <w:p>
            <w:r>
              <w:rPr>
                <w:rFonts w:ascii="Arial" w:hAnsi="Arial"/>
                <w:b w:val="0"/>
                <w:sz w:val="18"/>
              </w:rPr>
              <w:t>Fast business application development and strong team productivity.</w:t>
            </w:r>
          </w:p>
        </w:tc>
      </w:tr>
      <w:tr>
        <w:tc>
          <w:tcPr>
            <w:tcW w:type="dxa" w:w="2520"/>
            <w:vAlign w:val="center"/>
          </w:tcPr>
          <w:p>
            <w:r>
              <w:rPr>
                <w:rFonts w:ascii="Arial" w:hAnsi="Arial"/>
                <w:b w:val="0"/>
                <w:sz w:val="18"/>
              </w:rPr>
              <w:t>Realtime</w:t>
            </w:r>
          </w:p>
        </w:tc>
        <w:tc>
          <w:tcPr>
            <w:tcW w:type="dxa" w:w="2520"/>
            <w:vAlign w:val="center"/>
          </w:tcPr>
          <w:p>
            <w:r>
              <w:rPr>
                <w:rFonts w:ascii="Arial" w:hAnsi="Arial"/>
                <w:b w:val="0"/>
                <w:sz w:val="18"/>
              </w:rPr>
              <w:t>Node.js + TypeScript + WebSocket</w:t>
            </w:r>
          </w:p>
        </w:tc>
        <w:tc>
          <w:tcPr>
            <w:tcW w:type="dxa" w:w="2520"/>
            <w:vAlign w:val="center"/>
          </w:tcPr>
          <w:p>
            <w:r>
              <w:rPr>
                <w:rFonts w:ascii="Arial" w:hAnsi="Arial"/>
                <w:b w:val="0"/>
                <w:sz w:val="18"/>
              </w:rPr>
              <w:t>Recommended</w:t>
            </w:r>
          </w:p>
        </w:tc>
        <w:tc>
          <w:tcPr>
            <w:tcW w:type="dxa" w:w="2520"/>
            <w:vAlign w:val="center"/>
          </w:tcPr>
          <w:p>
            <w:r>
              <w:rPr>
                <w:rFonts w:ascii="Arial" w:hAnsi="Arial"/>
                <w:b w:val="0"/>
                <w:sz w:val="18"/>
              </w:rPr>
              <w:t>Efficient for high-frequency presence, movement and event delivery.</w:t>
            </w:r>
          </w:p>
        </w:tc>
      </w:tr>
      <w:tr>
        <w:tc>
          <w:tcPr>
            <w:tcW w:type="dxa" w:w="2520"/>
            <w:vAlign w:val="center"/>
          </w:tcPr>
          <w:p>
            <w:r>
              <w:rPr>
                <w:rFonts w:ascii="Arial" w:hAnsi="Arial"/>
                <w:b w:val="0"/>
                <w:sz w:val="18"/>
              </w:rPr>
              <w:t>Media</w:t>
            </w:r>
          </w:p>
        </w:tc>
        <w:tc>
          <w:tcPr>
            <w:tcW w:type="dxa" w:w="2520"/>
            <w:vAlign w:val="center"/>
          </w:tcPr>
          <w:p>
            <w:r>
              <w:rPr>
                <w:rFonts w:ascii="Arial" w:hAnsi="Arial"/>
                <w:b w:val="0"/>
                <w:sz w:val="18"/>
              </w:rPr>
              <w:t>LiveKit + WebRTC/SFU</w:t>
            </w:r>
          </w:p>
        </w:tc>
        <w:tc>
          <w:tcPr>
            <w:tcW w:type="dxa" w:w="2520"/>
            <w:vAlign w:val="center"/>
          </w:tcPr>
          <w:p>
            <w:r>
              <w:rPr>
                <w:rFonts w:ascii="Arial" w:hAnsi="Arial"/>
                <w:b w:val="0"/>
                <w:sz w:val="18"/>
              </w:rPr>
              <w:t>Recommended</w:t>
            </w:r>
          </w:p>
        </w:tc>
        <w:tc>
          <w:tcPr>
            <w:tcW w:type="dxa" w:w="2520"/>
            <w:vAlign w:val="center"/>
          </w:tcPr>
          <w:p>
            <w:r>
              <w:rPr>
                <w:rFonts w:ascii="Arial" w:hAnsi="Arial"/>
                <w:b w:val="0"/>
                <w:sz w:val="18"/>
              </w:rPr>
              <w:t>Avoids building and operating a custom multi-party media stack.</w:t>
            </w:r>
          </w:p>
        </w:tc>
      </w:tr>
      <w:tr>
        <w:tc>
          <w:tcPr>
            <w:tcW w:type="dxa" w:w="2520"/>
            <w:vAlign w:val="center"/>
          </w:tcPr>
          <w:p>
            <w:r>
              <w:rPr>
                <w:rFonts w:ascii="Arial" w:hAnsi="Arial"/>
                <w:b w:val="0"/>
                <w:sz w:val="18"/>
              </w:rPr>
              <w:t>Database</w:t>
            </w:r>
          </w:p>
        </w:tc>
        <w:tc>
          <w:tcPr>
            <w:tcW w:type="dxa" w:w="2520"/>
            <w:vAlign w:val="center"/>
          </w:tcPr>
          <w:p>
            <w:r>
              <w:rPr>
                <w:rFonts w:ascii="Arial" w:hAnsi="Arial"/>
                <w:b w:val="0"/>
                <w:sz w:val="18"/>
              </w:rPr>
              <w:t>PostgreSQL</w:t>
            </w:r>
          </w:p>
        </w:tc>
        <w:tc>
          <w:tcPr>
            <w:tcW w:type="dxa" w:w="2520"/>
            <w:vAlign w:val="center"/>
          </w:tcPr>
          <w:p>
            <w:r>
              <w:rPr>
                <w:rFonts w:ascii="Arial" w:hAnsi="Arial"/>
                <w:b w:val="0"/>
                <w:sz w:val="18"/>
              </w:rPr>
              <w:t>Recommended</w:t>
            </w:r>
          </w:p>
        </w:tc>
        <w:tc>
          <w:tcPr>
            <w:tcW w:type="dxa" w:w="2520"/>
            <w:vAlign w:val="center"/>
          </w:tcPr>
          <w:p>
            <w:r>
              <w:rPr>
                <w:rFonts w:ascii="Arial" w:hAnsi="Arial"/>
                <w:b w:val="0"/>
                <w:sz w:val="18"/>
              </w:rPr>
              <w:t>Reliable relational model with strong JSON and future spatial capabilities.</w:t>
            </w:r>
          </w:p>
        </w:tc>
      </w:tr>
      <w:tr>
        <w:tc>
          <w:tcPr>
            <w:tcW w:type="dxa" w:w="2520"/>
            <w:vAlign w:val="center"/>
          </w:tcPr>
          <w:p>
            <w:r>
              <w:rPr>
                <w:rFonts w:ascii="Arial" w:hAnsi="Arial"/>
                <w:b w:val="0"/>
                <w:sz w:val="18"/>
              </w:rPr>
              <w:t>Cache/State</w:t>
            </w:r>
          </w:p>
        </w:tc>
        <w:tc>
          <w:tcPr>
            <w:tcW w:type="dxa" w:w="2520"/>
            <w:vAlign w:val="center"/>
          </w:tcPr>
          <w:p>
            <w:r>
              <w:rPr>
                <w:rFonts w:ascii="Arial" w:hAnsi="Arial"/>
                <w:b w:val="0"/>
                <w:sz w:val="18"/>
              </w:rPr>
              <w:t>Redis</w:t>
            </w:r>
          </w:p>
        </w:tc>
        <w:tc>
          <w:tcPr>
            <w:tcW w:type="dxa" w:w="2520"/>
            <w:vAlign w:val="center"/>
          </w:tcPr>
          <w:p>
            <w:r>
              <w:rPr>
                <w:rFonts w:ascii="Arial" w:hAnsi="Arial"/>
                <w:b w:val="0"/>
                <w:sz w:val="18"/>
              </w:rPr>
              <w:t>Required</w:t>
            </w:r>
          </w:p>
        </w:tc>
        <w:tc>
          <w:tcPr>
            <w:tcW w:type="dxa" w:w="2520"/>
            <w:vAlign w:val="center"/>
          </w:tcPr>
          <w:p>
            <w:r>
              <w:rPr>
                <w:rFonts w:ascii="Arial" w:hAnsi="Arial"/>
                <w:b w:val="0"/>
                <w:sz w:val="18"/>
              </w:rPr>
              <w:t>Presence, pub/sub, queues, rate limits and transient state.</w:t>
            </w:r>
          </w:p>
        </w:tc>
      </w:tr>
      <w:tr>
        <w:tc>
          <w:tcPr>
            <w:tcW w:type="dxa" w:w="2520"/>
            <w:vAlign w:val="center"/>
          </w:tcPr>
          <w:p>
            <w:r>
              <w:rPr>
                <w:rFonts w:ascii="Arial" w:hAnsi="Arial"/>
                <w:b w:val="0"/>
                <w:sz w:val="18"/>
              </w:rPr>
              <w:t>Object Storage</w:t>
            </w:r>
          </w:p>
        </w:tc>
        <w:tc>
          <w:tcPr>
            <w:tcW w:type="dxa" w:w="2520"/>
            <w:vAlign w:val="center"/>
          </w:tcPr>
          <w:p>
            <w:r>
              <w:rPr>
                <w:rFonts w:ascii="Arial" w:hAnsi="Arial"/>
                <w:b w:val="0"/>
                <w:sz w:val="18"/>
              </w:rPr>
              <w:t>AWS S3</w:t>
            </w:r>
          </w:p>
        </w:tc>
        <w:tc>
          <w:tcPr>
            <w:tcW w:type="dxa" w:w="2520"/>
            <w:vAlign w:val="center"/>
          </w:tcPr>
          <w:p>
            <w:r>
              <w:rPr>
                <w:rFonts w:ascii="Arial" w:hAnsi="Arial"/>
                <w:b w:val="0"/>
                <w:sz w:val="18"/>
              </w:rPr>
              <w:t>Recommended</w:t>
            </w:r>
          </w:p>
        </w:tc>
        <w:tc>
          <w:tcPr>
            <w:tcW w:type="dxa" w:w="2520"/>
            <w:vAlign w:val="center"/>
          </w:tcPr>
          <w:p>
            <w:r>
              <w:rPr>
                <w:rFonts w:ascii="Arial" w:hAnsi="Arial"/>
                <w:b w:val="0"/>
                <w:sz w:val="18"/>
              </w:rPr>
              <w:t>Scalable storage for files, assets and recordings.</w:t>
            </w:r>
          </w:p>
        </w:tc>
      </w:tr>
      <w:tr>
        <w:tc>
          <w:tcPr>
            <w:tcW w:type="dxa" w:w="2520"/>
            <w:vAlign w:val="center"/>
          </w:tcPr>
          <w:p>
            <w:r>
              <w:rPr>
                <w:rFonts w:ascii="Arial" w:hAnsi="Arial"/>
                <w:b w:val="0"/>
                <w:sz w:val="18"/>
              </w:rPr>
              <w:t>CDN</w:t>
            </w:r>
          </w:p>
        </w:tc>
        <w:tc>
          <w:tcPr>
            <w:tcW w:type="dxa" w:w="2520"/>
            <w:vAlign w:val="center"/>
          </w:tcPr>
          <w:p>
            <w:r>
              <w:rPr>
                <w:rFonts w:ascii="Arial" w:hAnsi="Arial"/>
                <w:b w:val="0"/>
                <w:sz w:val="18"/>
              </w:rPr>
              <w:t>CloudFront or equivalent</w:t>
            </w:r>
          </w:p>
        </w:tc>
        <w:tc>
          <w:tcPr>
            <w:tcW w:type="dxa" w:w="2520"/>
            <w:vAlign w:val="center"/>
          </w:tcPr>
          <w:p>
            <w:r>
              <w:rPr>
                <w:rFonts w:ascii="Arial" w:hAnsi="Arial"/>
                <w:b w:val="0"/>
                <w:sz w:val="18"/>
              </w:rPr>
              <w:t>Recommended</w:t>
            </w:r>
          </w:p>
        </w:tc>
        <w:tc>
          <w:tcPr>
            <w:tcW w:type="dxa" w:w="2520"/>
            <w:vAlign w:val="center"/>
          </w:tcPr>
          <w:p>
            <w:r>
              <w:rPr>
                <w:rFonts w:ascii="Arial" w:hAnsi="Arial"/>
                <w:b w:val="0"/>
                <w:sz w:val="18"/>
              </w:rPr>
              <w:t>Efficient global delivery of static assets and media.</w:t>
            </w:r>
          </w:p>
        </w:tc>
      </w:tr>
      <w:tr>
        <w:tc>
          <w:tcPr>
            <w:tcW w:type="dxa" w:w="2520"/>
            <w:vAlign w:val="center"/>
          </w:tcPr>
          <w:p>
            <w:r>
              <w:rPr>
                <w:rFonts w:ascii="Arial" w:hAnsi="Arial"/>
                <w:b w:val="0"/>
                <w:sz w:val="18"/>
              </w:rPr>
              <w:t>AI Services</w:t>
            </w:r>
          </w:p>
        </w:tc>
        <w:tc>
          <w:tcPr>
            <w:tcW w:type="dxa" w:w="2520"/>
            <w:vAlign w:val="center"/>
          </w:tcPr>
          <w:p>
            <w:r>
              <w:rPr>
                <w:rFonts w:ascii="Arial" w:hAnsi="Arial"/>
                <w:b w:val="0"/>
                <w:sz w:val="18"/>
              </w:rPr>
              <w:t>Python + FastAPI</w:t>
            </w:r>
          </w:p>
        </w:tc>
        <w:tc>
          <w:tcPr>
            <w:tcW w:type="dxa" w:w="2520"/>
            <w:vAlign w:val="center"/>
          </w:tcPr>
          <w:p>
            <w:r>
              <w:rPr>
                <w:rFonts w:ascii="Arial" w:hAnsi="Arial"/>
                <w:b w:val="0"/>
                <w:sz w:val="18"/>
              </w:rPr>
              <w:t>Future</w:t>
            </w:r>
          </w:p>
        </w:tc>
        <w:tc>
          <w:tcPr>
            <w:tcW w:type="dxa" w:w="2520"/>
            <w:vAlign w:val="center"/>
          </w:tcPr>
          <w:p>
            <w:r>
              <w:rPr>
                <w:rFonts w:ascii="Arial" w:hAnsi="Arial"/>
                <w:b w:val="0"/>
                <w:sz w:val="18"/>
              </w:rPr>
              <w:t>Isolate AI workloads, RAG, transcription processing and agents.</w:t>
            </w:r>
          </w:p>
        </w:tc>
      </w:tr>
      <w:tr>
        <w:tc>
          <w:tcPr>
            <w:tcW w:type="dxa" w:w="2520"/>
            <w:vAlign w:val="center"/>
          </w:tcPr>
          <w:p>
            <w:r>
              <w:rPr>
                <w:rFonts w:ascii="Arial" w:hAnsi="Arial"/>
                <w:b w:val="0"/>
                <w:sz w:val="18"/>
              </w:rPr>
              <w:t>Mobile</w:t>
            </w:r>
          </w:p>
        </w:tc>
        <w:tc>
          <w:tcPr>
            <w:tcW w:type="dxa" w:w="2520"/>
            <w:vAlign w:val="center"/>
          </w:tcPr>
          <w:p>
            <w:r>
              <w:rPr>
                <w:rFonts w:ascii="Arial" w:hAnsi="Arial"/>
                <w:b w:val="0"/>
                <w:sz w:val="18"/>
              </w:rPr>
              <w:t>Flutter</w:t>
            </w:r>
          </w:p>
        </w:tc>
        <w:tc>
          <w:tcPr>
            <w:tcW w:type="dxa" w:w="2520"/>
            <w:vAlign w:val="center"/>
          </w:tcPr>
          <w:p>
            <w:r>
              <w:rPr>
                <w:rFonts w:ascii="Arial" w:hAnsi="Arial"/>
                <w:b w:val="0"/>
                <w:sz w:val="18"/>
              </w:rPr>
              <w:t>Future</w:t>
            </w:r>
          </w:p>
        </w:tc>
        <w:tc>
          <w:tcPr>
            <w:tcW w:type="dxa" w:w="2520"/>
            <w:vAlign w:val="center"/>
          </w:tcPr>
          <w:p>
            <w:r>
              <w:rPr>
                <w:rFonts w:ascii="Arial" w:hAnsi="Arial"/>
                <w:b w:val="0"/>
                <w:sz w:val="18"/>
              </w:rPr>
              <w:t>One codebase for Android and iOS.</w:t>
            </w:r>
          </w:p>
        </w:tc>
      </w:tr>
    </w:tbl>
    <w:p/>
    <w:p>
      <w:pPr>
        <w:pStyle w:val="Heading1"/>
      </w:pPr>
      <w:r>
        <w:t>4. High-Level Architecture</w:t>
      </w:r>
    </w:p>
    <w:p>
      <w:r>
        <w:t>The following logical separation should be maintained even if several components initially run on the same physical server.</w:t>
      </w:r>
    </w:p>
    <w:p>
      <w:r>
        <w:rPr>
          <w:rFonts w:ascii="Consolas" w:hAnsi="Consolas"/>
          <w:sz w:val="18"/>
        </w:rPr>
        <w:t xml:space="preserve">                         USERS / BROWSERS</w:t>
        <w:br/>
        <w:t xml:space="preserve">                              │</w:t>
        <w:br/>
        <w:t xml:space="preserve">                 ┌────────────┴────────────┐</w:t>
        <w:br/>
        <w:t xml:space="preserve">                 │                         │</w:t>
        <w:br/>
        <w:t xml:space="preserve">                 ▼                         ▼</w:t>
        <w:br/>
        <w:t xml:space="preserve">        NEXT.JS + REACT + TS       PHASER VIRTUAL WORLD</w:t>
        <w:br/>
        <w:t xml:space="preserve">                 │                         │</w:t>
        <w:br/>
        <w:t xml:space="preserve">                 └────────────┬────────────┘</w:t>
        <w:br/>
        <w:t xml:space="preserve">                              │</w:t>
        <w:br/>
        <w:t xml:space="preserve">                ┌─────────────┼─────────────┐</w:t>
        <w:br/>
        <w:t xml:space="preserve">                │             │             │</w:t>
        <w:br/>
        <w:t xml:space="preserve">                ▼             ▼             ▼</w:t>
        <w:br/>
        <w:t xml:space="preserve">          LARAVEL API     REALTIME NODE    LIVEKIT</w:t>
        <w:br/>
        <w:t xml:space="preserve">          PHP 8.3/8.4     WS + TS         WebRTC/SFU</w:t>
        <w:br/>
        <w:t xml:space="preserve">                │             │             │</w:t>
        <w:br/>
        <w:t xml:space="preserve">                │             ▼             ├─ Audio</w:t>
        <w:br/>
        <w:t xml:space="preserve">                │           REDIS           ├─ Video</w:t>
        <w:br/>
        <w:t xml:space="preserve">                │             │             ├─ Screen Share</w:t>
        <w:br/>
        <w:t xml:space="preserve">                ▼             │             └─ Recording* </w:t>
        <w:br/>
        <w:t xml:space="preserve">          POSTGRESQL ◄────────┘</w:t>
        <w:br/>
        <w:t xml:space="preserve">                │</w:t>
        <w:br/>
        <w:t xml:space="preserve">                ▼</w:t>
        <w:br/>
        <w:t xml:space="preserve">              AWS S3</w:t>
        <w:br/>
        <w:br/>
        <w:t xml:space="preserve">     Future AI Layer: Python / FastAPI → LLM / RAG / Meeting Intelligence</w:t>
      </w:r>
    </w:p>
    <w:p>
      <w:pPr>
        <w:pStyle w:val="Heading1"/>
      </w:pPr>
      <w:r>
        <w:t>5. Responsibility Boundaries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Pr>
                <w:rFonts w:ascii="Arial" w:hAnsi="Arial"/>
                <w:b/>
                <w:color w:val="FFFFFF"/>
                <w:sz w:val="18"/>
              </w:rPr>
              <w:t>Component</w:t>
            </w:r>
          </w:p>
        </w:tc>
        <w:tc>
          <w:tcPr>
            <w:tcW w:type="dxa" w:w="3360"/>
            <w:vAlign w:val="center"/>
            <w:shd w:fill="1F4E78"/>
          </w:tcPr>
          <w:p>
            <w:r>
              <w:rPr>
                <w:rFonts w:ascii="Arial" w:hAnsi="Arial"/>
                <w:b/>
                <w:color w:val="FFFFFF"/>
                <w:sz w:val="18"/>
              </w:rPr>
              <w:t>Owns</w:t>
            </w:r>
          </w:p>
        </w:tc>
        <w:tc>
          <w:tcPr>
            <w:tcW w:type="dxa" w:w="3360"/>
            <w:vAlign w:val="center"/>
            <w:shd w:fill="1F4E78"/>
          </w:tcPr>
          <w:p>
            <w:r>
              <w:rPr>
                <w:rFonts w:ascii="Arial" w:hAnsi="Arial"/>
                <w:b/>
                <w:color w:val="FFFFFF"/>
                <w:sz w:val="18"/>
              </w:rPr>
              <w:t>Must NOT Own</w:t>
            </w:r>
          </w:p>
        </w:tc>
      </w:tr>
      <w:tr>
        <w:tc>
          <w:tcPr>
            <w:tcW w:type="dxa" w:w="3360"/>
            <w:vAlign w:val="center"/>
          </w:tcPr>
          <w:p>
            <w:r>
              <w:rPr>
                <w:rFonts w:ascii="Arial" w:hAnsi="Arial"/>
                <w:b w:val="0"/>
                <w:sz w:val="18"/>
              </w:rPr>
              <w:t>Next.js / React</w:t>
            </w:r>
          </w:p>
        </w:tc>
        <w:tc>
          <w:tcPr>
            <w:tcW w:type="dxa" w:w="3360"/>
            <w:vAlign w:val="center"/>
          </w:tcPr>
          <w:p>
            <w:r>
              <w:rPr>
                <w:rFonts w:ascii="Arial" w:hAnsi="Arial"/>
                <w:b w:val="0"/>
                <w:sz w:val="18"/>
              </w:rPr>
              <w:t>UI, dashboards, client state, navigation</w:t>
            </w:r>
          </w:p>
        </w:tc>
        <w:tc>
          <w:tcPr>
            <w:tcW w:type="dxa" w:w="3360"/>
            <w:vAlign w:val="center"/>
          </w:tcPr>
          <w:p>
            <w:r>
              <w:rPr>
                <w:rFonts w:ascii="Arial" w:hAnsi="Arial"/>
                <w:b w:val="0"/>
                <w:sz w:val="18"/>
              </w:rPr>
              <w:t>Authorization decisions or direct DB access</w:t>
            </w:r>
          </w:p>
        </w:tc>
      </w:tr>
      <w:tr>
        <w:tc>
          <w:tcPr>
            <w:tcW w:type="dxa" w:w="3360"/>
            <w:vAlign w:val="center"/>
          </w:tcPr>
          <w:p>
            <w:r>
              <w:rPr>
                <w:rFonts w:ascii="Arial" w:hAnsi="Arial"/>
                <w:b w:val="0"/>
                <w:sz w:val="18"/>
              </w:rPr>
              <w:t>Phaser</w:t>
            </w:r>
          </w:p>
        </w:tc>
        <w:tc>
          <w:tcPr>
            <w:tcW w:type="dxa" w:w="3360"/>
            <w:vAlign w:val="center"/>
          </w:tcPr>
          <w:p>
            <w:r>
              <w:rPr>
                <w:rFonts w:ascii="Arial" w:hAnsi="Arial"/>
                <w:b w:val="0"/>
                <w:sz w:val="18"/>
              </w:rPr>
              <w:t>Map rendering, avatar rendering, local movement presentation</w:t>
            </w:r>
          </w:p>
        </w:tc>
        <w:tc>
          <w:tcPr>
            <w:tcW w:type="dxa" w:w="3360"/>
            <w:vAlign w:val="center"/>
          </w:tcPr>
          <w:p>
            <w:r>
              <w:rPr>
                <w:rFonts w:ascii="Arial" w:hAnsi="Arial"/>
                <w:b w:val="0"/>
                <w:sz w:val="18"/>
              </w:rPr>
              <w:t>Persistent business rules or authentication</w:t>
            </w:r>
          </w:p>
        </w:tc>
      </w:tr>
      <w:tr>
        <w:tc>
          <w:tcPr>
            <w:tcW w:type="dxa" w:w="3360"/>
            <w:vAlign w:val="center"/>
          </w:tcPr>
          <w:p>
            <w:r>
              <w:rPr>
                <w:rFonts w:ascii="Arial" w:hAnsi="Arial"/>
                <w:b w:val="0"/>
                <w:sz w:val="18"/>
              </w:rPr>
              <w:t>Laravel</w:t>
            </w:r>
          </w:p>
        </w:tc>
        <w:tc>
          <w:tcPr>
            <w:tcW w:type="dxa" w:w="3360"/>
            <w:vAlign w:val="center"/>
          </w:tcPr>
          <w:p>
            <w:r>
              <w:rPr>
                <w:rFonts w:ascii="Arial" w:hAnsi="Arial"/>
                <w:b w:val="0"/>
                <w:sz w:val="18"/>
              </w:rPr>
              <w:t>Business logic, auth, tenants, users, rooms, billing, permissions, integrations</w:t>
            </w:r>
          </w:p>
        </w:tc>
        <w:tc>
          <w:tcPr>
            <w:tcW w:type="dxa" w:w="3360"/>
            <w:vAlign w:val="center"/>
          </w:tcPr>
          <w:p>
            <w:r>
              <w:rPr>
                <w:rFonts w:ascii="Arial" w:hAnsi="Arial"/>
                <w:b w:val="0"/>
                <w:sz w:val="18"/>
              </w:rPr>
              <w:t>High-frequency media transport</w:t>
            </w:r>
          </w:p>
        </w:tc>
      </w:tr>
      <w:tr>
        <w:tc>
          <w:tcPr>
            <w:tcW w:type="dxa" w:w="3360"/>
            <w:vAlign w:val="center"/>
          </w:tcPr>
          <w:p>
            <w:r>
              <w:rPr>
                <w:rFonts w:ascii="Arial" w:hAnsi="Arial"/>
                <w:b w:val="0"/>
                <w:sz w:val="18"/>
              </w:rPr>
              <w:t>Realtime Node.js</w:t>
            </w:r>
          </w:p>
        </w:tc>
        <w:tc>
          <w:tcPr>
            <w:tcW w:type="dxa" w:w="3360"/>
            <w:vAlign w:val="center"/>
          </w:tcPr>
          <w:p>
            <w:r>
              <w:rPr>
                <w:rFonts w:ascii="Arial" w:hAnsi="Arial"/>
                <w:b w:val="0"/>
                <w:sz w:val="18"/>
              </w:rPr>
              <w:t>Presence, movement events, subscriptions, world-state events</w:t>
            </w:r>
          </w:p>
        </w:tc>
        <w:tc>
          <w:tcPr>
            <w:tcW w:type="dxa" w:w="3360"/>
            <w:vAlign w:val="center"/>
          </w:tcPr>
          <w:p>
            <w:r>
              <w:rPr>
                <w:rFonts w:ascii="Arial" w:hAnsi="Arial"/>
                <w:b w:val="0"/>
                <w:sz w:val="18"/>
              </w:rPr>
              <w:t>Persistent business truth that belongs in PostgreSQL</w:t>
            </w:r>
          </w:p>
        </w:tc>
      </w:tr>
      <w:tr>
        <w:tc>
          <w:tcPr>
            <w:tcW w:type="dxa" w:w="3360"/>
            <w:vAlign w:val="center"/>
          </w:tcPr>
          <w:p>
            <w:r>
              <w:rPr>
                <w:rFonts w:ascii="Arial" w:hAnsi="Arial"/>
                <w:b w:val="0"/>
                <w:sz w:val="18"/>
              </w:rPr>
              <w:t>LiveKit/SFU</w:t>
            </w:r>
          </w:p>
        </w:tc>
        <w:tc>
          <w:tcPr>
            <w:tcW w:type="dxa" w:w="3360"/>
            <w:vAlign w:val="center"/>
          </w:tcPr>
          <w:p>
            <w:r>
              <w:rPr>
                <w:rFonts w:ascii="Arial" w:hAnsi="Arial"/>
                <w:b w:val="0"/>
                <w:sz w:val="18"/>
              </w:rPr>
              <w:t>Audio, video, screen sharing and media sessions</w:t>
            </w:r>
          </w:p>
        </w:tc>
        <w:tc>
          <w:tcPr>
            <w:tcW w:type="dxa" w:w="3360"/>
            <w:vAlign w:val="center"/>
          </w:tcPr>
          <w:p>
            <w:r>
              <w:rPr>
                <w:rFonts w:ascii="Arial" w:hAnsi="Arial"/>
                <w:b w:val="0"/>
                <w:sz w:val="18"/>
              </w:rPr>
              <w:t>Company business rules or billing</w:t>
            </w:r>
          </w:p>
        </w:tc>
      </w:tr>
      <w:tr>
        <w:tc>
          <w:tcPr>
            <w:tcW w:type="dxa" w:w="3360"/>
            <w:vAlign w:val="center"/>
          </w:tcPr>
          <w:p>
            <w:r>
              <w:rPr>
                <w:rFonts w:ascii="Arial" w:hAnsi="Arial"/>
                <w:b w:val="0"/>
                <w:sz w:val="18"/>
              </w:rPr>
              <w:t>PostgreSQL</w:t>
            </w:r>
          </w:p>
        </w:tc>
        <w:tc>
          <w:tcPr>
            <w:tcW w:type="dxa" w:w="3360"/>
            <w:vAlign w:val="center"/>
          </w:tcPr>
          <w:p>
            <w:r>
              <w:rPr>
                <w:rFonts w:ascii="Arial" w:hAnsi="Arial"/>
                <w:b w:val="0"/>
                <w:sz w:val="18"/>
              </w:rPr>
              <w:t>Persistent source of truth</w:t>
            </w:r>
          </w:p>
        </w:tc>
        <w:tc>
          <w:tcPr>
            <w:tcW w:type="dxa" w:w="3360"/>
            <w:vAlign w:val="center"/>
          </w:tcPr>
          <w:p>
            <w:r>
              <w:rPr>
                <w:rFonts w:ascii="Arial" w:hAnsi="Arial"/>
                <w:b w:val="0"/>
                <w:sz w:val="18"/>
              </w:rPr>
              <w:t>Ephemeral position updates for every movement tick</w:t>
            </w:r>
          </w:p>
        </w:tc>
      </w:tr>
      <w:tr>
        <w:tc>
          <w:tcPr>
            <w:tcW w:type="dxa" w:w="3360"/>
            <w:vAlign w:val="center"/>
          </w:tcPr>
          <w:p>
            <w:r>
              <w:rPr>
                <w:rFonts w:ascii="Arial" w:hAnsi="Arial"/>
                <w:b w:val="0"/>
                <w:sz w:val="18"/>
              </w:rPr>
              <w:t>Redis</w:t>
            </w:r>
          </w:p>
        </w:tc>
        <w:tc>
          <w:tcPr>
            <w:tcW w:type="dxa" w:w="3360"/>
            <w:vAlign w:val="center"/>
          </w:tcPr>
          <w:p>
            <w:r>
              <w:rPr>
                <w:rFonts w:ascii="Arial" w:hAnsi="Arial"/>
                <w:b w:val="0"/>
                <w:sz w:val="18"/>
              </w:rPr>
              <w:t>Transient state, pub/sub, queues, rate limits</w:t>
            </w:r>
          </w:p>
        </w:tc>
        <w:tc>
          <w:tcPr>
            <w:tcW w:type="dxa" w:w="3360"/>
            <w:vAlign w:val="center"/>
          </w:tcPr>
          <w:p>
            <w:r>
              <w:rPr>
                <w:rFonts w:ascii="Arial" w:hAnsi="Arial"/>
                <w:b w:val="0"/>
                <w:sz w:val="18"/>
              </w:rPr>
              <w:t>Long-term business records</w:t>
            </w:r>
          </w:p>
        </w:tc>
      </w:tr>
      <w:tr>
        <w:tc>
          <w:tcPr>
            <w:tcW w:type="dxa" w:w="3360"/>
            <w:vAlign w:val="center"/>
          </w:tcPr>
          <w:p>
            <w:r>
              <w:rPr>
                <w:rFonts w:ascii="Arial" w:hAnsi="Arial"/>
                <w:b w:val="0"/>
                <w:sz w:val="18"/>
              </w:rPr>
              <w:t>S3</w:t>
            </w:r>
          </w:p>
        </w:tc>
        <w:tc>
          <w:tcPr>
            <w:tcW w:type="dxa" w:w="3360"/>
            <w:vAlign w:val="center"/>
          </w:tcPr>
          <w:p>
            <w:r>
              <w:rPr>
                <w:rFonts w:ascii="Arial" w:hAnsi="Arial"/>
                <w:b w:val="0"/>
                <w:sz w:val="18"/>
              </w:rPr>
              <w:t>Files, assets, recordings</w:t>
            </w:r>
          </w:p>
        </w:tc>
        <w:tc>
          <w:tcPr>
            <w:tcW w:type="dxa" w:w="3360"/>
            <w:vAlign w:val="center"/>
          </w:tcPr>
          <w:p>
            <w:r>
              <w:rPr>
                <w:rFonts w:ascii="Arial" w:hAnsi="Arial"/>
                <w:b w:val="0"/>
                <w:sz w:val="18"/>
              </w:rPr>
              <w:t>Transactional application data</w:t>
            </w:r>
          </w:p>
        </w:tc>
      </w:tr>
      <w:tr>
        <w:tc>
          <w:tcPr>
            <w:tcW w:type="dxa" w:w="3360"/>
            <w:vAlign w:val="center"/>
          </w:tcPr>
          <w:p>
            <w:r>
              <w:rPr>
                <w:rFonts w:ascii="Arial" w:hAnsi="Arial"/>
                <w:b w:val="0"/>
                <w:sz w:val="18"/>
              </w:rPr>
              <w:t>AI Service</w:t>
            </w:r>
          </w:p>
        </w:tc>
        <w:tc>
          <w:tcPr>
            <w:tcW w:type="dxa" w:w="3360"/>
            <w:vAlign w:val="center"/>
          </w:tcPr>
          <w:p>
            <w:r>
              <w:rPr>
                <w:rFonts w:ascii="Arial" w:hAnsi="Arial"/>
                <w:b w:val="0"/>
                <w:sz w:val="18"/>
              </w:rPr>
              <w:t>AI inference, RAG, summaries, assistants</w:t>
            </w:r>
          </w:p>
        </w:tc>
        <w:tc>
          <w:tcPr>
            <w:tcW w:type="dxa" w:w="3360"/>
            <w:vAlign w:val="center"/>
          </w:tcPr>
          <w:p>
            <w:r>
              <w:rPr>
                <w:rFonts w:ascii="Arial" w:hAnsi="Arial"/>
                <w:b w:val="0"/>
                <w:sz w:val="18"/>
              </w:rPr>
              <w:t>Core authorization or tenant bypass</w:t>
            </w:r>
          </w:p>
        </w:tc>
      </w:tr>
    </w:tbl>
    <w:p/>
    <w:p>
      <w:pPr>
        <w:pStyle w:val="Heading1"/>
      </w:pPr>
      <w:r>
        <w:t>6. Frontend Architecture</w:t>
      </w:r>
    </w:p>
    <w:p>
      <w:pPr>
        <w:pStyle w:val="ListBullet"/>
      </w:pPr>
      <w:r>
        <w:t>Use TypeScript throughout the frontend.</w:t>
      </w:r>
    </w:p>
    <w:p>
      <w:pPr>
        <w:pStyle w:val="ListBullet"/>
      </w:pPr>
      <w:r>
        <w:t>Use Next.js for application shell, authentication-aware routing, dashboards and SaaS pages.</w:t>
      </w:r>
    </w:p>
    <w:p>
      <w:pPr>
        <w:pStyle w:val="ListBullet"/>
      </w:pPr>
      <w:r>
        <w:t>Use Phaser as a dedicated virtual-world runtime inside the application.</w:t>
      </w:r>
    </w:p>
    <w:p>
      <w:pPr>
        <w:pStyle w:val="ListBullet"/>
      </w:pPr>
      <w:r>
        <w:t>Keep Phaser state separate from React UI state.</w:t>
      </w:r>
    </w:p>
    <w:p>
      <w:pPr>
        <w:pStyle w:val="ListBullet"/>
      </w:pPr>
      <w:r>
        <w:t>Use a shared typed API/client layer for REST and WebSocket contracts.</w:t>
      </w:r>
    </w:p>
    <w:p>
      <w:pPr>
        <w:pStyle w:val="ListBullet"/>
      </w:pPr>
      <w:r>
        <w:t>Use a state-management approach appropriate to complexity, such as Zustand or Redux Toolkit; keep the choice consistent.</w:t>
      </w:r>
    </w:p>
    <w:p>
      <w:pPr>
        <w:pStyle w:val="ListBullet"/>
      </w:pPr>
      <w:r>
        <w:t>Lazy-load large maps, furniture packs and media assets.</w:t>
      </w:r>
    </w:p>
    <w:p>
      <w:pPr>
        <w:pStyle w:val="ListBullet"/>
      </w:pPr>
      <w:r>
        <w:t>Use optimistic local movement where safe, while the server remains authoritative for permissions and boundaries.</w:t>
      </w:r>
    </w:p>
    <w:p>
      <w:pPr>
        <w:pStyle w:val="Heading1"/>
      </w:pPr>
      <w:r>
        <w:t>7. Virtual Office Engine</w:t>
      </w:r>
    </w:p>
    <w:p>
      <w:r>
        <w:t>Recommended MVP engine: Phaser.</w:t>
      </w:r>
    </w:p>
    <w:p>
      <w:pPr>
        <w:pStyle w:val="ListBullet"/>
      </w:pPr>
      <w:r>
        <w:t>Top-down 2D virtual office.</w:t>
      </w:r>
    </w:p>
    <w:p>
      <w:pPr>
        <w:pStyle w:val="ListBullet"/>
      </w:pPr>
      <w:r>
        <w:t>Tile/grid or coordinate-based map.</w:t>
      </w:r>
    </w:p>
    <w:p>
      <w:pPr>
        <w:pStyle w:val="ListBullet"/>
      </w:pPr>
      <w:r>
        <w:t>Avatar rendering and animation.</w:t>
      </w:r>
    </w:p>
    <w:p>
      <w:pPr>
        <w:pStyle w:val="ListBullet"/>
      </w:pPr>
      <w:r>
        <w:t>Collision boundaries.</w:t>
      </w:r>
    </w:p>
    <w:p>
      <w:pPr>
        <w:pStyle w:val="ListBullet"/>
      </w:pPr>
      <w:r>
        <w:t>Doors and room transitions.</w:t>
      </w:r>
    </w:p>
    <w:p>
      <w:pPr>
        <w:pStyle w:val="ListBullet"/>
      </w:pPr>
      <w:r>
        <w:t>Furniture and interactive objects.</w:t>
      </w:r>
    </w:p>
    <w:p>
      <w:pPr>
        <w:pStyle w:val="ListBullet"/>
      </w:pPr>
      <w:r>
        <w:t>Zones for audio, access and interaction.</w:t>
      </w:r>
    </w:p>
    <w:p>
      <w:pPr>
        <w:pStyle w:val="ListBullet"/>
      </w:pPr>
      <w:r>
        <w:t>Local interpolation for smooth movement.</w:t>
      </w:r>
    </w:p>
    <w:p>
      <w:pPr>
        <w:pStyle w:val="ListBullet"/>
      </w:pPr>
      <w:r>
        <w:t>Interest management so a client does not process unnecessary world updates.</w:t>
      </w:r>
    </w:p>
    <w:p>
      <w:r>
        <w:t>Alternative: PixiJS can be evaluated if the product requires lower-level rendering control. Phaser is preferred for the initial MVP because it reduces the amount of game-engine functionality that must be built internally.</w:t>
      </w:r>
    </w:p>
    <w:p>
      <w:pPr>
        <w:pStyle w:val="Heading1"/>
      </w:pPr>
      <w:r>
        <w:t>8. Realtime Architecture</w:t>
      </w:r>
    </w:p>
    <w:p>
      <w:r>
        <w:t>Realtime communication is a separate subsystem because movement and presence can generate significantly more events than normal business APIs.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Pr>
                <w:rFonts w:ascii="Arial" w:hAnsi="Arial"/>
                <w:b/>
                <w:color w:val="FFFFFF"/>
                <w:sz w:val="18"/>
              </w:rPr>
              <w:t>Data</w:t>
            </w:r>
          </w:p>
        </w:tc>
        <w:tc>
          <w:tcPr>
            <w:tcW w:type="dxa" w:w="3360"/>
            <w:vAlign w:val="center"/>
            <w:shd w:fill="1F4E78"/>
          </w:tcPr>
          <w:p>
            <w:r>
              <w:rPr>
                <w:rFonts w:ascii="Arial" w:hAnsi="Arial"/>
                <w:b/>
                <w:color w:val="FFFFFF"/>
                <w:sz w:val="18"/>
              </w:rPr>
              <w:t>Persistence</w:t>
            </w:r>
          </w:p>
        </w:tc>
        <w:tc>
          <w:tcPr>
            <w:tcW w:type="dxa" w:w="3360"/>
            <w:vAlign w:val="center"/>
            <w:shd w:fill="1F4E78"/>
          </w:tcPr>
          <w:p>
            <w:r>
              <w:rPr>
                <w:rFonts w:ascii="Arial" w:hAnsi="Arial"/>
                <w:b/>
                <w:color w:val="FFFFFF"/>
                <w:sz w:val="18"/>
              </w:rPr>
              <w:t>Realtime Method</w:t>
            </w:r>
          </w:p>
        </w:tc>
      </w:tr>
      <w:tr>
        <w:tc>
          <w:tcPr>
            <w:tcW w:type="dxa" w:w="3360"/>
            <w:vAlign w:val="center"/>
          </w:tcPr>
          <w:p>
            <w:r>
              <w:rPr>
                <w:rFonts w:ascii="Arial" w:hAnsi="Arial"/>
                <w:b w:val="0"/>
                <w:sz w:val="18"/>
              </w:rPr>
              <w:t>User status</w:t>
            </w:r>
          </w:p>
        </w:tc>
        <w:tc>
          <w:tcPr>
            <w:tcW w:type="dxa" w:w="3360"/>
            <w:vAlign w:val="center"/>
          </w:tcPr>
          <w:p>
            <w:r>
              <w:rPr>
                <w:rFonts w:ascii="Arial" w:hAnsi="Arial"/>
                <w:b w:val="0"/>
                <w:sz w:val="18"/>
              </w:rPr>
              <w:t>PostgreSQL for durable preference; Redis for current state</w:t>
            </w:r>
          </w:p>
        </w:tc>
        <w:tc>
          <w:tcPr>
            <w:tcW w:type="dxa" w:w="3360"/>
            <w:vAlign w:val="center"/>
          </w:tcPr>
          <w:p>
            <w:r>
              <w:rPr>
                <w:rFonts w:ascii="Arial" w:hAnsi="Arial"/>
                <w:b w:val="0"/>
                <w:sz w:val="18"/>
              </w:rPr>
              <w:t>WebSocket event</w:t>
            </w:r>
          </w:p>
        </w:tc>
      </w:tr>
      <w:tr>
        <w:tc>
          <w:tcPr>
            <w:tcW w:type="dxa" w:w="3360"/>
            <w:vAlign w:val="center"/>
          </w:tcPr>
          <w:p>
            <w:r>
              <w:rPr>
                <w:rFonts w:ascii="Arial" w:hAnsi="Arial"/>
                <w:b w:val="0"/>
                <w:sz w:val="18"/>
              </w:rPr>
              <w:t>Avatar position</w:t>
            </w:r>
          </w:p>
        </w:tc>
        <w:tc>
          <w:tcPr>
            <w:tcW w:type="dxa" w:w="3360"/>
            <w:vAlign w:val="center"/>
          </w:tcPr>
          <w:p>
            <w:r>
              <w:rPr>
                <w:rFonts w:ascii="Arial" w:hAnsi="Arial"/>
                <w:b w:val="0"/>
                <w:sz w:val="18"/>
              </w:rPr>
              <w:t>Transient; optionally sampled for analytics</w:t>
            </w:r>
          </w:p>
        </w:tc>
        <w:tc>
          <w:tcPr>
            <w:tcW w:type="dxa" w:w="3360"/>
            <w:vAlign w:val="center"/>
          </w:tcPr>
          <w:p>
            <w:r>
              <w:rPr>
                <w:rFonts w:ascii="Arial" w:hAnsi="Arial"/>
                <w:b w:val="0"/>
                <w:sz w:val="18"/>
              </w:rPr>
              <w:t>WebSocket + Redis</w:t>
            </w:r>
          </w:p>
        </w:tc>
      </w:tr>
      <w:tr>
        <w:tc>
          <w:tcPr>
            <w:tcW w:type="dxa" w:w="3360"/>
            <w:vAlign w:val="center"/>
          </w:tcPr>
          <w:p>
            <w:r>
              <w:rPr>
                <w:rFonts w:ascii="Arial" w:hAnsi="Arial"/>
                <w:b w:val="0"/>
                <w:sz w:val="18"/>
              </w:rPr>
              <w:t>Room membership</w:t>
            </w:r>
          </w:p>
        </w:tc>
        <w:tc>
          <w:tcPr>
            <w:tcW w:type="dxa" w:w="3360"/>
            <w:vAlign w:val="center"/>
          </w:tcPr>
          <w:p>
            <w:r>
              <w:rPr>
                <w:rFonts w:ascii="Arial" w:hAnsi="Arial"/>
                <w:b w:val="0"/>
                <w:sz w:val="18"/>
              </w:rPr>
              <w:t>PostgreSQL configuration; Redis current state</w:t>
            </w:r>
          </w:p>
        </w:tc>
        <w:tc>
          <w:tcPr>
            <w:tcW w:type="dxa" w:w="3360"/>
            <w:vAlign w:val="center"/>
          </w:tcPr>
          <w:p>
            <w:r>
              <w:rPr>
                <w:rFonts w:ascii="Arial" w:hAnsi="Arial"/>
                <w:b w:val="0"/>
                <w:sz w:val="18"/>
              </w:rPr>
              <w:t>WebSocket event</w:t>
            </w:r>
          </w:p>
        </w:tc>
      </w:tr>
      <w:tr>
        <w:tc>
          <w:tcPr>
            <w:tcW w:type="dxa" w:w="3360"/>
            <w:vAlign w:val="center"/>
          </w:tcPr>
          <w:p>
            <w:r>
              <w:rPr>
                <w:rFonts w:ascii="Arial" w:hAnsi="Arial"/>
                <w:b w:val="0"/>
                <w:sz w:val="18"/>
              </w:rPr>
              <w:t>Chat message</w:t>
            </w:r>
          </w:p>
        </w:tc>
        <w:tc>
          <w:tcPr>
            <w:tcW w:type="dxa" w:w="3360"/>
            <w:vAlign w:val="center"/>
          </w:tcPr>
          <w:p>
            <w:r>
              <w:rPr>
                <w:rFonts w:ascii="Arial" w:hAnsi="Arial"/>
                <w:b w:val="0"/>
                <w:sz w:val="18"/>
              </w:rPr>
              <w:t>PostgreSQL</w:t>
            </w:r>
          </w:p>
        </w:tc>
        <w:tc>
          <w:tcPr>
            <w:tcW w:type="dxa" w:w="3360"/>
            <w:vAlign w:val="center"/>
          </w:tcPr>
          <w:p>
            <w:r>
              <w:rPr>
                <w:rFonts w:ascii="Arial" w:hAnsi="Arial"/>
                <w:b w:val="0"/>
                <w:sz w:val="18"/>
              </w:rPr>
              <w:t>WebSocket delivery + API persistence</w:t>
            </w:r>
          </w:p>
        </w:tc>
      </w:tr>
      <w:tr>
        <w:tc>
          <w:tcPr>
            <w:tcW w:type="dxa" w:w="3360"/>
            <w:vAlign w:val="center"/>
          </w:tcPr>
          <w:p>
            <w:r>
              <w:rPr>
                <w:rFonts w:ascii="Arial" w:hAnsi="Arial"/>
                <w:b w:val="0"/>
                <w:sz w:val="18"/>
              </w:rPr>
              <w:t>Meeting metadata</w:t>
            </w:r>
          </w:p>
        </w:tc>
        <w:tc>
          <w:tcPr>
            <w:tcW w:type="dxa" w:w="3360"/>
            <w:vAlign w:val="center"/>
          </w:tcPr>
          <w:p>
            <w:r>
              <w:rPr>
                <w:rFonts w:ascii="Arial" w:hAnsi="Arial"/>
                <w:b w:val="0"/>
                <w:sz w:val="18"/>
              </w:rPr>
              <w:t>PostgreSQL</w:t>
            </w:r>
          </w:p>
        </w:tc>
        <w:tc>
          <w:tcPr>
            <w:tcW w:type="dxa" w:w="3360"/>
            <w:vAlign w:val="center"/>
          </w:tcPr>
          <w:p>
            <w:r>
              <w:rPr>
                <w:rFonts w:ascii="Arial" w:hAnsi="Arial"/>
                <w:b w:val="0"/>
                <w:sz w:val="18"/>
              </w:rPr>
              <w:t>API + WebSocket</w:t>
            </w:r>
          </w:p>
        </w:tc>
      </w:tr>
      <w:tr>
        <w:tc>
          <w:tcPr>
            <w:tcW w:type="dxa" w:w="3360"/>
            <w:vAlign w:val="center"/>
          </w:tcPr>
          <w:p>
            <w:r>
              <w:rPr>
                <w:rFonts w:ascii="Arial" w:hAnsi="Arial"/>
                <w:b w:val="0"/>
                <w:sz w:val="18"/>
              </w:rPr>
              <w:t>Audio/video</w:t>
            </w:r>
          </w:p>
        </w:tc>
        <w:tc>
          <w:tcPr>
            <w:tcW w:type="dxa" w:w="3360"/>
            <w:vAlign w:val="center"/>
          </w:tcPr>
          <w:p>
            <w:r>
              <w:rPr>
                <w:rFonts w:ascii="Arial" w:hAnsi="Arial"/>
                <w:b w:val="0"/>
                <w:sz w:val="18"/>
              </w:rPr>
              <w:t>Not stored as application state</w:t>
            </w:r>
          </w:p>
        </w:tc>
        <w:tc>
          <w:tcPr>
            <w:tcW w:type="dxa" w:w="3360"/>
            <w:vAlign w:val="center"/>
          </w:tcPr>
          <w:p>
            <w:r>
              <w:rPr>
                <w:rFonts w:ascii="Arial" w:hAnsi="Arial"/>
                <w:b w:val="0"/>
                <w:sz w:val="18"/>
              </w:rPr>
              <w:t>WebRTC via SFU</w:t>
            </w:r>
          </w:p>
        </w:tc>
      </w:tr>
    </w:tbl>
    <w:p/>
    <w:p>
      <w:pPr>
        <w:pStyle w:val="Heading1"/>
      </w:pPr>
      <w:r>
        <w:t>9. Spatial Audio Design</w:t>
      </w:r>
    </w:p>
    <w:p>
      <w:pPr>
        <w:pStyle w:val="ListBullet"/>
      </w:pPr>
      <w:r>
        <w:t>Each map can contain one or more audio zones.</w:t>
      </w:r>
    </w:p>
    <w:p>
      <w:pPr>
        <w:pStyle w:val="ListBullet"/>
      </w:pPr>
      <w:r>
        <w:t>Each open zone has an audible radius.</w:t>
      </w:r>
    </w:p>
    <w:p>
      <w:pPr>
        <w:pStyle w:val="ListBullet"/>
      </w:pPr>
      <w:r>
        <w:t>The client/server calculates relevant nearby participants using spatial partitioning or zone membership.</w:t>
      </w:r>
    </w:p>
    <w:p>
      <w:pPr>
        <w:pStyle w:val="ListBullet"/>
      </w:pPr>
      <w:r>
        <w:t>The media platform handles actual WebRTC media transport.</w:t>
      </w:r>
    </w:p>
    <w:p>
      <w:pPr>
        <w:pStyle w:val="ListBullet"/>
      </w:pPr>
      <w:r>
        <w:t>The application layer determines who should be in which communication group.</w:t>
      </w:r>
    </w:p>
    <w:p>
      <w:pPr>
        <w:pStyle w:val="ListBullet"/>
      </w:pPr>
      <w:r>
        <w:t>Private rooms use separate media rooms or isolated participant groups.</w:t>
      </w:r>
    </w:p>
    <w:p>
      <w:pPr>
        <w:pStyle w:val="ListBullet"/>
      </w:pPr>
      <w:r>
        <w:t>Volume attenuation can be implemented using client-side spatial audio rules where appropriate.</w:t>
      </w:r>
    </w:p>
    <w:p>
      <w:pPr>
        <w:pStyle w:val="ListBullet"/>
      </w:pPr>
      <w:r>
        <w:t>The system must handle mute, deafened state, speaking indicator and connection recovery.</w:t>
      </w:r>
    </w:p>
    <w:p>
      <w:pPr>
        <w:pStyle w:val="Heading1"/>
      </w:pPr>
      <w:r>
        <w:t>10. WebRTC / LiveKit Strategy</w:t>
      </w:r>
    </w:p>
    <w:p>
      <w:pPr>
        <w:pStyle w:val="ListBullet"/>
      </w:pPr>
      <w:r>
        <w:t>Use LiveKit or an equivalent SFU instead of implementing an SFU from scratch.</w:t>
      </w:r>
    </w:p>
    <w:p>
      <w:pPr>
        <w:pStyle w:val="ListBullet"/>
      </w:pPr>
      <w:r>
        <w:t>Laravel issues authorized room/session information.</w:t>
      </w:r>
    </w:p>
    <w:p>
      <w:pPr>
        <w:pStyle w:val="ListBullet"/>
      </w:pPr>
      <w:r>
        <w:t>The browser connects directly to the media service.</w:t>
      </w:r>
    </w:p>
    <w:p>
      <w:pPr>
        <w:pStyle w:val="ListBullet"/>
      </w:pPr>
      <w:r>
        <w:t>The Realtime service manages application presence, not raw media packets.</w:t>
      </w:r>
    </w:p>
    <w:p>
      <w:pPr>
        <w:pStyle w:val="ListBullet"/>
      </w:pPr>
      <w:r>
        <w:t>Recording should be optional and isolated from the core MVP.</w:t>
      </w:r>
    </w:p>
    <w:p>
      <w:pPr>
        <w:pStyle w:val="ListBullet"/>
      </w:pPr>
      <w:r>
        <w:t>Media capacity should scale independently from API capacity.</w:t>
      </w:r>
    </w:p>
    <w:p>
      <w:r>
        <w:t>Important: Do not route microphone/video streams through Laravel or the Node.js application server.</w:t>
      </w:r>
    </w:p>
    <w:p>
      <w:pPr>
        <w:pStyle w:val="Heading1"/>
      </w:pPr>
      <w:r>
        <w:t>11. Backend Architecture — Laravel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Pr>
                <w:rFonts w:ascii="Arial" w:hAnsi="Arial"/>
                <w:b/>
                <w:color w:val="FFFFFF"/>
                <w:sz w:val="18"/>
              </w:rPr>
              <w:t>Domain</w:t>
            </w:r>
          </w:p>
        </w:tc>
        <w:tc>
          <w:tcPr>
            <w:tcW w:type="dxa" w:w="5040"/>
            <w:vAlign w:val="center"/>
            <w:shd w:fill="1F4E78"/>
          </w:tcPr>
          <w:p>
            <w:r>
              <w:rPr>
                <w:rFonts w:ascii="Arial" w:hAnsi="Arial"/>
                <w:b/>
                <w:color w:val="FFFFFF"/>
                <w:sz w:val="18"/>
              </w:rPr>
              <w:t>Examples</w:t>
            </w:r>
          </w:p>
        </w:tc>
      </w:tr>
      <w:tr>
        <w:tc>
          <w:tcPr>
            <w:tcW w:type="dxa" w:w="5040"/>
            <w:vAlign w:val="center"/>
          </w:tcPr>
          <w:p>
            <w:r>
              <w:rPr>
                <w:rFonts w:ascii="Arial" w:hAnsi="Arial"/>
                <w:b w:val="0"/>
                <w:sz w:val="18"/>
              </w:rPr>
              <w:t>Identity</w:t>
            </w:r>
          </w:p>
        </w:tc>
        <w:tc>
          <w:tcPr>
            <w:tcW w:type="dxa" w:w="5040"/>
            <w:vAlign w:val="center"/>
          </w:tcPr>
          <w:p>
            <w:r>
              <w:rPr>
                <w:rFonts w:ascii="Arial" w:hAnsi="Arial"/>
                <w:b w:val="0"/>
                <w:sz w:val="18"/>
              </w:rPr>
              <w:t>Users, authentication, verification, sessions</w:t>
            </w:r>
          </w:p>
        </w:tc>
      </w:tr>
      <w:tr>
        <w:tc>
          <w:tcPr>
            <w:tcW w:type="dxa" w:w="5040"/>
            <w:vAlign w:val="center"/>
          </w:tcPr>
          <w:p>
            <w:r>
              <w:rPr>
                <w:rFonts w:ascii="Arial" w:hAnsi="Arial"/>
                <w:b w:val="0"/>
                <w:sz w:val="18"/>
              </w:rPr>
              <w:t>Tenancy</w:t>
            </w:r>
          </w:p>
        </w:tc>
        <w:tc>
          <w:tcPr>
            <w:tcW w:type="dxa" w:w="5040"/>
            <w:vAlign w:val="center"/>
          </w:tcPr>
          <w:p>
            <w:r>
              <w:rPr>
                <w:rFonts w:ascii="Arial" w:hAnsi="Arial"/>
                <w:b w:val="0"/>
                <w:sz w:val="18"/>
              </w:rPr>
              <w:t>Organizations, memberships, plans, quotas</w:t>
            </w:r>
          </w:p>
        </w:tc>
      </w:tr>
      <w:tr>
        <w:tc>
          <w:tcPr>
            <w:tcW w:type="dxa" w:w="5040"/>
            <w:vAlign w:val="center"/>
          </w:tcPr>
          <w:p>
            <w:r>
              <w:rPr>
                <w:rFonts w:ascii="Arial" w:hAnsi="Arial"/>
                <w:b w:val="0"/>
                <w:sz w:val="18"/>
              </w:rPr>
              <w:t>People</w:t>
            </w:r>
          </w:p>
        </w:tc>
        <w:tc>
          <w:tcPr>
            <w:tcW w:type="dxa" w:w="5040"/>
            <w:vAlign w:val="center"/>
          </w:tcPr>
          <w:p>
            <w:r>
              <w:rPr>
                <w:rFonts w:ascii="Arial" w:hAnsi="Arial"/>
                <w:b w:val="0"/>
                <w:sz w:val="18"/>
              </w:rPr>
              <w:t>Departments, teams, profiles, avatars</w:t>
            </w:r>
          </w:p>
        </w:tc>
      </w:tr>
      <w:tr>
        <w:tc>
          <w:tcPr>
            <w:tcW w:type="dxa" w:w="5040"/>
            <w:vAlign w:val="center"/>
          </w:tcPr>
          <w:p>
            <w:r>
              <w:rPr>
                <w:rFonts w:ascii="Arial" w:hAnsi="Arial"/>
                <w:b w:val="0"/>
                <w:sz w:val="18"/>
              </w:rPr>
              <w:t>Workspace</w:t>
            </w:r>
          </w:p>
        </w:tc>
        <w:tc>
          <w:tcPr>
            <w:tcW w:type="dxa" w:w="5040"/>
            <w:vAlign w:val="center"/>
          </w:tcPr>
          <w:p>
            <w:r>
              <w:rPr>
                <w:rFonts w:ascii="Arial" w:hAnsi="Arial"/>
                <w:b w:val="0"/>
                <w:sz w:val="18"/>
              </w:rPr>
              <w:t>Floors, maps, rooms, zones, objects</w:t>
            </w:r>
          </w:p>
        </w:tc>
      </w:tr>
      <w:tr>
        <w:tc>
          <w:tcPr>
            <w:tcW w:type="dxa" w:w="5040"/>
            <w:vAlign w:val="center"/>
          </w:tcPr>
          <w:p>
            <w:r>
              <w:rPr>
                <w:rFonts w:ascii="Arial" w:hAnsi="Arial"/>
                <w:b w:val="0"/>
                <w:sz w:val="18"/>
              </w:rPr>
              <w:t>Meetings</w:t>
            </w:r>
          </w:p>
        </w:tc>
        <w:tc>
          <w:tcPr>
            <w:tcW w:type="dxa" w:w="5040"/>
            <w:vAlign w:val="center"/>
          </w:tcPr>
          <w:p>
            <w:r>
              <w:rPr>
                <w:rFonts w:ascii="Arial" w:hAnsi="Arial"/>
                <w:b w:val="0"/>
                <w:sz w:val="18"/>
              </w:rPr>
              <w:t>Meetings, participants, invitations</w:t>
            </w:r>
          </w:p>
        </w:tc>
      </w:tr>
      <w:tr>
        <w:tc>
          <w:tcPr>
            <w:tcW w:type="dxa" w:w="5040"/>
            <w:vAlign w:val="center"/>
          </w:tcPr>
          <w:p>
            <w:r>
              <w:rPr>
                <w:rFonts w:ascii="Arial" w:hAnsi="Arial"/>
                <w:b w:val="0"/>
                <w:sz w:val="18"/>
              </w:rPr>
              <w:t>Chat</w:t>
            </w:r>
          </w:p>
        </w:tc>
        <w:tc>
          <w:tcPr>
            <w:tcW w:type="dxa" w:w="5040"/>
            <w:vAlign w:val="center"/>
          </w:tcPr>
          <w:p>
            <w:r>
              <w:rPr>
                <w:rFonts w:ascii="Arial" w:hAnsi="Arial"/>
                <w:b w:val="0"/>
                <w:sz w:val="18"/>
              </w:rPr>
              <w:t>Channels, messages, attachments</w:t>
            </w:r>
          </w:p>
        </w:tc>
      </w:tr>
      <w:tr>
        <w:tc>
          <w:tcPr>
            <w:tcW w:type="dxa" w:w="5040"/>
            <w:vAlign w:val="center"/>
          </w:tcPr>
          <w:p>
            <w:r>
              <w:rPr>
                <w:rFonts w:ascii="Arial" w:hAnsi="Arial"/>
                <w:b w:val="0"/>
                <w:sz w:val="18"/>
              </w:rPr>
              <w:t>Guests</w:t>
            </w:r>
          </w:p>
        </w:tc>
        <w:tc>
          <w:tcPr>
            <w:tcW w:type="dxa" w:w="5040"/>
            <w:vAlign w:val="center"/>
          </w:tcPr>
          <w:p>
            <w:r>
              <w:rPr>
                <w:rFonts w:ascii="Arial" w:hAnsi="Arial"/>
                <w:b w:val="0"/>
                <w:sz w:val="18"/>
              </w:rPr>
              <w:t>Guest invitations, tokens, access policies</w:t>
            </w:r>
          </w:p>
        </w:tc>
      </w:tr>
      <w:tr>
        <w:tc>
          <w:tcPr>
            <w:tcW w:type="dxa" w:w="5040"/>
            <w:vAlign w:val="center"/>
          </w:tcPr>
          <w:p>
            <w:r>
              <w:rPr>
                <w:rFonts w:ascii="Arial" w:hAnsi="Arial"/>
                <w:b w:val="0"/>
                <w:sz w:val="18"/>
              </w:rPr>
              <w:t>Billing</w:t>
            </w:r>
          </w:p>
        </w:tc>
        <w:tc>
          <w:tcPr>
            <w:tcW w:type="dxa" w:w="5040"/>
            <w:vAlign w:val="center"/>
          </w:tcPr>
          <w:p>
            <w:r>
              <w:rPr>
                <w:rFonts w:ascii="Arial" w:hAnsi="Arial"/>
                <w:b w:val="0"/>
                <w:sz w:val="18"/>
              </w:rPr>
              <w:t>Plans, subscriptions, invoices, limits</w:t>
            </w:r>
          </w:p>
        </w:tc>
      </w:tr>
      <w:tr>
        <w:tc>
          <w:tcPr>
            <w:tcW w:type="dxa" w:w="5040"/>
            <w:vAlign w:val="center"/>
          </w:tcPr>
          <w:p>
            <w:r>
              <w:rPr>
                <w:rFonts w:ascii="Arial" w:hAnsi="Arial"/>
                <w:b w:val="0"/>
                <w:sz w:val="18"/>
              </w:rPr>
              <w:t>Analytics</w:t>
            </w:r>
          </w:p>
        </w:tc>
        <w:tc>
          <w:tcPr>
            <w:tcW w:type="dxa" w:w="5040"/>
            <w:vAlign w:val="center"/>
          </w:tcPr>
          <w:p>
            <w:r>
              <w:rPr>
                <w:rFonts w:ascii="Arial" w:hAnsi="Arial"/>
                <w:b w:val="0"/>
                <w:sz w:val="18"/>
              </w:rPr>
              <w:t>Aggregated usage events and reports</w:t>
            </w:r>
          </w:p>
        </w:tc>
      </w:tr>
      <w:tr>
        <w:tc>
          <w:tcPr>
            <w:tcW w:type="dxa" w:w="5040"/>
            <w:vAlign w:val="center"/>
          </w:tcPr>
          <w:p>
            <w:r>
              <w:rPr>
                <w:rFonts w:ascii="Arial" w:hAnsi="Arial"/>
                <w:b w:val="0"/>
                <w:sz w:val="18"/>
              </w:rPr>
              <w:t>Administration</w:t>
            </w:r>
          </w:p>
        </w:tc>
        <w:tc>
          <w:tcPr>
            <w:tcW w:type="dxa" w:w="5040"/>
            <w:vAlign w:val="center"/>
          </w:tcPr>
          <w:p>
            <w:r>
              <w:rPr>
                <w:rFonts w:ascii="Arial" w:hAnsi="Arial"/>
                <w:b w:val="0"/>
                <w:sz w:val="18"/>
              </w:rPr>
              <w:t>Roles, permissions, audit logs</w:t>
            </w:r>
          </w:p>
        </w:tc>
      </w:tr>
    </w:tbl>
    <w:p/>
    <w:p>
      <w:pPr>
        <w:pStyle w:val="Heading1"/>
      </w:pPr>
      <w:r>
        <w:t>12. Database Recommendation</w:t>
      </w:r>
    </w:p>
    <w:p>
      <w:r>
        <w:t>Primary database: PostgreSQL.</w:t>
      </w:r>
    </w:p>
    <w:p>
      <w:pPr>
        <w:pStyle w:val="ListBullet"/>
      </w:pPr>
      <w:r>
        <w:t>Use UUIDs for externally exposed entity identifiers where practical.</w:t>
      </w:r>
    </w:p>
    <w:p>
      <w:pPr>
        <w:pStyle w:val="ListBullet"/>
      </w:pPr>
      <w:r>
        <w:t>Use organization_id/tenant scope on tenant-owned tables.</w:t>
      </w:r>
    </w:p>
    <w:p>
      <w:pPr>
        <w:pStyle w:val="ListBullet"/>
      </w:pPr>
      <w:r>
        <w:t>Index tenant_id plus common lookup columns.</w:t>
      </w:r>
    </w:p>
    <w:p>
      <w:pPr>
        <w:pStyle w:val="ListBullet"/>
      </w:pPr>
      <w:r>
        <w:t>Use JSONB only where schema flexibility provides real value.</w:t>
      </w:r>
    </w:p>
    <w:p>
      <w:pPr>
        <w:pStyle w:val="ListBullet"/>
      </w:pPr>
      <w:r>
        <w:t>Use database transactions for critical business operations.</w:t>
      </w:r>
    </w:p>
    <w:p>
      <w:pPr>
        <w:pStyle w:val="ListBullet"/>
      </w:pPr>
      <w:r>
        <w:t>Keep transient movement state out of the primary database.</w:t>
      </w:r>
    </w:p>
    <w:p>
      <w:pPr>
        <w:pStyle w:val="ListBullet"/>
      </w:pPr>
      <w:r>
        <w:t>Consider PostGIS only if advanced spatial queries become a real product requirement.</w:t>
      </w:r>
    </w:p>
    <w:p>
      <w:pPr>
        <w:pStyle w:val="Heading1"/>
      </w:pPr>
      <w:r>
        <w:t>13. Core Database Domains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Pr>
                <w:rFonts w:ascii="Arial" w:hAnsi="Arial"/>
                <w:b/>
                <w:color w:val="FFFFFF"/>
                <w:sz w:val="18"/>
              </w:rPr>
              <w:t>Domain</w:t>
            </w:r>
          </w:p>
        </w:tc>
        <w:tc>
          <w:tcPr>
            <w:tcW w:type="dxa" w:w="5040"/>
            <w:vAlign w:val="center"/>
            <w:shd w:fill="1F4E78"/>
          </w:tcPr>
          <w:p>
            <w:r>
              <w:rPr>
                <w:rFonts w:ascii="Arial" w:hAnsi="Arial"/>
                <w:b/>
                <w:color w:val="FFFFFF"/>
                <w:sz w:val="18"/>
              </w:rPr>
              <w:t>Core Tables</w:t>
            </w:r>
          </w:p>
        </w:tc>
      </w:tr>
      <w:tr>
        <w:tc>
          <w:tcPr>
            <w:tcW w:type="dxa" w:w="5040"/>
            <w:vAlign w:val="center"/>
          </w:tcPr>
          <w:p>
            <w:r>
              <w:rPr>
                <w:rFonts w:ascii="Arial" w:hAnsi="Arial"/>
                <w:b w:val="0"/>
                <w:sz w:val="18"/>
              </w:rPr>
              <w:t>Tenant</w:t>
            </w:r>
          </w:p>
        </w:tc>
        <w:tc>
          <w:tcPr>
            <w:tcW w:type="dxa" w:w="5040"/>
            <w:vAlign w:val="center"/>
          </w:tcPr>
          <w:p>
            <w:r>
              <w:rPr>
                <w:rFonts w:ascii="Arial" w:hAnsi="Arial"/>
                <w:b w:val="0"/>
                <w:sz w:val="18"/>
              </w:rPr>
              <w:t>organizations, organization_settings, subscriptions</w:t>
            </w:r>
          </w:p>
        </w:tc>
      </w:tr>
      <w:tr>
        <w:tc>
          <w:tcPr>
            <w:tcW w:type="dxa" w:w="5040"/>
            <w:vAlign w:val="center"/>
          </w:tcPr>
          <w:p>
            <w:r>
              <w:rPr>
                <w:rFonts w:ascii="Arial" w:hAnsi="Arial"/>
                <w:b w:val="0"/>
                <w:sz w:val="18"/>
              </w:rPr>
              <w:t>Identity</w:t>
            </w:r>
          </w:p>
        </w:tc>
        <w:tc>
          <w:tcPr>
            <w:tcW w:type="dxa" w:w="5040"/>
            <w:vAlign w:val="center"/>
          </w:tcPr>
          <w:p>
            <w:r>
              <w:rPr>
                <w:rFonts w:ascii="Arial" w:hAnsi="Arial"/>
                <w:b w:val="0"/>
                <w:sz w:val="18"/>
              </w:rPr>
              <w:t>users, organization_members, roles, permissions</w:t>
            </w:r>
          </w:p>
        </w:tc>
      </w:tr>
      <w:tr>
        <w:tc>
          <w:tcPr>
            <w:tcW w:type="dxa" w:w="5040"/>
            <w:vAlign w:val="center"/>
          </w:tcPr>
          <w:p>
            <w:r>
              <w:rPr>
                <w:rFonts w:ascii="Arial" w:hAnsi="Arial"/>
                <w:b w:val="0"/>
                <w:sz w:val="18"/>
              </w:rPr>
              <w:t>People</w:t>
            </w:r>
          </w:p>
        </w:tc>
        <w:tc>
          <w:tcPr>
            <w:tcW w:type="dxa" w:w="5040"/>
            <w:vAlign w:val="center"/>
          </w:tcPr>
          <w:p>
            <w:r>
              <w:rPr>
                <w:rFonts w:ascii="Arial" w:hAnsi="Arial"/>
                <w:b w:val="0"/>
                <w:sz w:val="18"/>
              </w:rPr>
              <w:t>departments, teams, user_profiles, avatars</w:t>
            </w:r>
          </w:p>
        </w:tc>
      </w:tr>
      <w:tr>
        <w:tc>
          <w:tcPr>
            <w:tcW w:type="dxa" w:w="5040"/>
            <w:vAlign w:val="center"/>
          </w:tcPr>
          <w:p>
            <w:r>
              <w:rPr>
                <w:rFonts w:ascii="Arial" w:hAnsi="Arial"/>
                <w:b w:val="0"/>
                <w:sz w:val="18"/>
              </w:rPr>
              <w:t>Virtual World</w:t>
            </w:r>
          </w:p>
        </w:tc>
        <w:tc>
          <w:tcPr>
            <w:tcW w:type="dxa" w:w="5040"/>
            <w:vAlign w:val="center"/>
          </w:tcPr>
          <w:p>
            <w:r>
              <w:rPr>
                <w:rFonts w:ascii="Arial" w:hAnsi="Arial"/>
                <w:b w:val="0"/>
                <w:sz w:val="18"/>
              </w:rPr>
              <w:t>floors, maps, rooms, zones, map_objects</w:t>
            </w:r>
          </w:p>
        </w:tc>
      </w:tr>
      <w:tr>
        <w:tc>
          <w:tcPr>
            <w:tcW w:type="dxa" w:w="5040"/>
            <w:vAlign w:val="center"/>
          </w:tcPr>
          <w:p>
            <w:r>
              <w:rPr>
                <w:rFonts w:ascii="Arial" w:hAnsi="Arial"/>
                <w:b w:val="0"/>
                <w:sz w:val="18"/>
              </w:rPr>
              <w:t>Presence</w:t>
            </w:r>
          </w:p>
        </w:tc>
        <w:tc>
          <w:tcPr>
            <w:tcW w:type="dxa" w:w="5040"/>
            <w:vAlign w:val="center"/>
          </w:tcPr>
          <w:p>
            <w:r>
              <w:rPr>
                <w:rFonts w:ascii="Arial" w:hAnsi="Arial"/>
                <w:b w:val="0"/>
                <w:sz w:val="18"/>
              </w:rPr>
              <w:t>presence_sessions, optional position_samples</w:t>
            </w:r>
          </w:p>
        </w:tc>
      </w:tr>
      <w:tr>
        <w:tc>
          <w:tcPr>
            <w:tcW w:type="dxa" w:w="5040"/>
            <w:vAlign w:val="center"/>
          </w:tcPr>
          <w:p>
            <w:r>
              <w:rPr>
                <w:rFonts w:ascii="Arial" w:hAnsi="Arial"/>
                <w:b w:val="0"/>
                <w:sz w:val="18"/>
              </w:rPr>
              <w:t>Communication</w:t>
            </w:r>
          </w:p>
        </w:tc>
        <w:tc>
          <w:tcPr>
            <w:tcW w:type="dxa" w:w="5040"/>
            <w:vAlign w:val="center"/>
          </w:tcPr>
          <w:p>
            <w:r>
              <w:rPr>
                <w:rFonts w:ascii="Arial" w:hAnsi="Arial"/>
                <w:b w:val="0"/>
                <w:sz w:val="18"/>
              </w:rPr>
              <w:t>channels, messages, message_reads</w:t>
            </w:r>
          </w:p>
        </w:tc>
      </w:tr>
      <w:tr>
        <w:tc>
          <w:tcPr>
            <w:tcW w:type="dxa" w:w="5040"/>
            <w:vAlign w:val="center"/>
          </w:tcPr>
          <w:p>
            <w:r>
              <w:rPr>
                <w:rFonts w:ascii="Arial" w:hAnsi="Arial"/>
                <w:b w:val="0"/>
                <w:sz w:val="18"/>
              </w:rPr>
              <w:t>Meetings</w:t>
            </w:r>
          </w:p>
        </w:tc>
        <w:tc>
          <w:tcPr>
            <w:tcW w:type="dxa" w:w="5040"/>
            <w:vAlign w:val="center"/>
          </w:tcPr>
          <w:p>
            <w:r>
              <w:rPr>
                <w:rFonts w:ascii="Arial" w:hAnsi="Arial"/>
                <w:b w:val="0"/>
                <w:sz w:val="18"/>
              </w:rPr>
              <w:t>meetings, meeting_participants</w:t>
            </w:r>
          </w:p>
        </w:tc>
      </w:tr>
      <w:tr>
        <w:tc>
          <w:tcPr>
            <w:tcW w:type="dxa" w:w="5040"/>
            <w:vAlign w:val="center"/>
          </w:tcPr>
          <w:p>
            <w:r>
              <w:rPr>
                <w:rFonts w:ascii="Arial" w:hAnsi="Arial"/>
                <w:b w:val="0"/>
                <w:sz w:val="18"/>
              </w:rPr>
              <w:t>Files</w:t>
            </w:r>
          </w:p>
        </w:tc>
        <w:tc>
          <w:tcPr>
            <w:tcW w:type="dxa" w:w="5040"/>
            <w:vAlign w:val="center"/>
          </w:tcPr>
          <w:p>
            <w:r>
              <w:rPr>
                <w:rFonts w:ascii="Arial" w:hAnsi="Arial"/>
                <w:b w:val="0"/>
                <w:sz w:val="18"/>
              </w:rPr>
              <w:t>files, file_permissions</w:t>
            </w:r>
          </w:p>
        </w:tc>
      </w:tr>
      <w:tr>
        <w:tc>
          <w:tcPr>
            <w:tcW w:type="dxa" w:w="5040"/>
            <w:vAlign w:val="center"/>
          </w:tcPr>
          <w:p>
            <w:r>
              <w:rPr>
                <w:rFonts w:ascii="Arial" w:hAnsi="Arial"/>
                <w:b w:val="0"/>
                <w:sz w:val="18"/>
              </w:rPr>
              <w:t>Events</w:t>
            </w:r>
          </w:p>
        </w:tc>
        <w:tc>
          <w:tcPr>
            <w:tcW w:type="dxa" w:w="5040"/>
            <w:vAlign w:val="center"/>
          </w:tcPr>
          <w:p>
            <w:r>
              <w:rPr>
                <w:rFonts w:ascii="Arial" w:hAnsi="Arial"/>
                <w:b w:val="0"/>
                <w:sz w:val="18"/>
              </w:rPr>
              <w:t>events, event_rooms, event_participants</w:t>
            </w:r>
          </w:p>
        </w:tc>
      </w:tr>
      <w:tr>
        <w:tc>
          <w:tcPr>
            <w:tcW w:type="dxa" w:w="5040"/>
            <w:vAlign w:val="center"/>
          </w:tcPr>
          <w:p>
            <w:r>
              <w:rPr>
                <w:rFonts w:ascii="Arial" w:hAnsi="Arial"/>
                <w:b w:val="0"/>
                <w:sz w:val="18"/>
              </w:rPr>
              <w:t>Security</w:t>
            </w:r>
          </w:p>
        </w:tc>
        <w:tc>
          <w:tcPr>
            <w:tcW w:type="dxa" w:w="5040"/>
            <w:vAlign w:val="center"/>
          </w:tcPr>
          <w:p>
            <w:r>
              <w:rPr>
                <w:rFonts w:ascii="Arial" w:hAnsi="Arial"/>
                <w:b w:val="0"/>
                <w:sz w:val="18"/>
              </w:rPr>
              <w:t>audit_logs, access_logs</w:t>
            </w:r>
          </w:p>
        </w:tc>
      </w:tr>
    </w:tbl>
    <w:p/>
    <w:p>
      <w:pPr>
        <w:pStyle w:val="Heading1"/>
      </w:pPr>
      <w:r>
        <w:t>14. Redis Design</w:t>
      </w:r>
    </w:p>
    <w:p>
      <w:pPr>
        <w:pStyle w:val="ListBullet"/>
      </w:pPr>
      <w:r>
        <w:t>Presence keys for currently connected users.</w:t>
      </w:r>
    </w:p>
    <w:p>
      <w:pPr>
        <w:pStyle w:val="ListBullet"/>
      </w:pPr>
      <w:r>
        <w:t>Room occupancy sets.</w:t>
      </w:r>
    </w:p>
    <w:p>
      <w:pPr>
        <w:pStyle w:val="ListBullet"/>
      </w:pPr>
      <w:r>
        <w:t>Short-lived user position state.</w:t>
      </w:r>
    </w:p>
    <w:p>
      <w:pPr>
        <w:pStyle w:val="ListBullet"/>
      </w:pPr>
      <w:r>
        <w:t>WebSocket pub/sub channels.</w:t>
      </w:r>
    </w:p>
    <w:p>
      <w:pPr>
        <w:pStyle w:val="ListBullet"/>
      </w:pPr>
      <w:r>
        <w:t>Queue backend for background jobs.</w:t>
      </w:r>
    </w:p>
    <w:p>
      <w:pPr>
        <w:pStyle w:val="ListBullet"/>
      </w:pPr>
      <w:r>
        <w:t>Rate-limiting counters.</w:t>
      </w:r>
    </w:p>
    <w:p>
      <w:pPr>
        <w:pStyle w:val="ListBullet"/>
      </w:pPr>
      <w:r>
        <w:t>Distributed locks for selected operations.</w:t>
      </w:r>
    </w:p>
    <w:p>
      <w:r>
        <w:t>Redis data should be treated as disposable/transient unless a specific dataset is intentionally persisted elsewhere.</w:t>
      </w:r>
    </w:p>
    <w:p>
      <w:pPr>
        <w:pStyle w:val="Heading1"/>
      </w:pPr>
      <w:r>
        <w:t>15. AWS Infrastructure Recommendation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Pr>
                <w:rFonts w:ascii="Arial" w:hAnsi="Arial"/>
                <w:b/>
                <w:color w:val="FFFFFF"/>
                <w:sz w:val="18"/>
              </w:rPr>
              <w:t>Service</w:t>
            </w:r>
          </w:p>
        </w:tc>
        <w:tc>
          <w:tcPr>
            <w:tcW w:type="dxa" w:w="3360"/>
            <w:vAlign w:val="center"/>
            <w:shd w:fill="1F4E78"/>
          </w:tcPr>
          <w:p>
            <w:r>
              <w:rPr>
                <w:rFonts w:ascii="Arial" w:hAnsi="Arial"/>
                <w:b/>
                <w:color w:val="FFFFFF"/>
                <w:sz w:val="18"/>
              </w:rPr>
              <w:t>Use</w:t>
            </w:r>
          </w:p>
        </w:tc>
        <w:tc>
          <w:tcPr>
            <w:tcW w:type="dxa" w:w="3360"/>
            <w:vAlign w:val="center"/>
            <w:shd w:fill="1F4E78"/>
          </w:tcPr>
          <w:p>
            <w:r>
              <w:rPr>
                <w:rFonts w:ascii="Arial" w:hAnsi="Arial"/>
                <w:b/>
                <w:color w:val="FFFFFF"/>
                <w:sz w:val="18"/>
              </w:rPr>
              <w:t>MVP Recommendation</w:t>
            </w:r>
          </w:p>
        </w:tc>
      </w:tr>
      <w:tr>
        <w:tc>
          <w:tcPr>
            <w:tcW w:type="dxa" w:w="3360"/>
            <w:vAlign w:val="center"/>
          </w:tcPr>
          <w:p>
            <w:r>
              <w:rPr>
                <w:rFonts w:ascii="Arial" w:hAnsi="Arial"/>
                <w:b w:val="0"/>
                <w:sz w:val="18"/>
              </w:rPr>
              <w:t>EC2 / ECS</w:t>
            </w:r>
          </w:p>
        </w:tc>
        <w:tc>
          <w:tcPr>
            <w:tcW w:type="dxa" w:w="3360"/>
            <w:vAlign w:val="center"/>
          </w:tcPr>
          <w:p>
            <w:r>
              <w:rPr>
                <w:rFonts w:ascii="Arial" w:hAnsi="Arial"/>
                <w:b w:val="0"/>
                <w:sz w:val="18"/>
              </w:rPr>
              <w:t>Application services</w:t>
            </w:r>
          </w:p>
        </w:tc>
        <w:tc>
          <w:tcPr>
            <w:tcW w:type="dxa" w:w="3360"/>
            <w:vAlign w:val="center"/>
          </w:tcPr>
          <w:p>
            <w:r>
              <w:rPr>
                <w:rFonts w:ascii="Arial" w:hAnsi="Arial"/>
                <w:b w:val="0"/>
                <w:sz w:val="18"/>
              </w:rPr>
              <w:t>Start simple; containerize for future scaling</w:t>
            </w:r>
          </w:p>
        </w:tc>
      </w:tr>
      <w:tr>
        <w:tc>
          <w:tcPr>
            <w:tcW w:type="dxa" w:w="3360"/>
            <w:vAlign w:val="center"/>
          </w:tcPr>
          <w:p>
            <w:r>
              <w:rPr>
                <w:rFonts w:ascii="Arial" w:hAnsi="Arial"/>
                <w:b w:val="0"/>
                <w:sz w:val="18"/>
              </w:rPr>
              <w:t>RDS PostgreSQL</w:t>
            </w:r>
          </w:p>
        </w:tc>
        <w:tc>
          <w:tcPr>
            <w:tcW w:type="dxa" w:w="3360"/>
            <w:vAlign w:val="center"/>
          </w:tcPr>
          <w:p>
            <w:r>
              <w:rPr>
                <w:rFonts w:ascii="Arial" w:hAnsi="Arial"/>
                <w:b w:val="0"/>
                <w:sz w:val="18"/>
              </w:rPr>
              <w:t>Primary database</w:t>
            </w:r>
          </w:p>
        </w:tc>
        <w:tc>
          <w:tcPr>
            <w:tcW w:type="dxa" w:w="3360"/>
            <w:vAlign w:val="center"/>
          </w:tcPr>
          <w:p>
            <w:r>
              <w:rPr>
                <w:rFonts w:ascii="Arial" w:hAnsi="Arial"/>
                <w:b w:val="0"/>
                <w:sz w:val="18"/>
              </w:rPr>
              <w:t>Managed database preferred</w:t>
            </w:r>
          </w:p>
        </w:tc>
      </w:tr>
      <w:tr>
        <w:tc>
          <w:tcPr>
            <w:tcW w:type="dxa" w:w="3360"/>
            <w:vAlign w:val="center"/>
          </w:tcPr>
          <w:p>
            <w:r>
              <w:rPr>
                <w:rFonts w:ascii="Arial" w:hAnsi="Arial"/>
                <w:b w:val="0"/>
                <w:sz w:val="18"/>
              </w:rPr>
              <w:t>ElastiCache Redis</w:t>
            </w:r>
          </w:p>
        </w:tc>
        <w:tc>
          <w:tcPr>
            <w:tcW w:type="dxa" w:w="3360"/>
            <w:vAlign w:val="center"/>
          </w:tcPr>
          <w:p>
            <w:r>
              <w:rPr>
                <w:rFonts w:ascii="Arial" w:hAnsi="Arial"/>
                <w:b w:val="0"/>
                <w:sz w:val="18"/>
              </w:rPr>
              <w:t>Realtime/cache/queues</w:t>
            </w:r>
          </w:p>
        </w:tc>
        <w:tc>
          <w:tcPr>
            <w:tcW w:type="dxa" w:w="3360"/>
            <w:vAlign w:val="center"/>
          </w:tcPr>
          <w:p>
            <w:r>
              <w:rPr>
                <w:rFonts w:ascii="Arial" w:hAnsi="Arial"/>
                <w:b w:val="0"/>
                <w:sz w:val="18"/>
              </w:rPr>
              <w:t>Managed Redis preferred when production grows</w:t>
            </w:r>
          </w:p>
        </w:tc>
      </w:tr>
      <w:tr>
        <w:tc>
          <w:tcPr>
            <w:tcW w:type="dxa" w:w="3360"/>
            <w:vAlign w:val="center"/>
          </w:tcPr>
          <w:p>
            <w:r>
              <w:rPr>
                <w:rFonts w:ascii="Arial" w:hAnsi="Arial"/>
                <w:b w:val="0"/>
                <w:sz w:val="18"/>
              </w:rPr>
              <w:t>S3</w:t>
            </w:r>
          </w:p>
        </w:tc>
        <w:tc>
          <w:tcPr>
            <w:tcW w:type="dxa" w:w="3360"/>
            <w:vAlign w:val="center"/>
          </w:tcPr>
          <w:p>
            <w:r>
              <w:rPr>
                <w:rFonts w:ascii="Arial" w:hAnsi="Arial"/>
                <w:b w:val="0"/>
                <w:sz w:val="18"/>
              </w:rPr>
              <w:t>Files/assets/recordings</w:t>
            </w:r>
          </w:p>
        </w:tc>
        <w:tc>
          <w:tcPr>
            <w:tcW w:type="dxa" w:w="3360"/>
            <w:vAlign w:val="center"/>
          </w:tcPr>
          <w:p>
            <w:r>
              <w:rPr>
                <w:rFonts w:ascii="Arial" w:hAnsi="Arial"/>
                <w:b w:val="0"/>
                <w:sz w:val="18"/>
              </w:rPr>
              <w:t>Required</w:t>
            </w:r>
          </w:p>
        </w:tc>
      </w:tr>
      <w:tr>
        <w:tc>
          <w:tcPr>
            <w:tcW w:type="dxa" w:w="3360"/>
            <w:vAlign w:val="center"/>
          </w:tcPr>
          <w:p>
            <w:r>
              <w:rPr>
                <w:rFonts w:ascii="Arial" w:hAnsi="Arial"/>
                <w:b w:val="0"/>
                <w:sz w:val="18"/>
              </w:rPr>
              <w:t>CloudFront</w:t>
            </w:r>
          </w:p>
        </w:tc>
        <w:tc>
          <w:tcPr>
            <w:tcW w:type="dxa" w:w="3360"/>
            <w:vAlign w:val="center"/>
          </w:tcPr>
          <w:p>
            <w:r>
              <w:rPr>
                <w:rFonts w:ascii="Arial" w:hAnsi="Arial"/>
                <w:b w:val="0"/>
                <w:sz w:val="18"/>
              </w:rPr>
              <w:t>CDN</w:t>
            </w:r>
          </w:p>
        </w:tc>
        <w:tc>
          <w:tcPr>
            <w:tcW w:type="dxa" w:w="3360"/>
            <w:vAlign w:val="center"/>
          </w:tcPr>
          <w:p>
            <w:r>
              <w:rPr>
                <w:rFonts w:ascii="Arial" w:hAnsi="Arial"/>
                <w:b w:val="0"/>
                <w:sz w:val="18"/>
              </w:rPr>
              <w:t>Recommended</w:t>
            </w:r>
          </w:p>
        </w:tc>
      </w:tr>
      <w:tr>
        <w:tc>
          <w:tcPr>
            <w:tcW w:type="dxa" w:w="3360"/>
            <w:vAlign w:val="center"/>
          </w:tcPr>
          <w:p>
            <w:r>
              <w:rPr>
                <w:rFonts w:ascii="Arial" w:hAnsi="Arial"/>
                <w:b w:val="0"/>
                <w:sz w:val="18"/>
              </w:rPr>
              <w:t>Route 53</w:t>
            </w:r>
          </w:p>
        </w:tc>
        <w:tc>
          <w:tcPr>
            <w:tcW w:type="dxa" w:w="3360"/>
            <w:vAlign w:val="center"/>
          </w:tcPr>
          <w:p>
            <w:r>
              <w:rPr>
                <w:rFonts w:ascii="Arial" w:hAnsi="Arial"/>
                <w:b w:val="0"/>
                <w:sz w:val="18"/>
              </w:rPr>
              <w:t>DNS</w:t>
            </w:r>
          </w:p>
        </w:tc>
        <w:tc>
          <w:tcPr>
            <w:tcW w:type="dxa" w:w="3360"/>
            <w:vAlign w:val="center"/>
          </w:tcPr>
          <w:p>
            <w:r>
              <w:rPr>
                <w:rFonts w:ascii="Arial" w:hAnsi="Arial"/>
                <w:b w:val="0"/>
                <w:sz w:val="18"/>
              </w:rPr>
              <w:t>Recommended if AWS DNS is selected</w:t>
            </w:r>
          </w:p>
        </w:tc>
      </w:tr>
      <w:tr>
        <w:tc>
          <w:tcPr>
            <w:tcW w:type="dxa" w:w="3360"/>
            <w:vAlign w:val="center"/>
          </w:tcPr>
          <w:p>
            <w:r>
              <w:rPr>
                <w:rFonts w:ascii="Arial" w:hAnsi="Arial"/>
                <w:b w:val="0"/>
                <w:sz w:val="18"/>
              </w:rPr>
              <w:t>CloudWatch</w:t>
            </w:r>
          </w:p>
        </w:tc>
        <w:tc>
          <w:tcPr>
            <w:tcW w:type="dxa" w:w="3360"/>
            <w:vAlign w:val="center"/>
          </w:tcPr>
          <w:p>
            <w:r>
              <w:rPr>
                <w:rFonts w:ascii="Arial" w:hAnsi="Arial"/>
                <w:b w:val="0"/>
                <w:sz w:val="18"/>
              </w:rPr>
              <w:t>Logs/metrics</w:t>
            </w:r>
          </w:p>
        </w:tc>
        <w:tc>
          <w:tcPr>
            <w:tcW w:type="dxa" w:w="3360"/>
            <w:vAlign w:val="center"/>
          </w:tcPr>
          <w:p>
            <w:r>
              <w:rPr>
                <w:rFonts w:ascii="Arial" w:hAnsi="Arial"/>
                <w:b w:val="0"/>
                <w:sz w:val="18"/>
              </w:rPr>
              <w:t>Baseline monitoring</w:t>
            </w:r>
          </w:p>
        </w:tc>
      </w:tr>
      <w:tr>
        <w:tc>
          <w:tcPr>
            <w:tcW w:type="dxa" w:w="3360"/>
            <w:vAlign w:val="center"/>
          </w:tcPr>
          <w:p>
            <w:r>
              <w:rPr>
                <w:rFonts w:ascii="Arial" w:hAnsi="Arial"/>
                <w:b w:val="0"/>
                <w:sz w:val="18"/>
              </w:rPr>
              <w:t>Secrets Manager</w:t>
            </w:r>
          </w:p>
        </w:tc>
        <w:tc>
          <w:tcPr>
            <w:tcW w:type="dxa" w:w="3360"/>
            <w:vAlign w:val="center"/>
          </w:tcPr>
          <w:p>
            <w:r>
              <w:rPr>
                <w:rFonts w:ascii="Arial" w:hAnsi="Arial"/>
                <w:b w:val="0"/>
                <w:sz w:val="18"/>
              </w:rPr>
              <w:t>Secrets</w:t>
            </w:r>
          </w:p>
        </w:tc>
        <w:tc>
          <w:tcPr>
            <w:tcW w:type="dxa" w:w="3360"/>
            <w:vAlign w:val="center"/>
          </w:tcPr>
          <w:p>
            <w:r>
              <w:rPr>
                <w:rFonts w:ascii="Arial" w:hAnsi="Arial"/>
                <w:b w:val="0"/>
                <w:sz w:val="18"/>
              </w:rPr>
              <w:t>Preferred over hard-coded environment secrets</w:t>
            </w:r>
          </w:p>
        </w:tc>
      </w:tr>
    </w:tbl>
    <w:p/>
    <w:p>
      <w:r>
        <w:t>For an early MVP, the application can run on a modest containerized deployment while keeping PostgreSQL and object storage managed. Do not over-engineer the first production environment before actual usage patterns are known.</w:t>
      </w:r>
    </w:p>
    <w:p>
      <w:pPr>
        <w:pStyle w:val="Heading1"/>
      </w:pPr>
      <w:r>
        <w:t>16. Deployment Architecture</w:t>
      </w:r>
    </w:p>
    <w:p>
      <w:r>
        <w:rPr>
          <w:rFonts w:ascii="Consolas" w:hAnsi="Consolas"/>
          <w:sz w:val="18"/>
        </w:rPr>
        <w:t>Internet</w:t>
        <w:br/>
        <w:t xml:space="preserve">  │</w:t>
        <w:br/>
        <w:t xml:space="preserve">  ▼</w:t>
        <w:br/>
        <w:t>Cloudflare / CDN / WAF</w:t>
        <w:br/>
        <w:t xml:space="preserve">  │</w:t>
        <w:br/>
        <w:t xml:space="preserve">  ├── Web Frontend</w:t>
        <w:br/>
        <w:t xml:space="preserve">  ├── Laravel API ─────── PostgreSQL</w:t>
        <w:br/>
        <w:t xml:space="preserve">  │             └──────── Redis</w:t>
        <w:br/>
        <w:t xml:space="preserve">  ├── Realtime Node ────── Redis</w:t>
        <w:br/>
        <w:t xml:space="preserve">  └── LiveKit/SFU ──────── Media Network</w:t>
        <w:br/>
        <w:t xml:space="preserve">                 │</w:t>
        <w:br/>
        <w:t xml:space="preserve">                 └──────── S3 / Recording Storage</w:t>
      </w:r>
    </w:p>
    <w:p>
      <w:pPr>
        <w:pStyle w:val="Heading1"/>
      </w:pPr>
      <w:r>
        <w:t>17. Security Architecture</w:t>
      </w:r>
    </w:p>
    <w:p>
      <w:pPr>
        <w:pStyle w:val="ListBullet"/>
      </w:pPr>
      <w:r>
        <w:t>TLS everywhere in production.</w:t>
      </w:r>
    </w:p>
    <w:p>
      <w:pPr>
        <w:pStyle w:val="ListBullet"/>
      </w:pPr>
      <w:r>
        <w:t>Tenant authorization enforced in Laravel policies/services.</w:t>
      </w:r>
    </w:p>
    <w:p>
      <w:pPr>
        <w:pStyle w:val="ListBullet"/>
      </w:pPr>
      <w:r>
        <w:t>Role-based access control.</w:t>
      </w:r>
    </w:p>
    <w:p>
      <w:pPr>
        <w:pStyle w:val="ListBullet"/>
      </w:pPr>
      <w:r>
        <w:t>Short-lived signed guest links.</w:t>
      </w:r>
    </w:p>
    <w:p>
      <w:pPr>
        <w:pStyle w:val="ListBullet"/>
      </w:pPr>
      <w:r>
        <w:t>Private S3 buckets and signed URLs.</w:t>
      </w:r>
    </w:p>
    <w:p>
      <w:pPr>
        <w:pStyle w:val="ListBullet"/>
      </w:pPr>
      <w:r>
        <w:t>Rate limits for authentication, chat, guest access and realtime connection attempts.</w:t>
      </w:r>
    </w:p>
    <w:p>
      <w:pPr>
        <w:pStyle w:val="ListBullet"/>
      </w:pPr>
      <w:r>
        <w:t>Audit logs for administrative and security-sensitive actions.</w:t>
      </w:r>
    </w:p>
    <w:p>
      <w:pPr>
        <w:pStyle w:val="ListBullet"/>
      </w:pPr>
      <w:r>
        <w:t>No service should trust a client-supplied organization_id without server-side membership validation.</w:t>
      </w:r>
    </w:p>
    <w:p>
      <w:pPr>
        <w:pStyle w:val="ListBullet"/>
      </w:pPr>
      <w:r>
        <w:t>WebRTC room tokens must be generated only after server-side authorization.</w:t>
      </w:r>
    </w:p>
    <w:p>
      <w:pPr>
        <w:pStyle w:val="ListBullet"/>
      </w:pPr>
      <w:r>
        <w:t>Secrets must be stored outside source code.</w:t>
      </w:r>
    </w:p>
    <w:p>
      <w:pPr>
        <w:pStyle w:val="Heading1"/>
      </w:pPr>
      <w:r>
        <w:t>18. Multi-Tenancy Strategy</w:t>
      </w:r>
    </w:p>
    <w:p>
      <w:r>
        <w:t>Recommended MVP approach: shared PostgreSQL database with strict tenant scoping.</w:t>
      </w:r>
    </w:p>
    <w:p>
      <w:pPr>
        <w:pStyle w:val="ListBullet"/>
      </w:pPr>
      <w:r>
        <w:t>Every tenant-owned record carries organization_id.</w:t>
      </w:r>
    </w:p>
    <w:p>
      <w:pPr>
        <w:pStyle w:val="ListBullet"/>
      </w:pPr>
      <w:r>
        <w:t>Repository/service/policy layers enforce tenant scope.</w:t>
      </w:r>
    </w:p>
    <w:p>
      <w:pPr>
        <w:pStyle w:val="ListBullet"/>
      </w:pPr>
      <w:r>
        <w:t>Automated tests must attempt cross-tenant access.</w:t>
      </w:r>
    </w:p>
    <w:p>
      <w:pPr>
        <w:pStyle w:val="ListBullet"/>
      </w:pPr>
      <w:r>
        <w:t>Enterprise isolation can later support dedicated databases or dedicated deployments if commercially required.</w:t>
      </w:r>
    </w:p>
    <w:p>
      <w:pPr>
        <w:pStyle w:val="Heading1"/>
      </w:pPr>
      <w:r>
        <w:t>19. Observability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Pr>
                <w:rFonts w:ascii="Arial" w:hAnsi="Arial"/>
                <w:b/>
                <w:color w:val="FFFFFF"/>
                <w:sz w:val="18"/>
              </w:rPr>
              <w:t>Metric</w:t>
            </w:r>
          </w:p>
        </w:tc>
        <w:tc>
          <w:tcPr>
            <w:tcW w:type="dxa" w:w="5040"/>
            <w:vAlign w:val="center"/>
            <w:shd w:fill="1F4E78"/>
          </w:tcPr>
          <w:p>
            <w:r>
              <w:rPr>
                <w:rFonts w:ascii="Arial" w:hAnsi="Arial"/>
                <w:b/>
                <w:color w:val="FFFFFF"/>
                <w:sz w:val="18"/>
              </w:rPr>
              <w:t>Why It Matters</w:t>
            </w:r>
          </w:p>
        </w:tc>
      </w:tr>
      <w:tr>
        <w:tc>
          <w:tcPr>
            <w:tcW w:type="dxa" w:w="5040"/>
            <w:vAlign w:val="center"/>
          </w:tcPr>
          <w:p>
            <w:r>
              <w:rPr>
                <w:rFonts w:ascii="Arial" w:hAnsi="Arial"/>
                <w:b w:val="0"/>
                <w:sz w:val="18"/>
              </w:rPr>
              <w:t>Active WebSocket connections</w:t>
            </w:r>
          </w:p>
        </w:tc>
        <w:tc>
          <w:tcPr>
            <w:tcW w:type="dxa" w:w="5040"/>
            <w:vAlign w:val="center"/>
          </w:tcPr>
          <w:p>
            <w:r>
              <w:rPr>
                <w:rFonts w:ascii="Arial" w:hAnsi="Arial"/>
                <w:b w:val="0"/>
                <w:sz w:val="18"/>
              </w:rPr>
              <w:t>Realtime capacity</w:t>
            </w:r>
          </w:p>
        </w:tc>
      </w:tr>
      <w:tr>
        <w:tc>
          <w:tcPr>
            <w:tcW w:type="dxa" w:w="5040"/>
            <w:vAlign w:val="center"/>
          </w:tcPr>
          <w:p>
            <w:r>
              <w:rPr>
                <w:rFonts w:ascii="Arial" w:hAnsi="Arial"/>
                <w:b w:val="0"/>
                <w:sz w:val="18"/>
              </w:rPr>
              <w:t>Users per map/room</w:t>
            </w:r>
          </w:p>
        </w:tc>
        <w:tc>
          <w:tcPr>
            <w:tcW w:type="dxa" w:w="5040"/>
            <w:vAlign w:val="center"/>
          </w:tcPr>
          <w:p>
            <w:r>
              <w:rPr>
                <w:rFonts w:ascii="Arial" w:hAnsi="Arial"/>
                <w:b w:val="0"/>
                <w:sz w:val="18"/>
              </w:rPr>
              <w:t>World and media load</w:t>
            </w:r>
          </w:p>
        </w:tc>
      </w:tr>
      <w:tr>
        <w:tc>
          <w:tcPr>
            <w:tcW w:type="dxa" w:w="5040"/>
            <w:vAlign w:val="center"/>
          </w:tcPr>
          <w:p>
            <w:r>
              <w:rPr>
                <w:rFonts w:ascii="Arial" w:hAnsi="Arial"/>
                <w:b w:val="0"/>
                <w:sz w:val="18"/>
              </w:rPr>
              <w:t>WebRTC sessions</w:t>
            </w:r>
          </w:p>
        </w:tc>
        <w:tc>
          <w:tcPr>
            <w:tcW w:type="dxa" w:w="5040"/>
            <w:vAlign w:val="center"/>
          </w:tcPr>
          <w:p>
            <w:r>
              <w:rPr>
                <w:rFonts w:ascii="Arial" w:hAnsi="Arial"/>
                <w:b w:val="0"/>
                <w:sz w:val="18"/>
              </w:rPr>
              <w:t>Media capacity</w:t>
            </w:r>
          </w:p>
        </w:tc>
      </w:tr>
      <w:tr>
        <w:tc>
          <w:tcPr>
            <w:tcW w:type="dxa" w:w="5040"/>
            <w:vAlign w:val="center"/>
          </w:tcPr>
          <w:p>
            <w:r>
              <w:rPr>
                <w:rFonts w:ascii="Arial" w:hAnsi="Arial"/>
                <w:b w:val="0"/>
                <w:sz w:val="18"/>
              </w:rPr>
              <w:t>API p95 latency</w:t>
            </w:r>
          </w:p>
        </w:tc>
        <w:tc>
          <w:tcPr>
            <w:tcW w:type="dxa" w:w="5040"/>
            <w:vAlign w:val="center"/>
          </w:tcPr>
          <w:p>
            <w:r>
              <w:rPr>
                <w:rFonts w:ascii="Arial" w:hAnsi="Arial"/>
                <w:b w:val="0"/>
                <w:sz w:val="18"/>
              </w:rPr>
              <w:t>Application performance</w:t>
            </w:r>
          </w:p>
        </w:tc>
      </w:tr>
      <w:tr>
        <w:tc>
          <w:tcPr>
            <w:tcW w:type="dxa" w:w="5040"/>
            <w:vAlign w:val="center"/>
          </w:tcPr>
          <w:p>
            <w:r>
              <w:rPr>
                <w:rFonts w:ascii="Arial" w:hAnsi="Arial"/>
                <w:b w:val="0"/>
                <w:sz w:val="18"/>
              </w:rPr>
              <w:t>DB query latency</w:t>
            </w:r>
          </w:p>
        </w:tc>
        <w:tc>
          <w:tcPr>
            <w:tcW w:type="dxa" w:w="5040"/>
            <w:vAlign w:val="center"/>
          </w:tcPr>
          <w:p>
            <w:r>
              <w:rPr>
                <w:rFonts w:ascii="Arial" w:hAnsi="Arial"/>
                <w:b w:val="0"/>
                <w:sz w:val="18"/>
              </w:rPr>
              <w:t>Data bottlenecks</w:t>
            </w:r>
          </w:p>
        </w:tc>
      </w:tr>
      <w:tr>
        <w:tc>
          <w:tcPr>
            <w:tcW w:type="dxa" w:w="5040"/>
            <w:vAlign w:val="center"/>
          </w:tcPr>
          <w:p>
            <w:r>
              <w:rPr>
                <w:rFonts w:ascii="Arial" w:hAnsi="Arial"/>
                <w:b w:val="0"/>
                <w:sz w:val="18"/>
              </w:rPr>
              <w:t>Redis memory/ops</w:t>
            </w:r>
          </w:p>
        </w:tc>
        <w:tc>
          <w:tcPr>
            <w:tcW w:type="dxa" w:w="5040"/>
            <w:vAlign w:val="center"/>
          </w:tcPr>
          <w:p>
            <w:r>
              <w:rPr>
                <w:rFonts w:ascii="Arial" w:hAnsi="Arial"/>
                <w:b w:val="0"/>
                <w:sz w:val="18"/>
              </w:rPr>
              <w:t>Realtime health</w:t>
            </w:r>
          </w:p>
        </w:tc>
      </w:tr>
      <w:tr>
        <w:tc>
          <w:tcPr>
            <w:tcW w:type="dxa" w:w="5040"/>
            <w:vAlign w:val="center"/>
          </w:tcPr>
          <w:p>
            <w:r>
              <w:rPr>
                <w:rFonts w:ascii="Arial" w:hAnsi="Arial"/>
                <w:b w:val="0"/>
                <w:sz w:val="18"/>
              </w:rPr>
              <w:t>Audio/video connection failures</w:t>
            </w:r>
          </w:p>
        </w:tc>
        <w:tc>
          <w:tcPr>
            <w:tcW w:type="dxa" w:w="5040"/>
            <w:vAlign w:val="center"/>
          </w:tcPr>
          <w:p>
            <w:r>
              <w:rPr>
                <w:rFonts w:ascii="Arial" w:hAnsi="Arial"/>
                <w:b w:val="0"/>
                <w:sz w:val="18"/>
              </w:rPr>
              <w:t>Communication quality</w:t>
            </w:r>
          </w:p>
        </w:tc>
      </w:tr>
      <w:tr>
        <w:tc>
          <w:tcPr>
            <w:tcW w:type="dxa" w:w="5040"/>
            <w:vAlign w:val="center"/>
          </w:tcPr>
          <w:p>
            <w:r>
              <w:rPr>
                <w:rFonts w:ascii="Arial" w:hAnsi="Arial"/>
                <w:b w:val="0"/>
                <w:sz w:val="18"/>
              </w:rPr>
              <w:t>Map load time</w:t>
            </w:r>
          </w:p>
        </w:tc>
        <w:tc>
          <w:tcPr>
            <w:tcW w:type="dxa" w:w="5040"/>
            <w:vAlign w:val="center"/>
          </w:tcPr>
          <w:p>
            <w:r>
              <w:rPr>
                <w:rFonts w:ascii="Arial" w:hAnsi="Arial"/>
                <w:b w:val="0"/>
                <w:sz w:val="18"/>
              </w:rPr>
              <w:t>User experience</w:t>
            </w:r>
          </w:p>
        </w:tc>
      </w:tr>
      <w:tr>
        <w:tc>
          <w:tcPr>
            <w:tcW w:type="dxa" w:w="5040"/>
            <w:vAlign w:val="center"/>
          </w:tcPr>
          <w:p>
            <w:r>
              <w:rPr>
                <w:rFonts w:ascii="Arial" w:hAnsi="Arial"/>
                <w:b w:val="0"/>
                <w:sz w:val="18"/>
              </w:rPr>
              <w:t>Error rate</w:t>
            </w:r>
          </w:p>
        </w:tc>
        <w:tc>
          <w:tcPr>
            <w:tcW w:type="dxa" w:w="5040"/>
            <w:vAlign w:val="center"/>
          </w:tcPr>
          <w:p>
            <w:r>
              <w:rPr>
                <w:rFonts w:ascii="Arial" w:hAnsi="Arial"/>
                <w:b w:val="0"/>
                <w:sz w:val="18"/>
              </w:rPr>
              <w:t>Reliability</w:t>
            </w:r>
          </w:p>
        </w:tc>
      </w:tr>
      <w:tr>
        <w:tc>
          <w:tcPr>
            <w:tcW w:type="dxa" w:w="5040"/>
            <w:vAlign w:val="center"/>
          </w:tcPr>
          <w:p>
            <w:r>
              <w:rPr>
                <w:rFonts w:ascii="Arial" w:hAnsi="Arial"/>
                <w:b w:val="0"/>
                <w:sz w:val="18"/>
              </w:rPr>
              <w:t>Cost per active user</w:t>
            </w:r>
          </w:p>
        </w:tc>
        <w:tc>
          <w:tcPr>
            <w:tcW w:type="dxa" w:w="5040"/>
            <w:vAlign w:val="center"/>
          </w:tcPr>
          <w:p>
            <w:r>
              <w:rPr>
                <w:rFonts w:ascii="Arial" w:hAnsi="Arial"/>
                <w:b w:val="0"/>
                <w:sz w:val="18"/>
              </w:rPr>
              <w:t>SaaS unit economics</w:t>
            </w:r>
          </w:p>
        </w:tc>
      </w:tr>
    </w:tbl>
    <w:p/>
    <w:p>
      <w:pPr>
        <w:pStyle w:val="Heading1"/>
      </w:pPr>
      <w:r>
        <w:t>20. Testing Strategy</w:t>
      </w:r>
    </w:p>
    <w:p>
      <w:pPr>
        <w:pStyle w:val="ListBullet"/>
      </w:pPr>
      <w:r>
        <w:t>Unit tests for domain/business rules.</w:t>
      </w:r>
    </w:p>
    <w:p>
      <w:pPr>
        <w:pStyle w:val="ListBullet"/>
      </w:pPr>
      <w:r>
        <w:t>Feature/API tests for authorization and tenant isolation.</w:t>
      </w:r>
    </w:p>
    <w:p>
      <w:pPr>
        <w:pStyle w:val="ListBullet"/>
      </w:pPr>
      <w:r>
        <w:t>WebSocket tests for presence and room events.</w:t>
      </w:r>
    </w:p>
    <w:p>
      <w:pPr>
        <w:pStyle w:val="ListBullet"/>
      </w:pPr>
      <w:r>
        <w:t>Browser E2E tests for office entry, movement, room entry, chat and screen sharing.</w:t>
      </w:r>
    </w:p>
    <w:p>
      <w:pPr>
        <w:pStyle w:val="ListBullet"/>
      </w:pPr>
      <w:r>
        <w:t>Load tests for presence and WebSocket fan-out.</w:t>
      </w:r>
    </w:p>
    <w:p>
      <w:pPr>
        <w:pStyle w:val="ListBullet"/>
      </w:pPr>
      <w:r>
        <w:t>Media load tests using representative room sizes.</w:t>
      </w:r>
    </w:p>
    <w:p>
      <w:pPr>
        <w:pStyle w:val="ListBullet"/>
      </w:pPr>
      <w:r>
        <w:t>Security testing for tenant isolation and guest access.</w:t>
      </w:r>
    </w:p>
    <w:p>
      <w:pPr>
        <w:pStyle w:val="ListBullet"/>
      </w:pPr>
      <w:r>
        <w:t>Cross-browser testing for WebRTC and screen sharing.</w:t>
      </w:r>
    </w:p>
    <w:p>
      <w:pPr>
        <w:pStyle w:val="Heading1"/>
      </w:pPr>
      <w:r>
        <w:t>21. Development Team Structure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Pr>
                <w:rFonts w:ascii="Arial" w:hAnsi="Arial"/>
                <w:b/>
                <w:color w:val="FFFFFF"/>
                <w:sz w:val="18"/>
              </w:rPr>
              <w:t>Team</w:t>
            </w:r>
          </w:p>
        </w:tc>
        <w:tc>
          <w:tcPr>
            <w:tcW w:type="dxa" w:w="5040"/>
            <w:vAlign w:val="center"/>
            <w:shd w:fill="1F4E78"/>
          </w:tcPr>
          <w:p>
            <w:r>
              <w:rPr>
                <w:rFonts w:ascii="Arial" w:hAnsi="Arial"/>
                <w:b/>
                <w:color w:val="FFFFFF"/>
                <w:sz w:val="18"/>
              </w:rPr>
              <w:t>Main Responsibility</w:t>
            </w:r>
          </w:p>
        </w:tc>
      </w:tr>
      <w:tr>
        <w:tc>
          <w:tcPr>
            <w:tcW w:type="dxa" w:w="5040"/>
            <w:vAlign w:val="center"/>
          </w:tcPr>
          <w:p>
            <w:r>
              <w:rPr>
                <w:rFonts w:ascii="Arial" w:hAnsi="Arial"/>
                <w:b w:val="0"/>
                <w:sz w:val="18"/>
              </w:rPr>
              <w:t>Frontend</w:t>
            </w:r>
          </w:p>
        </w:tc>
        <w:tc>
          <w:tcPr>
            <w:tcW w:type="dxa" w:w="5040"/>
            <w:vAlign w:val="center"/>
          </w:tcPr>
          <w:p>
            <w:r>
              <w:rPr>
                <w:rFonts w:ascii="Arial" w:hAnsi="Arial"/>
                <w:b w:val="0"/>
                <w:sz w:val="18"/>
              </w:rPr>
              <w:t>Next.js, React, TypeScript, dashboards and user experience</w:t>
            </w:r>
          </w:p>
        </w:tc>
      </w:tr>
      <w:tr>
        <w:tc>
          <w:tcPr>
            <w:tcW w:type="dxa" w:w="5040"/>
            <w:vAlign w:val="center"/>
          </w:tcPr>
          <w:p>
            <w:r>
              <w:rPr>
                <w:rFonts w:ascii="Arial" w:hAnsi="Arial"/>
                <w:b w:val="0"/>
                <w:sz w:val="18"/>
              </w:rPr>
              <w:t>Virtual World</w:t>
            </w:r>
          </w:p>
        </w:tc>
        <w:tc>
          <w:tcPr>
            <w:tcW w:type="dxa" w:w="5040"/>
            <w:vAlign w:val="center"/>
          </w:tcPr>
          <w:p>
            <w:r>
              <w:rPr>
                <w:rFonts w:ascii="Arial" w:hAnsi="Arial"/>
                <w:b w:val="0"/>
                <w:sz w:val="18"/>
              </w:rPr>
              <w:t>Phaser, maps, avatars, movement and interactions</w:t>
            </w:r>
          </w:p>
        </w:tc>
      </w:tr>
      <w:tr>
        <w:tc>
          <w:tcPr>
            <w:tcW w:type="dxa" w:w="5040"/>
            <w:vAlign w:val="center"/>
          </w:tcPr>
          <w:p>
            <w:r>
              <w:rPr>
                <w:rFonts w:ascii="Arial" w:hAnsi="Arial"/>
                <w:b w:val="0"/>
                <w:sz w:val="18"/>
              </w:rPr>
              <w:t>Backend</w:t>
            </w:r>
          </w:p>
        </w:tc>
        <w:tc>
          <w:tcPr>
            <w:tcW w:type="dxa" w:w="5040"/>
            <w:vAlign w:val="center"/>
          </w:tcPr>
          <w:p>
            <w:r>
              <w:rPr>
                <w:rFonts w:ascii="Arial" w:hAnsi="Arial"/>
                <w:b w:val="0"/>
                <w:sz w:val="18"/>
              </w:rPr>
              <w:t>Laravel, PostgreSQL, authentication, business logic and APIs</w:t>
            </w:r>
          </w:p>
        </w:tc>
      </w:tr>
      <w:tr>
        <w:tc>
          <w:tcPr>
            <w:tcW w:type="dxa" w:w="5040"/>
            <w:vAlign w:val="center"/>
          </w:tcPr>
          <w:p>
            <w:r>
              <w:rPr>
                <w:rFonts w:ascii="Arial" w:hAnsi="Arial"/>
                <w:b w:val="0"/>
                <w:sz w:val="18"/>
              </w:rPr>
              <w:t>Realtime</w:t>
            </w:r>
          </w:p>
        </w:tc>
        <w:tc>
          <w:tcPr>
            <w:tcW w:type="dxa" w:w="5040"/>
            <w:vAlign w:val="center"/>
          </w:tcPr>
          <w:p>
            <w:r>
              <w:rPr>
                <w:rFonts w:ascii="Arial" w:hAnsi="Arial"/>
                <w:b w:val="0"/>
                <w:sz w:val="18"/>
              </w:rPr>
              <w:t>Node.js, WebSocket, Redis, presence and synchronization</w:t>
            </w:r>
          </w:p>
        </w:tc>
      </w:tr>
      <w:tr>
        <w:tc>
          <w:tcPr>
            <w:tcW w:type="dxa" w:w="5040"/>
            <w:vAlign w:val="center"/>
          </w:tcPr>
          <w:p>
            <w:r>
              <w:rPr>
                <w:rFonts w:ascii="Arial" w:hAnsi="Arial"/>
                <w:b w:val="0"/>
                <w:sz w:val="18"/>
              </w:rPr>
              <w:t>Media</w:t>
            </w:r>
          </w:p>
        </w:tc>
        <w:tc>
          <w:tcPr>
            <w:tcW w:type="dxa" w:w="5040"/>
            <w:vAlign w:val="center"/>
          </w:tcPr>
          <w:p>
            <w:r>
              <w:rPr>
                <w:rFonts w:ascii="Arial" w:hAnsi="Arial"/>
                <w:b w:val="0"/>
                <w:sz w:val="18"/>
              </w:rPr>
              <w:t>LiveKit/SFU integration, recording and media quality</w:t>
            </w:r>
          </w:p>
        </w:tc>
      </w:tr>
      <w:tr>
        <w:tc>
          <w:tcPr>
            <w:tcW w:type="dxa" w:w="5040"/>
            <w:vAlign w:val="center"/>
          </w:tcPr>
          <w:p>
            <w:r>
              <w:rPr>
                <w:rFonts w:ascii="Arial" w:hAnsi="Arial"/>
                <w:b w:val="0"/>
                <w:sz w:val="18"/>
              </w:rPr>
              <w:t>DevOps</w:t>
            </w:r>
          </w:p>
        </w:tc>
        <w:tc>
          <w:tcPr>
            <w:tcW w:type="dxa" w:w="5040"/>
            <w:vAlign w:val="center"/>
          </w:tcPr>
          <w:p>
            <w:r>
              <w:rPr>
                <w:rFonts w:ascii="Arial" w:hAnsi="Arial"/>
                <w:b w:val="0"/>
                <w:sz w:val="18"/>
              </w:rPr>
              <w:t>Cloud, CI/CD, containers, monitoring, security and backups</w:t>
            </w:r>
          </w:p>
        </w:tc>
      </w:tr>
      <w:tr>
        <w:tc>
          <w:tcPr>
            <w:tcW w:type="dxa" w:w="5040"/>
            <w:vAlign w:val="center"/>
          </w:tcPr>
          <w:p>
            <w:r>
              <w:rPr>
                <w:rFonts w:ascii="Arial" w:hAnsi="Arial"/>
                <w:b w:val="0"/>
                <w:sz w:val="18"/>
              </w:rPr>
              <w:t>QA</w:t>
            </w:r>
          </w:p>
        </w:tc>
        <w:tc>
          <w:tcPr>
            <w:tcW w:type="dxa" w:w="5040"/>
            <w:vAlign w:val="center"/>
          </w:tcPr>
          <w:p>
            <w:r>
              <w:rPr>
                <w:rFonts w:ascii="Arial" w:hAnsi="Arial"/>
                <w:b w:val="0"/>
                <w:sz w:val="18"/>
              </w:rPr>
              <w:t>Functional, E2E, realtime, performance and security testing</w:t>
            </w:r>
          </w:p>
        </w:tc>
      </w:tr>
      <w:tr>
        <w:tc>
          <w:tcPr>
            <w:tcW w:type="dxa" w:w="5040"/>
            <w:vAlign w:val="center"/>
          </w:tcPr>
          <w:p>
            <w:r>
              <w:rPr>
                <w:rFonts w:ascii="Arial" w:hAnsi="Arial"/>
                <w:b w:val="0"/>
                <w:sz w:val="18"/>
              </w:rPr>
              <w:t>AI — Future</w:t>
            </w:r>
          </w:p>
        </w:tc>
        <w:tc>
          <w:tcPr>
            <w:tcW w:type="dxa" w:w="5040"/>
            <w:vAlign w:val="center"/>
          </w:tcPr>
          <w:p>
            <w:r>
              <w:rPr>
                <w:rFonts w:ascii="Arial" w:hAnsi="Arial"/>
                <w:b w:val="0"/>
                <w:sz w:val="18"/>
              </w:rPr>
              <w:t>Python/FastAPI, RAG, meeting intelligence and assistants</w:t>
            </w:r>
          </w:p>
        </w:tc>
      </w:tr>
    </w:tbl>
    <w:p/>
    <w:p>
      <w:pPr>
        <w:pStyle w:val="Heading1"/>
      </w:pPr>
      <w:r>
        <w:t>22. MVP Architecture Recommendation</w:t>
      </w:r>
    </w:p>
    <w:p>
      <w:r>
        <w:t>Do not start with a large Kubernetes/microservices architecture.</w:t>
      </w:r>
    </w:p>
    <w:p>
      <w:pPr>
        <w:pStyle w:val="ListBullet"/>
      </w:pPr>
      <w:r>
        <w:t>One frontend application.</w:t>
      </w:r>
    </w:p>
    <w:p>
      <w:pPr>
        <w:pStyle w:val="ListBullet"/>
      </w:pPr>
      <w:r>
        <w:t>One Laravel application/service.</w:t>
      </w:r>
    </w:p>
    <w:p>
      <w:pPr>
        <w:pStyle w:val="ListBullet"/>
      </w:pPr>
      <w:r>
        <w:t>One Node.js realtime service.</w:t>
      </w:r>
    </w:p>
    <w:p>
      <w:pPr>
        <w:pStyle w:val="ListBullet"/>
      </w:pPr>
      <w:r>
        <w:t>One managed PostgreSQL database.</w:t>
      </w:r>
    </w:p>
    <w:p>
      <w:pPr>
        <w:pStyle w:val="ListBullet"/>
      </w:pPr>
      <w:r>
        <w:t>One managed Redis instance.</w:t>
      </w:r>
    </w:p>
    <w:p>
      <w:pPr>
        <w:pStyle w:val="ListBullet"/>
      </w:pPr>
      <w:r>
        <w:t>One S3 bucket structure.</w:t>
      </w:r>
    </w:p>
    <w:p>
      <w:pPr>
        <w:pStyle w:val="ListBullet"/>
      </w:pPr>
      <w:r>
        <w:t>One LiveKit deployment/service.</w:t>
      </w:r>
    </w:p>
    <w:p>
      <w:pPr>
        <w:pStyle w:val="ListBullet"/>
      </w:pPr>
      <w:r>
        <w:t>Centralized logs and monitoring.</w:t>
      </w:r>
    </w:p>
    <w:p>
      <w:r>
        <w:t>This gives clear architectural boundaries without creating unnecessary operational overhead. Services can be split further when traffic or team ownership justifies it.</w:t>
      </w:r>
    </w:p>
    <w:p>
      <w:pPr>
        <w:pStyle w:val="Heading1"/>
      </w:pPr>
      <w:r>
        <w:t>23. Scaling Path</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Pr>
                <w:rFonts w:ascii="Arial" w:hAnsi="Arial"/>
                <w:b/>
                <w:color w:val="FFFFFF"/>
                <w:sz w:val="18"/>
              </w:rPr>
              <w:t>Stage</w:t>
            </w:r>
          </w:p>
        </w:tc>
        <w:tc>
          <w:tcPr>
            <w:tcW w:type="dxa" w:w="5040"/>
            <w:vAlign w:val="center"/>
            <w:shd w:fill="1F4E78"/>
          </w:tcPr>
          <w:p>
            <w:r>
              <w:rPr>
                <w:rFonts w:ascii="Arial" w:hAnsi="Arial"/>
                <w:b/>
                <w:color w:val="FFFFFF"/>
                <w:sz w:val="18"/>
              </w:rPr>
              <w:t>Architecture</w:t>
            </w:r>
          </w:p>
        </w:tc>
      </w:tr>
      <w:tr>
        <w:tc>
          <w:tcPr>
            <w:tcW w:type="dxa" w:w="5040"/>
            <w:vAlign w:val="center"/>
          </w:tcPr>
          <w:p>
            <w:r>
              <w:rPr>
                <w:rFonts w:ascii="Arial" w:hAnsi="Arial"/>
                <w:b w:val="0"/>
                <w:sz w:val="18"/>
              </w:rPr>
              <w:t>Stage 1 — Pilot</w:t>
            </w:r>
          </w:p>
        </w:tc>
        <w:tc>
          <w:tcPr>
            <w:tcW w:type="dxa" w:w="5040"/>
            <w:vAlign w:val="center"/>
          </w:tcPr>
          <w:p>
            <w:r>
              <w:rPr>
                <w:rFonts w:ascii="Arial" w:hAnsi="Arial"/>
                <w:b w:val="0"/>
                <w:sz w:val="18"/>
              </w:rPr>
              <w:t>Frontend + Laravel + Node Realtime + Redis + PostgreSQL + S3 + LiveKit</w:t>
            </w:r>
          </w:p>
        </w:tc>
      </w:tr>
      <w:tr>
        <w:tc>
          <w:tcPr>
            <w:tcW w:type="dxa" w:w="5040"/>
            <w:vAlign w:val="center"/>
          </w:tcPr>
          <w:p>
            <w:r>
              <w:rPr>
                <w:rFonts w:ascii="Arial" w:hAnsi="Arial"/>
                <w:b w:val="0"/>
                <w:sz w:val="18"/>
              </w:rPr>
              <w:t>Stage 2 — Growth</w:t>
            </w:r>
          </w:p>
        </w:tc>
        <w:tc>
          <w:tcPr>
            <w:tcW w:type="dxa" w:w="5040"/>
            <w:vAlign w:val="center"/>
          </w:tcPr>
          <w:p>
            <w:r>
              <w:rPr>
                <w:rFonts w:ascii="Arial" w:hAnsi="Arial"/>
                <w:b w:val="0"/>
                <w:sz w:val="18"/>
              </w:rPr>
              <w:t>Multiple Laravel/Realtime instances behind load balancer; managed Redis/PostgreSQL; CDN</w:t>
            </w:r>
          </w:p>
        </w:tc>
      </w:tr>
      <w:tr>
        <w:tc>
          <w:tcPr>
            <w:tcW w:type="dxa" w:w="5040"/>
            <w:vAlign w:val="center"/>
          </w:tcPr>
          <w:p>
            <w:r>
              <w:rPr>
                <w:rFonts w:ascii="Arial" w:hAnsi="Arial"/>
                <w:b w:val="0"/>
                <w:sz w:val="18"/>
              </w:rPr>
              <w:t>Stage 3 — Scale</w:t>
            </w:r>
          </w:p>
        </w:tc>
        <w:tc>
          <w:tcPr>
            <w:tcW w:type="dxa" w:w="5040"/>
            <w:vAlign w:val="center"/>
          </w:tcPr>
          <w:p>
            <w:r>
              <w:rPr>
                <w:rFonts w:ascii="Arial" w:hAnsi="Arial"/>
                <w:b w:val="0"/>
                <w:sz w:val="18"/>
              </w:rPr>
              <w:t>Independent realtime/media scaling; spatial interest management; dedicated media capacity</w:t>
            </w:r>
          </w:p>
        </w:tc>
      </w:tr>
      <w:tr>
        <w:tc>
          <w:tcPr>
            <w:tcW w:type="dxa" w:w="5040"/>
            <w:vAlign w:val="center"/>
          </w:tcPr>
          <w:p>
            <w:r>
              <w:rPr>
                <w:rFonts w:ascii="Arial" w:hAnsi="Arial"/>
                <w:b w:val="0"/>
                <w:sz w:val="18"/>
              </w:rPr>
              <w:t>Stage 4 — Enterprise</w:t>
            </w:r>
          </w:p>
        </w:tc>
        <w:tc>
          <w:tcPr>
            <w:tcW w:type="dxa" w:w="5040"/>
            <w:vAlign w:val="center"/>
          </w:tcPr>
          <w:p>
            <w:r>
              <w:rPr>
                <w:rFonts w:ascii="Arial" w:hAnsi="Arial"/>
                <w:b w:val="0"/>
                <w:sz w:val="18"/>
              </w:rPr>
              <w:t>Regional deployments, SSO/SCIM, stronger isolation, dedicated tenant infrastructure</w:t>
            </w:r>
          </w:p>
        </w:tc>
      </w:tr>
    </w:tbl>
    <w:p/>
    <w:p>
      <w:pPr>
        <w:pStyle w:val="Heading1"/>
      </w:pPr>
      <w:r>
        <w:t>24. What We Should NOT Build Initially</w:t>
      </w:r>
    </w:p>
    <w:p>
      <w:pPr>
        <w:pStyle w:val="ListBullet"/>
      </w:pPr>
      <w:r>
        <w:t>Custom WebRTC SFU.</w:t>
      </w:r>
    </w:p>
    <w:p>
      <w:pPr>
        <w:pStyle w:val="ListBullet"/>
      </w:pPr>
      <w:r>
        <w:t>Custom video codec or media transport.</w:t>
      </w:r>
    </w:p>
    <w:p>
      <w:pPr>
        <w:pStyle w:val="ListBullet"/>
      </w:pPr>
      <w:r>
        <w:t>Full 3D game engine.</w:t>
      </w:r>
    </w:p>
    <w:p>
      <w:pPr>
        <w:pStyle w:val="ListBullet"/>
      </w:pPr>
      <w:r>
        <w:t>Large microservice ecosystem.</w:t>
      </w:r>
    </w:p>
    <w:p>
      <w:pPr>
        <w:pStyle w:val="ListBullet"/>
      </w:pPr>
      <w:r>
        <w:t>Complex AI agent platform before core product-market fit.</w:t>
      </w:r>
    </w:p>
    <w:p>
      <w:pPr>
        <w:pStyle w:val="ListBullet"/>
      </w:pPr>
      <w:r>
        <w:t>Dedicated database per customer at MVP stage.</w:t>
      </w:r>
    </w:p>
    <w:p>
      <w:pPr>
        <w:pStyle w:val="ListBullet"/>
      </w:pPr>
      <w:r>
        <w:t>Native desktop apps before the web experience is validated.</w:t>
      </w:r>
    </w:p>
    <w:p>
      <w:pPr>
        <w:pStyle w:val="ListBullet"/>
      </w:pPr>
      <w:r>
        <w:t>Advanced ERP features inside the virtual office core.</w:t>
      </w:r>
    </w:p>
    <w:p>
      <w:pPr>
        <w:pStyle w:val="Heading1"/>
      </w:pPr>
      <w:r>
        <w:t>25. Key Architecture Risks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Pr>
                <w:rFonts w:ascii="Arial" w:hAnsi="Arial"/>
                <w:b/>
                <w:color w:val="FFFFFF"/>
                <w:sz w:val="18"/>
              </w:rPr>
              <w:t>Risk</w:t>
            </w:r>
          </w:p>
        </w:tc>
        <w:tc>
          <w:tcPr>
            <w:tcW w:type="dxa" w:w="3360"/>
            <w:vAlign w:val="center"/>
            <w:shd w:fill="1F4E78"/>
          </w:tcPr>
          <w:p>
            <w:r>
              <w:rPr>
                <w:rFonts w:ascii="Arial" w:hAnsi="Arial"/>
                <w:b/>
                <w:color w:val="FFFFFF"/>
                <w:sz w:val="18"/>
              </w:rPr>
              <w:t>Impact</w:t>
            </w:r>
          </w:p>
        </w:tc>
        <w:tc>
          <w:tcPr>
            <w:tcW w:type="dxa" w:w="3360"/>
            <w:vAlign w:val="center"/>
            <w:shd w:fill="1F4E78"/>
          </w:tcPr>
          <w:p>
            <w:r>
              <w:rPr>
                <w:rFonts w:ascii="Arial" w:hAnsi="Arial"/>
                <w:b/>
                <w:color w:val="FFFFFF"/>
                <w:sz w:val="18"/>
              </w:rPr>
              <w:t>Mitigation</w:t>
            </w:r>
          </w:p>
        </w:tc>
      </w:tr>
      <w:tr>
        <w:tc>
          <w:tcPr>
            <w:tcW w:type="dxa" w:w="3360"/>
            <w:vAlign w:val="center"/>
          </w:tcPr>
          <w:p>
            <w:r>
              <w:rPr>
                <w:rFonts w:ascii="Arial" w:hAnsi="Arial"/>
                <w:b w:val="0"/>
                <w:sz w:val="18"/>
              </w:rPr>
              <w:t>WebRTC complexity</w:t>
            </w:r>
          </w:p>
        </w:tc>
        <w:tc>
          <w:tcPr>
            <w:tcW w:type="dxa" w:w="3360"/>
            <w:vAlign w:val="center"/>
          </w:tcPr>
          <w:p>
            <w:r>
              <w:rPr>
                <w:rFonts w:ascii="Arial" w:hAnsi="Arial"/>
                <w:b w:val="0"/>
                <w:sz w:val="18"/>
              </w:rPr>
              <w:t>High</w:t>
            </w:r>
          </w:p>
        </w:tc>
        <w:tc>
          <w:tcPr>
            <w:tcW w:type="dxa" w:w="3360"/>
            <w:vAlign w:val="center"/>
          </w:tcPr>
          <w:p>
            <w:r>
              <w:rPr>
                <w:rFonts w:ascii="Arial" w:hAnsi="Arial"/>
                <w:b w:val="0"/>
                <w:sz w:val="18"/>
              </w:rPr>
              <w:t>Use LiveKit/SFU and isolate media from business services.</w:t>
            </w:r>
          </w:p>
        </w:tc>
      </w:tr>
      <w:tr>
        <w:tc>
          <w:tcPr>
            <w:tcW w:type="dxa" w:w="3360"/>
            <w:vAlign w:val="center"/>
          </w:tcPr>
          <w:p>
            <w:r>
              <w:rPr>
                <w:rFonts w:ascii="Arial" w:hAnsi="Arial"/>
                <w:b w:val="0"/>
                <w:sz w:val="18"/>
              </w:rPr>
              <w:t>Realtime scaling</w:t>
            </w:r>
          </w:p>
        </w:tc>
        <w:tc>
          <w:tcPr>
            <w:tcW w:type="dxa" w:w="3360"/>
            <w:vAlign w:val="center"/>
          </w:tcPr>
          <w:p>
            <w:r>
              <w:rPr>
                <w:rFonts w:ascii="Arial" w:hAnsi="Arial"/>
                <w:b w:val="0"/>
                <w:sz w:val="18"/>
              </w:rPr>
              <w:t>High</w:t>
            </w:r>
          </w:p>
        </w:tc>
        <w:tc>
          <w:tcPr>
            <w:tcW w:type="dxa" w:w="3360"/>
            <w:vAlign w:val="center"/>
          </w:tcPr>
          <w:p>
            <w:r>
              <w:rPr>
                <w:rFonts w:ascii="Arial" w:hAnsi="Arial"/>
                <w:b w:val="0"/>
                <w:sz w:val="18"/>
              </w:rPr>
              <w:t>Redis pub/sub, spatial interest management and horizontal scaling.</w:t>
            </w:r>
          </w:p>
        </w:tc>
      </w:tr>
      <w:tr>
        <w:tc>
          <w:tcPr>
            <w:tcW w:type="dxa" w:w="3360"/>
            <w:vAlign w:val="center"/>
          </w:tcPr>
          <w:p>
            <w:r>
              <w:rPr>
                <w:rFonts w:ascii="Arial" w:hAnsi="Arial"/>
                <w:b w:val="0"/>
                <w:sz w:val="18"/>
              </w:rPr>
              <w:t>Large maps/assets</w:t>
            </w:r>
          </w:p>
        </w:tc>
        <w:tc>
          <w:tcPr>
            <w:tcW w:type="dxa" w:w="3360"/>
            <w:vAlign w:val="center"/>
          </w:tcPr>
          <w:p>
            <w:r>
              <w:rPr>
                <w:rFonts w:ascii="Arial" w:hAnsi="Arial"/>
                <w:b w:val="0"/>
                <w:sz w:val="18"/>
              </w:rPr>
              <w:t>Medium</w:t>
            </w:r>
          </w:p>
        </w:tc>
        <w:tc>
          <w:tcPr>
            <w:tcW w:type="dxa" w:w="3360"/>
            <w:vAlign w:val="center"/>
          </w:tcPr>
          <w:p>
            <w:r>
              <w:rPr>
                <w:rFonts w:ascii="Arial" w:hAnsi="Arial"/>
                <w:b w:val="0"/>
                <w:sz w:val="18"/>
              </w:rPr>
              <w:t>Lazy loading, CDN and optimized asset bundles.</w:t>
            </w:r>
          </w:p>
        </w:tc>
      </w:tr>
      <w:tr>
        <w:tc>
          <w:tcPr>
            <w:tcW w:type="dxa" w:w="3360"/>
            <w:vAlign w:val="center"/>
          </w:tcPr>
          <w:p>
            <w:r>
              <w:rPr>
                <w:rFonts w:ascii="Arial" w:hAnsi="Arial"/>
                <w:b w:val="0"/>
                <w:sz w:val="18"/>
              </w:rPr>
              <w:t>Tenant data leakage</w:t>
            </w:r>
          </w:p>
        </w:tc>
        <w:tc>
          <w:tcPr>
            <w:tcW w:type="dxa" w:w="3360"/>
            <w:vAlign w:val="center"/>
          </w:tcPr>
          <w:p>
            <w:r>
              <w:rPr>
                <w:rFonts w:ascii="Arial" w:hAnsi="Arial"/>
                <w:b w:val="0"/>
                <w:sz w:val="18"/>
              </w:rPr>
              <w:t>Critical</w:t>
            </w:r>
          </w:p>
        </w:tc>
        <w:tc>
          <w:tcPr>
            <w:tcW w:type="dxa" w:w="3360"/>
            <w:vAlign w:val="center"/>
          </w:tcPr>
          <w:p>
            <w:r>
              <w:rPr>
                <w:rFonts w:ascii="Arial" w:hAnsi="Arial"/>
                <w:b w:val="0"/>
                <w:sz w:val="18"/>
              </w:rPr>
              <w:t>Server-side tenant policies and automated isolation tests.</w:t>
            </w:r>
          </w:p>
        </w:tc>
      </w:tr>
      <w:tr>
        <w:tc>
          <w:tcPr>
            <w:tcW w:type="dxa" w:w="3360"/>
            <w:vAlign w:val="center"/>
          </w:tcPr>
          <w:p>
            <w:r>
              <w:rPr>
                <w:rFonts w:ascii="Arial" w:hAnsi="Arial"/>
                <w:b w:val="0"/>
                <w:sz w:val="18"/>
              </w:rPr>
              <w:t>Over-engineering</w:t>
            </w:r>
          </w:p>
        </w:tc>
        <w:tc>
          <w:tcPr>
            <w:tcW w:type="dxa" w:w="3360"/>
            <w:vAlign w:val="center"/>
          </w:tcPr>
          <w:p>
            <w:r>
              <w:rPr>
                <w:rFonts w:ascii="Arial" w:hAnsi="Arial"/>
                <w:b w:val="0"/>
                <w:sz w:val="18"/>
              </w:rPr>
              <w:t>High</w:t>
            </w:r>
          </w:p>
        </w:tc>
        <w:tc>
          <w:tcPr>
            <w:tcW w:type="dxa" w:w="3360"/>
            <w:vAlign w:val="center"/>
          </w:tcPr>
          <w:p>
            <w:r>
              <w:rPr>
                <w:rFonts w:ascii="Arial" w:hAnsi="Arial"/>
                <w:b w:val="0"/>
                <w:sz w:val="18"/>
              </w:rPr>
              <w:t>Start modular monolith + dedicated realtime/media boundaries.</w:t>
            </w:r>
          </w:p>
        </w:tc>
      </w:tr>
      <w:tr>
        <w:tc>
          <w:tcPr>
            <w:tcW w:type="dxa" w:w="3360"/>
            <w:vAlign w:val="center"/>
          </w:tcPr>
          <w:p>
            <w:r>
              <w:rPr>
                <w:rFonts w:ascii="Arial" w:hAnsi="Arial"/>
                <w:b w:val="0"/>
                <w:sz w:val="18"/>
              </w:rPr>
              <w:t>Browser compatibility</w:t>
            </w:r>
          </w:p>
        </w:tc>
        <w:tc>
          <w:tcPr>
            <w:tcW w:type="dxa" w:w="3360"/>
            <w:vAlign w:val="center"/>
          </w:tcPr>
          <w:p>
            <w:r>
              <w:rPr>
                <w:rFonts w:ascii="Arial" w:hAnsi="Arial"/>
                <w:b w:val="0"/>
                <w:sz w:val="18"/>
              </w:rPr>
              <w:t>Medium</w:t>
            </w:r>
          </w:p>
        </w:tc>
        <w:tc>
          <w:tcPr>
            <w:tcW w:type="dxa" w:w="3360"/>
            <w:vAlign w:val="center"/>
          </w:tcPr>
          <w:p>
            <w:r>
              <w:rPr>
                <w:rFonts w:ascii="Arial" w:hAnsi="Arial"/>
                <w:b w:val="0"/>
                <w:sz w:val="18"/>
              </w:rPr>
              <w:t>Early WebRTC/browser compatibility testing.</w:t>
            </w:r>
          </w:p>
        </w:tc>
      </w:tr>
      <w:tr>
        <w:tc>
          <w:tcPr>
            <w:tcW w:type="dxa" w:w="3360"/>
            <w:vAlign w:val="center"/>
          </w:tcPr>
          <w:p>
            <w:r>
              <w:rPr>
                <w:rFonts w:ascii="Arial" w:hAnsi="Arial"/>
                <w:b w:val="0"/>
                <w:sz w:val="18"/>
              </w:rPr>
              <w:t>Infrastructure cost</w:t>
            </w:r>
          </w:p>
        </w:tc>
        <w:tc>
          <w:tcPr>
            <w:tcW w:type="dxa" w:w="3360"/>
            <w:vAlign w:val="center"/>
          </w:tcPr>
          <w:p>
            <w:r>
              <w:rPr>
                <w:rFonts w:ascii="Arial" w:hAnsi="Arial"/>
                <w:b w:val="0"/>
                <w:sz w:val="18"/>
              </w:rPr>
              <w:t>Medium</w:t>
            </w:r>
          </w:p>
        </w:tc>
        <w:tc>
          <w:tcPr>
            <w:tcW w:type="dxa" w:w="3360"/>
            <w:vAlign w:val="center"/>
          </w:tcPr>
          <w:p>
            <w:r>
              <w:rPr>
                <w:rFonts w:ascii="Arial" w:hAnsi="Arial"/>
                <w:b w:val="0"/>
                <w:sz w:val="18"/>
              </w:rPr>
              <w:t>Monitor cost per active user and scale media independently.</w:t>
            </w:r>
          </w:p>
        </w:tc>
      </w:tr>
    </w:tbl>
    <w:p/>
    <w:p>
      <w:pPr>
        <w:pStyle w:val="Heading1"/>
      </w:pPr>
      <w:r>
        <w:t>26. Final Architecture Decision</w:t>
      </w:r>
    </w:p>
    <w:p>
      <w:r>
        <w:t>Recommended baseline: React + Next.js + TypeScript for the product UI; Phaser + TypeScript for the virtual office; Laravel + PHP 8.3/8.4 for business/API services; Node.js + TypeScript for realtime presence and WebSocket events; LiveKit/WebRTC for audio/video/screen sharing; PostgreSQL for persistent data; Redis for transient realtime state; AWS S3 for files and recordings; CloudFront/CDN for assets; and Python/FastAPI as a future isolated AI layer.</w:t>
      </w:r>
    </w:p>
    <w:p>
      <w:r>
        <w:t>This architecture is the recommended baseline, not a permanent constraint. Any future change should be evaluated against performance, team capability, operational complexity, security, cost and product requirements.</w:t>
      </w:r>
    </w:p>
    <w:p>
      <w:pPr>
        <w:pStyle w:val="Heading1"/>
      </w:pPr>
      <w:r>
        <w:t>27. Architecture Decision Checklist</w:t>
      </w:r>
    </w:p>
    <w:p>
      <w:pPr>
        <w:pStyle w:val="ListBullet"/>
      </w:pPr>
      <w:r>
        <w:t>Confirm frontend framework: React/Next.js + TypeScript.</w:t>
      </w:r>
    </w:p>
    <w:p>
      <w:pPr>
        <w:pStyle w:val="ListBullet"/>
      </w:pPr>
      <w:r>
        <w:t>Confirm virtual-world engine: Phaser.</w:t>
      </w:r>
    </w:p>
    <w:p>
      <w:pPr>
        <w:pStyle w:val="ListBullet"/>
      </w:pPr>
      <w:r>
        <w:t>Confirm backend: Laravel + PHP 8.3/8.4.</w:t>
      </w:r>
    </w:p>
    <w:p>
      <w:pPr>
        <w:pStyle w:val="ListBullet"/>
      </w:pPr>
      <w:r>
        <w:t>Confirm realtime: Node.js + TypeScript + WebSocket.</w:t>
      </w:r>
    </w:p>
    <w:p>
      <w:pPr>
        <w:pStyle w:val="ListBullet"/>
      </w:pPr>
      <w:r>
        <w:t>Confirm media: LiveKit/SFU.</w:t>
      </w:r>
    </w:p>
    <w:p>
      <w:pPr>
        <w:pStyle w:val="ListBullet"/>
      </w:pPr>
      <w:r>
        <w:t>Confirm database: PostgreSQL.</w:t>
      </w:r>
    </w:p>
    <w:p>
      <w:pPr>
        <w:pStyle w:val="ListBullet"/>
      </w:pPr>
      <w:r>
        <w:t>Confirm cache/realtime state: Redis.</w:t>
      </w:r>
    </w:p>
    <w:p>
      <w:pPr>
        <w:pStyle w:val="ListBullet"/>
      </w:pPr>
      <w:r>
        <w:t>Confirm object storage: AWS S3.</w:t>
      </w:r>
    </w:p>
    <w:p>
      <w:pPr>
        <w:pStyle w:val="ListBullet"/>
      </w:pPr>
      <w:r>
        <w:t>Define AWS region(s) and data residency requirements.</w:t>
      </w:r>
    </w:p>
    <w:p>
      <w:pPr>
        <w:pStyle w:val="ListBullet"/>
      </w:pPr>
      <w:r>
        <w:t>Define MVP room capacity and expected concurrent users.</w:t>
      </w:r>
    </w:p>
    <w:p>
      <w:pPr>
        <w:pStyle w:val="ListBullet"/>
      </w:pPr>
      <w:r>
        <w:t>Define SaaS plans and resource limits.</w:t>
      </w:r>
    </w:p>
    <w:p>
      <w:pPr>
        <w:pStyle w:val="ListBullet"/>
      </w:pPr>
      <w:r>
        <w:t>Define security baseline and tenant isolation tests.</w:t>
      </w:r>
    </w:p>
    <w:p>
      <w:pPr>
        <w:pStyle w:val="ListBullet"/>
      </w:pPr>
      <w:r>
        <w:t>Create architecture proof-of-concept for movement + presence + spatial audio before full UI development.</w:t>
      </w:r>
    </w:p>
    <w:p>
      <w:pPr>
        <w:pStyle w:val="Heading1"/>
      </w:pPr>
      <w:r>
        <w:t>28. Immediate Technical Proof of Concept</w:t>
      </w:r>
    </w:p>
    <w:p>
      <w:pPr>
        <w:pStyle w:val="ListNumber"/>
      </w:pPr>
      <w:r>
        <w:t>Create one virtual office map.</w:t>
      </w:r>
    </w:p>
    <w:p>
      <w:pPr>
        <w:pStyle w:val="ListNumber"/>
      </w:pPr>
      <w:r>
        <w:t>Create two test avatars.</w:t>
      </w:r>
    </w:p>
    <w:p>
      <w:pPr>
        <w:pStyle w:val="ListNumber"/>
      </w:pPr>
      <w:r>
        <w:t>Synchronize their positions through Node.js/WebSocket.</w:t>
      </w:r>
    </w:p>
    <w:p>
      <w:pPr>
        <w:pStyle w:val="ListNumber"/>
      </w:pPr>
      <w:r>
        <w:t>Detect proximity between the two avatars.</w:t>
      </w:r>
    </w:p>
    <w:p>
      <w:pPr>
        <w:pStyle w:val="ListNumber"/>
      </w:pPr>
      <w:r>
        <w:t>Create/join the appropriate LiveKit room or communication group.</w:t>
      </w:r>
    </w:p>
    <w:p>
      <w:pPr>
        <w:pStyle w:val="ListNumber"/>
      </w:pPr>
      <w:r>
        <w:t>Enable microphone and test spatial/proximity behavior.</w:t>
      </w:r>
    </w:p>
    <w:p>
      <w:pPr>
        <w:pStyle w:val="ListNumber"/>
      </w:pPr>
      <w:r>
        <w:t>Add camera and screen sharing.</w:t>
      </w:r>
    </w:p>
    <w:p>
      <w:pPr>
        <w:pStyle w:val="ListNumber"/>
      </w:pPr>
      <w:r>
        <w:t>Move the users into/out of a private room and verify audio isolation.</w:t>
      </w:r>
    </w:p>
    <w:p>
      <w:pPr>
        <w:pStyle w:val="ListNumber"/>
      </w:pPr>
      <w:r>
        <w:t>Measure CPU, memory, WebSocket traffic and media behavior.</w:t>
      </w:r>
    </w:p>
    <w:p>
      <w:pPr>
        <w:pStyle w:val="ListNumber"/>
      </w:pPr>
      <w:r>
        <w:t>Use the results to lock the production MVP architecture.</w:t>
      </w:r>
    </w:p>
    <w:p>
      <w:pPr>
        <w:pStyle w:val="Heading1"/>
      </w:pPr>
      <w:r>
        <w:t>29. Related Product Documents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Pr>
                <w:rFonts w:ascii="Arial" w:hAnsi="Arial"/>
                <w:b/>
                <w:color w:val="FFFFFF"/>
                <w:sz w:val="18"/>
              </w:rPr>
              <w:t>Document</w:t>
            </w:r>
          </w:p>
        </w:tc>
        <w:tc>
          <w:tcPr>
            <w:tcW w:type="dxa" w:w="3360"/>
            <w:vAlign w:val="center"/>
            <w:shd w:fill="1F4E78"/>
          </w:tcPr>
          <w:p>
            <w:r>
              <w:rPr>
                <w:rFonts w:ascii="Arial" w:hAnsi="Arial"/>
                <w:b/>
                <w:color w:val="FFFFFF"/>
                <w:sz w:val="18"/>
              </w:rPr>
              <w:t>Purpose</w:t>
            </w:r>
          </w:p>
        </w:tc>
        <w:tc>
          <w:tcPr>
            <w:tcW w:type="dxa" w:w="3360"/>
            <w:vAlign w:val="center"/>
            <w:shd w:fill="1F4E78"/>
          </w:tcPr>
          <w:p>
            <w:r>
              <w:rPr>
                <w:rFonts w:ascii="Arial" w:hAnsi="Arial"/>
                <w:b/>
                <w:color w:val="FFFFFF"/>
                <w:sz w:val="18"/>
              </w:rPr>
              <w:t>Version</w:t>
            </w:r>
          </w:p>
        </w:tc>
      </w:tr>
      <w:tr>
        <w:tc>
          <w:tcPr>
            <w:tcW w:type="dxa" w:w="3360"/>
            <w:vAlign w:val="center"/>
          </w:tcPr>
          <w:p>
            <w:r>
              <w:rPr>
                <w:rFonts w:ascii="Arial" w:hAnsi="Arial"/>
                <w:b w:val="0"/>
                <w:sz w:val="18"/>
              </w:rPr>
              <w:t>Virtual Workplace BRD</w:t>
            </w:r>
          </w:p>
        </w:tc>
        <w:tc>
          <w:tcPr>
            <w:tcW w:type="dxa" w:w="3360"/>
            <w:vAlign w:val="center"/>
          </w:tcPr>
          <w:p>
            <w:r>
              <w:rPr>
                <w:rFonts w:ascii="Arial" w:hAnsi="Arial"/>
                <w:b w:val="0"/>
                <w:sz w:val="18"/>
              </w:rPr>
              <w:t>Business scope, users, requirements and roadmap</w:t>
            </w:r>
          </w:p>
        </w:tc>
        <w:tc>
          <w:tcPr>
            <w:tcW w:type="dxa" w:w="3360"/>
            <w:vAlign w:val="center"/>
          </w:tcPr>
          <w:p>
            <w:r>
              <w:rPr>
                <w:rFonts w:ascii="Arial" w:hAnsi="Arial"/>
                <w:b w:val="0"/>
                <w:sz w:val="18"/>
              </w:rPr>
              <w:t>1.0</w:t>
            </w:r>
          </w:p>
        </w:tc>
      </w:tr>
      <w:tr>
        <w:tc>
          <w:tcPr>
            <w:tcW w:type="dxa" w:w="3360"/>
            <w:vAlign w:val="center"/>
          </w:tcPr>
          <w:p>
            <w:r>
              <w:rPr>
                <w:rFonts w:ascii="Arial" w:hAnsi="Arial"/>
                <w:b w:val="0"/>
                <w:sz w:val="18"/>
              </w:rPr>
              <w:t>Virtual Workplace SRS</w:t>
            </w:r>
          </w:p>
        </w:tc>
        <w:tc>
          <w:tcPr>
            <w:tcW w:type="dxa" w:w="3360"/>
            <w:vAlign w:val="center"/>
          </w:tcPr>
          <w:p>
            <w:r>
              <w:rPr>
                <w:rFonts w:ascii="Arial" w:hAnsi="Arial"/>
                <w:b w:val="0"/>
                <w:sz w:val="18"/>
              </w:rPr>
              <w:t>Functional and system requirements</w:t>
            </w:r>
          </w:p>
        </w:tc>
        <w:tc>
          <w:tcPr>
            <w:tcW w:type="dxa" w:w="3360"/>
            <w:vAlign w:val="center"/>
          </w:tcPr>
          <w:p>
            <w:r>
              <w:rPr>
                <w:rFonts w:ascii="Arial" w:hAnsi="Arial"/>
                <w:b w:val="0"/>
                <w:sz w:val="18"/>
              </w:rPr>
              <w:t>1.0</w:t>
            </w:r>
          </w:p>
        </w:tc>
      </w:tr>
      <w:tr>
        <w:tc>
          <w:tcPr>
            <w:tcW w:type="dxa" w:w="3360"/>
            <w:vAlign w:val="center"/>
          </w:tcPr>
          <w:p>
            <w:r>
              <w:rPr>
                <w:rFonts w:ascii="Arial" w:hAnsi="Arial"/>
                <w:b w:val="0"/>
                <w:sz w:val="18"/>
              </w:rPr>
              <w:t>Technical Architecture</w:t>
            </w:r>
          </w:p>
        </w:tc>
        <w:tc>
          <w:tcPr>
            <w:tcW w:type="dxa" w:w="3360"/>
            <w:vAlign w:val="center"/>
          </w:tcPr>
          <w:p>
            <w:r>
              <w:rPr>
                <w:rFonts w:ascii="Arial" w:hAnsi="Arial"/>
                <w:b w:val="0"/>
                <w:sz w:val="18"/>
              </w:rPr>
              <w:t>Technology and infrastructure baseline</w:t>
            </w:r>
          </w:p>
        </w:tc>
        <w:tc>
          <w:tcPr>
            <w:tcW w:type="dxa" w:w="3360"/>
            <w:vAlign w:val="center"/>
          </w:tcPr>
          <w:p>
            <w:r>
              <w:rPr>
                <w:rFonts w:ascii="Arial" w:hAnsi="Arial"/>
                <w:b w:val="0"/>
                <w:sz w:val="18"/>
              </w:rPr>
              <w:t>1.0</w:t>
            </w:r>
          </w:p>
        </w:tc>
      </w:tr>
    </w:tbl>
    <w:p/>
    <w:p/>
    <w:p>
      <w:pPr>
        <w:jc w:val="center"/>
      </w:pPr>
      <w:r>
        <w:rPr>
          <w:b/>
        </w:rPr>
        <w:t>END OF ARCHITECTURE BASELINE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