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2563EB"/>
          <w:sz w:val="34"/>
        </w:rPr>
        <w:t>PaziPagesAI Promo Campaign Manager</w:t>
      </w:r>
    </w:p>
    <w:p>
      <w:pPr>
        <w:spacing w:after="80"/>
      </w:pPr>
      <w:r>
        <w:rPr>
          <w:color w:val="4B5563"/>
          <w:sz w:val="17"/>
        </w:rPr>
        <w:t>One-page print sheet for creating, scheduling, activating, and testing promo campaigns in Supabase.</w:t>
      </w:r>
    </w:p>
    <w:p>
      <w:pPr>
        <w:pStyle w:val="Heading2"/>
      </w:pPr>
      <w:r>
        <w:t>1. Campaign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5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Code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__________________</w:t>
            </w:r>
          </w:p>
        </w:tc>
        <w:tc>
          <w:tcPr>
            <w:tcW w:type="dxa" w:w="1944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______________________</w:t>
            </w:r>
          </w:p>
        </w:tc>
      </w:tr>
      <w:tr>
        <w:tc>
          <w:tcPr>
            <w:tcW w:type="dxa" w:w="1655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Credits each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(ex: 1)</w:t>
            </w:r>
          </w:p>
        </w:tc>
        <w:tc>
          <w:tcPr>
            <w:tcW w:type="dxa" w:w="1944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Max redemptions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(ex: 50)</w:t>
            </w:r>
          </w:p>
        </w:tc>
      </w:tr>
      <w:tr>
        <w:tc>
          <w:tcPr>
            <w:tcW w:type="dxa" w:w="1655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Active?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[ ] true   [ ] false</w:t>
            </w:r>
          </w:p>
        </w:tc>
        <w:tc>
          <w:tcPr>
            <w:tcW w:type="dxa" w:w="1944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One per email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Yes (built in)</w:t>
            </w:r>
          </w:p>
        </w:tc>
      </w:tr>
      <w:tr>
        <w:tc>
          <w:tcPr>
            <w:tcW w:type="dxa" w:w="1655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Starts at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/ ____ / ____  ____:____</w:t>
            </w:r>
          </w:p>
        </w:tc>
        <w:tc>
          <w:tcPr>
            <w:tcW w:type="dxa" w:w="1944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Expires at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 / ____ / ____  ____:____</w:t>
            </w:r>
          </w:p>
        </w:tc>
      </w:tr>
      <w:tr>
        <w:tc>
          <w:tcPr>
            <w:tcW w:type="dxa" w:w="1655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Audience/source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__________________</w:t>
            </w:r>
          </w:p>
        </w:tc>
        <w:tc>
          <w:tcPr>
            <w:tcW w:type="dxa" w:w="1944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Post/channel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______________________</w:t>
            </w:r>
          </w:p>
        </w:tc>
      </w:tr>
    </w:tbl>
    <w:p>
      <w:pPr>
        <w:pStyle w:val="Heading2"/>
      </w:pPr>
      <w:r>
        <w:t>2. Supabase Fields to Edit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552"/>
        <w:gridCol w:w="3552"/>
        <w:gridCol w:w="3552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Field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Example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11827"/>
                <w:sz w:val="16"/>
              </w:rPr>
              <w:t>What it controls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5"/>
              </w:rPr>
              <w:t>code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LAUNCH50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URL/code people enter: /redeem?code=LAUNCH50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5"/>
              </w:rPr>
              <w:t>active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true / false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Manual on/off switch for the campaign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5"/>
              </w:rPr>
              <w:t>credits_per_redemption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Free pages each person receives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5"/>
              </w:rPr>
              <w:t>max_redemptions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Stops after this many successful claims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5"/>
              </w:rPr>
              <w:t>starts_at / expires_at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2026-07-15 09:00</w:t>
            </w:r>
          </w:p>
        </w:tc>
        <w:tc>
          <w:tcPr>
            <w:tcW w:type="dxa" w:w="35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Optional timed start/end window</w:t>
            </w:r>
          </w:p>
        </w:tc>
      </w:tr>
    </w:tbl>
    <w:p>
      <w:pPr>
        <w:pStyle w:val="Heading2"/>
      </w:pPr>
      <w:r>
        <w:t>3. Activate, Pause, or Schedule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328"/>
        <w:gridCol w:w="5328"/>
      </w:tblGrid>
      <w:tr>
        <w:tc>
          <w:tcPr>
            <w:tcW w:type="dxa" w:w="2376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Activate now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Set active = true. Confirm starts_at is blank or in the past, and expires_at is blank or in the future.</w:t>
            </w:r>
          </w:p>
        </w:tc>
      </w:tr>
      <w:tr>
        <w:tc>
          <w:tcPr>
            <w:tcW w:type="dxa" w:w="2376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Pause/stop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Set active = false. Existing private studio links still work if credit sessions are active.</w:t>
            </w:r>
          </w:p>
        </w:tc>
      </w:tr>
      <w:tr>
        <w:tc>
          <w:tcPr>
            <w:tcW w:type="dxa" w:w="2376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Run for dates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Set starts_at and expires_at using timezone-aware timestamps. Keep active = true during the window.</w:t>
            </w:r>
          </w:p>
        </w:tc>
      </w:tr>
      <w:tr>
        <w:tc>
          <w:tcPr>
            <w:tcW w:type="dxa" w:w="2376"/>
            <w:vAlign w:val="center"/>
            <w:shd w:fill="F2F6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2937"/>
                <w:sz w:val="16"/>
              </w:rPr>
              <w:t>Extend later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Move expires_at later, or clear it. Increase max_redemptions only if you want more claims.</w:t>
            </w:r>
          </w:p>
        </w:tc>
      </w:tr>
    </w:tbl>
    <w:p>
      <w:pPr>
        <w:pStyle w:val="Heading2"/>
      </w:pPr>
      <w:r>
        <w:t>4. Test Before Posting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328"/>
        <w:gridCol w:w="5328"/>
      </w:tblGrid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[ ] Run latest supabase/setup.sql in the shared database.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[ ] Set campaign active = true only when ready.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[ ] Visit /redeem?code=YOURCODE and redeem with a test email.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[ ] Confirm studio link email arrives and opens /generate?token=...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[ ] Generate one image and confirm credits_remaining decreases by 1.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[ ] Confirm repeated same-email redemption resends link, not a new credit.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[ ] Confirm promo stops when active=false, expired, or max redemptions is reached.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15"/>
              </w:rPr>
              <w:t>Notes: ______________________________</w:t>
            </w:r>
          </w:p>
        </w:tc>
      </w:tr>
    </w:tbl>
    <w:p>
      <w:pPr>
        <w:spacing w:before="80" w:after="0"/>
      </w:pPr>
      <w:r>
        <w:rPr>
          <w:b/>
          <w:color w:val="1F2937"/>
          <w:sz w:val="16"/>
        </w:rPr>
        <w:t xml:space="preserve">Quick SQL: </w:t>
      </w:r>
      <w:r>
        <w:rPr>
          <w:rFonts w:ascii="Consolas" w:hAnsi="Consolas"/>
          <w:color w:val="374151"/>
          <w:sz w:val="16"/>
        </w:rPr>
        <w:t>update public.promo_campaigns set active = true where code = 'LAUNCH50';</w:t>
      </w:r>
    </w:p>
    <w:p>
      <w:pPr>
        <w:spacing w:before="40"/>
        <w:jc w:val="center"/>
      </w:pPr>
      <w:r>
        <w:rPr>
          <w:color w:val="6B7280"/>
          <w:sz w:val="15"/>
        </w:rPr>
        <w:t>Keep production maintenance on until paid pack, promo redemption, recovery email, contact form, and one full image generation all pass.</w:t>
      </w:r>
    </w:p>
    <w:sectPr w:rsidR="00FC693F" w:rsidRPr="0006063C" w:rsidSect="00034616">
      <w:pgSz w:w="12240" w:h="15840"/>
      <w:pgMar w:top="792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 w:eastAsia="Calibr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