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FFACF" w14:textId="77777777" w:rsidR="00C81A4D" w:rsidRPr="00C81A4D" w:rsidRDefault="00C81A4D" w:rsidP="00C81A4D">
      <w:r w:rsidRPr="00C81A4D">
        <w:t xml:space="preserve">Sí, basándonos en nuestra conversación detallada sobre los dolores y las soluciones E2E (End-to-End) por departamento, hay un concepto estratégico crucial que conecta todos esos puntos y le será muy interesante: la </w:t>
      </w:r>
      <w:r w:rsidRPr="00C81A4D">
        <w:rPr>
          <w:b/>
          <w:bCs/>
        </w:rPr>
        <w:t>Orquestación de Procesos de Negocio (BPO)</w:t>
      </w:r>
      <w:r w:rsidRPr="00C81A4D">
        <w:t xml:space="preserve"> y cómo se relaciona con la figura del </w:t>
      </w:r>
      <w:r w:rsidRPr="00C81A4D">
        <w:rPr>
          <w:b/>
          <w:bCs/>
        </w:rPr>
        <w:t>"Citizen Developer"</w:t>
      </w:r>
      <w:r w:rsidRPr="00C81A4D">
        <w:t>.</w:t>
      </w:r>
    </w:p>
    <w:p w14:paraId="00B5A940" w14:textId="77777777" w:rsidR="00C81A4D" w:rsidRPr="00C81A4D" w:rsidRDefault="00C81A4D" w:rsidP="00C81A4D">
      <w:r w:rsidRPr="00C81A4D">
        <w:pict w14:anchorId="0EAA7886">
          <v:rect id="_x0000_i1037" style="width:0;height:1.5pt" o:hralign="center" o:hrstd="t" o:hrnoshade="t" o:hr="t" fillcolor="gray" stroked="f"/>
        </w:pict>
      </w:r>
    </w:p>
    <w:p w14:paraId="542AABC1" w14:textId="77777777" w:rsidR="00C81A4D" w:rsidRPr="00C81A4D" w:rsidRDefault="00C81A4D" w:rsidP="00C81A4D">
      <w:pPr>
        <w:rPr>
          <w:b/>
          <w:bCs/>
        </w:rPr>
      </w:pPr>
      <w:r w:rsidRPr="00C81A4D">
        <w:rPr>
          <w:b/>
          <w:bCs/>
        </w:rPr>
        <w:t xml:space="preserve">1. De la Automatización a la Orquestación E2E (BPO) </w:t>
      </w:r>
      <w:r w:rsidRPr="00C81A4D">
        <w:rPr>
          <w:rFonts w:ascii="Segoe UI Emoji" w:hAnsi="Segoe UI Emoji" w:cs="Segoe UI Emoji"/>
          <w:b/>
          <w:bCs/>
        </w:rPr>
        <w:t>🎼</w:t>
      </w:r>
    </w:p>
    <w:p w14:paraId="040BEB1A" w14:textId="77777777" w:rsidR="00C81A4D" w:rsidRPr="00C81A4D" w:rsidRDefault="00C81A4D" w:rsidP="00C81A4D">
      <w:r w:rsidRPr="00C81A4D">
        <w:t xml:space="preserve">Hasta ahora, hemos hablado de la automatización de tareas y de flujos interdepartamentales. La verdadera filosofía E2E va un paso más allá, enfocándose en la </w:t>
      </w:r>
      <w:r w:rsidRPr="00C81A4D">
        <w:rPr>
          <w:b/>
          <w:bCs/>
        </w:rPr>
        <w:t>Orquestación de Procesos de Negocio (Business Process Orchestration - BPO)</w:t>
      </w:r>
      <w:r w:rsidRPr="00C81A4D">
        <w:t>.</w:t>
      </w:r>
    </w:p>
    <w:p w14:paraId="5846F72C" w14:textId="77777777" w:rsidR="00C81A4D" w:rsidRPr="00C81A4D" w:rsidRDefault="00C81A4D" w:rsidP="00C81A4D">
      <w:pPr>
        <w:numPr>
          <w:ilvl w:val="0"/>
          <w:numId w:val="1"/>
        </w:numPr>
      </w:pPr>
      <w:r w:rsidRPr="00C81A4D">
        <w:rPr>
          <w:b/>
          <w:bCs/>
        </w:rPr>
        <w:t>Automatización:</w:t>
      </w:r>
      <w:r w:rsidRPr="00C81A4D">
        <w:t xml:space="preserve"> Se enfoca en la ejecución de una </w:t>
      </w:r>
      <w:r w:rsidRPr="00C81A4D">
        <w:rPr>
          <w:b/>
          <w:bCs/>
        </w:rPr>
        <w:t>tarea</w:t>
      </w:r>
      <w:r w:rsidRPr="00C81A4D">
        <w:t xml:space="preserve"> específica (</w:t>
      </w:r>
      <w:r w:rsidRPr="00C81A4D">
        <w:rPr>
          <w:i/>
          <w:iCs/>
        </w:rPr>
        <w:t>Ej: Conciliar una factura en Finanzas</w:t>
      </w:r>
      <w:r w:rsidRPr="00C81A4D">
        <w:t>).</w:t>
      </w:r>
    </w:p>
    <w:p w14:paraId="35852BB3" w14:textId="77777777" w:rsidR="00C81A4D" w:rsidRPr="00C81A4D" w:rsidRDefault="00C81A4D" w:rsidP="00C81A4D">
      <w:pPr>
        <w:numPr>
          <w:ilvl w:val="0"/>
          <w:numId w:val="1"/>
        </w:numPr>
      </w:pPr>
      <w:r w:rsidRPr="00C81A4D">
        <w:rPr>
          <w:b/>
          <w:bCs/>
        </w:rPr>
        <w:t>Integración E2E:</w:t>
      </w:r>
      <w:r w:rsidRPr="00C81A4D">
        <w:t xml:space="preserve"> Conecta dos sistemas (</w:t>
      </w:r>
      <w:r w:rsidRPr="00C81A4D">
        <w:rPr>
          <w:i/>
          <w:iCs/>
        </w:rPr>
        <w:t>Ej: Del CRM (Ventas) al ERP (Operaciones)</w:t>
      </w:r>
      <w:r w:rsidRPr="00C81A4D">
        <w:t>).</w:t>
      </w:r>
    </w:p>
    <w:p w14:paraId="50EA4E43" w14:textId="77777777" w:rsidR="00C81A4D" w:rsidRPr="00C81A4D" w:rsidRDefault="00C81A4D" w:rsidP="00C81A4D">
      <w:pPr>
        <w:numPr>
          <w:ilvl w:val="0"/>
          <w:numId w:val="1"/>
        </w:numPr>
      </w:pPr>
      <w:r w:rsidRPr="00C81A4D">
        <w:rPr>
          <w:b/>
          <w:bCs/>
        </w:rPr>
        <w:t>Orquestación (BPO):</w:t>
      </w:r>
      <w:r w:rsidRPr="00C81A4D">
        <w:t xml:space="preserve"> </w:t>
      </w:r>
      <w:r w:rsidRPr="00C81A4D">
        <w:rPr>
          <w:b/>
          <w:bCs/>
        </w:rPr>
        <w:t>Dirige y coordina</w:t>
      </w:r>
      <w:r w:rsidRPr="00C81A4D">
        <w:t xml:space="preserve"> un proceso complejo, de principio a fin, que toca </w:t>
      </w:r>
      <w:r w:rsidRPr="00C81A4D">
        <w:rPr>
          <w:b/>
          <w:bCs/>
        </w:rPr>
        <w:t>múltiples sistemas y personas</w:t>
      </w:r>
      <w:r w:rsidRPr="00C81A4D">
        <w:t>, asegurando que las reglas de negocio, la lógica de decisión y la intervención humana ocurran en la secuencia correcta.</w:t>
      </w:r>
    </w:p>
    <w:p w14:paraId="47C9512F" w14:textId="77777777" w:rsidR="00C81A4D" w:rsidRPr="00C81A4D" w:rsidRDefault="00C81A4D" w:rsidP="00C81A4D">
      <w:r w:rsidRPr="00C81A4D">
        <w:t xml:space="preserve">En el contexto de n8n o make.com, esto significa que el </w:t>
      </w:r>
      <w:r w:rsidRPr="00C81A4D">
        <w:rPr>
          <w:i/>
          <w:iCs/>
        </w:rPr>
        <w:t>workflow</w:t>
      </w:r>
      <w:r w:rsidRPr="00C81A4D">
        <w:t xml:space="preserve"> no es solo una "cadena de nodos", sino un </w:t>
      </w:r>
      <w:r w:rsidRPr="00C81A4D">
        <w:rPr>
          <w:b/>
          <w:bCs/>
        </w:rPr>
        <w:t>director de orquesta</w:t>
      </w:r>
      <w:r w:rsidRPr="00C81A4D">
        <w:t xml:space="preserve"> que maneja:</w:t>
      </w:r>
    </w:p>
    <w:p w14:paraId="113C40AF" w14:textId="77777777" w:rsidR="00C81A4D" w:rsidRPr="00C81A4D" w:rsidRDefault="00C81A4D" w:rsidP="00C81A4D">
      <w:pPr>
        <w:numPr>
          <w:ilvl w:val="0"/>
          <w:numId w:val="2"/>
        </w:numPr>
      </w:pPr>
      <w:r w:rsidRPr="00C81A4D">
        <w:rPr>
          <w:b/>
          <w:bCs/>
        </w:rPr>
        <w:t>Lógica Condicional:</w:t>
      </w:r>
      <w:r w:rsidRPr="00C81A4D">
        <w:t xml:space="preserve"> Si el pedido es &gt; $5000, requiere la aprobación del CFO (Finanzas).</w:t>
      </w:r>
    </w:p>
    <w:p w14:paraId="4F8A2D6D" w14:textId="77777777" w:rsidR="00C81A4D" w:rsidRPr="00C81A4D" w:rsidRDefault="00C81A4D" w:rsidP="00C81A4D">
      <w:pPr>
        <w:numPr>
          <w:ilvl w:val="0"/>
          <w:numId w:val="2"/>
        </w:numPr>
      </w:pPr>
      <w:r w:rsidRPr="00C81A4D">
        <w:rPr>
          <w:b/>
          <w:bCs/>
        </w:rPr>
        <w:t>Intervención Humana:</w:t>
      </w:r>
      <w:r w:rsidRPr="00C81A4D">
        <w:t xml:space="preserve"> Esperar a que el </w:t>
      </w:r>
      <w:r w:rsidRPr="00C81A4D">
        <w:rPr>
          <w:i/>
          <w:iCs/>
        </w:rPr>
        <w:t>Gerente de Ventas</w:t>
      </w:r>
      <w:r w:rsidRPr="00C81A4D">
        <w:t xml:space="preserve"> revise la propuesta.</w:t>
      </w:r>
    </w:p>
    <w:p w14:paraId="02FD7CC0" w14:textId="77777777" w:rsidR="00C81A4D" w:rsidRPr="00C81A4D" w:rsidRDefault="00C81A4D" w:rsidP="00C81A4D">
      <w:pPr>
        <w:numPr>
          <w:ilvl w:val="0"/>
          <w:numId w:val="2"/>
        </w:numPr>
      </w:pPr>
      <w:r w:rsidRPr="00C81A4D">
        <w:rPr>
          <w:b/>
          <w:bCs/>
        </w:rPr>
        <w:t xml:space="preserve">Sistema de </w:t>
      </w:r>
      <w:r w:rsidRPr="00C81A4D">
        <w:rPr>
          <w:b/>
          <w:bCs/>
          <w:i/>
          <w:iCs/>
        </w:rPr>
        <w:t>Fallo</w:t>
      </w:r>
      <w:r w:rsidRPr="00C81A4D">
        <w:rPr>
          <w:b/>
          <w:bCs/>
        </w:rPr>
        <w:t>:</w:t>
      </w:r>
      <w:r w:rsidRPr="00C81A4D">
        <w:t xml:space="preserve"> Si el ERP no responde, intentar con un sistema </w:t>
      </w:r>
      <w:r w:rsidRPr="00C81A4D">
        <w:rPr>
          <w:i/>
          <w:iCs/>
        </w:rPr>
        <w:t>legacy</w:t>
      </w:r>
      <w:r w:rsidRPr="00C81A4D">
        <w:t xml:space="preserve"> o notificar a TI.</w:t>
      </w:r>
    </w:p>
    <w:p w14:paraId="51A79689" w14:textId="77777777" w:rsidR="00C81A4D" w:rsidRPr="00C81A4D" w:rsidRDefault="00C81A4D" w:rsidP="00C81A4D">
      <w:r w:rsidRPr="00C81A4D">
        <w:t xml:space="preserve">Este enfoque BPO es la </w:t>
      </w:r>
      <w:r w:rsidRPr="00C81A4D">
        <w:rPr>
          <w:b/>
          <w:bCs/>
        </w:rPr>
        <w:t>máxima expresión de la automatización E2E</w:t>
      </w:r>
      <w:r w:rsidRPr="00C81A4D">
        <w:t xml:space="preserve">, ya que garantiza la </w:t>
      </w:r>
      <w:r w:rsidRPr="00C81A4D">
        <w:rPr>
          <w:b/>
          <w:bCs/>
        </w:rPr>
        <w:t>trazabilidad</w:t>
      </w:r>
      <w:r w:rsidRPr="00C81A4D">
        <w:t xml:space="preserve"> y el </w:t>
      </w:r>
      <w:r w:rsidRPr="00C81A4D">
        <w:rPr>
          <w:b/>
          <w:bCs/>
        </w:rPr>
        <w:t>control total</w:t>
      </w:r>
      <w:r w:rsidRPr="00C81A4D">
        <w:t xml:space="preserve"> sobre esos complejos procesos interdepartamentales que identificamos como problemáticos.</w:t>
      </w:r>
    </w:p>
    <w:p w14:paraId="2546D5DF" w14:textId="77777777" w:rsidR="00C81A4D" w:rsidRPr="00C81A4D" w:rsidRDefault="00C81A4D" w:rsidP="00C81A4D">
      <w:r w:rsidRPr="00C81A4D">
        <w:pict w14:anchorId="3CDE5A03">
          <v:rect id="_x0000_i1038" style="width:0;height:1.5pt" o:hralign="center" o:hrstd="t" o:hrnoshade="t" o:hr="t" fillcolor="gray" stroked="f"/>
        </w:pict>
      </w:r>
    </w:p>
    <w:p w14:paraId="29879D29" w14:textId="77777777" w:rsidR="00C81A4D" w:rsidRPr="00C81A4D" w:rsidRDefault="00C81A4D" w:rsidP="00C81A4D">
      <w:pPr>
        <w:rPr>
          <w:b/>
          <w:bCs/>
        </w:rPr>
      </w:pPr>
      <w:r w:rsidRPr="00C81A4D">
        <w:rPr>
          <w:b/>
          <w:bCs/>
        </w:rPr>
        <w:t xml:space="preserve">2. El Rol Estratégico del "Citizen Developer" </w:t>
      </w:r>
      <w:r w:rsidRPr="00C81A4D">
        <w:rPr>
          <w:rFonts w:ascii="Segoe UI Emoji" w:hAnsi="Segoe UI Emoji" w:cs="Segoe UI Emoji"/>
          <w:b/>
          <w:bCs/>
        </w:rPr>
        <w:t>🧑</w:t>
      </w:r>
      <w:r w:rsidRPr="00C81A4D">
        <w:rPr>
          <w:b/>
          <w:bCs/>
        </w:rPr>
        <w:t>‍</w:t>
      </w:r>
      <w:r w:rsidRPr="00C81A4D">
        <w:rPr>
          <w:rFonts w:ascii="Segoe UI Emoji" w:hAnsi="Segoe UI Emoji" w:cs="Segoe UI Emoji"/>
          <w:b/>
          <w:bCs/>
        </w:rPr>
        <w:t>💻</w:t>
      </w:r>
    </w:p>
    <w:p w14:paraId="52A4FCDE" w14:textId="77777777" w:rsidR="00C81A4D" w:rsidRPr="00C81A4D" w:rsidRDefault="00C81A4D" w:rsidP="00C81A4D">
      <w:r w:rsidRPr="00C81A4D">
        <w:t xml:space="preserve">Nuestra conversación se centró en cómo </w:t>
      </w:r>
      <w:r w:rsidRPr="00C81A4D">
        <w:rPr>
          <w:b/>
          <w:bCs/>
        </w:rPr>
        <w:t>n8n</w:t>
      </w:r>
      <w:r w:rsidRPr="00C81A4D">
        <w:t xml:space="preserve"> y </w:t>
      </w:r>
      <w:r w:rsidRPr="00C81A4D">
        <w:rPr>
          <w:b/>
          <w:bCs/>
        </w:rPr>
        <w:t>make.com</w:t>
      </w:r>
      <w:r w:rsidRPr="00C81A4D">
        <w:t xml:space="preserve"> mitigan los dolores. Esto nos lleva a la figura que está detrás de esta transformación: el </w:t>
      </w:r>
      <w:r w:rsidRPr="00C81A4D">
        <w:rPr>
          <w:b/>
          <w:bCs/>
        </w:rPr>
        <w:t>Citizen Developer</w:t>
      </w:r>
      <w:r w:rsidRPr="00C81A4D">
        <w:t xml:space="preserve"> (Desarrollador Ciudadano).</w:t>
      </w:r>
    </w:p>
    <w:p w14:paraId="1E85BBB9" w14:textId="77777777" w:rsidR="00C81A4D" w:rsidRPr="00C81A4D" w:rsidRDefault="00C81A4D" w:rsidP="00C81A4D">
      <w:r w:rsidRPr="00C81A4D">
        <w:t xml:space="preserve">La brecha más grande que identificamos es la lentitud de </w:t>
      </w:r>
      <w:r w:rsidRPr="00C81A4D">
        <w:rPr>
          <w:b/>
          <w:bCs/>
        </w:rPr>
        <w:t>TI/Sistemas</w:t>
      </w:r>
      <w:r w:rsidRPr="00C81A4D">
        <w:t xml:space="preserve"> para atender las necesidades de integración de </w:t>
      </w:r>
      <w:r w:rsidRPr="00C81A4D">
        <w:rPr>
          <w:b/>
          <w:bCs/>
        </w:rPr>
        <w:t>Ventas, Finanzas u Operaciones</w:t>
      </w:r>
      <w:r w:rsidRPr="00C81A4D">
        <w:t>.</w:t>
      </w:r>
    </w:p>
    <w:p w14:paraId="0B7F7157" w14:textId="77777777" w:rsidR="00C81A4D" w:rsidRPr="00C81A4D" w:rsidRDefault="00C81A4D" w:rsidP="00C81A4D">
      <w:pPr>
        <w:numPr>
          <w:ilvl w:val="0"/>
          <w:numId w:val="3"/>
        </w:numPr>
      </w:pPr>
      <w:r w:rsidRPr="00C81A4D">
        <w:rPr>
          <w:b/>
          <w:bCs/>
        </w:rPr>
        <w:lastRenderedPageBreak/>
        <w:t>¿Quién es?</w:t>
      </w:r>
      <w:r w:rsidRPr="00C81A4D">
        <w:t xml:space="preserve"> Es un empleado de negocio (un </w:t>
      </w:r>
      <w:r w:rsidRPr="00C81A4D">
        <w:rPr>
          <w:b/>
          <w:bCs/>
        </w:rPr>
        <w:t>Controller Financiero</w:t>
      </w:r>
      <w:r w:rsidRPr="00C81A4D">
        <w:t xml:space="preserve">, un </w:t>
      </w:r>
      <w:r w:rsidRPr="00C81A4D">
        <w:rPr>
          <w:b/>
          <w:bCs/>
        </w:rPr>
        <w:t>Marketing Specialist</w:t>
      </w:r>
      <w:r w:rsidRPr="00C81A4D">
        <w:t xml:space="preserve"> o un </w:t>
      </w:r>
      <w:r w:rsidRPr="00C81A4D">
        <w:rPr>
          <w:b/>
          <w:bCs/>
        </w:rPr>
        <w:t>Jefe de Producción</w:t>
      </w:r>
      <w:r w:rsidRPr="00C81A4D">
        <w:t xml:space="preserve">) que utiliza herramientas </w:t>
      </w:r>
      <w:r w:rsidRPr="00C81A4D">
        <w:rPr>
          <w:i/>
          <w:iCs/>
        </w:rPr>
        <w:t>low-code/no-code</w:t>
      </w:r>
      <w:r w:rsidRPr="00C81A4D">
        <w:t xml:space="preserve"> (como n8n) para crear o modificar aplicaciones y </w:t>
      </w:r>
      <w:r w:rsidRPr="00C81A4D">
        <w:rPr>
          <w:i/>
          <w:iCs/>
        </w:rPr>
        <w:t>workflows</w:t>
      </w:r>
      <w:r w:rsidRPr="00C81A4D">
        <w:t xml:space="preserve"> de automatización E2E, sin depender directamente del equipo de desarrollo de TI.</w:t>
      </w:r>
    </w:p>
    <w:p w14:paraId="332BD4DF" w14:textId="77777777" w:rsidR="00C81A4D" w:rsidRPr="00C81A4D" w:rsidRDefault="00C81A4D" w:rsidP="00C81A4D">
      <w:pPr>
        <w:numPr>
          <w:ilvl w:val="0"/>
          <w:numId w:val="3"/>
        </w:numPr>
      </w:pPr>
      <w:r w:rsidRPr="00C81A4D">
        <w:rPr>
          <w:b/>
          <w:bCs/>
        </w:rPr>
        <w:t>Interés E2E:</w:t>
      </w:r>
      <w:r w:rsidRPr="00C81A4D">
        <w:t xml:space="preserve"> El Citizen Developer es el puente más eficaz para resolver la fricción interdepartamental. Al provenir del departamento de negocio, </w:t>
      </w:r>
      <w:r w:rsidRPr="00C81A4D">
        <w:rPr>
          <w:b/>
          <w:bCs/>
        </w:rPr>
        <w:t>entiende perfectamente el "dolor"</w:t>
      </w:r>
      <w:r w:rsidRPr="00C81A4D">
        <w:t xml:space="preserve"> y puede construir la solución de orquestación E2E con herramientas visuales, resolviendo problemas rápidos sin paralizar a TI.</w:t>
      </w:r>
    </w:p>
    <w:p w14:paraId="339246AE" w14:textId="77777777" w:rsidR="00C81A4D" w:rsidRPr="00C81A4D" w:rsidRDefault="00C81A4D" w:rsidP="00C81A4D">
      <w:r w:rsidRPr="00C81A4D">
        <w:t xml:space="preserve">Para que esto funcione, es imprescindible que </w:t>
      </w:r>
      <w:r w:rsidRPr="00C81A4D">
        <w:rPr>
          <w:b/>
          <w:bCs/>
        </w:rPr>
        <w:t>TI mantenga el control (Gobernanza)</w:t>
      </w:r>
      <w:r w:rsidRPr="00C81A4D">
        <w:t xml:space="preserve"> de las plataformas como n8n, asegurando que los </w:t>
      </w:r>
      <w:r w:rsidRPr="00C81A4D">
        <w:rPr>
          <w:i/>
          <w:iCs/>
        </w:rPr>
        <w:t>Citizen Developers</w:t>
      </w:r>
      <w:r w:rsidRPr="00C81A4D">
        <w:t xml:space="preserve"> trabajen con </w:t>
      </w:r>
      <w:r w:rsidRPr="00C81A4D">
        <w:rPr>
          <w:b/>
          <w:bCs/>
        </w:rPr>
        <w:t>credenciales seguras</w:t>
      </w:r>
      <w:r w:rsidRPr="00C81A4D">
        <w:t xml:space="preserve"> y que sus </w:t>
      </w:r>
      <w:r w:rsidRPr="00C81A4D">
        <w:rPr>
          <w:i/>
          <w:iCs/>
        </w:rPr>
        <w:t>workflows</w:t>
      </w:r>
      <w:r w:rsidRPr="00C81A4D">
        <w:t xml:space="preserve"> cumplen con las </w:t>
      </w:r>
      <w:r w:rsidRPr="00C81A4D">
        <w:rPr>
          <w:b/>
          <w:bCs/>
        </w:rPr>
        <w:t>políticas de seguridad y datos (RGPD)</w:t>
      </w:r>
      <w:r w:rsidRPr="00C81A4D">
        <w:t xml:space="preserve">. Esta colaboración entre </w:t>
      </w:r>
      <w:r w:rsidRPr="00C81A4D">
        <w:rPr>
          <w:i/>
          <w:iCs/>
        </w:rPr>
        <w:t>Negocio</w:t>
      </w:r>
      <w:r w:rsidRPr="00C81A4D">
        <w:t xml:space="preserve"> (solución de dolor) y </w:t>
      </w:r>
      <w:r w:rsidRPr="00C81A4D">
        <w:rPr>
          <w:i/>
          <w:iCs/>
        </w:rPr>
        <w:t>TI</w:t>
      </w:r>
      <w:r w:rsidRPr="00C81A4D">
        <w:t xml:space="preserve"> (seguridad) es el modelo operativo moderno para la automatización E2E exitosa.</w:t>
      </w:r>
    </w:p>
    <w:p w14:paraId="6D3C5D01" w14:textId="77777777" w:rsidR="00DB072B" w:rsidRDefault="00DB072B"/>
    <w:sectPr w:rsidR="00DB0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15BA7"/>
    <w:multiLevelType w:val="multilevel"/>
    <w:tmpl w:val="D23E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3573"/>
    <w:multiLevelType w:val="multilevel"/>
    <w:tmpl w:val="833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A68A8"/>
    <w:multiLevelType w:val="multilevel"/>
    <w:tmpl w:val="90A0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441861">
    <w:abstractNumId w:val="0"/>
  </w:num>
  <w:num w:numId="2" w16cid:durableId="611860567">
    <w:abstractNumId w:val="2"/>
  </w:num>
  <w:num w:numId="3" w16cid:durableId="87630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2B"/>
    <w:rsid w:val="00000A13"/>
    <w:rsid w:val="00C81A4D"/>
    <w:rsid w:val="00D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244C7-BF5B-4B18-A568-B3FA06E4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0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7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7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7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7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7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7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0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0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0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07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07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07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7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0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2025-10-06T11:04:00Z</dcterms:created>
  <dcterms:modified xsi:type="dcterms:W3CDTF">2025-10-06T11:04:00Z</dcterms:modified>
</cp:coreProperties>
</file>