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6.png" ContentType="image/png"/>
  <Override PartName="/word/media/rId80.png" ContentType="image/png"/>
  <Override PartName="/word/media/rId88.png" ContentType="image/png"/>
  <Override PartName="/word/media/rId96.png" ContentType="image/png"/>
  <Override PartName="/word/media/rId100.png" ContentType="image/png"/>
  <Override PartName="/word/media/rId106.png" ContentType="image/png"/>
  <Override PartName="/word/media/rId110.png" ContentType="image/png"/>
  <Override PartName="/word/media/rId27.png" ContentType="image/png"/>
  <Override PartName="/word/media/rId114.png" ContentType="image/png"/>
  <Override PartName="/word/media/rId72.png" ContentType="image/png"/>
  <Override PartName="/word/media/rId84.png" ContentType="image/png"/>
  <Override PartName="/word/media/rId92.png" ContentType="image/png"/>
  <Override PartName="/word/media/rId35.png" ContentType="image/png"/>
  <Override PartName="/word/media/rId39.png" ContentType="image/png"/>
  <Override PartName="/word/media/rId31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</w:p>
    <w:p>
      <w:pPr>
        <w:pStyle w:val="BodyText"/>
      </w:pP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англ.decrement), которые увеличивают и уменьшают на 1 свой операнд.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</w:t>
      </w:r>
    </w:p>
    <w:p>
      <w:pPr>
        <w:pStyle w:val="BodyText"/>
      </w:pPr>
      <w:r>
        <w:t xml:space="preserve">Для беззнакового умножения используется команда mul</w:t>
      </w:r>
    </w:p>
    <w:p>
      <w:pPr>
        <w:pStyle w:val="BodyText"/>
      </w:pPr>
      <w:r>
        <w:t xml:space="preserve">Для знакового умножения используется команда imul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c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Сперва, я создаю каталог, где буду делать лабораторную работу, в папке arch-pc и lab6-1.asm (рис. 1).</w:t>
      </w:r>
    </w:p>
    <w:bookmarkStart w:id="26" w:name="fig:001"/>
    <w:p>
      <w:pPr>
        <w:pStyle w:val="CaptionedFigure"/>
      </w:pPr>
      <w:r>
        <w:drawing>
          <wp:inline>
            <wp:extent cx="3733800" cy="975276"/>
            <wp:effectExtent b="0" l="0" r="0" t="0"/>
            <wp:docPr descr="Рис. 1: Создание нужного каталога и lab6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нужного каталога и lab6-1.asm</w:t>
      </w:r>
    </w:p>
    <w:bookmarkEnd w:id="26"/>
    <w:p>
      <w:pPr>
        <w:pStyle w:val="BodyText"/>
      </w:pPr>
      <w:r>
        <w:t xml:space="preserve">В созданный мною файл я ввожу текст программы из листинга 6.1 ( Архитектура ЭВМ, ТУИС РУДН, Лабораторная работа №6 )(рис. 2).</w:t>
      </w:r>
    </w:p>
    <w:bookmarkStart w:id="30" w:name="fig:002"/>
    <w:p>
      <w:pPr>
        <w:pStyle w:val="CaptionedFigure"/>
      </w:pPr>
      <w:r>
        <w:drawing>
          <wp:inline>
            <wp:extent cx="3733800" cy="3485706"/>
            <wp:effectExtent b="0" l="0" r="0" t="0"/>
            <wp:docPr descr="Рис. 2: Введение листинга 6.1 в lab6-1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 листинга 6.1 в lab6-1.asm</w:t>
      </w:r>
    </w:p>
    <w:bookmarkEnd w:id="30"/>
    <w:p>
      <w:pPr>
        <w:pStyle w:val="BodyText"/>
      </w:pPr>
      <w:r>
        <w:t xml:space="preserve">Теперь я создаю исполняемый файл и запускаю его. При исполнении программы, выводится символ</w:t>
      </w:r>
      <w:r>
        <w:t xml:space="preserve"> </w:t>
      </w:r>
      <w:r>
        <w:t xml:space="preserve">“j”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322797"/>
            <wp:effectExtent b="0" l="0" r="0" t="0"/>
            <wp:docPr descr="Рис. 3: Создание и запуск исполняемого файла lab6-1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исполняемого файла lab6-1</w:t>
      </w:r>
    </w:p>
    <w:bookmarkEnd w:id="34"/>
    <w:p>
      <w:pPr>
        <w:pStyle w:val="BodyText"/>
      </w:pPr>
      <w:r>
        <w:t xml:space="preserve">Далее изменяю текст программы и вместо символов записываю в регистры числа (рис. 4).</w:t>
      </w:r>
    </w:p>
    <w:bookmarkStart w:id="38" w:name="fig:004"/>
    <w:p>
      <w:pPr>
        <w:pStyle w:val="CaptionedFigure"/>
      </w:pPr>
      <w:r>
        <w:drawing>
          <wp:inline>
            <wp:extent cx="3733800" cy="1796651"/>
            <wp:effectExtent b="0" l="0" r="0" t="0"/>
            <wp:docPr descr="Рис. 4: Изменения в файле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в файле</w:t>
      </w:r>
    </w:p>
    <w:bookmarkEnd w:id="38"/>
    <w:p>
      <w:pPr>
        <w:pStyle w:val="BodyText"/>
      </w:pPr>
      <w:r>
        <w:t xml:space="preserve">Создаю исполняемый файл и запускаю его. Выводится символ, не отображаемый на экране(рис. 5).</w:t>
      </w:r>
    </w:p>
    <w:bookmarkStart w:id="42" w:name="fig:005"/>
    <w:p>
      <w:pPr>
        <w:pStyle w:val="CaptionedFigure"/>
      </w:pPr>
      <w:r>
        <w:drawing>
          <wp:inline>
            <wp:extent cx="3733800" cy="328679"/>
            <wp:effectExtent b="0" l="0" r="0" t="0"/>
            <wp:docPr descr="Рис. 5: Создание и запуск нового файл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нового файла</w:t>
      </w:r>
    </w:p>
    <w:bookmarkEnd w:id="42"/>
    <w:p>
      <w:pPr>
        <w:pStyle w:val="BodyText"/>
      </w:pPr>
      <w:r>
        <w:t xml:space="preserve">Теперь я создаю новый файл (рис. 6) и в него ввожу текст программы из листинга 6.2 ( ТУИС РУДН ) (рис. 7).</w:t>
      </w:r>
    </w:p>
    <w:bookmarkStart w:id="46" w:name="fig:006"/>
    <w:p>
      <w:pPr>
        <w:pStyle w:val="CaptionedFigure"/>
      </w:pPr>
      <w:r>
        <w:drawing>
          <wp:inline>
            <wp:extent cx="3733800" cy="602950"/>
            <wp:effectExtent b="0" l="0" r="0" t="0"/>
            <wp:docPr descr="Рис. 6: Новый файл lab6-2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файл lab6-2.asm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1629957"/>
            <wp:effectExtent b="0" l="0" r="0" t="0"/>
            <wp:docPr descr="Рис. 7: Текст из листинга 6.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из листинга 6.2</w:t>
      </w:r>
    </w:p>
    <w:bookmarkEnd w:id="50"/>
    <w:p>
      <w:pPr>
        <w:pStyle w:val="BodyText"/>
      </w:pPr>
      <w:r>
        <w:t xml:space="preserve">Теперь, я создаю исполняемый файл и запускаю его. После запуска на экран выводится 106, так как в программе складываются коды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= 54+52=106 (рис. 8).</w:t>
      </w:r>
    </w:p>
    <w:bookmarkStart w:id="54" w:name="fig:008"/>
    <w:p>
      <w:pPr>
        <w:pStyle w:val="CaptionedFigure"/>
      </w:pPr>
      <w:r>
        <w:drawing>
          <wp:inline>
            <wp:extent cx="3733800" cy="312520"/>
            <wp:effectExtent b="0" l="0" r="0" t="0"/>
            <wp:docPr descr="Рис. 8: Создание и 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запуск исполняемого файла</w:t>
      </w:r>
    </w:p>
    <w:bookmarkEnd w:id="54"/>
    <w:p>
      <w:pPr>
        <w:pStyle w:val="BodyText"/>
      </w:pPr>
      <w:r>
        <w:t xml:space="preserve">Теперь повторяю действия, проделанные с предыдущим файлом и записываю 6 и 4 как числа в текст.(рис. 9). Создаю исполняющий файл и запускаю его (рис. 10). На экран выводится число 10. Значит были сложены 6 и 4.</w:t>
      </w:r>
    </w:p>
    <w:bookmarkStart w:id="58" w:name="fig:009"/>
    <w:p>
      <w:pPr>
        <w:pStyle w:val="CaptionedFigure"/>
      </w:pPr>
      <w:r>
        <w:drawing>
          <wp:inline>
            <wp:extent cx="3733800" cy="3082215"/>
            <wp:effectExtent b="0" l="0" r="0" t="0"/>
            <wp:docPr descr="Рис. 9: Изменения файла lab6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файла lab6-2.asm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82415"/>
            <wp:effectExtent b="0" l="0" r="0" t="0"/>
            <wp:docPr descr="Рис. 10: Создание и запуск исполняемого файла lab6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запуск исполняемого файла lab6-2</w:t>
      </w:r>
    </w:p>
    <w:bookmarkEnd w:id="62"/>
    <w:p>
      <w:pPr>
        <w:pStyle w:val="BodyText"/>
      </w:pPr>
      <w:r>
        <w:t xml:space="preserve">Теперь заменяю функцию</w:t>
      </w:r>
      <w:r>
        <w:t xml:space="preserve"> </w:t>
      </w:r>
      <w:r>
        <w:t xml:space="preserve">“iprintLF”</w:t>
      </w:r>
      <w:r>
        <w:t xml:space="preserve"> </w:t>
      </w:r>
      <w:r>
        <w:t xml:space="preserve">на</w:t>
      </w:r>
      <w:r>
        <w:t xml:space="preserve"> </w:t>
      </w:r>
      <w:r>
        <w:t xml:space="preserve">“iprint”</w:t>
      </w:r>
      <w:r>
        <w:t xml:space="preserve">(рис. 11). При запуске исполняемого файла видим, что результат пишется на одной строчке с строчкой, где указан путь к каталогу, в котором нахожусь.(рис. 12).</w:t>
      </w:r>
    </w:p>
    <w:bookmarkStart w:id="66" w:name="fig:011"/>
    <w:p>
      <w:pPr>
        <w:pStyle w:val="CaptionedFigure"/>
      </w:pPr>
      <w:r>
        <w:drawing>
          <wp:inline>
            <wp:extent cx="3733800" cy="2902100"/>
            <wp:effectExtent b="0" l="0" r="0" t="0"/>
            <wp:docPr descr="Рис. 11: Изменение ipringLF на ipri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ipringLF на iprint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361866"/>
            <wp:effectExtent b="0" l="0" r="0" t="0"/>
            <wp:docPr descr="Рис. 12: Исполняемый файл при ipri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Исполняемый файл при iprint</w:t>
      </w:r>
    </w:p>
    <w:bookmarkEnd w:id="70"/>
    <w:bookmarkEnd w:id="71"/>
    <w:bookmarkStart w:id="10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действий в NASM приведу программу для вычисления f(x)=(5*2+3)/3</w:t>
      </w:r>
    </w:p>
    <w:p>
      <w:pPr>
        <w:pStyle w:val="BodyText"/>
      </w:pPr>
      <w:r>
        <w:t xml:space="preserve">Для начала, создаю файл lab6-3.asm (рис. 13) и записываю в него текст кода из листинга 6.3 ( ТУИС РУДН ) (рис. 14).</w:t>
      </w:r>
    </w:p>
    <w:bookmarkStart w:id="75" w:name="fig:013"/>
    <w:p>
      <w:pPr>
        <w:pStyle w:val="CaptionedFigure"/>
      </w:pPr>
      <w:r>
        <w:drawing>
          <wp:inline>
            <wp:extent cx="3733800" cy="173665"/>
            <wp:effectExtent b="0" l="0" r="0" t="0"/>
            <wp:docPr descr="Рис. 13: Создание файла lab6-3.asm" title="" id="73" name="Picture"/>
            <a:graphic>
              <a:graphicData uri="http://schemas.openxmlformats.org/drawingml/2006/picture">
                <pic:pic>
                  <pic:nvPicPr>
                    <pic:cNvPr descr="image/2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lab6-3.asm</w:t>
      </w:r>
    </w:p>
    <w:bookmarkEnd w:id="75"/>
    <w:bookmarkStart w:id="79" w:name="fig:014"/>
    <w:p>
      <w:pPr>
        <w:pStyle w:val="CaptionedFigure"/>
      </w:pPr>
      <w:r>
        <w:drawing>
          <wp:inline>
            <wp:extent cx="3733800" cy="2784696"/>
            <wp:effectExtent b="0" l="0" r="0" t="0"/>
            <wp:docPr descr="Рис. 14: Текст кода в созданном файле lab6-3.asm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кода в созданном файле lab6-3.asm</w:t>
      </w:r>
    </w:p>
    <w:bookmarkEnd w:id="79"/>
    <w:p>
      <w:pPr>
        <w:pStyle w:val="BodyText"/>
      </w:pPr>
      <w:r>
        <w:t xml:space="preserve">Создаю исполняемый файл и запускаю его. Результат соответствует результатам на ТУИС(рис. 15).</w:t>
      </w:r>
    </w:p>
    <w:bookmarkStart w:id="83" w:name="fig:015"/>
    <w:p>
      <w:pPr>
        <w:pStyle w:val="CaptionedFigure"/>
      </w:pPr>
      <w:r>
        <w:drawing>
          <wp:inline>
            <wp:extent cx="3733800" cy="472882"/>
            <wp:effectExtent b="0" l="0" r="0" t="0"/>
            <wp:docPr descr="Рис. 15: Результат кода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кода исполняемого файла</w:t>
      </w:r>
    </w:p>
    <w:bookmarkEnd w:id="83"/>
    <w:p>
      <w:pPr>
        <w:pStyle w:val="BodyText"/>
      </w:pPr>
      <w:r>
        <w:t xml:space="preserve">Теперь, я изменяю код чтобы было f(x) = (4*6+2)/5 (рис. 16) и создаю исполняемый файл что проверить на правильность проведенных действий. Всё верно.(рис. 17).</w:t>
      </w:r>
    </w:p>
    <w:bookmarkStart w:id="87" w:name="fig:016"/>
    <w:p>
      <w:pPr>
        <w:pStyle w:val="CaptionedFigure"/>
      </w:pPr>
      <w:r>
        <w:drawing>
          <wp:inline>
            <wp:extent cx="3733800" cy="3551663"/>
            <wp:effectExtent b="0" l="0" r="0" t="0"/>
            <wp:docPr descr="Рис. 16: Текст измененного код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измененного кода</w:t>
      </w:r>
    </w:p>
    <w:bookmarkEnd w:id="87"/>
    <w:bookmarkStart w:id="91" w:name="fig:017"/>
    <w:p>
      <w:pPr>
        <w:pStyle w:val="CaptionedFigure"/>
      </w:pPr>
      <w:r>
        <w:drawing>
          <wp:inline>
            <wp:extent cx="3733800" cy="408641"/>
            <wp:effectExtent b="0" l="0" r="0" t="0"/>
            <wp:docPr descr="Рис. 17: Проверка на правильность измененного кода" title="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на правильность измененного кода</w:t>
      </w:r>
    </w:p>
    <w:bookmarkEnd w:id="91"/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div: DB</w:t>
      </w:r>
      <w:r>
        <w:t xml:space="preserve"> </w:t>
      </w:r>
      <w:r>
        <w:t xml:space="preserve">‘Результат:’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‘Остаток от деления:’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eax,4</w:t>
      </w:r>
    </w:p>
    <w:p>
      <w:pPr>
        <w:pStyle w:val="BodyText"/>
      </w:pPr>
      <w:r>
        <w:t xml:space="preserve">mov ebx,6</w:t>
      </w:r>
    </w:p>
    <w:p>
      <w:pPr>
        <w:pStyle w:val="BodyText"/>
      </w:pPr>
      <w:r>
        <w:t xml:space="preserve">mul ebx ; EAX=EAX*EBX</w:t>
      </w:r>
    </w:p>
    <w:p>
      <w:pPr>
        <w:pStyle w:val="BodyText"/>
      </w:pPr>
      <w:r>
        <w:t xml:space="preserve">add eax,2</w:t>
      </w:r>
    </w:p>
    <w:p>
      <w:pPr>
        <w:pStyle w:val="BodyText"/>
      </w:pPr>
      <w:r>
        <w:t xml:space="preserve">xor edx,edx ; обнуляем EDX для корректной работы div</w:t>
      </w:r>
    </w:p>
    <w:p>
      <w:pPr>
        <w:pStyle w:val="BodyText"/>
      </w:pPr>
      <w:r>
        <w:t xml:space="preserve">mov ebx,5</w:t>
      </w:r>
    </w:p>
    <w:p>
      <w:pPr>
        <w:pStyle w:val="BodyText"/>
      </w:pPr>
      <w:r>
        <w:t xml:space="preserve">div ebx ; EAX=EAX/3, EDX=остаток от деления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‘edi’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eax,div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‘Результат:’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‘edi’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‘Остаток от деления:’</w:t>
      </w:r>
    </w:p>
    <w:p>
      <w:pPr>
        <w:pStyle w:val="BodyText"/>
      </w:pPr>
      <w:r>
        <w:t xml:space="preserve">mov eax,edx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‘edx’</w:t>
      </w:r>
      <w:r>
        <w:t xml:space="preserve"> </w:t>
      </w:r>
      <w:r>
        <w:t xml:space="preserve">(остаток)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Сперва, я создаю файл variant.asm(рис. 18), в который я вставляю текст из листинга 6.4 ( ТУИС РУДН ) (рис. 19). и узнаю свой вариант(рис. 20). Мне был выбран 13 вариант, следовательно я буду делать задачу номер 13. Мой студенческий номер является 1032245472. Данная команда делит мой номер на 20 и учитывает только остаток. Остатком является 12. Затем добавляется 1, откуда и берется 13.</w:t>
      </w:r>
    </w:p>
    <w:bookmarkStart w:id="95" w:name="fig:018"/>
    <w:p>
      <w:pPr>
        <w:pStyle w:val="CaptionedFigure"/>
      </w:pPr>
      <w:r>
        <w:drawing>
          <wp:inline>
            <wp:extent cx="3733800" cy="1103586"/>
            <wp:effectExtent b="0" l="0" r="0" t="0"/>
            <wp:docPr descr="Рис. 18: 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5"/>
    <w:bookmarkStart w:id="99" w:name="fig:019"/>
    <w:p>
      <w:pPr>
        <w:pStyle w:val="CaptionedFigure"/>
      </w:pPr>
      <w:r>
        <w:drawing>
          <wp:inline>
            <wp:extent cx="3733800" cy="2832537"/>
            <wp:effectExtent b="0" l="0" r="0" t="0"/>
            <wp:docPr descr="Рис. 19: Текст кода листинга 6.4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Текст кода листинга 6.4</w:t>
      </w:r>
    </w:p>
    <w:bookmarkEnd w:id="99"/>
    <w:bookmarkStart w:id="103" w:name="fig:020"/>
    <w:p>
      <w:pPr>
        <w:pStyle w:val="CaptionedFigure"/>
      </w:pPr>
      <w:r>
        <w:drawing>
          <wp:inline>
            <wp:extent cx="3733800" cy="544718"/>
            <wp:effectExtent b="0" l="0" r="0" t="0"/>
            <wp:docPr descr="Рис. 20: Запуск программы" title="" id="101" name="Picture"/>
            <a:graphic>
              <a:graphicData uri="http://schemas.openxmlformats.org/drawingml/2006/picture">
                <pic:pic>
                  <pic:nvPicPr>
                    <pic:cNvPr descr="image/1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программы</w:t>
      </w:r>
    </w:p>
    <w:bookmarkEnd w:id="103"/>
    <w:bookmarkEnd w:id="104"/>
    <w:bookmarkStart w:id="105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x для того, чтобы положить адрес вводимой строки х в регистр</w:t>
      </w:r>
    </w:p>
    <w:p>
      <w:pPr>
        <w:pStyle w:val="BodyText"/>
      </w:pPr>
      <w:r>
        <w:t xml:space="preserve">ecx mov edx,80 - запись в регистр длины вводимой строки</w:t>
      </w:r>
    </w:p>
    <w:p>
      <w:pPr>
        <w:pStyle w:val="BodyText"/>
      </w:pPr>
      <w:r>
        <w:t xml:space="preserve">call sread - вызов подпрограммы из внешнего файла который обеспечивает ввод</w:t>
      </w:r>
      <w:r>
        <w:t xml:space="preserve"> </w:t>
      </w:r>
      <w:r>
        <w:t xml:space="preserve">сообщения с клавиатуры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FirstParagraph"/>
      </w:pPr>
      <w:r>
        <w:t xml:space="preserve">Данная инструкция используется для вызова подпрограммы из внешнего файла. Он преобразует код символа ascii в целое число, затем записывает в регистр eax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</w:t>
      </w:r>
      <w:r>
        <w:t xml:space="preserve"> </w:t>
      </w:r>
      <w:r>
        <w:t xml:space="preserve">ebx”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edx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Данная инструкция увеличивает значение регистра edx на 1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105"/>
    <w:bookmarkStart w:id="118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Мне следует написать код, который будет вычислять (8x+6)*10 при переменных 1 и 4, так как у меня 13 вариант.</w:t>
      </w:r>
    </w:p>
    <w:p>
      <w:pPr>
        <w:pStyle w:val="BodyText"/>
      </w:pPr>
      <w:r>
        <w:t xml:space="preserve">Сперва, создаю файл в котором буду писать код(рис. 21).</w:t>
      </w:r>
    </w:p>
    <w:bookmarkStart w:id="109" w:name="fig:021"/>
    <w:p>
      <w:pPr>
        <w:pStyle w:val="CaptionedFigure"/>
      </w:pPr>
      <w:r>
        <w:drawing>
          <wp:inline>
            <wp:extent cx="3733800" cy="124566"/>
            <wp:effectExtent b="0" l="0" r="0" t="0"/>
            <wp:docPr descr="Рис. 21: Создание файла function.asm" title="" id="107" name="Picture"/>
            <a:graphic>
              <a:graphicData uri="http://schemas.openxmlformats.org/drawingml/2006/picture">
                <pic:pic>
                  <pic:nvPicPr>
                    <pic:cNvPr descr="image/1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 function.asm</w:t>
      </w:r>
    </w:p>
    <w:bookmarkEnd w:id="109"/>
    <w:p>
      <w:pPr>
        <w:pStyle w:val="BodyText"/>
      </w:pPr>
      <w:r>
        <w:t xml:space="preserve">Записываю код который будет будет вычислять уравнение. (рис. 22).</w:t>
      </w:r>
    </w:p>
    <w:bookmarkStart w:id="113" w:name="fig:022"/>
    <w:p>
      <w:pPr>
        <w:pStyle w:val="CaptionedFigure"/>
      </w:pPr>
      <w:r>
        <w:drawing>
          <wp:inline>
            <wp:extent cx="3733800" cy="3236229"/>
            <wp:effectExtent b="0" l="0" r="0" t="0"/>
            <wp:docPr descr="Рис. 22: Код файла" title="" id="111" name="Picture"/>
            <a:graphic>
              <a:graphicData uri="http://schemas.openxmlformats.org/drawingml/2006/picture">
                <pic:pic>
                  <pic:nvPicPr>
                    <pic:cNvPr descr="image/1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Код файла</w:t>
      </w:r>
    </w:p>
    <w:bookmarkEnd w:id="113"/>
    <w:p>
      <w:pPr>
        <w:pStyle w:val="BodyText"/>
      </w:pPr>
      <w:r>
        <w:t xml:space="preserve">Проверяю на правильность написанного кода. Всё верно. (рис. 23).</w:t>
      </w:r>
    </w:p>
    <w:bookmarkStart w:id="117" w:name="fig:023"/>
    <w:p>
      <w:pPr>
        <w:pStyle w:val="CaptionedFigure"/>
      </w:pPr>
      <w:r>
        <w:drawing>
          <wp:inline>
            <wp:extent cx="3733800" cy="1107750"/>
            <wp:effectExtent b="0" l="0" r="0" t="0"/>
            <wp:docPr descr="Рис. 23: Проверка на правильность." title="" id="115" name="Picture"/>
            <a:graphic>
              <a:graphicData uri="http://schemas.openxmlformats.org/drawingml/2006/picture">
                <pic:pic>
                  <pic:nvPicPr>
                    <pic:cNvPr descr="image/20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на правильность.</w:t>
      </w:r>
    </w:p>
    <w:bookmarkEnd w:id="117"/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значение x:’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‘При x функция принимает значение:’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ebx,8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eax,6</w:t>
      </w:r>
    </w:p>
    <w:p>
      <w:pPr>
        <w:pStyle w:val="BodyText"/>
      </w:pPr>
      <w:r>
        <w:t xml:space="preserve">mov ecx,10</w:t>
      </w:r>
    </w:p>
    <w:p>
      <w:pPr>
        <w:pStyle w:val="BodyText"/>
      </w:pPr>
      <w:r>
        <w:t xml:space="preserve">mul ecx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eax,edi</w:t>
      </w:r>
    </w:p>
    <w:p>
      <w:pPr>
        <w:pStyle w:val="BodyText"/>
      </w:pPr>
      <w:r>
        <w:t xml:space="preserve">call iprint</w:t>
      </w:r>
    </w:p>
    <w:p>
      <w:pPr>
        <w:pStyle w:val="BodyText"/>
      </w:pPr>
      <w:r>
        <w:t xml:space="preserve">call quit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я освоил арифметических инструкций языка ассемблера NASM.</w:t>
      </w:r>
    </w:p>
    <w:bookmarkEnd w:id="120"/>
    <w:bookmarkStart w:id="12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hyperlink r:id="rId121">
        <w:r>
          <w:rPr>
            <w:rStyle w:val="Hyperlink"/>
          </w:rPr>
          <w:t xml:space="preserve">Лабораторная работа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№6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7" Target="media/rId27.png" /><Relationship Type="http://schemas.openxmlformats.org/officeDocument/2006/relationships/image" Id="rId114" Target="media/rId114.png" /><Relationship Type="http://schemas.openxmlformats.org/officeDocument/2006/relationships/image" Id="rId72" Target="media/rId72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1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Савостин Олег</dc:creator>
  <dc:language>ru-RU</dc:language>
  <cp:keywords/>
  <dcterms:created xsi:type="dcterms:W3CDTF">2024-11-16T17:22:23Z</dcterms:created>
  <dcterms:modified xsi:type="dcterms:W3CDTF">2024-11-16T17:22:23Z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