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31.png" ContentType="image/png"/>
  <Override PartName="/word/media/rId92.png" ContentType="image/png"/>
  <Override PartName="/word/media/rId39.png" ContentType="image/png"/>
  <Override PartName="/word/media/rId35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Савостин Олег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</w:t>
      </w:r>
    </w:p>
    <w:p>
      <w:pPr>
        <w:pStyle w:val="BodyText"/>
      </w:pP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От-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сторон-</w:t>
      </w:r>
      <w:r>
        <w:t xml:space="preserve"> </w:t>
      </w:r>
      <w:r>
        <w:t xml:space="preserve">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</w:t>
      </w:r>
    </w:p>
    <w:p>
      <w:pPr>
        <w:pStyle w:val="BodyText"/>
      </w:pPr>
      <w:r>
        <w:t xml:space="preserve">Синтаксис команды для запуска отладчика имеет следующий вид:</w:t>
      </w:r>
      <w:r>
        <w:t xml:space="preserve"> </w:t>
      </w:r>
      <w:r>
        <w:t xml:space="preserve">gdb [опции] [имя_файла | ID процесса]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информа-</w:t>
      </w:r>
      <w:r>
        <w:t xml:space="preserve"> </w:t>
      </w:r>
      <w:r>
        <w:t xml:space="preserve">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  <w:r>
        <w:t xml:space="preserve"> </w:t>
      </w:r>
      <w:r>
        <w:t xml:space="preserve">Посмотреть дизассемблированный код программы можно с помощью команды</w:t>
      </w:r>
      <w:r>
        <w:t xml:space="preserve"> </w:t>
      </w:r>
      <w:r>
        <w:t xml:space="preserve">disassemble</w:t>
      </w:r>
      <w:r>
        <w:t xml:space="preserve"> </w:t>
      </w:r>
      <w:r>
        <w:t xml:space="preserve">:</w:t>
      </w:r>
      <w:r>
        <w:t xml:space="preserve"> </w:t>
      </w:r>
      <w:r>
        <w:t xml:space="preserve">(gdb) disassemble _start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</w:t>
      </w:r>
      <w:r>
        <w:t xml:space="preserve"> </w:t>
      </w:r>
      <w:r>
        <w:t xml:space="preserve">путаницы с номерами, перед адресом ставится «звёздочка»:</w:t>
      </w:r>
      <w:r>
        <w:t xml:space="preserve"> </w:t>
      </w:r>
      <w:r>
        <w:t xml:space="preserve">(gdb) break *</w:t>
      </w:r>
      <w:r>
        <w:t xml:space="preserve"> </w:t>
      </w:r>
      <w:r>
        <w:t xml:space="preserve">(gdb) b</w:t>
      </w:r>
      <w:r>
        <w:t xml:space="preserve"> </w:t>
      </w:r>
      <w:r>
        <w:t xml:space="preserve"> </w:t>
      </w:r>
      <w:r>
        <w:t xml:space="preserve">Информацию о всех установленных точках останова можно вывести командой info (крат-</w:t>
      </w:r>
      <w:r>
        <w:t xml:space="preserve"> </w:t>
      </w:r>
      <w:r>
        <w:t xml:space="preserve">ко i):</w:t>
      </w:r>
      <w:r>
        <w:t xml:space="preserve"> </w:t>
      </w:r>
      <w:r>
        <w:t xml:space="preserve">(gdb) info breakpoints</w:t>
      </w:r>
      <w:r>
        <w:t xml:space="preserve"> </w:t>
      </w:r>
      <w:r>
        <w:t xml:space="preserve">(gdb) i b</w:t>
      </w:r>
      <w:r>
        <w:t xml:space="preserve"> </w:t>
      </w:r>
      <w:r>
        <w:t xml:space="preserve">Как уже упоминалось, отладчик может показывать содержимое ячеек памяти и регистров,</w:t>
      </w:r>
      <w:r>
        <w:t xml:space="preserve"> </w:t>
      </w:r>
      <w:r>
        <w:t xml:space="preserve">а при необходимости позволяет вручную изменять значения регистров и переменных.</w:t>
      </w:r>
      <w:r>
        <w:t xml:space="preserve"> </w:t>
      </w:r>
      <w:r>
        <w:t xml:space="preserve">Посмотреть содержимое регистров можно с помощью команды info registers (или i</w:t>
      </w:r>
      <w:r>
        <w:t xml:space="preserve"> </w:t>
      </w:r>
      <w:r>
        <w:t xml:space="preserve">r):</w:t>
      </w:r>
      <w:r>
        <w:t xml:space="preserve"> </w:t>
      </w:r>
      <w:r>
        <w:t xml:space="preserve">(gdb) info registers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</w:t>
      </w:r>
    </w:p>
    <w:bookmarkEnd w:id="22"/>
    <w:bookmarkStart w:id="13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реализация-подпp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подпpограмм в NASM</w:t>
      </w:r>
    </w:p>
    <w:p>
      <w:pPr>
        <w:pStyle w:val="FirstParagraph"/>
      </w:pPr>
      <w:r>
        <w:t xml:space="preserve">Создаю нужные файлы и вставляю в .asm файл текст из листинга (рис. 1).(рис. 2).</w:t>
      </w:r>
    </w:p>
    <w:bookmarkStart w:id="26" w:name="fig:001"/>
    <w:p>
      <w:pPr>
        <w:pStyle w:val="CaptionedFigure"/>
      </w:pPr>
      <w:r>
        <w:drawing>
          <wp:inline>
            <wp:extent cx="4533900" cy="974450"/>
            <wp:effectExtent b="0" l="0" r="0" t="0"/>
            <wp:docPr descr="Рис. 1: Создание файлов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7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файлов</w:t>
      </w:r>
    </w:p>
    <w:bookmarkEnd w:id="26"/>
    <w:bookmarkStart w:id="30" w:name="fig:002"/>
    <w:p>
      <w:pPr>
        <w:pStyle w:val="CaptionedFigure"/>
      </w:pPr>
      <w:r>
        <w:drawing>
          <wp:inline>
            <wp:extent cx="4533900" cy="3770060"/>
            <wp:effectExtent b="0" l="0" r="0" t="0"/>
            <wp:docPr descr="Рис. 2: Листинг 9.1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7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Листинг 9.1</w:t>
      </w:r>
    </w:p>
    <w:bookmarkEnd w:id="30"/>
    <w:p>
      <w:pPr>
        <w:pStyle w:val="BodyText"/>
      </w:pPr>
      <w:r>
        <w:t xml:space="preserve">Проверяю его на работу и создаю исполняемый файл (рис. 3).</w:t>
      </w:r>
    </w:p>
    <w:bookmarkStart w:id="34" w:name="fig:003"/>
    <w:p>
      <w:pPr>
        <w:pStyle w:val="CaptionedFigure"/>
      </w:pPr>
      <w:r>
        <w:drawing>
          <wp:inline>
            <wp:extent cx="4533900" cy="714681"/>
            <wp:effectExtent b="0" l="0" r="0" t="0"/>
            <wp:docPr descr="Рис. 3: Исполняемый файл Листинга 9.1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14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Исполняемый файл Листинга 9.1</w:t>
      </w:r>
    </w:p>
    <w:bookmarkEnd w:id="34"/>
    <w:p>
      <w:pPr>
        <w:pStyle w:val="BodyText"/>
      </w:pPr>
      <w:r>
        <w:t xml:space="preserve">Изменяю текст файла Листинга (рис. 4), чтобы он имел выводил сложную функцию (рис. 5).</w:t>
      </w:r>
    </w:p>
    <w:bookmarkStart w:id="38" w:name="fig:004"/>
    <w:p>
      <w:pPr>
        <w:pStyle w:val="CaptionedFigure"/>
      </w:pPr>
      <w:r>
        <w:drawing>
          <wp:inline>
            <wp:extent cx="4533900" cy="3706283"/>
            <wp:effectExtent b="0" l="0" r="0" t="0"/>
            <wp:docPr descr="Рис. 4: Измененный Листинг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06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Листинг</w:t>
      </w:r>
    </w:p>
    <w:bookmarkEnd w:id="38"/>
    <w:bookmarkStart w:id="42" w:name="fig:005"/>
    <w:p>
      <w:pPr>
        <w:pStyle w:val="CaptionedFigure"/>
      </w:pPr>
      <w:r>
        <w:drawing>
          <wp:inline>
            <wp:extent cx="4533900" cy="1211110"/>
            <wp:effectExtent b="0" l="0" r="0" t="0"/>
            <wp:docPr descr="Рис. 5: Запуск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21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исполняемого файла</w:t>
      </w:r>
    </w:p>
    <w:bookmarkEnd w:id="42"/>
    <w:bookmarkEnd w:id="43"/>
    <w:bookmarkStart w:id="104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и вставляю в него Листинг 9.2(рис. 6).</w:t>
      </w:r>
    </w:p>
    <w:bookmarkStart w:id="47" w:name="fig:006"/>
    <w:p>
      <w:pPr>
        <w:pStyle w:val="CaptionedFigure"/>
      </w:pPr>
      <w:r>
        <w:drawing>
          <wp:inline>
            <wp:extent cx="4533900" cy="4549561"/>
            <wp:effectExtent b="0" l="0" r="0" t="0"/>
            <wp:docPr descr="Рис. 6: Листинг 9.2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4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Листинг 9.2</w:t>
      </w:r>
    </w:p>
    <w:bookmarkEnd w:id="47"/>
    <w:p>
      <w:pPr>
        <w:pStyle w:val="BodyText"/>
      </w:pPr>
      <w:r>
        <w:t xml:space="preserve">Создаю исполняемый файл и .lst (рис. 7) и запускаю gdb (рис. 8). Ставлю брекпоинт на _start.</w:t>
      </w:r>
    </w:p>
    <w:bookmarkStart w:id="51" w:name="fig:007"/>
    <w:p>
      <w:pPr>
        <w:pStyle w:val="CaptionedFigure"/>
      </w:pPr>
      <w:r>
        <w:drawing>
          <wp:inline>
            <wp:extent cx="4533900" cy="634924"/>
            <wp:effectExtent b="0" l="0" r="0" t="0"/>
            <wp:docPr descr="Рис. 7: Создание исполняемых файлов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3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исполняемых файлов</w:t>
      </w:r>
    </w:p>
    <w:bookmarkEnd w:id="51"/>
    <w:bookmarkStart w:id="55" w:name="fig:008"/>
    <w:p>
      <w:pPr>
        <w:pStyle w:val="CaptionedFigure"/>
      </w:pPr>
      <w:r>
        <w:drawing>
          <wp:inline>
            <wp:extent cx="5334000" cy="4146938"/>
            <wp:effectExtent b="0" l="0" r="0" t="0"/>
            <wp:docPr descr="Рис. 8: Использование gdb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Использование gdb</w:t>
      </w:r>
    </w:p>
    <w:bookmarkEnd w:id="55"/>
    <w:p>
      <w:pPr>
        <w:pStyle w:val="BodyText"/>
      </w:pPr>
      <w:r>
        <w:t xml:space="preserve">Начиная с метки, просматриваю дисассимплированный код (рис. 9) и переключаюсь на intel’овское отображение синтаксиса. Отличие заключается в командах, в диссамилированном отображении в командах используют % $, а в Intel эти символы не отображены, тем самым так удобнее.</w:t>
      </w:r>
    </w:p>
    <w:bookmarkStart w:id="59" w:name="fig:009"/>
    <w:p>
      <w:pPr>
        <w:pStyle w:val="CaptionedFigure"/>
      </w:pPr>
      <w:r>
        <w:drawing>
          <wp:inline>
            <wp:extent cx="4533900" cy="4048326"/>
            <wp:effectExtent b="0" l="0" r="0" t="0"/>
            <wp:docPr descr="Рис. 9: Disassembly Intel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4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Disassembly Intel</w:t>
      </w:r>
    </w:p>
    <w:bookmarkEnd w:id="59"/>
    <w:p>
      <w:pPr>
        <w:pStyle w:val="BodyText"/>
      </w:pPr>
      <w:r>
        <w:t xml:space="preserve">Использую layout asm (рис. 10) layout regs (рис. 11).</w:t>
      </w:r>
    </w:p>
    <w:bookmarkStart w:id="63" w:name="fig:010"/>
    <w:p>
      <w:pPr>
        <w:pStyle w:val="CaptionedFigure"/>
      </w:pPr>
      <w:r>
        <w:drawing>
          <wp:inline>
            <wp:extent cx="4533900" cy="2532207"/>
            <wp:effectExtent b="0" l="0" r="0" t="0"/>
            <wp:docPr descr="Рис. 10: layout asm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3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layout asm</w:t>
      </w:r>
    </w:p>
    <w:bookmarkEnd w:id="63"/>
    <w:bookmarkStart w:id="67" w:name="fig:011"/>
    <w:p>
      <w:pPr>
        <w:pStyle w:val="CaptionedFigure"/>
      </w:pPr>
      <w:r>
        <w:drawing>
          <wp:inline>
            <wp:extent cx="4533900" cy="3709149"/>
            <wp:effectExtent b="0" l="0" r="0" t="0"/>
            <wp:docPr descr="Рис. 11: layout regs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09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layout regs</w:t>
      </w:r>
    </w:p>
    <w:bookmarkEnd w:id="67"/>
    <w:p>
      <w:pPr>
        <w:pStyle w:val="BodyText"/>
      </w:pPr>
      <w:r>
        <w:t xml:space="preserve">Проверяю на наличие меток (рис. 12). Добавляю одну метку(рис. 13).</w:t>
      </w:r>
    </w:p>
    <w:bookmarkStart w:id="71" w:name="fig:012"/>
    <w:p>
      <w:pPr>
        <w:pStyle w:val="CaptionedFigure"/>
      </w:pPr>
      <w:r>
        <w:drawing>
          <wp:inline>
            <wp:extent cx="4533900" cy="2255837"/>
            <wp:effectExtent b="0" l="0" r="0" t="0"/>
            <wp:docPr descr="Рис. 12: Проверка на наличие меток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5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на наличие меток</w:t>
      </w:r>
    </w:p>
    <w:bookmarkEnd w:id="71"/>
    <w:bookmarkStart w:id="75" w:name="fig:013"/>
    <w:p>
      <w:pPr>
        <w:pStyle w:val="CaptionedFigure"/>
      </w:pPr>
      <w:r>
        <w:drawing>
          <wp:inline>
            <wp:extent cx="4533900" cy="2543932"/>
            <wp:effectExtent b="0" l="0" r="0" t="0"/>
            <wp:docPr descr="Рис. 13: Создание метки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4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метки</w:t>
      </w:r>
    </w:p>
    <w:bookmarkEnd w:id="75"/>
    <w:p>
      <w:pPr>
        <w:pStyle w:val="BodyText"/>
      </w:pPr>
      <w:r>
        <w:t xml:space="preserve">С помощью команды si я посмотрел регистры (рис. 14).</w:t>
      </w:r>
    </w:p>
    <w:bookmarkStart w:id="79" w:name="fig:014"/>
    <w:p>
      <w:pPr>
        <w:pStyle w:val="CaptionedFigure"/>
      </w:pPr>
      <w:r>
        <w:drawing>
          <wp:inline>
            <wp:extent cx="4533900" cy="4067096"/>
            <wp:effectExtent b="0" l="0" r="0" t="0"/>
            <wp:docPr descr="Рис. 14: Регистры si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6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Регистры si</w:t>
      </w:r>
    </w:p>
    <w:bookmarkEnd w:id="79"/>
    <w:p>
      <w:pPr>
        <w:pStyle w:val="BodyText"/>
      </w:pPr>
      <w:r>
        <w:t xml:space="preserve">Просматриваю значения msg1 msg2 и изменяю их(рис. 15).</w:t>
      </w:r>
    </w:p>
    <w:bookmarkStart w:id="83" w:name="fig:015"/>
    <w:p>
      <w:pPr>
        <w:pStyle w:val="CaptionedFigure"/>
      </w:pPr>
      <w:r>
        <w:drawing>
          <wp:inline>
            <wp:extent cx="4533900" cy="2728935"/>
            <wp:effectExtent b="0" l="0" r="0" t="0"/>
            <wp:docPr descr="Рис. 15: Значения и изменения msg1 msg2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28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Значения и изменения msg1 msg2</w:t>
      </w:r>
    </w:p>
    <w:bookmarkEnd w:id="83"/>
    <w:p>
      <w:pPr>
        <w:pStyle w:val="BodyText"/>
      </w:pPr>
      <w:r>
        <w:t xml:space="preserve">Изменяю значение регистра ebx. Выводятся два разных значения так как в первом случае вводится значение 2, а во второй раз регистр равен 2. (рис. 16).</w:t>
      </w:r>
    </w:p>
    <w:bookmarkStart w:id="87" w:name="fig:016"/>
    <w:p>
      <w:pPr>
        <w:pStyle w:val="CaptionedFigure"/>
      </w:pPr>
      <w:r>
        <w:drawing>
          <wp:inline>
            <wp:extent cx="2679700" cy="1930400"/>
            <wp:effectExtent b="0" l="0" r="0" t="0"/>
            <wp:docPr descr="Рис. 16: Изменения значения регистр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Изменения значения регистра</w:t>
      </w:r>
    </w:p>
    <w:bookmarkEnd w:id="87"/>
    <w:p>
      <w:pPr>
        <w:pStyle w:val="BodyText"/>
      </w:pPr>
      <w:r>
        <w:t xml:space="preserve">Проверка значений регистров (рис. 17).</w:t>
      </w:r>
    </w:p>
    <w:bookmarkStart w:id="91" w:name="fig:017"/>
    <w:p>
      <w:pPr>
        <w:pStyle w:val="CaptionedFigure"/>
      </w:pPr>
      <w:r>
        <w:drawing>
          <wp:inline>
            <wp:extent cx="3860800" cy="2463800"/>
            <wp:effectExtent b="0" l="0" r="0" t="0"/>
            <wp:docPr descr="Рис. 17: Значения регистров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Значения регистров</w:t>
      </w:r>
    </w:p>
    <w:bookmarkEnd w:id="91"/>
    <w:p>
      <w:pPr>
        <w:pStyle w:val="BodyText"/>
      </w:pPr>
      <w:r>
        <w:t xml:space="preserve">Выхожу из программы(рис. 18).</w:t>
      </w:r>
    </w:p>
    <w:bookmarkStart w:id="95" w:name="fig:018"/>
    <w:p>
      <w:pPr>
        <w:pStyle w:val="CaptionedFigure"/>
      </w:pPr>
      <w:r>
        <w:drawing>
          <wp:inline>
            <wp:extent cx="1244600" cy="292100"/>
            <wp:effectExtent b="0" l="0" r="0" t="0"/>
            <wp:docPr descr="Рис. 18: Выход" title="" id="93" name="Picture"/>
            <a:graphic>
              <a:graphicData uri="http://schemas.openxmlformats.org/drawingml/2006/picture">
                <pic:pic>
                  <pic:nvPicPr>
                    <pic:cNvPr descr="image/3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Выход</w:t>
      </w:r>
    </w:p>
    <w:bookmarkEnd w:id="95"/>
    <w:p>
      <w:pPr>
        <w:pStyle w:val="BodyText"/>
      </w:pPr>
      <w:r>
        <w:t xml:space="preserve">Теперь, я скопировал файл lab8-2.asm и переименовал его в lab09-3.asm. Добавляю метку и запускаю файл(рис. 19).</w:t>
      </w:r>
    </w:p>
    <w:bookmarkStart w:id="99" w:name="fig:019"/>
    <w:p>
      <w:pPr>
        <w:pStyle w:val="CaptionedFigure"/>
      </w:pPr>
      <w:r>
        <w:drawing>
          <wp:inline>
            <wp:extent cx="4533900" cy="3715068"/>
            <wp:effectExtent b="0" l="0" r="0" t="0"/>
            <wp:docPr descr="Рис. 19: Файл из 8 Лабораторной работы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1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Файл из 8 Лабораторной работы</w:t>
      </w:r>
    </w:p>
    <w:bookmarkEnd w:id="99"/>
    <w:p>
      <w:pPr>
        <w:pStyle w:val="BodyText"/>
      </w:pPr>
      <w:r>
        <w:t xml:space="preserve">Проверяю адрес вершины стека. Там хранится 5 элементов. По первому адресу находится адрес а в остальных хранятся элементы. Элементы расположены с интервалом в 4 единиицы. Стек может хранить до 4 байт. Компьютер использует новый стек для новой информации чтобы данные сохранялись нормально и без помех (рис. 20).</w:t>
      </w:r>
    </w:p>
    <w:bookmarkStart w:id="103" w:name="fig:020"/>
    <w:p>
      <w:pPr>
        <w:pStyle w:val="CaptionedFigure"/>
      </w:pPr>
      <w:r>
        <w:drawing>
          <wp:inline>
            <wp:extent cx="4533900" cy="1721480"/>
            <wp:effectExtent b="0" l="0" r="0" t="0"/>
            <wp:docPr descr="Рис. 20: Позиции стека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2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Позиции стека</w:t>
      </w:r>
    </w:p>
    <w:bookmarkEnd w:id="103"/>
    <w:bookmarkEnd w:id="104"/>
    <w:bookmarkStart w:id="137" w:name="выполнение-самостоятельной-работы.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самостоятельной работы.</w:t>
      </w:r>
    </w:p>
    <w:p>
      <w:pPr>
        <w:pStyle w:val="Compact"/>
        <w:numPr>
          <w:ilvl w:val="0"/>
          <w:numId w:val="1002"/>
        </w:numPr>
      </w:pPr>
      <w:r>
        <w:t xml:space="preserve">Копирую файл из лабораторной работы 8 и переделываю текст файла, чтобы он работал с помощью подпрограммы (рис. 21).</w:t>
      </w:r>
    </w:p>
    <w:bookmarkStart w:id="108" w:name="fig:021"/>
    <w:p>
      <w:pPr>
        <w:pStyle w:val="CaptionedFigure"/>
      </w:pPr>
      <w:r>
        <w:drawing>
          <wp:inline>
            <wp:extent cx="4533900" cy="4061100"/>
            <wp:effectExtent b="0" l="0" r="0" t="0"/>
            <wp:docPr descr="Рис. 21: Измененный код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6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Измененный код</w:t>
      </w:r>
    </w:p>
    <w:bookmarkEnd w:id="108"/>
    <w:p>
      <w:pPr>
        <w:pStyle w:val="BodyText"/>
      </w:pPr>
      <w:r>
        <w:t xml:space="preserve">Проверяю на правильность работы (рис. 22).</w:t>
      </w:r>
    </w:p>
    <w:bookmarkStart w:id="112" w:name="fig:022"/>
    <w:p>
      <w:pPr>
        <w:pStyle w:val="CaptionedFigure"/>
      </w:pPr>
      <w:r>
        <w:drawing>
          <wp:inline>
            <wp:extent cx="4533900" cy="1801398"/>
            <wp:effectExtent b="0" l="0" r="0" t="0"/>
            <wp:docPr descr="Рис. 22: Проверка на правильность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на правильность</w:t>
      </w:r>
    </w:p>
    <w:bookmarkEnd w:id="112"/>
    <w:p>
      <w:pPr>
        <w:pStyle w:val="Compact"/>
        <w:numPr>
          <w:ilvl w:val="0"/>
          <w:numId w:val="1003"/>
        </w:numPr>
      </w:pPr>
      <w:r>
        <w:t xml:space="preserve">Создаю файл, и вставляю в него код из лабораторной работы. Проверяю на правильность. Выходит ошибка, так как (3+2)*4+5 не равно 10. (рис. 23).</w:t>
      </w:r>
    </w:p>
    <w:bookmarkStart w:id="116" w:name="fig:023"/>
    <w:p>
      <w:pPr>
        <w:pStyle w:val="CaptionedFigure"/>
      </w:pPr>
      <w:r>
        <w:drawing>
          <wp:inline>
            <wp:extent cx="4533900" cy="871903"/>
            <wp:effectExtent b="0" l="0" r="0" t="0"/>
            <wp:docPr descr="Рис. 23: Проверка на правильность файла из Листинга 9.3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7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на правильность файла из Листинга 9.3</w:t>
      </w:r>
    </w:p>
    <w:bookmarkEnd w:id="116"/>
    <w:p>
      <w:pPr>
        <w:pStyle w:val="BodyText"/>
      </w:pPr>
      <w:r>
        <w:t xml:space="preserve">Запускаю gdb, ошибка арифметическая (рис. 24). Анализирую код(рис. 25).</w:t>
      </w:r>
    </w:p>
    <w:bookmarkStart w:id="120" w:name="fig:024"/>
    <w:p>
      <w:pPr>
        <w:pStyle w:val="CaptionedFigure"/>
      </w:pPr>
      <w:r>
        <w:drawing>
          <wp:inline>
            <wp:extent cx="4533900" cy="2971267"/>
            <wp:effectExtent b="0" l="0" r="0" t="0"/>
            <wp:docPr descr="Рис. 24: Запуск gdb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7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 gdb</w:t>
      </w:r>
    </w:p>
    <w:bookmarkEnd w:id="120"/>
    <w:bookmarkStart w:id="124" w:name="fig:025"/>
    <w:p>
      <w:pPr>
        <w:pStyle w:val="CaptionedFigure"/>
      </w:pPr>
      <w:r>
        <w:drawing>
          <wp:inline>
            <wp:extent cx="4533900" cy="2093582"/>
            <wp:effectExtent b="0" l="0" r="0" t="0"/>
            <wp:docPr descr="Рис. 25: Регистры.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9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Регистры.</w:t>
      </w:r>
    </w:p>
    <w:bookmarkEnd w:id="124"/>
    <w:p>
      <w:pPr>
        <w:pStyle w:val="BodyText"/>
      </w:pPr>
      <w:r>
        <w:t xml:space="preserve">Изменяю текст кода (рис. 26). Исправленный код(рис. 27).</w:t>
      </w:r>
    </w:p>
    <w:bookmarkStart w:id="128" w:name="fig:026"/>
    <w:p>
      <w:pPr>
        <w:pStyle w:val="CaptionedFigure"/>
      </w:pPr>
      <w:r>
        <w:drawing>
          <wp:inline>
            <wp:extent cx="4533900" cy="3775006"/>
            <wp:effectExtent b="0" l="0" r="0" t="0"/>
            <wp:docPr descr="Рис. 26: Ошибочный код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7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Ошибочный код</w:t>
      </w:r>
    </w:p>
    <w:bookmarkEnd w:id="128"/>
    <w:bookmarkStart w:id="132" w:name="fig:027"/>
    <w:p>
      <w:pPr>
        <w:pStyle w:val="CaptionedFigure"/>
      </w:pPr>
      <w:r>
        <w:drawing>
          <wp:inline>
            <wp:extent cx="4533900" cy="3775006"/>
            <wp:effectExtent b="0" l="0" r="0" t="0"/>
            <wp:docPr descr="Рис. 27: Исправленный код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7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Исправленный код</w:t>
      </w:r>
    </w:p>
    <w:bookmarkEnd w:id="132"/>
    <w:p>
      <w:pPr>
        <w:pStyle w:val="BodyText"/>
      </w:pPr>
      <w:r>
        <w:t xml:space="preserve">Проверяю на правильность. Все верно(рис. 28).</w:t>
      </w:r>
    </w:p>
    <w:bookmarkStart w:id="136" w:name="fig:028"/>
    <w:p>
      <w:pPr>
        <w:pStyle w:val="CaptionedFigure"/>
      </w:pPr>
      <w:r>
        <w:drawing>
          <wp:inline>
            <wp:extent cx="4533900" cy="953853"/>
            <wp:effectExtent b="0" l="0" r="0" t="0"/>
            <wp:docPr descr="Рис. 28: Результат исправления кода" title="" id="134" name="Picture"/>
            <a:graphic>
              <a:graphicData uri="http://schemas.openxmlformats.org/drawingml/2006/picture">
                <pic:pic>
                  <pic:nvPicPr>
                    <pic:cNvPr descr="image/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53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Результат исправления кода</w:t>
      </w:r>
    </w:p>
    <w:bookmarkEnd w:id="136"/>
    <w:bookmarkEnd w:id="137"/>
    <w:bookmarkEnd w:id="138"/>
    <w:bookmarkStart w:id="1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работы, я приобрел навыки написания программ с использованием подпрограмм. Ознакомился с методами отладки при помощи GDB и его основными возможностями</w:t>
      </w:r>
    </w:p>
    <w:bookmarkEnd w:id="139"/>
    <w:bookmarkStart w:id="14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40">
        <w:r>
          <w:rPr>
            <w:rStyle w:val="Hyperlink"/>
          </w:rPr>
          <w:t xml:space="preserve">Лабораторная работа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№9</w:t>
        </w:r>
      </w:hyperlink>
    </w:p>
    <w:bookmarkStart w:id="141" w:name="refs"/>
    <w:bookmarkEnd w:id="141"/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31" Target="media/rId31.png" /><Relationship Type="http://schemas.openxmlformats.org/officeDocument/2006/relationships/image" Id="rId92" Target="media/rId92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40" Target="https://esystem.rudn.ru/pluginfile.php/2089551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0" Target="https://esystem.rudn.ru/pluginfile.php/2089551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Савостин Олег</dc:creator>
  <dc:language>ru-RU</dc:language>
  <cp:keywords/>
  <dcterms:created xsi:type="dcterms:W3CDTF">2024-12-07T17:19:39Z</dcterms:created>
  <dcterms:modified xsi:type="dcterms:W3CDTF">2024-12-07T17:19:39Z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