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C68E9" w14:textId="25C6CD77" w:rsidR="00D21233" w:rsidRDefault="00D21233" w:rsidP="002206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bookmarkStart w:id="0" w:name="OLE_LINK1"/>
      <w:r w:rsidRPr="00D21233">
        <w:rPr>
          <w:rFonts w:ascii="Times New Roman" w:hAnsi="Times New Roman" w:cs="Times New Roman"/>
          <w:kern w:val="0"/>
        </w:rPr>
        <w:t>Hierarchical Transformer Preconditioning for</w:t>
      </w:r>
      <w:r w:rsidR="00634FF6">
        <w:rPr>
          <w:rFonts w:ascii="Times New Roman" w:hAnsi="Times New Roman" w:cs="Times New Roman"/>
          <w:kern w:val="0"/>
        </w:rPr>
        <w:t xml:space="preserve"> Interactive </w:t>
      </w:r>
      <w:r w:rsidRPr="00D21233">
        <w:rPr>
          <w:rFonts w:ascii="Times New Roman" w:hAnsi="Times New Roman" w:cs="Times New Roman"/>
          <w:kern w:val="0"/>
        </w:rPr>
        <w:t>Physics Simulation</w:t>
      </w:r>
    </w:p>
    <w:p w14:paraId="4EB2E976" w14:textId="77777777" w:rsidR="00D21233" w:rsidRDefault="00D21233" w:rsidP="002206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113963B" w14:textId="0AB16010" w:rsidR="0016560D" w:rsidRDefault="00B73A37" w:rsidP="002206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N</w:t>
      </w:r>
      <w:r w:rsidR="006C068B" w:rsidRPr="006C068B">
        <w:rPr>
          <w:rFonts w:ascii="Times New Roman" w:hAnsi="Times New Roman" w:cs="Times New Roman"/>
          <w:kern w:val="0"/>
        </w:rPr>
        <w:t>eural preconditioners for real-time physics simulation offer promising data-driven priors but struggle to efficiently resolve long-range physical couplings due to their reliance on local message passing or inherited sparsity patterns.</w:t>
      </w:r>
      <w:r w:rsidR="006C068B"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kern w:val="0"/>
        </w:rPr>
        <w:t>W</w:t>
      </w:r>
      <w:r w:rsidR="005716C2" w:rsidRPr="005716C2">
        <w:rPr>
          <w:rFonts w:ascii="Times New Roman" w:hAnsi="Times New Roman" w:cs="Times New Roman"/>
          <w:kern w:val="0"/>
        </w:rPr>
        <w:t xml:space="preserve">e introduce the Hierarchical Transformer </w:t>
      </w:r>
      <w:proofErr w:type="gramStart"/>
      <w:r w:rsidR="005716C2" w:rsidRPr="005716C2">
        <w:rPr>
          <w:rFonts w:ascii="Times New Roman" w:hAnsi="Times New Roman" w:cs="Times New Roman"/>
          <w:kern w:val="0"/>
        </w:rPr>
        <w:t>Preconditioner,</w:t>
      </w:r>
      <w:proofErr w:type="gramEnd"/>
      <w:r w:rsidR="005716C2" w:rsidRPr="005716C2">
        <w:rPr>
          <w:rFonts w:ascii="Times New Roman" w:hAnsi="Times New Roman" w:cs="Times New Roman"/>
          <w:kern w:val="0"/>
        </w:rPr>
        <w:t xml:space="preserve"> a neural preconditioner anchored to a weak-admissibility H-matrix partition</w:t>
      </w:r>
      <w:r w:rsidR="006C068B">
        <w:rPr>
          <w:rFonts w:ascii="Times New Roman" w:hAnsi="Times New Roman" w:cs="Times New Roman"/>
          <w:kern w:val="0"/>
        </w:rPr>
        <w:t xml:space="preserve">. </w:t>
      </w:r>
      <w:proofErr w:type="gramStart"/>
      <w:r w:rsidR="006C068B">
        <w:rPr>
          <w:rFonts w:ascii="Times New Roman" w:hAnsi="Times New Roman" w:cs="Times New Roman"/>
          <w:kern w:val="0"/>
        </w:rPr>
        <w:t>This structural prior processes</w:t>
      </w:r>
      <w:proofErr w:type="gramEnd"/>
      <w:r w:rsidR="006C068B">
        <w:rPr>
          <w:rFonts w:ascii="Times New Roman" w:hAnsi="Times New Roman" w:cs="Times New Roman"/>
          <w:kern w:val="0"/>
        </w:rPr>
        <w:t xml:space="preserve"> the system matrix</w:t>
      </w:r>
      <w:r w:rsidR="005716C2" w:rsidRPr="005716C2">
        <w:rPr>
          <w:rFonts w:ascii="Times New Roman" w:hAnsi="Times New Roman" w:cs="Times New Roman"/>
          <w:kern w:val="0"/>
        </w:rPr>
        <w:t xml:space="preserve"> </w:t>
      </w:r>
      <w:r w:rsidR="006C068B">
        <w:rPr>
          <w:rFonts w:ascii="Times New Roman" w:hAnsi="Times New Roman" w:cs="Times New Roman"/>
          <w:kern w:val="0"/>
        </w:rPr>
        <w:t xml:space="preserve">as a tree of coarsening off-diagonal blocks, enabling </w:t>
      </w:r>
      <w:r w:rsidR="005716C2" w:rsidRPr="005716C2">
        <w:rPr>
          <w:rFonts w:ascii="Times New Roman" w:hAnsi="Times New Roman" w:cs="Times New Roman"/>
          <w:kern w:val="0"/>
        </w:rPr>
        <w:t>full-graph approximate inverse computation in O(N) time.</w:t>
      </w:r>
      <w:r w:rsidR="002D1DE5">
        <w:rPr>
          <w:rFonts w:ascii="Times New Roman" w:hAnsi="Times New Roman" w:cs="Times New Roman"/>
          <w:kern w:val="0"/>
        </w:rPr>
        <w:t xml:space="preserve"> </w:t>
      </w:r>
      <w:r w:rsidR="002D1DE5" w:rsidRPr="002D1DE5">
        <w:rPr>
          <w:rFonts w:ascii="Times New Roman" w:hAnsi="Times New Roman" w:cs="Times New Roman"/>
          <w:kern w:val="0"/>
        </w:rPr>
        <w:t xml:space="preserve">The network explicitly models the multiscale spectral structure of the </w:t>
      </w:r>
      <w:r w:rsidR="006C068B">
        <w:rPr>
          <w:rFonts w:ascii="Times New Roman" w:hAnsi="Times New Roman" w:cs="Times New Roman"/>
          <w:kern w:val="0"/>
        </w:rPr>
        <w:t>inverse</w:t>
      </w:r>
      <w:r w:rsidR="002D1DE5" w:rsidRPr="002D1DE5">
        <w:rPr>
          <w:rFonts w:ascii="Times New Roman" w:hAnsi="Times New Roman" w:cs="Times New Roman"/>
          <w:kern w:val="0"/>
        </w:rPr>
        <w:t>, compressing longer-range interactions into lower-rank factorizations.</w:t>
      </w:r>
      <w:r w:rsidR="007143BA" w:rsidRPr="007143BA">
        <w:rPr>
          <w:rFonts w:ascii="Times New Roman" w:hAnsi="Times New Roman" w:cs="Times New Roman"/>
          <w:kern w:val="0"/>
        </w:rPr>
        <w:t xml:space="preserve"> To propagate </w:t>
      </w:r>
      <w:r w:rsidR="007C0605" w:rsidRPr="007C0605">
        <w:rPr>
          <w:rFonts w:ascii="Times New Roman" w:hAnsi="Times New Roman" w:cs="Times New Roman"/>
          <w:kern w:val="0"/>
        </w:rPr>
        <w:t>context</w:t>
      </w:r>
      <w:r w:rsidR="007C0605">
        <w:rPr>
          <w:rFonts w:ascii="Times New Roman" w:hAnsi="Times New Roman" w:cs="Times New Roman"/>
          <w:kern w:val="0"/>
        </w:rPr>
        <w:t xml:space="preserve"> between transformer layers</w:t>
      </w:r>
      <w:r w:rsidR="007143BA" w:rsidRPr="007143BA">
        <w:rPr>
          <w:rFonts w:ascii="Times New Roman" w:hAnsi="Times New Roman" w:cs="Times New Roman"/>
          <w:kern w:val="0"/>
        </w:rPr>
        <w:t xml:space="preserve">, we introduce highway connections via axial buffers and a global summary </w:t>
      </w:r>
      <w:r w:rsidR="000564DA">
        <w:rPr>
          <w:rFonts w:ascii="Times New Roman" w:hAnsi="Times New Roman" w:cs="Times New Roman"/>
          <w:kern w:val="0"/>
        </w:rPr>
        <w:t>vector</w:t>
      </w:r>
      <w:r w:rsidR="007143BA" w:rsidRPr="007143BA">
        <w:rPr>
          <w:rFonts w:ascii="Times New Roman" w:hAnsi="Times New Roman" w:cs="Times New Roman"/>
          <w:kern w:val="0"/>
        </w:rPr>
        <w:t>. At each PCG iteration, preconditioner application reduces to a single batched GEMM with regular memory access.</w:t>
      </w:r>
    </w:p>
    <w:p w14:paraId="5BFDBD00" w14:textId="77777777" w:rsidR="0016560D" w:rsidRDefault="0016560D" w:rsidP="002206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6D95280" w14:textId="50FCA68B" w:rsidR="00CB5324" w:rsidRDefault="00CB5324" w:rsidP="002206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CB5324">
        <w:rPr>
          <w:rFonts w:ascii="Times New Roman" w:hAnsi="Times New Roman" w:cs="Times New Roman"/>
          <w:kern w:val="0"/>
        </w:rPr>
        <w:t xml:space="preserve">Because both inference and per-iteration application consist of dense tensor operations with no sequential dependencies, the complete solver is captured as a single CUDA Graph. </w:t>
      </w:r>
      <w:r w:rsidR="006C068B">
        <w:rPr>
          <w:rFonts w:ascii="Times New Roman" w:hAnsi="Times New Roman" w:cs="Times New Roman"/>
          <w:kern w:val="0"/>
        </w:rPr>
        <w:t>The preconditioner is trained self-supervised via a new cosine-similarity Hutchinson probe loss. This loss eliminates restrictions on eigenvalue cluster position to enable better preconditioning of irregular spectra.</w:t>
      </w:r>
      <w:r w:rsidR="00D03952">
        <w:rPr>
          <w:rFonts w:ascii="Times New Roman" w:hAnsi="Times New Roman" w:cs="Times New Roman"/>
          <w:kern w:val="0"/>
        </w:rPr>
        <w:t xml:space="preserve"> </w:t>
      </w:r>
    </w:p>
    <w:p w14:paraId="78EAC96D" w14:textId="77777777" w:rsidR="00CB5324" w:rsidRDefault="00CB5324" w:rsidP="002206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8C4B388" w14:textId="217A99A4" w:rsidR="00981F60" w:rsidRDefault="00131C0E" w:rsidP="002206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Evaluating on highly stiff, unstructured multiphase Poisson systems (8192 nodes), o</w:t>
      </w:r>
      <w:r w:rsidR="0037389B">
        <w:rPr>
          <w:rFonts w:ascii="Times New Roman" w:hAnsi="Times New Roman" w:cs="Times New Roman"/>
          <w:kern w:val="0"/>
        </w:rPr>
        <w:t xml:space="preserve">ur </w:t>
      </w:r>
      <w:r w:rsidR="00123C36">
        <w:rPr>
          <w:rFonts w:ascii="Times New Roman" w:hAnsi="Times New Roman" w:cs="Times New Roman"/>
          <w:kern w:val="0"/>
        </w:rPr>
        <w:t>preconditioner reduces</w:t>
      </w:r>
      <w:r w:rsidR="00C73F96">
        <w:rPr>
          <w:rFonts w:ascii="Times New Roman" w:hAnsi="Times New Roman" w:cs="Times New Roman"/>
          <w:kern w:val="0"/>
        </w:rPr>
        <w:t xml:space="preserve"> </w:t>
      </w:r>
      <w:r w:rsidR="00123C36">
        <w:rPr>
          <w:rFonts w:ascii="Times New Roman" w:hAnsi="Times New Roman" w:cs="Times New Roman"/>
          <w:kern w:val="0"/>
        </w:rPr>
        <w:t xml:space="preserve">iteration count </w:t>
      </w:r>
      <w:r w:rsidR="00C73F96">
        <w:rPr>
          <w:rFonts w:ascii="Times New Roman" w:hAnsi="Times New Roman" w:cs="Times New Roman"/>
          <w:kern w:val="0"/>
        </w:rPr>
        <w:t xml:space="preserve">from 2163 to </w:t>
      </w:r>
      <w:r w:rsidR="00123C36">
        <w:rPr>
          <w:rFonts w:ascii="Times New Roman" w:hAnsi="Times New Roman" w:cs="Times New Roman"/>
          <w:kern w:val="0"/>
        </w:rPr>
        <w:t xml:space="preserve">141. Including </w:t>
      </w:r>
      <w:r w:rsidR="0037389B">
        <w:rPr>
          <w:rFonts w:ascii="Times New Roman" w:hAnsi="Times New Roman" w:cs="Times New Roman"/>
          <w:kern w:val="0"/>
        </w:rPr>
        <w:t xml:space="preserve">inference time, our end-to-end solve </w:t>
      </w:r>
      <w:r w:rsidR="00123C36">
        <w:rPr>
          <w:rFonts w:ascii="Times New Roman" w:hAnsi="Times New Roman" w:cs="Times New Roman"/>
          <w:kern w:val="0"/>
        </w:rPr>
        <w:t xml:space="preserve">of </w:t>
      </w:r>
      <w:r w:rsidR="0037389B">
        <w:rPr>
          <w:rFonts w:ascii="Times New Roman" w:hAnsi="Times New Roman" w:cs="Times New Roman"/>
          <w:kern w:val="0"/>
        </w:rPr>
        <w:t xml:space="preserve">15.7 </w:t>
      </w:r>
      <w:proofErr w:type="spellStart"/>
      <w:r w:rsidR="0037389B">
        <w:rPr>
          <w:rFonts w:ascii="Times New Roman" w:hAnsi="Times New Roman" w:cs="Times New Roman"/>
          <w:kern w:val="0"/>
        </w:rPr>
        <w:t>ms</w:t>
      </w:r>
      <w:proofErr w:type="spellEnd"/>
      <w:r w:rsidR="0037389B">
        <w:rPr>
          <w:rFonts w:ascii="Times New Roman" w:hAnsi="Times New Roman" w:cs="Times New Roman"/>
          <w:kern w:val="0"/>
        </w:rPr>
        <w:t xml:space="preserve"> is over 3x faster than classical GPU preconditioners including Jacobi and AMG</w:t>
      </w:r>
      <w:r w:rsidR="00B73A37">
        <w:rPr>
          <w:rFonts w:ascii="Times New Roman" w:hAnsi="Times New Roman" w:cs="Times New Roman"/>
          <w:kern w:val="0"/>
        </w:rPr>
        <w:t>. The efficiency of our neural preconditioner</w:t>
      </w:r>
      <w:r w:rsidR="007F3F06">
        <w:rPr>
          <w:rFonts w:ascii="Times New Roman" w:hAnsi="Times New Roman" w:cs="Times New Roman"/>
          <w:kern w:val="0"/>
        </w:rPr>
        <w:t xml:space="preserve"> </w:t>
      </w:r>
      <w:r w:rsidR="00740780" w:rsidRPr="00740780">
        <w:rPr>
          <w:rFonts w:ascii="Times New Roman" w:hAnsi="Times New Roman" w:cs="Times New Roman"/>
          <w:kern w:val="0"/>
        </w:rPr>
        <w:t>mak</w:t>
      </w:r>
      <w:r w:rsidR="00B73A37">
        <w:rPr>
          <w:rFonts w:ascii="Times New Roman" w:hAnsi="Times New Roman" w:cs="Times New Roman"/>
          <w:kern w:val="0"/>
        </w:rPr>
        <w:t>es</w:t>
      </w:r>
      <w:r w:rsidR="00740780" w:rsidRPr="00740780">
        <w:rPr>
          <w:rFonts w:ascii="Times New Roman" w:hAnsi="Times New Roman" w:cs="Times New Roman"/>
          <w:kern w:val="0"/>
        </w:rPr>
        <w:t xml:space="preserve"> high-contrast multiphase simulation practical for interactive applications</w:t>
      </w:r>
      <w:r w:rsidR="00F3268D">
        <w:rPr>
          <w:rFonts w:ascii="Times New Roman" w:hAnsi="Times New Roman" w:cs="Times New Roman"/>
          <w:kern w:val="0"/>
        </w:rPr>
        <w:t>.</w:t>
      </w:r>
      <w:bookmarkEnd w:id="0"/>
    </w:p>
    <w:p w14:paraId="08C7E780" w14:textId="77777777" w:rsidR="00981F60" w:rsidRDefault="00981F60" w:rsidP="002206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1153B3F1" w14:textId="433993D9" w:rsidR="00F02EB6" w:rsidRDefault="00F02EB6" w:rsidP="002206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Primary topic:</w:t>
      </w:r>
      <w:r w:rsidRPr="00F02EB6"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kern w:val="0"/>
        </w:rPr>
        <w:t>Methods &amp; Applications</w:t>
      </w:r>
    </w:p>
    <w:p w14:paraId="02ACBB84" w14:textId="5F485E60" w:rsidR="00981F60" w:rsidRDefault="00F02EB6" w:rsidP="002206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Secondary topic:</w:t>
      </w:r>
      <w:r w:rsidR="00981F60">
        <w:rPr>
          <w:rFonts w:ascii="Times New Roman" w:hAnsi="Times New Roman" w:cs="Times New Roman"/>
          <w:kern w:val="0"/>
        </w:rPr>
        <w:t xml:space="preserve"> Animation/Simulation</w:t>
      </w:r>
    </w:p>
    <w:sectPr w:rsidR="00981F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A3D"/>
    <w:rsid w:val="00014E05"/>
    <w:rsid w:val="000564DA"/>
    <w:rsid w:val="00086AE9"/>
    <w:rsid w:val="000A36A6"/>
    <w:rsid w:val="000C242E"/>
    <w:rsid w:val="00123C36"/>
    <w:rsid w:val="00131C0E"/>
    <w:rsid w:val="0016560D"/>
    <w:rsid w:val="00220679"/>
    <w:rsid w:val="002D1DE5"/>
    <w:rsid w:val="00301878"/>
    <w:rsid w:val="003651E5"/>
    <w:rsid w:val="00372E63"/>
    <w:rsid w:val="0037389B"/>
    <w:rsid w:val="0037565C"/>
    <w:rsid w:val="003D6D18"/>
    <w:rsid w:val="00434BF1"/>
    <w:rsid w:val="00500E3E"/>
    <w:rsid w:val="00522CC1"/>
    <w:rsid w:val="005716C2"/>
    <w:rsid w:val="005A083E"/>
    <w:rsid w:val="005A3A25"/>
    <w:rsid w:val="005B1D06"/>
    <w:rsid w:val="006054E7"/>
    <w:rsid w:val="00634FF6"/>
    <w:rsid w:val="006527AE"/>
    <w:rsid w:val="006C068B"/>
    <w:rsid w:val="006C0F42"/>
    <w:rsid w:val="006F1340"/>
    <w:rsid w:val="006F46F1"/>
    <w:rsid w:val="006F4A78"/>
    <w:rsid w:val="007143BA"/>
    <w:rsid w:val="00740780"/>
    <w:rsid w:val="007822CE"/>
    <w:rsid w:val="0079185C"/>
    <w:rsid w:val="007C0605"/>
    <w:rsid w:val="007D278C"/>
    <w:rsid w:val="007F3F06"/>
    <w:rsid w:val="00801058"/>
    <w:rsid w:val="0080592A"/>
    <w:rsid w:val="00863BBA"/>
    <w:rsid w:val="00865763"/>
    <w:rsid w:val="00890CE9"/>
    <w:rsid w:val="008A7C8B"/>
    <w:rsid w:val="00914248"/>
    <w:rsid w:val="00963C0E"/>
    <w:rsid w:val="00981F60"/>
    <w:rsid w:val="009E2663"/>
    <w:rsid w:val="00A55E62"/>
    <w:rsid w:val="00B60503"/>
    <w:rsid w:val="00B6412C"/>
    <w:rsid w:val="00B73A37"/>
    <w:rsid w:val="00B76FE7"/>
    <w:rsid w:val="00B85EE4"/>
    <w:rsid w:val="00C214F8"/>
    <w:rsid w:val="00C31DC9"/>
    <w:rsid w:val="00C65C10"/>
    <w:rsid w:val="00C6673E"/>
    <w:rsid w:val="00C73F96"/>
    <w:rsid w:val="00CB5324"/>
    <w:rsid w:val="00CC665B"/>
    <w:rsid w:val="00CF27AC"/>
    <w:rsid w:val="00D03952"/>
    <w:rsid w:val="00D21233"/>
    <w:rsid w:val="00DD2221"/>
    <w:rsid w:val="00DD39A1"/>
    <w:rsid w:val="00E83088"/>
    <w:rsid w:val="00E95232"/>
    <w:rsid w:val="00EB7C90"/>
    <w:rsid w:val="00F02EB6"/>
    <w:rsid w:val="00F21FBE"/>
    <w:rsid w:val="00F3268D"/>
    <w:rsid w:val="00F41F65"/>
    <w:rsid w:val="00F95D4E"/>
    <w:rsid w:val="00FC0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FD7781"/>
  <w15:chartTrackingRefBased/>
  <w15:docId w15:val="{BD93F3AE-8BD3-7144-B569-3FF91A4DA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A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Osborne</dc:creator>
  <cp:keywords/>
  <dc:description/>
  <cp:lastModifiedBy>Carl Osborne</cp:lastModifiedBy>
  <cp:revision>58</cp:revision>
  <dcterms:created xsi:type="dcterms:W3CDTF">2026-05-04T01:36:00Z</dcterms:created>
  <dcterms:modified xsi:type="dcterms:W3CDTF">2026-05-04T19:11:00Z</dcterms:modified>
</cp:coreProperties>
</file>