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D665D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0BBCFE4A" w14:textId="77777777" w:rsidR="00A13165" w:rsidRPr="00A13165" w:rsidRDefault="00A13165" w:rsidP="00A1316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Estructura y Textos de la Página Web</w:t>
      </w:r>
    </w:p>
    <w:p w14:paraId="6C742423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[</w:t>
      </w:r>
      <w:proofErr w:type="spellStart"/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Header</w:t>
      </w:r>
      <w:proofErr w:type="spellEnd"/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/ Menú de Navegación]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Inicio | Soluciones de Recaudación |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Chatbots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 IA |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AgroTech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| Contacto</w:t>
      </w:r>
    </w:p>
    <w:p w14:paraId="3E9B48F4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64A8464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[Sección Hero - Inicio]</w:t>
      </w:r>
    </w:p>
    <w:p w14:paraId="53C5E2AB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69959B00" w14:textId="77777777" w:rsidR="00A13165" w:rsidRPr="00A13165" w:rsidRDefault="00A13165" w:rsidP="00A1316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Título Principal (H1):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Transformación Digital Orientada a Resultados.</w:t>
      </w:r>
    </w:p>
    <w:p w14:paraId="2B6849E2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AE738BE" w14:textId="77777777" w:rsidR="00A13165" w:rsidRPr="00A13165" w:rsidRDefault="00A13165" w:rsidP="00A1316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Subtítulo (H2):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En </w:t>
      </w: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SLM GOLDEN HORN SRL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, desarrollamos ecosistemas tecnológicos robustos. Desde plataformas de recaudación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omnicanal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para el sector público hasta agentes de Inteligencia Artificial para atención automatizada.</w:t>
      </w:r>
    </w:p>
    <w:p w14:paraId="7378C276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AC92937" w14:textId="77777777" w:rsidR="00A13165" w:rsidRPr="00A13165" w:rsidRDefault="00A13165" w:rsidP="00A1316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Botón de Acción (CTA):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Conoce Nuestras Soluciones.</w:t>
      </w:r>
    </w:p>
    <w:p w14:paraId="123F2908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C15C9BC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[Sección: Unidades de Negocio]</w:t>
      </w:r>
    </w:p>
    <w:p w14:paraId="0AE9031F" w14:textId="77777777" w:rsidR="00A13165" w:rsidRPr="00A13165" w:rsidRDefault="00A13165" w:rsidP="00A1316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28297D3A" w14:textId="77777777" w:rsidR="00A13165" w:rsidRPr="00A13165" w:rsidRDefault="00A13165" w:rsidP="00A1316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lang w:eastAsia="es-MX"/>
          <w14:ligatures w14:val="none"/>
        </w:rPr>
        <w:t>Unidad 1: Plataformas de Captura de Pagos</w:t>
      </w:r>
    </w:p>
    <w:p w14:paraId="5AB5E00D" w14:textId="77777777" w:rsidR="00A13165" w:rsidRPr="00A13165" w:rsidRDefault="00A13165" w:rsidP="00A1316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Título: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Recaudación Digital Inteligente para el Sector Público y Privado.</w:t>
      </w:r>
    </w:p>
    <w:p w14:paraId="0E614597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4B776CA" w14:textId="77777777" w:rsidR="00A13165" w:rsidRPr="00A13165" w:rsidRDefault="00A13165" w:rsidP="00A1316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Descripción Corta: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Optimizamos la gestión de cobros y tributos mediante una pasarela transaccional segura, escalable y 100% integrable.</w:t>
      </w:r>
    </w:p>
    <w:p w14:paraId="4D55016B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1243E23" w14:textId="77777777" w:rsidR="00A13165" w:rsidRPr="00A13165" w:rsidRDefault="00A13165" w:rsidP="00A1316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Texto Descriptivo (Cuerpo):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Desarrollamos arquitecturas de pago a medida diseñadas para soportar altos volúmenes transaccionales de municipios, entidades de la administración pública y empresas de servicios. Nuestra plataforma consolida todos los medios de pago digitales y billeteras virtuales del mercado en una única API de fácil integración. Facilitamos la conciliación financiera, reducimos la morosidad y brindamos al ciudadano una experiencia de pago ágil, segura y sin fricciones. Desde el cobro de tasas municipales hasta la facturación de servicios, nuestra infraestructura garantiza trazabilidad total y cumplimiento de las normativas fiscales vigentes.</w:t>
      </w:r>
    </w:p>
    <w:p w14:paraId="76709D80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9574111" w14:textId="77777777" w:rsidR="00A13165" w:rsidRPr="00A13165" w:rsidRDefault="00A13165" w:rsidP="00A1316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Características clave: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Integración REST API, enrutamiento inteligente de transacciones, liquidación automatizada, reportes en tiempo real.</w:t>
      </w:r>
    </w:p>
    <w:p w14:paraId="036815E7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B1CE189" w14:textId="77777777" w:rsidR="00A13165" w:rsidRPr="00A13165" w:rsidRDefault="00A13165" w:rsidP="00A1316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lang w:eastAsia="es-MX"/>
          <w14:ligatures w14:val="none"/>
        </w:rPr>
        <w:t>Unidad 2: Sistemas de Atención Automatizada con IA</w:t>
      </w:r>
    </w:p>
    <w:p w14:paraId="2E051B77" w14:textId="77777777" w:rsidR="00A13165" w:rsidRPr="00A13165" w:rsidRDefault="00A13165" w:rsidP="00A1316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Título: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Chatbots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Cognitivos: Atención 24/7 en todos tus canales.</w:t>
      </w:r>
    </w:p>
    <w:p w14:paraId="14FB5DC7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A4961F4" w14:textId="77777777" w:rsidR="00A13165" w:rsidRPr="00A13165" w:rsidRDefault="00A13165" w:rsidP="00A1316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Descripción Corta: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Despliega agentes conversacionales impulsados por modelos de Inteligencia Artificial Avanzada para interactuar con tus usuarios en tiempo real.</w:t>
      </w:r>
    </w:p>
    <w:p w14:paraId="3C3F8C22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CEFBA8F" w14:textId="77777777" w:rsidR="00A13165" w:rsidRPr="00A13165" w:rsidRDefault="00A13165" w:rsidP="00A1316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Texto Descriptivo (Cuerpo):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Revolucionamos la atención ciudadana y el soporte al cliente integrando modelos de lenguaje (LLM) de última generación directamente en las plataformas que tus usuarios ya utilizan. Nuestros sistemas cognitivos interactúan de manera natural y fluida en WhatsApp,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Telegram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, Instagram y portales web. Lejos de los </w:t>
      </w:r>
      <w:proofErr w:type="spellStart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bots</w:t>
      </w:r>
      <w:proofErr w:type="spellEnd"/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basados en árboles de decisión rígidos, nuestras soluciones comprenden el contexto, resuelven consultas complejas, gestionan turnos y escalan a operadores humanos de forma inteligente cuando es necesario. Una solución indispensable para descongestionar canales de atención y elevar los estándares de servicio.</w:t>
      </w:r>
    </w:p>
    <w:p w14:paraId="43D4E15B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8D63EFE" w14:textId="77777777" w:rsidR="00A13165" w:rsidRPr="00A13165" w:rsidRDefault="00A13165" w:rsidP="00A1316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316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Características clave:</w:t>
      </w:r>
      <w:r w:rsidRPr="00A13165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Integración nativa con Meta (WhatsApp/Instagram), procesamiento de lenguaje natural (NLP), alta disponibilidad, privacidad de datos en cada interacción.</w:t>
      </w:r>
    </w:p>
    <w:p w14:paraId="2E3B756F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1424854" w14:textId="77777777" w:rsidR="00A13165" w:rsidRPr="00A13165" w:rsidRDefault="00A13165" w:rsidP="00A1316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B51CB37" w14:textId="77777777" w:rsidR="0006641E" w:rsidRDefault="0006641E"/>
    <w:sectPr w:rsidR="00066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16611"/>
    <w:multiLevelType w:val="multilevel"/>
    <w:tmpl w:val="D26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1656E"/>
    <w:multiLevelType w:val="multilevel"/>
    <w:tmpl w:val="ECB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63AF"/>
    <w:multiLevelType w:val="multilevel"/>
    <w:tmpl w:val="E0C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4FE4"/>
    <w:multiLevelType w:val="multilevel"/>
    <w:tmpl w:val="27C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61F4"/>
    <w:multiLevelType w:val="multilevel"/>
    <w:tmpl w:val="4D2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778445">
    <w:abstractNumId w:val="1"/>
  </w:num>
  <w:num w:numId="2" w16cid:durableId="1346057526">
    <w:abstractNumId w:val="3"/>
  </w:num>
  <w:num w:numId="3" w16cid:durableId="693112672">
    <w:abstractNumId w:val="2"/>
  </w:num>
  <w:num w:numId="4" w16cid:durableId="731391206">
    <w:abstractNumId w:val="0"/>
  </w:num>
  <w:num w:numId="5" w16cid:durableId="1317880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65"/>
    <w:rsid w:val="0006641E"/>
    <w:rsid w:val="002D620F"/>
    <w:rsid w:val="003A5102"/>
    <w:rsid w:val="006114FD"/>
    <w:rsid w:val="00A1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FA249"/>
  <w15:chartTrackingRefBased/>
  <w15:docId w15:val="{7AF82F4B-8DE7-364B-8B79-746C3A50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131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1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1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1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1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1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1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1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A131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Franco</dc:creator>
  <cp:keywords/>
  <dc:description/>
  <cp:lastModifiedBy>Oscar Alejandro Franco</cp:lastModifiedBy>
  <cp:revision>2</cp:revision>
  <dcterms:created xsi:type="dcterms:W3CDTF">2026-10-27T15:15:00Z</dcterms:created>
  <dcterms:modified xsi:type="dcterms:W3CDTF">2026-10-28T02:41:00Z</dcterms:modified>
</cp:coreProperties>
</file>